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charts/chart1.xml" ContentType="application/vnd.openxmlformats-officedocument.drawingml.chart+xml"/>
  <Override PartName="/word/theme/themeOverride1.xml" ContentType="application/vnd.openxmlformats-officedocument.themeOverrid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7223BE" w:rsidRDefault="007223BE" w:rsidP="007223BE">
      <w:pPr>
        <w:jc w:val="center"/>
        <w:rPr>
          <w:rFonts w:ascii="Times New Roman" w:hAnsi="Times New Roman" w:cs="Times New Roman"/>
          <w:sz w:val="24"/>
          <w:szCs w:val="24"/>
        </w:rPr>
      </w:pPr>
      <w:r w:rsidRPr="007223BE">
        <w:rPr>
          <w:rFonts w:ascii="Times New Roman" w:hAnsi="Times New Roman" w:cs="Times New Roman"/>
          <w:sz w:val="24"/>
          <w:szCs w:val="24"/>
        </w:rPr>
        <w:t>FLORIDA INTERNATIONAL UNIVERSITY</w:t>
      </w:r>
    </w:p>
    <w:p w:rsidR="007223BE" w:rsidRDefault="007223BE" w:rsidP="007223BE">
      <w:pPr>
        <w:jc w:val="center"/>
        <w:rPr>
          <w:rFonts w:ascii="Times New Roman" w:hAnsi="Times New Roman" w:cs="Times New Roman"/>
          <w:sz w:val="24"/>
          <w:szCs w:val="24"/>
        </w:rPr>
      </w:pPr>
      <w:r>
        <w:rPr>
          <w:rFonts w:ascii="Times New Roman" w:hAnsi="Times New Roman" w:cs="Times New Roman"/>
          <w:sz w:val="24"/>
          <w:szCs w:val="24"/>
        </w:rPr>
        <w:t xml:space="preserve">Miami, Florida </w:t>
      </w:r>
    </w:p>
    <w:p w:rsidR="00CA745C" w:rsidRDefault="00CA745C" w:rsidP="00CA745C">
      <w:pPr>
        <w:pStyle w:val="PlainText"/>
        <w:jc w:val="center"/>
        <w:rPr>
          <w:rFonts w:ascii="Times New Roman" w:hAnsi="Times New Roman"/>
          <w:sz w:val="24"/>
        </w:rPr>
      </w:pPr>
    </w:p>
    <w:p w:rsidR="00317ABB" w:rsidRDefault="00317ABB" w:rsidP="00CA745C">
      <w:pPr>
        <w:pStyle w:val="PlainText"/>
        <w:jc w:val="center"/>
        <w:rPr>
          <w:rFonts w:ascii="Times New Roman" w:hAnsi="Times New Roman"/>
          <w:sz w:val="24"/>
        </w:rPr>
      </w:pPr>
    </w:p>
    <w:p w:rsidR="00317ABB" w:rsidRDefault="00317ABB" w:rsidP="00CA745C">
      <w:pPr>
        <w:pStyle w:val="PlainText"/>
        <w:jc w:val="center"/>
        <w:rPr>
          <w:rFonts w:ascii="Times New Roman" w:hAnsi="Times New Roman"/>
          <w:sz w:val="24"/>
        </w:rPr>
      </w:pPr>
    </w:p>
    <w:p w:rsidR="00317ABB" w:rsidRDefault="00317ABB" w:rsidP="00CA745C">
      <w:pPr>
        <w:pStyle w:val="PlainText"/>
        <w:jc w:val="center"/>
        <w:rPr>
          <w:rFonts w:ascii="Times New Roman" w:hAnsi="Times New Roman"/>
          <w:sz w:val="24"/>
        </w:rPr>
      </w:pPr>
    </w:p>
    <w:p w:rsidR="00317ABB" w:rsidRDefault="00317ABB" w:rsidP="00CA745C">
      <w:pPr>
        <w:pStyle w:val="PlainText"/>
        <w:jc w:val="center"/>
        <w:rPr>
          <w:rFonts w:ascii="Times New Roman" w:hAnsi="Times New Roman"/>
          <w:sz w:val="24"/>
        </w:rPr>
      </w:pPr>
    </w:p>
    <w:p w:rsidR="00317ABB" w:rsidRDefault="00317ABB" w:rsidP="00317ABB">
      <w:pPr>
        <w:pStyle w:val="PlainText"/>
        <w:spacing w:line="480" w:lineRule="auto"/>
        <w:jc w:val="center"/>
        <w:rPr>
          <w:rFonts w:ascii="Times New Roman" w:hAnsi="Times New Roman"/>
          <w:sz w:val="24"/>
        </w:rPr>
      </w:pPr>
      <w:r>
        <w:rPr>
          <w:rFonts w:ascii="Times New Roman" w:hAnsi="Times New Roman"/>
          <w:sz w:val="24"/>
        </w:rPr>
        <w:t xml:space="preserve">NOT GETTING BY: </w:t>
      </w:r>
    </w:p>
    <w:p w:rsidR="00317ABB" w:rsidRDefault="00317ABB" w:rsidP="00CA745C">
      <w:pPr>
        <w:pStyle w:val="PlainText"/>
        <w:jc w:val="center"/>
        <w:rPr>
          <w:rFonts w:ascii="Times New Roman" w:hAnsi="Times New Roman"/>
          <w:sz w:val="24"/>
        </w:rPr>
      </w:pPr>
      <w:r>
        <w:rPr>
          <w:rFonts w:ascii="Times New Roman" w:hAnsi="Times New Roman"/>
          <w:sz w:val="24"/>
        </w:rPr>
        <w:t>POVERTY MANAGEMENT AND HOMELESSNESS IN MIAMI</w:t>
      </w:r>
    </w:p>
    <w:p w:rsidR="00CA745C" w:rsidRPr="00CA745C" w:rsidRDefault="00CA745C" w:rsidP="00CA745C">
      <w:pPr>
        <w:tabs>
          <w:tab w:val="left" w:pos="5796"/>
        </w:tabs>
        <w:jc w:val="center"/>
        <w:rPr>
          <w:rFonts w:ascii="Times New Roman" w:hAnsi="Times New Roman" w:cs="Times New Roman"/>
          <w:sz w:val="24"/>
          <w:szCs w:val="24"/>
        </w:rPr>
      </w:pPr>
    </w:p>
    <w:p w:rsidR="007223BE" w:rsidRDefault="007223BE" w:rsidP="007223BE">
      <w:pPr>
        <w:tabs>
          <w:tab w:val="left" w:pos="5796"/>
        </w:tabs>
        <w:rPr>
          <w:rFonts w:ascii="Times New Roman" w:hAnsi="Times New Roman" w:cs="Times New Roman"/>
          <w:sz w:val="24"/>
          <w:szCs w:val="24"/>
        </w:rPr>
      </w:pPr>
      <w:r>
        <w:rPr>
          <w:rFonts w:ascii="Times New Roman" w:hAnsi="Times New Roman" w:cs="Times New Roman"/>
          <w:sz w:val="24"/>
          <w:szCs w:val="24"/>
        </w:rPr>
        <w:t xml:space="preserve"> </w:t>
      </w:r>
    </w:p>
    <w:p w:rsidR="007223BE" w:rsidRPr="007223BE" w:rsidRDefault="007223BE" w:rsidP="007223BE">
      <w:pPr>
        <w:pStyle w:val="Default"/>
        <w:spacing w:line="480" w:lineRule="auto"/>
        <w:jc w:val="center"/>
      </w:pPr>
      <w:r w:rsidRPr="007223BE">
        <w:t>A dissertation submitted in partial fulfillment of the</w:t>
      </w:r>
    </w:p>
    <w:p w:rsidR="007223BE" w:rsidRPr="007223BE" w:rsidRDefault="007223BE" w:rsidP="007223BE">
      <w:pPr>
        <w:pStyle w:val="Default"/>
        <w:spacing w:line="480" w:lineRule="auto"/>
        <w:jc w:val="center"/>
      </w:pPr>
      <w:r w:rsidRPr="007223BE">
        <w:t>requirements for the degree of</w:t>
      </w:r>
    </w:p>
    <w:p w:rsidR="007223BE" w:rsidRPr="007223BE" w:rsidRDefault="007223BE" w:rsidP="007223BE">
      <w:pPr>
        <w:pStyle w:val="Default"/>
        <w:spacing w:line="480" w:lineRule="auto"/>
        <w:jc w:val="center"/>
      </w:pPr>
      <w:r w:rsidRPr="007223BE">
        <w:t>DOCTOR OF PHILOSOPHY</w:t>
      </w:r>
    </w:p>
    <w:p w:rsidR="007223BE" w:rsidRPr="007223BE" w:rsidRDefault="007223BE" w:rsidP="007223BE">
      <w:pPr>
        <w:pStyle w:val="Default"/>
        <w:spacing w:line="480" w:lineRule="auto"/>
        <w:jc w:val="center"/>
      </w:pPr>
      <w:r w:rsidRPr="007223BE">
        <w:t>in</w:t>
      </w:r>
    </w:p>
    <w:p w:rsidR="007223BE" w:rsidRPr="007223BE" w:rsidRDefault="007223BE" w:rsidP="007223BE">
      <w:pPr>
        <w:pStyle w:val="Default"/>
        <w:spacing w:line="480" w:lineRule="auto"/>
        <w:jc w:val="center"/>
      </w:pPr>
      <w:r w:rsidRPr="007223BE">
        <w:t xml:space="preserve">COMPARATIVE SOCIOLOGY </w:t>
      </w:r>
    </w:p>
    <w:p w:rsidR="007223BE" w:rsidRPr="007223BE" w:rsidRDefault="007223BE" w:rsidP="007223BE">
      <w:pPr>
        <w:pStyle w:val="Default"/>
        <w:spacing w:line="480" w:lineRule="auto"/>
        <w:jc w:val="center"/>
      </w:pPr>
      <w:r w:rsidRPr="007223BE">
        <w:t>by</w:t>
      </w:r>
    </w:p>
    <w:p w:rsidR="007223BE" w:rsidRDefault="007223BE" w:rsidP="007223BE">
      <w:pPr>
        <w:spacing w:line="480" w:lineRule="auto"/>
        <w:jc w:val="center"/>
        <w:rPr>
          <w:rFonts w:ascii="Times New Roman" w:hAnsi="Times New Roman" w:cs="Times New Roman"/>
          <w:sz w:val="24"/>
          <w:szCs w:val="24"/>
        </w:rPr>
      </w:pPr>
      <w:r w:rsidRPr="007223BE">
        <w:rPr>
          <w:rFonts w:ascii="Times New Roman" w:hAnsi="Times New Roman" w:cs="Times New Roman"/>
          <w:sz w:val="24"/>
          <w:szCs w:val="24"/>
        </w:rPr>
        <w:t>Karen M. Mahar</w:t>
      </w:r>
    </w:p>
    <w:p w:rsidR="00317ABB" w:rsidRDefault="00317ABB" w:rsidP="007223BE">
      <w:pPr>
        <w:spacing w:line="480" w:lineRule="auto"/>
        <w:jc w:val="center"/>
        <w:rPr>
          <w:rFonts w:ascii="Times New Roman" w:hAnsi="Times New Roman" w:cs="Times New Roman"/>
          <w:sz w:val="24"/>
          <w:szCs w:val="24"/>
        </w:rPr>
      </w:pPr>
    </w:p>
    <w:p w:rsidR="00317ABB" w:rsidRDefault="00317ABB" w:rsidP="007223BE">
      <w:pPr>
        <w:spacing w:line="480" w:lineRule="auto"/>
        <w:jc w:val="center"/>
        <w:rPr>
          <w:rFonts w:ascii="Times New Roman" w:hAnsi="Times New Roman" w:cs="Times New Roman"/>
          <w:sz w:val="24"/>
          <w:szCs w:val="24"/>
        </w:rPr>
      </w:pPr>
    </w:p>
    <w:p w:rsidR="009F46B0" w:rsidRDefault="007223BE" w:rsidP="007223BE">
      <w:pPr>
        <w:spacing w:line="480" w:lineRule="auto"/>
        <w:jc w:val="center"/>
        <w:rPr>
          <w:rFonts w:ascii="Times New Roman" w:hAnsi="Times New Roman" w:cs="Times New Roman"/>
          <w:sz w:val="24"/>
          <w:szCs w:val="24"/>
        </w:rPr>
      </w:pPr>
      <w:r>
        <w:rPr>
          <w:rFonts w:ascii="Times New Roman" w:hAnsi="Times New Roman" w:cs="Times New Roman"/>
          <w:sz w:val="24"/>
          <w:szCs w:val="24"/>
        </w:rPr>
        <w:t>2012</w:t>
      </w:r>
    </w:p>
    <w:p w:rsidR="00DD13BD" w:rsidRPr="00944632" w:rsidRDefault="009F46B0" w:rsidP="00DD13BD">
      <w:pPr>
        <w:pStyle w:val="PlainText"/>
        <w:tabs>
          <w:tab w:val="left" w:pos="540"/>
        </w:tabs>
        <w:rPr>
          <w:rFonts w:ascii="Times New Roman" w:hAnsi="Times New Roman"/>
          <w:sz w:val="24"/>
        </w:rPr>
      </w:pPr>
      <w:r>
        <w:rPr>
          <w:rFonts w:ascii="Times New Roman" w:hAnsi="Times New Roman"/>
          <w:sz w:val="24"/>
          <w:szCs w:val="24"/>
        </w:rPr>
        <w:br w:type="page"/>
      </w:r>
      <w:r w:rsidR="00DD13BD" w:rsidRPr="00944632">
        <w:rPr>
          <w:rFonts w:ascii="Times New Roman" w:hAnsi="Times New Roman"/>
          <w:sz w:val="24"/>
        </w:rPr>
        <w:lastRenderedPageBreak/>
        <w:t xml:space="preserve">To: </w:t>
      </w:r>
      <w:r w:rsidR="00DD13BD" w:rsidRPr="00944632">
        <w:rPr>
          <w:rFonts w:ascii="Times New Roman" w:hAnsi="Times New Roman"/>
          <w:sz w:val="24"/>
        </w:rPr>
        <w:tab/>
      </w:r>
      <w:bookmarkStart w:id="0" w:name="Dropdown1"/>
      <w:r w:rsidR="00D73E17" w:rsidRPr="00944632">
        <w:rPr>
          <w:rFonts w:ascii="Times New Roman" w:hAnsi="Times New Roman"/>
          <w:sz w:val="24"/>
          <w:szCs w:val="24"/>
        </w:rPr>
        <w:fldChar w:fldCharType="begin">
          <w:ffData>
            <w:name w:val="Dropdown1"/>
            <w:enabled/>
            <w:calcOnExit w:val="0"/>
            <w:ddList>
              <w:listEntry w:val="Dean Kenneth G. Furton"/>
              <w:listEntry w:val="Dean David R. Klock"/>
              <w:listEntry w:val="Dean Delia C. Garcia"/>
              <w:listEntry w:val="Dean Amir Mirmiran"/>
              <w:listEntry w:val="Dean Ora Lea Strickland"/>
              <w:listEntry w:val="Interim Dean Michele Ciccazzo"/>
            </w:ddList>
          </w:ffData>
        </w:fldChar>
      </w:r>
      <w:r w:rsidR="00DD13BD" w:rsidRPr="00944632">
        <w:rPr>
          <w:rFonts w:ascii="Times New Roman" w:hAnsi="Times New Roman"/>
          <w:sz w:val="24"/>
          <w:szCs w:val="24"/>
        </w:rPr>
        <w:instrText xml:space="preserve"> FORMDROPDOWN </w:instrText>
      </w:r>
      <w:r w:rsidR="00D73E17" w:rsidRPr="00944632">
        <w:rPr>
          <w:rFonts w:ascii="Times New Roman" w:hAnsi="Times New Roman"/>
          <w:sz w:val="24"/>
          <w:szCs w:val="24"/>
        </w:rPr>
      </w:r>
      <w:r w:rsidR="00D73E17" w:rsidRPr="00944632">
        <w:rPr>
          <w:rFonts w:ascii="Times New Roman" w:hAnsi="Times New Roman"/>
          <w:sz w:val="24"/>
          <w:szCs w:val="24"/>
        </w:rPr>
        <w:fldChar w:fldCharType="end"/>
      </w:r>
      <w:bookmarkEnd w:id="0"/>
      <w:r w:rsidR="00DD13BD" w:rsidRPr="00944632">
        <w:rPr>
          <w:rFonts w:ascii="Times New Roman" w:hAnsi="Times New Roman"/>
          <w:sz w:val="24"/>
        </w:rPr>
        <w:t xml:space="preserve">    </w:t>
      </w:r>
      <w:r w:rsidR="00D73E17" w:rsidRPr="00944632">
        <w:rPr>
          <w:rFonts w:ascii="Times New Roman" w:hAnsi="Times New Roman"/>
          <w:color w:val="FFFFFF"/>
        </w:rPr>
        <w:fldChar w:fldCharType="begin">
          <w:ffData>
            <w:name w:val="Text1"/>
            <w:enabled/>
            <w:calcOnExit w:val="0"/>
            <w:statusText w:type="text" w:val="sfsfosjfsfjkskfljsf s  sfsfsdfsdf   sdfsdfsdfsdf"/>
            <w:textInput>
              <w:default w:val="choose the name of dean of your college/school "/>
            </w:textInput>
          </w:ffData>
        </w:fldChar>
      </w:r>
      <w:bookmarkStart w:id="1" w:name="Text1"/>
      <w:r w:rsidR="00DD13BD" w:rsidRPr="00944632">
        <w:rPr>
          <w:rFonts w:ascii="Times New Roman" w:hAnsi="Times New Roman"/>
          <w:color w:val="FFFFFF"/>
        </w:rPr>
        <w:instrText xml:space="preserve"> FORMTEXT </w:instrText>
      </w:r>
      <w:r w:rsidR="00D73E17" w:rsidRPr="00944632">
        <w:rPr>
          <w:rFonts w:ascii="Times New Roman" w:hAnsi="Times New Roman"/>
          <w:color w:val="FFFFFF"/>
        </w:rPr>
      </w:r>
      <w:r w:rsidR="00D73E17" w:rsidRPr="00944632">
        <w:rPr>
          <w:rFonts w:ascii="Times New Roman" w:hAnsi="Times New Roman"/>
          <w:color w:val="FFFFFF"/>
        </w:rPr>
        <w:fldChar w:fldCharType="separate"/>
      </w:r>
      <w:r w:rsidR="00672960">
        <w:rPr>
          <w:rFonts w:ascii="Times New Roman" w:hAnsi="Times New Roman"/>
          <w:noProof/>
          <w:color w:val="FFFFFF"/>
        </w:rPr>
        <w:t xml:space="preserve">choose the name of dean of your college/school </w:t>
      </w:r>
      <w:r w:rsidR="00D73E17" w:rsidRPr="00944632">
        <w:rPr>
          <w:rFonts w:ascii="Times New Roman" w:hAnsi="Times New Roman"/>
          <w:color w:val="FFFFFF"/>
        </w:rPr>
        <w:fldChar w:fldCharType="end"/>
      </w:r>
      <w:bookmarkEnd w:id="1"/>
      <w:r w:rsidR="00DD13BD" w:rsidRPr="00944632">
        <w:rPr>
          <w:rFonts w:ascii="Times New Roman" w:hAnsi="Times New Roman"/>
          <w:color w:val="FFFFFF"/>
          <w:sz w:val="24"/>
        </w:rPr>
        <w:t xml:space="preserve"> </w:t>
      </w:r>
      <w:r w:rsidR="00D73E17" w:rsidRPr="00944632">
        <w:rPr>
          <w:rFonts w:ascii="Times New Roman" w:hAnsi="Times New Roman"/>
          <w:color w:val="FFFFFF"/>
          <w:sz w:val="24"/>
        </w:rPr>
        <w:fldChar w:fldCharType="begin"/>
      </w:r>
      <w:r w:rsidR="00DD13BD" w:rsidRPr="00944632">
        <w:rPr>
          <w:rFonts w:ascii="Times New Roman" w:hAnsi="Times New Roman"/>
          <w:color w:val="FFFFFF"/>
          <w:sz w:val="24"/>
        </w:rPr>
        <w:instrText xml:space="preserve"> GOTOBUTTON </w:instrText>
      </w:r>
      <w:r w:rsidR="00D73E17" w:rsidRPr="00944632">
        <w:rPr>
          <w:rFonts w:ascii="Times New Roman" w:hAnsi="Times New Roman"/>
          <w:color w:val="FFFFFF"/>
          <w:sz w:val="24"/>
        </w:rPr>
        <w:fldChar w:fldCharType="end"/>
      </w:r>
      <w:r w:rsidR="00D73E17" w:rsidRPr="00944632">
        <w:rPr>
          <w:rFonts w:ascii="Times New Roman" w:hAnsi="Times New Roman"/>
          <w:color w:val="FFFFFF"/>
          <w:sz w:val="24"/>
        </w:rPr>
        <w:fldChar w:fldCharType="begin"/>
      </w:r>
      <w:r w:rsidR="00DD13BD" w:rsidRPr="00944632">
        <w:rPr>
          <w:rFonts w:ascii="Times New Roman" w:hAnsi="Times New Roman"/>
          <w:color w:val="FFFFFF"/>
          <w:sz w:val="24"/>
        </w:rPr>
        <w:instrText xml:space="preserve"> AUTOTEXTLIST  \* MERGEFORMAT </w:instrText>
      </w:r>
      <w:r w:rsidR="00D73E17" w:rsidRPr="00944632">
        <w:rPr>
          <w:rFonts w:ascii="Times New Roman" w:hAnsi="Times New Roman"/>
          <w:color w:val="FFFFFF"/>
          <w:sz w:val="24"/>
        </w:rPr>
        <w:fldChar w:fldCharType="end"/>
      </w:r>
    </w:p>
    <w:p w:rsidR="00DD13BD" w:rsidRPr="00944632" w:rsidRDefault="00DD13BD" w:rsidP="00DD13BD">
      <w:pPr>
        <w:pStyle w:val="PlainText"/>
        <w:tabs>
          <w:tab w:val="left" w:pos="540"/>
        </w:tabs>
        <w:rPr>
          <w:rFonts w:ascii="Times New Roman" w:hAnsi="Times New Roman"/>
          <w:sz w:val="24"/>
        </w:rPr>
      </w:pPr>
      <w:r w:rsidRPr="00944632">
        <w:rPr>
          <w:rFonts w:ascii="Times New Roman" w:hAnsi="Times New Roman"/>
          <w:sz w:val="24"/>
        </w:rPr>
        <w:tab/>
      </w:r>
      <w:bookmarkStart w:id="2" w:name="Dropdown2"/>
      <w:r w:rsidR="00D73E17" w:rsidRPr="00944632">
        <w:rPr>
          <w:rFonts w:ascii="Times New Roman" w:hAnsi="Times New Roman"/>
          <w:sz w:val="24"/>
        </w:rPr>
        <w:fldChar w:fldCharType="begin">
          <w:ffData>
            <w:name w:val="Dropdown2"/>
            <w:enabled/>
            <w:calcOnExit w:val="0"/>
            <w:ddList>
              <w:listEntry w:val="College of Arts and Sciences"/>
              <w:listEntry w:val="College of Business Administration"/>
              <w:listEntry w:val="College of Education"/>
              <w:listEntry w:val="College of Engineering and Computing"/>
              <w:listEntry w:val="College of Nursing and Health Sciences"/>
              <w:listEntry w:val="R.Stempel College of Public Health and Social Work"/>
            </w:ddList>
          </w:ffData>
        </w:fldChar>
      </w:r>
      <w:r w:rsidRPr="00944632">
        <w:rPr>
          <w:rFonts w:ascii="Times New Roman" w:hAnsi="Times New Roman"/>
          <w:sz w:val="24"/>
        </w:rPr>
        <w:instrText xml:space="preserve"> FORMDROPDOWN </w:instrText>
      </w:r>
      <w:r w:rsidR="00D73E17" w:rsidRPr="00944632">
        <w:rPr>
          <w:rFonts w:ascii="Times New Roman" w:hAnsi="Times New Roman"/>
          <w:sz w:val="24"/>
        </w:rPr>
      </w:r>
      <w:r w:rsidR="00D73E17" w:rsidRPr="00944632">
        <w:rPr>
          <w:rFonts w:ascii="Times New Roman" w:hAnsi="Times New Roman"/>
          <w:sz w:val="24"/>
        </w:rPr>
        <w:fldChar w:fldCharType="end"/>
      </w:r>
      <w:bookmarkEnd w:id="2"/>
      <w:r w:rsidRPr="00944632">
        <w:rPr>
          <w:rFonts w:ascii="Times New Roman" w:hAnsi="Times New Roman"/>
          <w:sz w:val="24"/>
        </w:rPr>
        <w:t xml:space="preserve">    </w:t>
      </w:r>
      <w:r w:rsidR="00D73E17" w:rsidRPr="00944632">
        <w:rPr>
          <w:rFonts w:ascii="Times New Roman" w:hAnsi="Times New Roman"/>
          <w:color w:val="FFFFFF"/>
        </w:rPr>
        <w:fldChar w:fldCharType="begin">
          <w:ffData>
            <w:name w:val="Text2"/>
            <w:enabled/>
            <w:calcOnExit w:val="0"/>
            <w:textInput>
              <w:default w:val="choose the name of your college/school "/>
            </w:textInput>
          </w:ffData>
        </w:fldChar>
      </w:r>
      <w:bookmarkStart w:id="3" w:name="Text2"/>
      <w:r w:rsidRPr="00944632">
        <w:rPr>
          <w:rFonts w:ascii="Times New Roman" w:hAnsi="Times New Roman"/>
          <w:color w:val="FFFFFF"/>
        </w:rPr>
        <w:instrText xml:space="preserve"> FORMTEXT </w:instrText>
      </w:r>
      <w:r w:rsidR="00D73E17" w:rsidRPr="00944632">
        <w:rPr>
          <w:rFonts w:ascii="Times New Roman" w:hAnsi="Times New Roman"/>
          <w:color w:val="FFFFFF"/>
        </w:rPr>
      </w:r>
      <w:r w:rsidR="00D73E17" w:rsidRPr="00944632">
        <w:rPr>
          <w:rFonts w:ascii="Times New Roman" w:hAnsi="Times New Roman"/>
          <w:color w:val="FFFFFF"/>
        </w:rPr>
        <w:fldChar w:fldCharType="separate"/>
      </w:r>
      <w:r w:rsidR="00672960">
        <w:rPr>
          <w:rFonts w:ascii="Times New Roman" w:hAnsi="Times New Roman"/>
          <w:noProof/>
          <w:color w:val="FFFFFF"/>
        </w:rPr>
        <w:t xml:space="preserve">choose the name of your college/school </w:t>
      </w:r>
      <w:r w:rsidR="00D73E17" w:rsidRPr="00944632">
        <w:rPr>
          <w:rFonts w:ascii="Times New Roman" w:hAnsi="Times New Roman"/>
          <w:color w:val="FFFFFF"/>
        </w:rPr>
        <w:fldChar w:fldCharType="end"/>
      </w:r>
      <w:bookmarkEnd w:id="3"/>
    </w:p>
    <w:p w:rsidR="00DD13BD" w:rsidRPr="00944632" w:rsidRDefault="00DD13BD" w:rsidP="00DD13BD">
      <w:pPr>
        <w:pStyle w:val="PlainText"/>
        <w:ind w:left="720"/>
        <w:jc w:val="both"/>
        <w:rPr>
          <w:rFonts w:ascii="Times New Roman" w:hAnsi="Times New Roman"/>
          <w:sz w:val="24"/>
        </w:rPr>
      </w:pPr>
    </w:p>
    <w:p w:rsidR="00DD13BD" w:rsidRPr="00944632" w:rsidRDefault="00DD13BD" w:rsidP="00DD13BD">
      <w:pPr>
        <w:pStyle w:val="PlainText"/>
        <w:jc w:val="both"/>
        <w:rPr>
          <w:rFonts w:ascii="Times New Roman" w:hAnsi="Times New Roman"/>
          <w:sz w:val="24"/>
        </w:rPr>
      </w:pPr>
      <w:r w:rsidRPr="00944632">
        <w:rPr>
          <w:rFonts w:ascii="Times New Roman" w:hAnsi="Times New Roman"/>
          <w:sz w:val="24"/>
        </w:rPr>
        <w:t xml:space="preserve">This dissertation, written by </w:t>
      </w:r>
      <w:r w:rsidR="000864AD">
        <w:rPr>
          <w:rFonts w:ascii="Times New Roman" w:hAnsi="Times New Roman"/>
          <w:sz w:val="24"/>
        </w:rPr>
        <w:t>Karen M. Mahar</w:t>
      </w:r>
      <w:r w:rsidRPr="00944632">
        <w:rPr>
          <w:rFonts w:ascii="Times New Roman" w:hAnsi="Times New Roman"/>
          <w:sz w:val="24"/>
        </w:rPr>
        <w:t xml:space="preserve">, and entitled </w:t>
      </w:r>
      <w:r w:rsidR="000864AD">
        <w:rPr>
          <w:rFonts w:ascii="Times New Roman" w:hAnsi="Times New Roman"/>
          <w:sz w:val="24"/>
        </w:rPr>
        <w:t>Not Getting By: Poverty Management and Homelessness in Miami</w:t>
      </w:r>
      <w:r w:rsidRPr="00944632">
        <w:rPr>
          <w:rFonts w:ascii="Times New Roman" w:hAnsi="Times New Roman"/>
          <w:sz w:val="24"/>
        </w:rPr>
        <w:t>, having been approved in respect to style and intellectual content, is referred to you for judgment.</w:t>
      </w:r>
    </w:p>
    <w:p w:rsidR="00DD13BD" w:rsidRPr="00944632" w:rsidRDefault="00DD13BD" w:rsidP="00DD13BD">
      <w:pPr>
        <w:pStyle w:val="PlainText"/>
        <w:ind w:left="720"/>
        <w:jc w:val="both"/>
        <w:rPr>
          <w:rFonts w:ascii="Times New Roman" w:hAnsi="Times New Roman"/>
          <w:sz w:val="24"/>
        </w:rPr>
      </w:pPr>
    </w:p>
    <w:p w:rsidR="00DD13BD" w:rsidRPr="00944632" w:rsidRDefault="00DD13BD" w:rsidP="00DD13BD">
      <w:pPr>
        <w:pStyle w:val="PlainText"/>
        <w:jc w:val="both"/>
        <w:rPr>
          <w:rFonts w:ascii="Times New Roman" w:hAnsi="Times New Roman"/>
          <w:sz w:val="24"/>
        </w:rPr>
      </w:pPr>
      <w:r w:rsidRPr="00944632">
        <w:rPr>
          <w:rFonts w:ascii="Times New Roman" w:hAnsi="Times New Roman"/>
          <w:sz w:val="24"/>
        </w:rPr>
        <w:t>We have read this dissertation and recommend that it be approved.</w:t>
      </w:r>
    </w:p>
    <w:p w:rsidR="00DD13BD" w:rsidRPr="00944632" w:rsidRDefault="00DD13BD" w:rsidP="00DD13BD">
      <w:pPr>
        <w:pStyle w:val="PlainText"/>
        <w:ind w:left="720"/>
        <w:jc w:val="both"/>
        <w:rPr>
          <w:rFonts w:ascii="Times New Roman" w:hAnsi="Times New Roman"/>
          <w:sz w:val="24"/>
        </w:rPr>
      </w:pPr>
    </w:p>
    <w:p w:rsidR="00DD13BD" w:rsidRPr="00944632" w:rsidRDefault="00DD13BD" w:rsidP="00DD13BD">
      <w:pPr>
        <w:pStyle w:val="PlainText"/>
        <w:ind w:left="720"/>
        <w:jc w:val="both"/>
        <w:rPr>
          <w:rFonts w:ascii="Times New Roman" w:hAnsi="Times New Roman"/>
          <w:sz w:val="24"/>
        </w:rPr>
      </w:pPr>
    </w:p>
    <w:p w:rsidR="00DD13BD" w:rsidRPr="00944632" w:rsidRDefault="00DD13BD" w:rsidP="00DD13BD">
      <w:pPr>
        <w:pStyle w:val="PlainText"/>
        <w:ind w:left="720" w:firstLine="720"/>
        <w:jc w:val="right"/>
        <w:rPr>
          <w:rFonts w:ascii="Times New Roman" w:hAnsi="Times New Roman"/>
          <w:sz w:val="24"/>
        </w:rPr>
      </w:pPr>
      <w:r w:rsidRPr="00944632">
        <w:rPr>
          <w:rFonts w:ascii="Times New Roman" w:hAnsi="Times New Roman"/>
          <w:sz w:val="24"/>
        </w:rPr>
        <w:t>_______________________________________</w:t>
      </w:r>
    </w:p>
    <w:p w:rsidR="00DD13BD" w:rsidRPr="00944632" w:rsidRDefault="000864AD" w:rsidP="00DD13BD">
      <w:pPr>
        <w:pStyle w:val="PlainText"/>
        <w:ind w:left="720"/>
        <w:jc w:val="right"/>
        <w:rPr>
          <w:rFonts w:ascii="Times New Roman" w:hAnsi="Times New Roman"/>
          <w:sz w:val="24"/>
        </w:rPr>
      </w:pPr>
      <w:r>
        <w:rPr>
          <w:rFonts w:ascii="Times New Roman" w:hAnsi="Times New Roman"/>
          <w:sz w:val="24"/>
        </w:rPr>
        <w:t>Guillermo Grenier</w:t>
      </w:r>
    </w:p>
    <w:p w:rsidR="00DD13BD" w:rsidRPr="00944632" w:rsidRDefault="00DD13BD" w:rsidP="00DD13BD">
      <w:pPr>
        <w:pStyle w:val="PlainText"/>
        <w:rPr>
          <w:rFonts w:ascii="Times New Roman" w:hAnsi="Times New Roman"/>
          <w:sz w:val="24"/>
        </w:rPr>
      </w:pPr>
    </w:p>
    <w:p w:rsidR="00DD13BD" w:rsidRPr="00944632" w:rsidRDefault="00DD13BD" w:rsidP="00DD13BD">
      <w:pPr>
        <w:pStyle w:val="PlainText"/>
        <w:ind w:left="720" w:firstLine="720"/>
        <w:jc w:val="right"/>
        <w:rPr>
          <w:rFonts w:ascii="Times New Roman" w:hAnsi="Times New Roman"/>
          <w:sz w:val="24"/>
        </w:rPr>
      </w:pPr>
      <w:r w:rsidRPr="00944632">
        <w:rPr>
          <w:rFonts w:ascii="Times New Roman" w:hAnsi="Times New Roman"/>
          <w:sz w:val="24"/>
        </w:rPr>
        <w:t>_______________________________________</w:t>
      </w:r>
    </w:p>
    <w:p w:rsidR="00DD13BD" w:rsidRPr="00944632" w:rsidRDefault="000864AD" w:rsidP="00DD13BD">
      <w:pPr>
        <w:pStyle w:val="PlainText"/>
        <w:ind w:left="720"/>
        <w:jc w:val="right"/>
        <w:rPr>
          <w:rFonts w:ascii="Times New Roman" w:hAnsi="Times New Roman"/>
          <w:sz w:val="24"/>
        </w:rPr>
      </w:pPr>
      <w:r>
        <w:rPr>
          <w:rFonts w:ascii="Times New Roman" w:hAnsi="Times New Roman"/>
          <w:sz w:val="24"/>
        </w:rPr>
        <w:t>Matthew Marr</w:t>
      </w:r>
    </w:p>
    <w:p w:rsidR="00DD13BD" w:rsidRPr="00944632" w:rsidRDefault="00DD13BD" w:rsidP="00DD13BD">
      <w:pPr>
        <w:pStyle w:val="PlainText"/>
        <w:ind w:left="720"/>
        <w:jc w:val="right"/>
        <w:rPr>
          <w:rFonts w:ascii="Times New Roman" w:hAnsi="Times New Roman"/>
          <w:sz w:val="24"/>
        </w:rPr>
      </w:pPr>
    </w:p>
    <w:p w:rsidR="00DD13BD" w:rsidRPr="00944632" w:rsidRDefault="00DD13BD" w:rsidP="00DD13BD">
      <w:pPr>
        <w:pStyle w:val="PlainText"/>
        <w:ind w:left="720" w:firstLine="720"/>
        <w:jc w:val="right"/>
        <w:rPr>
          <w:rFonts w:ascii="Times New Roman" w:hAnsi="Times New Roman"/>
          <w:sz w:val="24"/>
        </w:rPr>
      </w:pPr>
      <w:r w:rsidRPr="00944632">
        <w:rPr>
          <w:rFonts w:ascii="Times New Roman" w:hAnsi="Times New Roman"/>
          <w:sz w:val="24"/>
        </w:rPr>
        <w:t>_______________________________________</w:t>
      </w:r>
    </w:p>
    <w:p w:rsidR="00DD13BD" w:rsidRPr="00944632" w:rsidRDefault="000864AD" w:rsidP="00DD13BD">
      <w:pPr>
        <w:pStyle w:val="PlainText"/>
        <w:ind w:left="720"/>
        <w:jc w:val="right"/>
        <w:rPr>
          <w:rFonts w:ascii="Times New Roman" w:hAnsi="Times New Roman"/>
          <w:sz w:val="24"/>
        </w:rPr>
      </w:pPr>
      <w:r>
        <w:rPr>
          <w:rFonts w:ascii="Times New Roman" w:hAnsi="Times New Roman"/>
          <w:sz w:val="24"/>
        </w:rPr>
        <w:t>Patricia Price</w:t>
      </w:r>
    </w:p>
    <w:p w:rsidR="00DD13BD" w:rsidRPr="00944632" w:rsidRDefault="00DD13BD" w:rsidP="00DD13BD">
      <w:pPr>
        <w:pStyle w:val="PlainText"/>
        <w:ind w:left="720"/>
        <w:jc w:val="right"/>
        <w:rPr>
          <w:rFonts w:ascii="Times New Roman" w:hAnsi="Times New Roman"/>
          <w:sz w:val="24"/>
        </w:rPr>
      </w:pPr>
    </w:p>
    <w:p w:rsidR="00DD13BD" w:rsidRPr="00944632" w:rsidRDefault="00DD13BD" w:rsidP="00DD13BD">
      <w:pPr>
        <w:pStyle w:val="PlainText"/>
        <w:ind w:left="720" w:firstLine="720"/>
        <w:jc w:val="right"/>
        <w:rPr>
          <w:rFonts w:ascii="Times New Roman" w:hAnsi="Times New Roman"/>
          <w:sz w:val="24"/>
        </w:rPr>
      </w:pPr>
      <w:r w:rsidRPr="00944632">
        <w:rPr>
          <w:rFonts w:ascii="Times New Roman" w:hAnsi="Times New Roman"/>
          <w:sz w:val="24"/>
        </w:rPr>
        <w:t>_______________________________________</w:t>
      </w:r>
    </w:p>
    <w:p w:rsidR="00DD13BD" w:rsidRPr="00944632" w:rsidRDefault="000864AD" w:rsidP="00DD13BD">
      <w:pPr>
        <w:pStyle w:val="PlainText"/>
        <w:ind w:left="720"/>
        <w:jc w:val="right"/>
        <w:rPr>
          <w:rFonts w:ascii="Times New Roman" w:hAnsi="Times New Roman"/>
          <w:sz w:val="24"/>
        </w:rPr>
      </w:pPr>
      <w:r>
        <w:rPr>
          <w:rFonts w:ascii="Times New Roman" w:hAnsi="Times New Roman"/>
          <w:sz w:val="24"/>
        </w:rPr>
        <w:t>James Wright</w:t>
      </w:r>
    </w:p>
    <w:p w:rsidR="00DD13BD" w:rsidRPr="00944632" w:rsidRDefault="00DD13BD" w:rsidP="00DD13BD">
      <w:pPr>
        <w:pStyle w:val="PlainText"/>
        <w:rPr>
          <w:rFonts w:ascii="Times New Roman" w:hAnsi="Times New Roman"/>
          <w:sz w:val="24"/>
        </w:rPr>
      </w:pPr>
    </w:p>
    <w:p w:rsidR="00DD13BD" w:rsidRPr="00944632" w:rsidRDefault="00DD13BD" w:rsidP="00DD13BD">
      <w:pPr>
        <w:pStyle w:val="PlainText"/>
        <w:ind w:left="720" w:firstLine="720"/>
        <w:jc w:val="right"/>
        <w:rPr>
          <w:rFonts w:ascii="Times New Roman" w:hAnsi="Times New Roman"/>
          <w:sz w:val="24"/>
        </w:rPr>
      </w:pPr>
      <w:r w:rsidRPr="00944632">
        <w:rPr>
          <w:rFonts w:ascii="Times New Roman" w:hAnsi="Times New Roman"/>
          <w:sz w:val="24"/>
        </w:rPr>
        <w:t>_______________________________________</w:t>
      </w:r>
    </w:p>
    <w:p w:rsidR="00DD13BD" w:rsidRPr="00944632" w:rsidRDefault="000864AD" w:rsidP="00DD13BD">
      <w:pPr>
        <w:pStyle w:val="PlainText"/>
        <w:ind w:left="720" w:firstLine="720"/>
        <w:jc w:val="right"/>
        <w:rPr>
          <w:rFonts w:ascii="Times New Roman" w:hAnsi="Times New Roman"/>
          <w:sz w:val="24"/>
        </w:rPr>
      </w:pPr>
      <w:r>
        <w:rPr>
          <w:rFonts w:ascii="Times New Roman" w:hAnsi="Times New Roman"/>
          <w:sz w:val="24"/>
        </w:rPr>
        <w:t>Alex Stepick</w:t>
      </w:r>
      <w:r w:rsidR="00DD13BD" w:rsidRPr="00944632">
        <w:rPr>
          <w:rFonts w:ascii="Times New Roman" w:hAnsi="Times New Roman"/>
          <w:sz w:val="24"/>
        </w:rPr>
        <w:t>, Major Professor</w:t>
      </w:r>
    </w:p>
    <w:p w:rsidR="00DD13BD" w:rsidRPr="00944632" w:rsidRDefault="00DD13BD" w:rsidP="00DD13BD">
      <w:pPr>
        <w:pStyle w:val="PlainText"/>
        <w:ind w:left="720"/>
        <w:jc w:val="right"/>
        <w:rPr>
          <w:rFonts w:ascii="Times New Roman" w:hAnsi="Times New Roman"/>
          <w:sz w:val="24"/>
        </w:rPr>
      </w:pPr>
    </w:p>
    <w:p w:rsidR="00DD13BD" w:rsidRPr="00944632" w:rsidRDefault="00DD13BD" w:rsidP="00DD13BD">
      <w:pPr>
        <w:pStyle w:val="PlainText"/>
        <w:ind w:left="720"/>
        <w:jc w:val="both"/>
        <w:rPr>
          <w:rFonts w:ascii="Times New Roman" w:hAnsi="Times New Roman"/>
          <w:sz w:val="24"/>
        </w:rPr>
      </w:pPr>
    </w:p>
    <w:p w:rsidR="00DD13BD" w:rsidRPr="00944632" w:rsidRDefault="00DD13BD" w:rsidP="00DD13BD">
      <w:pPr>
        <w:pStyle w:val="PlainText"/>
        <w:jc w:val="both"/>
        <w:rPr>
          <w:rFonts w:ascii="Times New Roman" w:hAnsi="Times New Roman"/>
          <w:sz w:val="24"/>
        </w:rPr>
      </w:pPr>
      <w:r w:rsidRPr="00944632">
        <w:rPr>
          <w:rFonts w:ascii="Times New Roman" w:hAnsi="Times New Roman"/>
          <w:sz w:val="24"/>
        </w:rPr>
        <w:t xml:space="preserve">Date of Defense: </w:t>
      </w:r>
      <w:r w:rsidR="000864AD">
        <w:rPr>
          <w:rFonts w:ascii="Times New Roman" w:hAnsi="Times New Roman"/>
          <w:sz w:val="24"/>
        </w:rPr>
        <w:t>November 9, 2012</w:t>
      </w:r>
    </w:p>
    <w:p w:rsidR="00DD13BD" w:rsidRPr="00944632" w:rsidRDefault="00DD13BD" w:rsidP="00DD13BD">
      <w:pPr>
        <w:pStyle w:val="PlainText"/>
        <w:ind w:left="720"/>
        <w:jc w:val="both"/>
        <w:rPr>
          <w:rFonts w:ascii="Times New Roman" w:hAnsi="Times New Roman"/>
          <w:sz w:val="24"/>
        </w:rPr>
      </w:pPr>
    </w:p>
    <w:p w:rsidR="00DD13BD" w:rsidRPr="00944632" w:rsidRDefault="00DD13BD" w:rsidP="00DD13BD">
      <w:pPr>
        <w:pStyle w:val="PlainText"/>
        <w:jc w:val="both"/>
        <w:rPr>
          <w:rFonts w:ascii="Times New Roman" w:hAnsi="Times New Roman"/>
          <w:sz w:val="24"/>
        </w:rPr>
      </w:pPr>
      <w:r w:rsidRPr="00944632">
        <w:rPr>
          <w:rFonts w:ascii="Times New Roman" w:hAnsi="Times New Roman"/>
          <w:sz w:val="24"/>
        </w:rPr>
        <w:t xml:space="preserve">The dissertation of </w:t>
      </w:r>
      <w:r w:rsidR="000864AD">
        <w:rPr>
          <w:rFonts w:ascii="Times New Roman" w:hAnsi="Times New Roman"/>
          <w:sz w:val="24"/>
        </w:rPr>
        <w:t>Karen M. Mahar</w:t>
      </w:r>
      <w:r w:rsidRPr="00944632">
        <w:rPr>
          <w:rFonts w:ascii="Times New Roman" w:hAnsi="Times New Roman"/>
          <w:sz w:val="24"/>
        </w:rPr>
        <w:t xml:space="preserve"> is approved.</w:t>
      </w:r>
    </w:p>
    <w:p w:rsidR="00DD13BD" w:rsidRPr="00944632" w:rsidRDefault="00DD13BD" w:rsidP="00DD13BD">
      <w:pPr>
        <w:pStyle w:val="PlainText"/>
        <w:ind w:left="720"/>
        <w:jc w:val="both"/>
        <w:rPr>
          <w:rFonts w:ascii="Times New Roman" w:hAnsi="Times New Roman"/>
          <w:sz w:val="24"/>
        </w:rPr>
      </w:pPr>
    </w:p>
    <w:p w:rsidR="00DD13BD" w:rsidRPr="00944632" w:rsidRDefault="00DD13BD" w:rsidP="00DD13BD">
      <w:pPr>
        <w:pStyle w:val="PlainText"/>
        <w:ind w:left="720"/>
        <w:jc w:val="both"/>
        <w:rPr>
          <w:rFonts w:ascii="Times New Roman" w:hAnsi="Times New Roman"/>
          <w:sz w:val="24"/>
        </w:rPr>
      </w:pPr>
    </w:p>
    <w:p w:rsidR="00DD13BD" w:rsidRPr="00944632" w:rsidRDefault="00DD13BD" w:rsidP="00DD13BD">
      <w:pPr>
        <w:pStyle w:val="PlainText"/>
        <w:ind w:left="720" w:firstLine="720"/>
        <w:jc w:val="right"/>
        <w:rPr>
          <w:rFonts w:ascii="Times New Roman" w:hAnsi="Times New Roman"/>
          <w:sz w:val="24"/>
        </w:rPr>
      </w:pPr>
      <w:r w:rsidRPr="00944632">
        <w:rPr>
          <w:rFonts w:ascii="Times New Roman" w:hAnsi="Times New Roman"/>
          <w:sz w:val="24"/>
        </w:rPr>
        <w:t>_______________________________________</w:t>
      </w:r>
    </w:p>
    <w:p w:rsidR="00DD13BD" w:rsidRPr="00944632" w:rsidRDefault="00D73E17" w:rsidP="00DD13BD">
      <w:pPr>
        <w:pStyle w:val="PlainText"/>
        <w:jc w:val="right"/>
        <w:rPr>
          <w:rFonts w:ascii="Times New Roman" w:hAnsi="Times New Roman"/>
          <w:sz w:val="24"/>
        </w:rPr>
      </w:pPr>
      <w:r w:rsidRPr="00944632">
        <w:rPr>
          <w:rFonts w:ascii="Times New Roman" w:hAnsi="Times New Roman"/>
          <w:color w:val="FFFFFF"/>
        </w:rPr>
        <w:fldChar w:fldCharType="begin">
          <w:ffData>
            <w:name w:val=""/>
            <w:enabled/>
            <w:calcOnExit w:val="0"/>
            <w:textInput>
              <w:default w:val="choose the name of dean of your college/school "/>
            </w:textInput>
          </w:ffData>
        </w:fldChar>
      </w:r>
      <w:r w:rsidR="00DD13BD" w:rsidRPr="00944632">
        <w:rPr>
          <w:rFonts w:ascii="Times New Roman" w:hAnsi="Times New Roman"/>
          <w:color w:val="FFFFFF"/>
        </w:rPr>
        <w:instrText xml:space="preserve"> FORMTEXT </w:instrText>
      </w:r>
      <w:r w:rsidRPr="00944632">
        <w:rPr>
          <w:rFonts w:ascii="Times New Roman" w:hAnsi="Times New Roman"/>
          <w:color w:val="FFFFFF"/>
        </w:rPr>
      </w:r>
      <w:r w:rsidRPr="00944632">
        <w:rPr>
          <w:rFonts w:ascii="Times New Roman" w:hAnsi="Times New Roman"/>
          <w:color w:val="FFFFFF"/>
        </w:rPr>
        <w:fldChar w:fldCharType="separate"/>
      </w:r>
      <w:r w:rsidR="00672960">
        <w:rPr>
          <w:rFonts w:ascii="Times New Roman" w:hAnsi="Times New Roman"/>
          <w:noProof/>
          <w:color w:val="FFFFFF"/>
        </w:rPr>
        <w:t xml:space="preserve">choose the name of dean of your college/school </w:t>
      </w:r>
      <w:r w:rsidRPr="00944632">
        <w:rPr>
          <w:rFonts w:ascii="Times New Roman" w:hAnsi="Times New Roman"/>
          <w:color w:val="FFFFFF"/>
          <w:sz w:val="24"/>
        </w:rPr>
        <w:fldChar w:fldCharType="end"/>
      </w:r>
      <w:r w:rsidR="00DD13BD" w:rsidRPr="00944632">
        <w:rPr>
          <w:rFonts w:ascii="Times New Roman" w:hAnsi="Times New Roman"/>
          <w:color w:val="FFFFFF"/>
          <w:sz w:val="24"/>
        </w:rPr>
        <w:t xml:space="preserve">  </w:t>
      </w:r>
      <w:r w:rsidRPr="00944632">
        <w:rPr>
          <w:rFonts w:ascii="Times New Roman" w:hAnsi="Times New Roman"/>
          <w:sz w:val="24"/>
          <w:szCs w:val="24"/>
        </w:rPr>
        <w:fldChar w:fldCharType="begin">
          <w:ffData>
            <w:name w:val=""/>
            <w:enabled/>
            <w:calcOnExit w:val="0"/>
            <w:ddList>
              <w:listEntry w:val="Dean Kenneth G. Furton"/>
              <w:listEntry w:val="Dean David R. Klock"/>
              <w:listEntry w:val="Dean Delia C. Garcia"/>
              <w:listEntry w:val="Dean Amir Mirmiran"/>
              <w:listEntry w:val="Interim Dean Michele Ciccazzo"/>
              <w:listEntry w:val="Dean Ora Lea Strickland"/>
            </w:ddList>
          </w:ffData>
        </w:fldChar>
      </w:r>
      <w:r w:rsidR="00DD13BD" w:rsidRPr="00944632">
        <w:rPr>
          <w:rFonts w:ascii="Times New Roman" w:hAnsi="Times New Roman"/>
          <w:sz w:val="24"/>
          <w:szCs w:val="24"/>
        </w:rPr>
        <w:instrText xml:space="preserve"> FORMDROPDOWN </w:instrText>
      </w:r>
      <w:r w:rsidRPr="00944632">
        <w:rPr>
          <w:rFonts w:ascii="Times New Roman" w:hAnsi="Times New Roman"/>
          <w:sz w:val="24"/>
          <w:szCs w:val="24"/>
        </w:rPr>
      </w:r>
      <w:r w:rsidRPr="00944632">
        <w:rPr>
          <w:rFonts w:ascii="Times New Roman" w:hAnsi="Times New Roman"/>
          <w:sz w:val="24"/>
          <w:szCs w:val="24"/>
        </w:rPr>
        <w:fldChar w:fldCharType="end"/>
      </w:r>
    </w:p>
    <w:p w:rsidR="00DD13BD" w:rsidRDefault="00D73E17" w:rsidP="00DD13BD">
      <w:pPr>
        <w:pStyle w:val="PlainText"/>
        <w:jc w:val="right"/>
        <w:rPr>
          <w:rFonts w:ascii="Times New Roman" w:hAnsi="Times New Roman"/>
          <w:sz w:val="24"/>
        </w:rPr>
      </w:pPr>
      <w:r w:rsidRPr="00944632">
        <w:rPr>
          <w:rFonts w:ascii="Times New Roman" w:hAnsi="Times New Roman"/>
          <w:color w:val="FFFFFF"/>
        </w:rPr>
        <w:fldChar w:fldCharType="begin">
          <w:ffData>
            <w:name w:val=""/>
            <w:enabled/>
            <w:calcOnExit w:val="0"/>
            <w:textInput>
              <w:default w:val="choose the name of your college/school "/>
            </w:textInput>
          </w:ffData>
        </w:fldChar>
      </w:r>
      <w:r w:rsidR="00DD13BD" w:rsidRPr="00944632">
        <w:rPr>
          <w:rFonts w:ascii="Times New Roman" w:hAnsi="Times New Roman"/>
          <w:color w:val="FFFFFF"/>
        </w:rPr>
        <w:instrText xml:space="preserve"> FORMTEXT </w:instrText>
      </w:r>
      <w:r w:rsidRPr="00944632">
        <w:rPr>
          <w:rFonts w:ascii="Times New Roman" w:hAnsi="Times New Roman"/>
          <w:color w:val="FFFFFF"/>
        </w:rPr>
      </w:r>
      <w:r w:rsidRPr="00944632">
        <w:rPr>
          <w:rFonts w:ascii="Times New Roman" w:hAnsi="Times New Roman"/>
          <w:color w:val="FFFFFF"/>
        </w:rPr>
        <w:fldChar w:fldCharType="separate"/>
      </w:r>
      <w:r w:rsidR="00672960">
        <w:rPr>
          <w:rFonts w:ascii="Times New Roman" w:hAnsi="Times New Roman"/>
          <w:noProof/>
          <w:color w:val="FFFFFF"/>
        </w:rPr>
        <w:t xml:space="preserve">choose the name of your college/school </w:t>
      </w:r>
      <w:r w:rsidRPr="00944632">
        <w:rPr>
          <w:rFonts w:ascii="Times New Roman" w:hAnsi="Times New Roman"/>
          <w:color w:val="FFFFFF"/>
        </w:rPr>
        <w:fldChar w:fldCharType="end"/>
      </w:r>
      <w:r w:rsidR="00DD13BD" w:rsidRPr="00944632">
        <w:rPr>
          <w:rFonts w:ascii="Times New Roman" w:hAnsi="Times New Roman"/>
          <w:color w:val="FFFFFF"/>
        </w:rPr>
        <w:t xml:space="preserve">  </w:t>
      </w:r>
      <w:r w:rsidRPr="00944632">
        <w:rPr>
          <w:rFonts w:ascii="Times New Roman" w:hAnsi="Times New Roman"/>
          <w:sz w:val="24"/>
        </w:rPr>
        <w:fldChar w:fldCharType="begin">
          <w:ffData>
            <w:name w:val=""/>
            <w:enabled/>
            <w:calcOnExit w:val="0"/>
            <w:ddList>
              <w:listEntry w:val="College of Arts and Sciences"/>
              <w:listEntry w:val="College of Business Administration"/>
              <w:listEntry w:val="College of Education"/>
              <w:listEntry w:val="College of Engineering and Computing"/>
              <w:listEntry w:val="College of Nursing and Health Sciences"/>
              <w:listEntry w:val="R.Stempel College of Public Health and Social Work"/>
            </w:ddList>
          </w:ffData>
        </w:fldChar>
      </w:r>
      <w:r w:rsidR="00DD13BD" w:rsidRPr="00944632">
        <w:rPr>
          <w:rFonts w:ascii="Times New Roman" w:hAnsi="Times New Roman"/>
          <w:sz w:val="24"/>
        </w:rPr>
        <w:instrText xml:space="preserve"> FORMDROPDOWN </w:instrText>
      </w:r>
      <w:r w:rsidRPr="00944632">
        <w:rPr>
          <w:rFonts w:ascii="Times New Roman" w:hAnsi="Times New Roman"/>
          <w:sz w:val="24"/>
        </w:rPr>
      </w:r>
      <w:r w:rsidRPr="00944632">
        <w:rPr>
          <w:rFonts w:ascii="Times New Roman" w:hAnsi="Times New Roman"/>
          <w:sz w:val="24"/>
        </w:rPr>
        <w:fldChar w:fldCharType="end"/>
      </w:r>
    </w:p>
    <w:p w:rsidR="00DD13BD" w:rsidRDefault="00DD13BD" w:rsidP="00DD13BD">
      <w:pPr>
        <w:pStyle w:val="PlainText"/>
        <w:ind w:left="720"/>
        <w:rPr>
          <w:rFonts w:ascii="Times New Roman" w:hAnsi="Times New Roman"/>
          <w:sz w:val="24"/>
        </w:rPr>
      </w:pPr>
    </w:p>
    <w:p w:rsidR="00DD13BD" w:rsidRDefault="00DD13BD" w:rsidP="00DD13BD">
      <w:pPr>
        <w:pStyle w:val="PlainText"/>
        <w:ind w:left="720"/>
        <w:rPr>
          <w:rFonts w:ascii="Times New Roman" w:hAnsi="Times New Roman"/>
          <w:sz w:val="24"/>
        </w:rPr>
      </w:pPr>
    </w:p>
    <w:p w:rsidR="00DD13BD" w:rsidRDefault="00DD13BD" w:rsidP="00DD13BD">
      <w:pPr>
        <w:pStyle w:val="PlainText"/>
        <w:ind w:left="720" w:firstLine="720"/>
        <w:jc w:val="right"/>
        <w:rPr>
          <w:rFonts w:ascii="Times New Roman" w:hAnsi="Times New Roman"/>
          <w:sz w:val="24"/>
        </w:rPr>
      </w:pPr>
      <w:r>
        <w:rPr>
          <w:rFonts w:ascii="Times New Roman" w:hAnsi="Times New Roman"/>
          <w:sz w:val="24"/>
        </w:rPr>
        <w:t>_______________________________________</w:t>
      </w:r>
    </w:p>
    <w:p w:rsidR="00DD13BD" w:rsidRDefault="00DD13BD" w:rsidP="00DD13BD">
      <w:pPr>
        <w:pStyle w:val="PlainText"/>
        <w:ind w:left="720" w:firstLine="720"/>
        <w:jc w:val="right"/>
        <w:rPr>
          <w:rFonts w:ascii="Times New Roman" w:hAnsi="Times New Roman"/>
          <w:sz w:val="24"/>
          <w:szCs w:val="24"/>
        </w:rPr>
      </w:pPr>
      <w:r>
        <w:rPr>
          <w:rFonts w:ascii="Times New Roman" w:hAnsi="Times New Roman"/>
          <w:sz w:val="24"/>
          <w:szCs w:val="24"/>
        </w:rPr>
        <w:t>Dean Lakshmi N. Reddi</w:t>
      </w:r>
    </w:p>
    <w:p w:rsidR="00DD13BD" w:rsidRDefault="00DD13BD" w:rsidP="00DD13BD">
      <w:pPr>
        <w:pStyle w:val="PlainText"/>
        <w:ind w:left="720" w:firstLine="720"/>
        <w:jc w:val="right"/>
        <w:rPr>
          <w:rFonts w:ascii="Times New Roman" w:hAnsi="Times New Roman"/>
          <w:sz w:val="24"/>
        </w:rPr>
      </w:pPr>
      <w:smartTag w:uri="urn:schemas-microsoft-com:office:smarttags" w:element="place">
        <w:smartTag w:uri="urn:schemas-microsoft-com:office:smarttags" w:element="PlaceType">
          <w:r>
            <w:rPr>
              <w:rFonts w:ascii="Times New Roman" w:hAnsi="Times New Roman"/>
              <w:sz w:val="24"/>
            </w:rPr>
            <w:t>University</w:t>
          </w:r>
        </w:smartTag>
        <w:r>
          <w:rPr>
            <w:rFonts w:ascii="Times New Roman" w:hAnsi="Times New Roman"/>
            <w:sz w:val="24"/>
          </w:rPr>
          <w:t xml:space="preserve"> </w:t>
        </w:r>
        <w:smartTag w:uri="urn:schemas-microsoft-com:office:smarttags" w:element="country-region">
          <w:r>
            <w:rPr>
              <w:rFonts w:ascii="Times New Roman" w:hAnsi="Times New Roman"/>
              <w:sz w:val="24"/>
            </w:rPr>
            <w:t>Graduate</w:t>
          </w:r>
        </w:smartTag>
        <w:r>
          <w:rPr>
            <w:rFonts w:ascii="Times New Roman" w:hAnsi="Times New Roman"/>
            <w:sz w:val="24"/>
          </w:rPr>
          <w:t xml:space="preserve"> </w:t>
        </w:r>
        <w:smartTag w:uri="urn:schemas-microsoft-com:office:smarttags" w:element="PlaceType">
          <w:r>
            <w:rPr>
              <w:rFonts w:ascii="Times New Roman" w:hAnsi="Times New Roman"/>
              <w:sz w:val="24"/>
            </w:rPr>
            <w:t>School</w:t>
          </w:r>
        </w:smartTag>
      </w:smartTag>
    </w:p>
    <w:p w:rsidR="00DD13BD" w:rsidRDefault="00DD13BD" w:rsidP="00DD13BD">
      <w:pPr>
        <w:pStyle w:val="PlainText"/>
        <w:rPr>
          <w:rFonts w:ascii="Times New Roman" w:hAnsi="Times New Roman"/>
          <w:sz w:val="24"/>
        </w:rPr>
      </w:pPr>
    </w:p>
    <w:p w:rsidR="00DD13BD" w:rsidRDefault="00DD13BD" w:rsidP="00DD13BD">
      <w:pPr>
        <w:pStyle w:val="PlainText"/>
        <w:rPr>
          <w:rFonts w:ascii="Times New Roman" w:hAnsi="Times New Roman"/>
          <w:sz w:val="24"/>
        </w:rPr>
      </w:pPr>
    </w:p>
    <w:p w:rsidR="00DD13BD" w:rsidRDefault="00DD13BD" w:rsidP="00DD13BD">
      <w:pPr>
        <w:pStyle w:val="PlainText"/>
        <w:rPr>
          <w:rFonts w:ascii="Times New Roman" w:hAnsi="Times New Roman"/>
          <w:sz w:val="24"/>
        </w:rPr>
      </w:pPr>
    </w:p>
    <w:p w:rsidR="00DD13BD" w:rsidRDefault="00DD13BD" w:rsidP="00DD13BD">
      <w:pPr>
        <w:pStyle w:val="PlainText"/>
        <w:rPr>
          <w:rFonts w:ascii="Times New Roman" w:hAnsi="Times New Roman"/>
          <w:sz w:val="24"/>
        </w:rPr>
      </w:pPr>
    </w:p>
    <w:p w:rsidR="00DD13BD" w:rsidRDefault="00DD13BD" w:rsidP="00DD13BD">
      <w:pPr>
        <w:pStyle w:val="PlainText"/>
        <w:ind w:left="720"/>
        <w:jc w:val="center"/>
        <w:rPr>
          <w:rFonts w:ascii="Times New Roman" w:hAnsi="Times New Roman"/>
          <w:sz w:val="24"/>
        </w:rPr>
      </w:pPr>
      <w:r>
        <w:rPr>
          <w:rFonts w:ascii="Times New Roman" w:hAnsi="Times New Roman"/>
          <w:sz w:val="24"/>
        </w:rPr>
        <w:t>Florida International University, 2012</w:t>
      </w:r>
    </w:p>
    <w:p w:rsidR="00DD13BD" w:rsidRDefault="00DD13BD">
      <w:pPr>
        <w:rPr>
          <w:rFonts w:ascii="Times New Roman" w:hAnsi="Times New Roman" w:cs="Times New Roman"/>
          <w:sz w:val="24"/>
          <w:szCs w:val="24"/>
        </w:rPr>
      </w:pPr>
    </w:p>
    <w:p w:rsidR="009F46B0" w:rsidRDefault="009F46B0">
      <w:pPr>
        <w:rPr>
          <w:rFonts w:ascii="Times New Roman" w:hAnsi="Times New Roman" w:cs="Times New Roman"/>
          <w:sz w:val="24"/>
          <w:szCs w:val="24"/>
        </w:rPr>
      </w:pPr>
    </w:p>
    <w:p w:rsidR="00DD13BD" w:rsidRDefault="00DD13BD" w:rsidP="00DD13BD">
      <w:pPr>
        <w:pStyle w:val="PlainText"/>
        <w:spacing w:line="480" w:lineRule="auto"/>
        <w:jc w:val="center"/>
        <w:rPr>
          <w:rFonts w:ascii="Times New Roman" w:hAnsi="Times New Roman"/>
          <w:sz w:val="24"/>
          <w:szCs w:val="24"/>
        </w:rPr>
      </w:pPr>
      <w:r w:rsidRPr="00777D6D">
        <w:rPr>
          <w:rFonts w:ascii="Times New Roman" w:hAnsi="Times New Roman"/>
          <w:sz w:val="24"/>
          <w:szCs w:val="24"/>
        </w:rPr>
        <w:t>DEDICATION</w:t>
      </w:r>
    </w:p>
    <w:p w:rsidR="00DD13BD" w:rsidRPr="00190D9D" w:rsidRDefault="00DD13BD" w:rsidP="00DD13BD">
      <w:pPr>
        <w:pStyle w:val="PlainText"/>
        <w:spacing w:line="480" w:lineRule="auto"/>
        <w:rPr>
          <w:rFonts w:ascii="Times New Roman" w:hAnsi="Times New Roman"/>
          <w:sz w:val="24"/>
          <w:szCs w:val="24"/>
        </w:rPr>
      </w:pPr>
      <w:r>
        <w:rPr>
          <w:rFonts w:ascii="Times New Roman" w:hAnsi="Times New Roman"/>
          <w:sz w:val="24"/>
          <w:szCs w:val="24"/>
        </w:rPr>
        <w:tab/>
      </w:r>
      <w:r w:rsidR="00190D9D" w:rsidRPr="00190D9D">
        <w:rPr>
          <w:rFonts w:ascii="Times New Roman" w:hAnsi="Times New Roman"/>
          <w:sz w:val="24"/>
          <w:szCs w:val="24"/>
        </w:rPr>
        <w:t xml:space="preserve">I </w:t>
      </w:r>
      <w:r w:rsidR="00190D9D">
        <w:rPr>
          <w:rFonts w:ascii="Times New Roman" w:hAnsi="Times New Roman"/>
          <w:sz w:val="24"/>
          <w:szCs w:val="24"/>
        </w:rPr>
        <w:t>dedicate this dissertation to Paul R. Ahr, whose mentorship</w:t>
      </w:r>
      <w:r w:rsidR="00494366">
        <w:rPr>
          <w:rFonts w:ascii="Times New Roman" w:hAnsi="Times New Roman"/>
          <w:sz w:val="24"/>
          <w:szCs w:val="24"/>
        </w:rPr>
        <w:t xml:space="preserve">, </w:t>
      </w:r>
      <w:r w:rsidR="00190D9D">
        <w:rPr>
          <w:rFonts w:ascii="Times New Roman" w:hAnsi="Times New Roman"/>
          <w:sz w:val="24"/>
          <w:szCs w:val="24"/>
        </w:rPr>
        <w:t xml:space="preserve">wisdom </w:t>
      </w:r>
      <w:r w:rsidR="00494366">
        <w:rPr>
          <w:rFonts w:ascii="Times New Roman" w:hAnsi="Times New Roman"/>
          <w:sz w:val="24"/>
          <w:szCs w:val="24"/>
        </w:rPr>
        <w:t xml:space="preserve">and </w:t>
      </w:r>
      <w:r w:rsidR="00FA091D">
        <w:rPr>
          <w:rFonts w:ascii="Times New Roman" w:hAnsi="Times New Roman"/>
          <w:sz w:val="24"/>
          <w:szCs w:val="24"/>
        </w:rPr>
        <w:t xml:space="preserve">never ending encouragement started me on this journey, and whose constant support ensured I would see it through. </w:t>
      </w:r>
      <w:r w:rsidR="00494366">
        <w:rPr>
          <w:rFonts w:ascii="Times New Roman" w:hAnsi="Times New Roman"/>
          <w:sz w:val="24"/>
          <w:szCs w:val="24"/>
        </w:rPr>
        <w:t xml:space="preserve"> </w:t>
      </w:r>
    </w:p>
    <w:p w:rsidR="00DD13BD" w:rsidRDefault="00DD13BD" w:rsidP="00DD13BD">
      <w:pPr>
        <w:spacing w:after="0" w:line="480" w:lineRule="auto"/>
        <w:jc w:val="center"/>
        <w:rPr>
          <w:rFonts w:ascii="Times New Roman" w:hAnsi="Times New Roman"/>
          <w:sz w:val="24"/>
          <w:szCs w:val="24"/>
        </w:rPr>
      </w:pPr>
    </w:p>
    <w:p w:rsidR="00DD13BD" w:rsidRDefault="00DD13BD">
      <w:pPr>
        <w:rPr>
          <w:rFonts w:ascii="Times New Roman" w:hAnsi="Times New Roman"/>
          <w:sz w:val="24"/>
          <w:szCs w:val="24"/>
        </w:rPr>
      </w:pPr>
      <w:r>
        <w:rPr>
          <w:rFonts w:ascii="Times New Roman" w:hAnsi="Times New Roman"/>
          <w:sz w:val="24"/>
          <w:szCs w:val="24"/>
        </w:rPr>
        <w:br w:type="page"/>
      </w:r>
    </w:p>
    <w:p w:rsidR="00DD13BD" w:rsidRDefault="00DD13BD" w:rsidP="00DD13BD">
      <w:pPr>
        <w:pStyle w:val="PlainText"/>
        <w:spacing w:line="480" w:lineRule="auto"/>
        <w:jc w:val="center"/>
        <w:rPr>
          <w:rFonts w:ascii="Times New Roman" w:hAnsi="Times New Roman"/>
          <w:sz w:val="24"/>
          <w:szCs w:val="24"/>
        </w:rPr>
      </w:pPr>
      <w:r>
        <w:rPr>
          <w:rFonts w:ascii="Times New Roman" w:hAnsi="Times New Roman"/>
          <w:sz w:val="24"/>
          <w:szCs w:val="24"/>
        </w:rPr>
        <w:t>ACKNOWLEDGMENTS</w:t>
      </w:r>
    </w:p>
    <w:p w:rsidR="00476EDA" w:rsidRPr="00476EDA" w:rsidRDefault="00C17970" w:rsidP="00476EDA">
      <w:pPr>
        <w:pStyle w:val="Dissertation"/>
      </w:pPr>
      <w:r>
        <w:t>I am blessed to have had so many wonderful people provide help and support over the past sev</w:t>
      </w:r>
      <w:r w:rsidRPr="00476EDA">
        <w:t xml:space="preserve">eral years. It has been an honor to work with the brilliant individuals who gave their time and wisdom to serve on my committee, including especially my advisor, Alex Stepick, who provided guidance no matter where in the world he was. And to my other committee members, Guillermo Grenier, Matthew Marr, Patricia Price, and James Wright, I owe a debt of gratitude for their feedback, </w:t>
      </w:r>
      <w:r w:rsidR="00FA091D" w:rsidRPr="00476EDA">
        <w:t>insights</w:t>
      </w:r>
      <w:r w:rsidRPr="00476EDA">
        <w:t xml:space="preserve">, and encouragement. </w:t>
      </w:r>
      <w:r w:rsidR="00F068D7" w:rsidRPr="00476EDA">
        <w:t xml:space="preserve"> </w:t>
      </w:r>
    </w:p>
    <w:p w:rsidR="00476EDA" w:rsidRDefault="00C17970" w:rsidP="00476EDA">
      <w:pPr>
        <w:pStyle w:val="Dissertation"/>
      </w:pPr>
      <w:r w:rsidRPr="00476EDA">
        <w:t xml:space="preserve">I will forever be indebted to the Camillus House Board of Directors, and my boss and mentor, Paul </w:t>
      </w:r>
      <w:r w:rsidR="00476EDA">
        <w:t xml:space="preserve">R. </w:t>
      </w:r>
      <w:r w:rsidRPr="00476EDA">
        <w:t>Ahr, for creating the Camillus House Scholars Program and giving me the honor of being its first Fellow. They ensured that I would have the resources necessary to embark on this j</w:t>
      </w:r>
      <w:r>
        <w:t>ourney, and helped me at every step</w:t>
      </w:r>
      <w:r w:rsidR="00FA091D">
        <w:t xml:space="preserve"> along the way</w:t>
      </w:r>
      <w:r>
        <w:t xml:space="preserve">. Everybody should get to work at such a wonderful place! I am also grateful to the incredibly dedicated and </w:t>
      </w:r>
      <w:r w:rsidR="00FA091D">
        <w:t>talented</w:t>
      </w:r>
      <w:r>
        <w:t xml:space="preserve"> staff at Camillus House, nearly all of whom have lent a hand at some point. Special thanks are</w:t>
      </w:r>
      <w:r w:rsidR="00476EDA">
        <w:t xml:space="preserve"> due</w:t>
      </w:r>
      <w:r>
        <w:t xml:space="preserve"> to Lesly Borges and Clifford Hom</w:t>
      </w:r>
      <w:r w:rsidR="00FA091D">
        <w:t>m</w:t>
      </w:r>
      <w:r>
        <w:t xml:space="preserve">e for their unwavering commitment to helping me recruit the men who participated in the study, </w:t>
      </w:r>
      <w:r w:rsidR="00FA091D">
        <w:t>no matter how many times I asked for more, as</w:t>
      </w:r>
      <w:r>
        <w:t xml:space="preserve"> well as to Kathy Garcia, Fred Mims, and Kenneth King. I know that I work with the best staff in the world, and give a special shout out to LeTania Severe</w:t>
      </w:r>
      <w:r w:rsidR="006D51A7">
        <w:t xml:space="preserve"> for all of her help with the data and all those late night emails; to</w:t>
      </w:r>
      <w:r>
        <w:t xml:space="preserve"> Eddie Gloria</w:t>
      </w:r>
      <w:r w:rsidR="006D51A7">
        <w:t xml:space="preserve"> for coming along on so many interviews and translating hours of conversations; to </w:t>
      </w:r>
      <w:r>
        <w:t>Marti Yeager for</w:t>
      </w:r>
      <w:r w:rsidR="006D51A7">
        <w:t xml:space="preserve"> doing whatever needed to be done; and to intern Karina Ruiz</w:t>
      </w:r>
      <w:r>
        <w:t xml:space="preserve"> for</w:t>
      </w:r>
      <w:r w:rsidR="006D51A7">
        <w:t xml:space="preserve"> transcribing all the interviews</w:t>
      </w:r>
      <w:r w:rsidR="00FA091D">
        <w:t>.</w:t>
      </w:r>
      <w:r w:rsidR="00F068D7">
        <w:t xml:space="preserve"> </w:t>
      </w:r>
    </w:p>
    <w:p w:rsidR="00476EDA" w:rsidRDefault="004C6A1F" w:rsidP="00476EDA">
      <w:pPr>
        <w:pStyle w:val="Dissertation"/>
      </w:pPr>
      <w:r>
        <w:t>My</w:t>
      </w:r>
      <w:r w:rsidR="00C17970">
        <w:t xml:space="preserve"> study could never have been completed without the help of the many organizations working to end homelessness in Miami, including Citrus Health Network, Carrfour Supportive Housing, Chapman Partnership, the City of Miami Homeless Assistance Program, and the City of Miami Beach Office of Homelessness. While the staff at each of these agencies went above and beyond to recruit subjects and answer questions, I owe a special thanks to Carmen </w:t>
      </w:r>
      <w:r w:rsidR="00FA091D">
        <w:t xml:space="preserve">Gomez-Abreu, </w:t>
      </w:r>
      <w:r w:rsidR="00C17970">
        <w:t xml:space="preserve">who never hesitated to help me find yet one more individual to interview. The staff at the Miami-Dade County Homeless Trust have also been a great source of assistance, and I am particularly grateful to David Raymond, who always took my calls and asked how </w:t>
      </w:r>
      <w:r w:rsidR="00FA091D">
        <w:t>he</w:t>
      </w:r>
      <w:r w:rsidR="00C17970">
        <w:t xml:space="preserve"> could help. </w:t>
      </w:r>
    </w:p>
    <w:p w:rsidR="00476EDA" w:rsidRDefault="00C17970" w:rsidP="00476EDA">
      <w:pPr>
        <w:pStyle w:val="Dissertation"/>
      </w:pPr>
      <w:r>
        <w:t xml:space="preserve">I cannot give enough thanks to the 55 men who shared their stories for this study, allowing me into their homes to take pictures and videos and ask </w:t>
      </w:r>
      <w:r w:rsidR="00FA091D">
        <w:t>personal</w:t>
      </w:r>
      <w:r>
        <w:t xml:space="preserve"> questions. Their stories will stay with me forever, and I hope their willingness to share the intimate details of their lives will help make our world a better place. </w:t>
      </w:r>
      <w:r w:rsidR="00362411">
        <w:t xml:space="preserve"> </w:t>
      </w:r>
    </w:p>
    <w:p w:rsidR="00494366" w:rsidRPr="00494366" w:rsidRDefault="00C17970" w:rsidP="00476EDA">
      <w:pPr>
        <w:pStyle w:val="Dissertation"/>
      </w:pPr>
      <w:r>
        <w:t xml:space="preserve">Finally, I give </w:t>
      </w:r>
      <w:r w:rsidR="00494366">
        <w:t>special thanks to my best friend, Mikey Fitch, for putting u</w:t>
      </w:r>
      <w:r>
        <w:t xml:space="preserve">p with all the ups and downs and giving me encouragement when I needed it most, and to my parents, who raised me to care about those who don’t have as much as I do. </w:t>
      </w:r>
    </w:p>
    <w:p w:rsidR="00DD13BD" w:rsidRDefault="00DD13BD" w:rsidP="00DD13BD">
      <w:pPr>
        <w:spacing w:after="0" w:line="480" w:lineRule="auto"/>
        <w:jc w:val="center"/>
        <w:rPr>
          <w:rFonts w:ascii="Times New Roman" w:hAnsi="Times New Roman"/>
          <w:sz w:val="24"/>
          <w:szCs w:val="24"/>
        </w:rPr>
      </w:pPr>
    </w:p>
    <w:p w:rsidR="00DD13BD" w:rsidRDefault="00DD13BD" w:rsidP="00494366">
      <w:pPr>
        <w:jc w:val="both"/>
        <w:rPr>
          <w:rFonts w:ascii="Times New Roman" w:hAnsi="Times New Roman"/>
          <w:sz w:val="24"/>
          <w:szCs w:val="24"/>
        </w:rPr>
      </w:pPr>
      <w:r>
        <w:rPr>
          <w:rFonts w:ascii="Times New Roman" w:hAnsi="Times New Roman"/>
          <w:sz w:val="24"/>
          <w:szCs w:val="24"/>
        </w:rPr>
        <w:br w:type="page"/>
      </w:r>
    </w:p>
    <w:p w:rsidR="00DD13BD" w:rsidRDefault="00DD13BD" w:rsidP="00DD13BD">
      <w:pPr>
        <w:widowControl w:val="0"/>
        <w:spacing w:after="0" w:line="480" w:lineRule="auto"/>
        <w:jc w:val="center"/>
        <w:rPr>
          <w:rFonts w:ascii="Times New Roman" w:hAnsi="Times New Roman"/>
          <w:sz w:val="24"/>
          <w:szCs w:val="24"/>
        </w:rPr>
      </w:pPr>
      <w:r>
        <w:rPr>
          <w:rFonts w:ascii="Times New Roman" w:hAnsi="Times New Roman"/>
          <w:sz w:val="24"/>
          <w:szCs w:val="24"/>
        </w:rPr>
        <w:t>ABSTRACT OF THE DISSERTATION</w:t>
      </w:r>
    </w:p>
    <w:p w:rsidR="00DD13BD" w:rsidRPr="00FA091D" w:rsidRDefault="00FA091D" w:rsidP="00DD13BD">
      <w:pPr>
        <w:spacing w:after="0" w:line="480" w:lineRule="auto"/>
        <w:jc w:val="center"/>
        <w:rPr>
          <w:rFonts w:ascii="Times New Roman" w:hAnsi="Times New Roman"/>
          <w:sz w:val="24"/>
          <w:szCs w:val="24"/>
        </w:rPr>
      </w:pPr>
      <w:r w:rsidRPr="00FA091D">
        <w:rPr>
          <w:rFonts w:ascii="Times New Roman" w:hAnsi="Times New Roman"/>
          <w:sz w:val="24"/>
          <w:szCs w:val="24"/>
        </w:rPr>
        <w:t>NOT GETTING BY: POVERTY MANAGEMENT AND HOMELESSNESS IN MIAMI</w:t>
      </w:r>
    </w:p>
    <w:p w:rsidR="00DD13BD" w:rsidRDefault="00DD13BD" w:rsidP="00DD13BD">
      <w:pPr>
        <w:widowControl w:val="0"/>
        <w:spacing w:after="0" w:line="480" w:lineRule="auto"/>
        <w:jc w:val="center"/>
        <w:rPr>
          <w:rFonts w:ascii="Times New Roman" w:hAnsi="Times New Roman"/>
          <w:sz w:val="24"/>
          <w:szCs w:val="24"/>
        </w:rPr>
      </w:pPr>
      <w:r>
        <w:rPr>
          <w:rFonts w:ascii="Times New Roman" w:hAnsi="Times New Roman"/>
          <w:sz w:val="24"/>
          <w:szCs w:val="24"/>
        </w:rPr>
        <w:t>by</w:t>
      </w:r>
    </w:p>
    <w:p w:rsidR="00DD13BD" w:rsidRPr="00FA091D" w:rsidRDefault="00FA091D" w:rsidP="00DD13BD">
      <w:pPr>
        <w:widowControl w:val="0"/>
        <w:spacing w:after="0" w:line="480" w:lineRule="auto"/>
        <w:jc w:val="center"/>
        <w:rPr>
          <w:rFonts w:ascii="Times New Roman" w:hAnsi="Times New Roman"/>
          <w:sz w:val="24"/>
          <w:szCs w:val="24"/>
        </w:rPr>
      </w:pPr>
      <w:r w:rsidRPr="00FA091D">
        <w:rPr>
          <w:rFonts w:ascii="Times New Roman" w:hAnsi="Times New Roman"/>
          <w:sz w:val="24"/>
          <w:szCs w:val="24"/>
        </w:rPr>
        <w:t>Karen M. Mahar</w:t>
      </w:r>
    </w:p>
    <w:p w:rsidR="00DD13BD" w:rsidRPr="00FA091D" w:rsidRDefault="00DD13BD" w:rsidP="00DD13BD">
      <w:pPr>
        <w:widowControl w:val="0"/>
        <w:spacing w:after="0" w:line="480" w:lineRule="auto"/>
        <w:jc w:val="center"/>
        <w:rPr>
          <w:rFonts w:ascii="Times New Roman" w:hAnsi="Times New Roman"/>
          <w:sz w:val="24"/>
          <w:szCs w:val="24"/>
        </w:rPr>
      </w:pPr>
      <w:r w:rsidRPr="00FA091D">
        <w:rPr>
          <w:rFonts w:ascii="Times New Roman" w:hAnsi="Times New Roman"/>
          <w:sz w:val="24"/>
          <w:szCs w:val="24"/>
        </w:rPr>
        <w:t xml:space="preserve">Florida International University, </w:t>
      </w:r>
      <w:r w:rsidR="00FA091D" w:rsidRPr="00FA091D">
        <w:rPr>
          <w:rFonts w:ascii="Times New Roman" w:hAnsi="Times New Roman"/>
          <w:sz w:val="24"/>
          <w:szCs w:val="24"/>
        </w:rPr>
        <w:t>2012</w:t>
      </w:r>
    </w:p>
    <w:p w:rsidR="00DD13BD" w:rsidRDefault="00DD13BD" w:rsidP="00DD13BD">
      <w:pPr>
        <w:widowControl w:val="0"/>
        <w:spacing w:after="0" w:line="480" w:lineRule="auto"/>
        <w:jc w:val="center"/>
        <w:rPr>
          <w:rFonts w:ascii="Times New Roman" w:hAnsi="Times New Roman"/>
          <w:sz w:val="24"/>
          <w:szCs w:val="24"/>
        </w:rPr>
      </w:pPr>
      <w:r>
        <w:rPr>
          <w:rFonts w:ascii="Times New Roman" w:hAnsi="Times New Roman"/>
          <w:sz w:val="24"/>
          <w:szCs w:val="24"/>
        </w:rPr>
        <w:t>Miami, Florida</w:t>
      </w:r>
    </w:p>
    <w:p w:rsidR="00DD13BD" w:rsidRDefault="00DD13BD" w:rsidP="00DD13BD">
      <w:pPr>
        <w:autoSpaceDE w:val="0"/>
        <w:spacing w:after="0" w:line="480" w:lineRule="auto"/>
        <w:jc w:val="center"/>
        <w:rPr>
          <w:rFonts w:ascii="Times New Roman" w:hAnsi="Times New Roman"/>
          <w:sz w:val="24"/>
          <w:szCs w:val="24"/>
        </w:rPr>
      </w:pPr>
      <w:r>
        <w:rPr>
          <w:rFonts w:ascii="Times New Roman" w:hAnsi="Times New Roman"/>
          <w:sz w:val="24"/>
          <w:szCs w:val="24"/>
        </w:rPr>
        <w:t>Pr</w:t>
      </w:r>
      <w:r w:rsidRPr="00FA091D">
        <w:rPr>
          <w:rFonts w:ascii="Times New Roman" w:hAnsi="Times New Roman"/>
          <w:sz w:val="24"/>
          <w:szCs w:val="24"/>
        </w:rPr>
        <w:t xml:space="preserve">ofessor </w:t>
      </w:r>
      <w:r w:rsidR="00FA091D" w:rsidRPr="00FA091D">
        <w:rPr>
          <w:rFonts w:ascii="Times New Roman" w:hAnsi="Times New Roman"/>
          <w:sz w:val="24"/>
          <w:szCs w:val="24"/>
        </w:rPr>
        <w:t>Alex Stepick</w:t>
      </w:r>
      <w:r w:rsidRPr="00FA091D">
        <w:rPr>
          <w:rFonts w:ascii="Times New Roman" w:hAnsi="Times New Roman"/>
          <w:sz w:val="24"/>
          <w:szCs w:val="24"/>
        </w:rPr>
        <w:t>, M</w:t>
      </w:r>
      <w:r>
        <w:rPr>
          <w:rFonts w:ascii="Times New Roman" w:hAnsi="Times New Roman"/>
          <w:sz w:val="24"/>
          <w:szCs w:val="24"/>
        </w:rPr>
        <w:t>ajor Professor</w:t>
      </w:r>
    </w:p>
    <w:p w:rsidR="00652C7B" w:rsidRPr="0055707A" w:rsidRDefault="00652C7B" w:rsidP="00426A08">
      <w:pPr>
        <w:pStyle w:val="Dissertation"/>
        <w:tabs>
          <w:tab w:val="left" w:pos="5670"/>
        </w:tabs>
      </w:pPr>
      <w:r w:rsidRPr="0055707A">
        <w:t>Urban inequality has emerged as one of the dominant themes of modern life and globalization. More than three million people experienced homeless</w:t>
      </w:r>
      <w:r w:rsidR="002A390C">
        <w:t>ness</w:t>
      </w:r>
      <w:r w:rsidRPr="0055707A">
        <w:t xml:space="preserve"> in the United States last year; in Miami-Dade, more than 15,000 </w:t>
      </w:r>
      <w:r w:rsidRPr="0055707A">
        <w:rPr>
          <w:color w:val="000000"/>
        </w:rPr>
        <w:t>individuals were homeless.</w:t>
      </w:r>
      <w:r w:rsidRPr="0055707A">
        <w:t xml:space="preserve"> Surviving extreme poverty, and exiting or avoiding homelessness, involves negotiating a complex mix of public and private assistance. However, a range of factors influence what types of help are available and how they can be accessed. Frequently, larger social structures determine which resource are available, leaving many choices entirely out of the individual’s control. For single men, who are ineligible for many benefits, homelessness can be difficult to avo</w:t>
      </w:r>
      <w:r w:rsidR="004C6A1F">
        <w:t>id and even harder to exit. My</w:t>
      </w:r>
      <w:r w:rsidRPr="0055707A">
        <w:t xml:space="preserve"> study seeks to better understand how adult, minority men living in extreme poverty in Miami-Dade negotiate their daily survival. Specific research questions address:  Do </w:t>
      </w:r>
      <w:r w:rsidR="00426A08">
        <w:t>black</w:t>
      </w:r>
      <w:r w:rsidRPr="0055707A">
        <w:t xml:space="preserve"> and Hispanic men who are homeless or at risk of homelessness have different personal characteristics and different experiences in avoiding or exiting homelessness?  How does Miami’s response to extreme poverty/homelessness, including availability of public benefits and public and private service organizations, either maximize or constrain the choices available to this population? And, what is the actual experience of single, adult men who are homeless or at risk of homelessness, in negotiating their daily survival? </w:t>
      </w:r>
      <w:r>
        <w:t xml:space="preserve"> </w:t>
      </w:r>
      <w:r w:rsidRPr="0055707A">
        <w:t xml:space="preserve">A mixed methods approach combines quantitative survey data from 7,605 homeless men, with qualitative data from 54 semi-structured interviews incorporating the visual ethnography techniques of Photo Elicitation Interviewing. Results show </w:t>
      </w:r>
      <w:r w:rsidR="00E367B3">
        <w:t xml:space="preserve">the </w:t>
      </w:r>
      <w:r w:rsidRPr="0055707A">
        <w:t xml:space="preserve">differences experienced by </w:t>
      </w:r>
      <w:r w:rsidR="00E367B3">
        <w:t>black</w:t>
      </w:r>
      <w:r w:rsidRPr="0055707A">
        <w:t xml:space="preserve"> and Hispanic men who are </w:t>
      </w:r>
      <w:r w:rsidR="00E367B3">
        <w:t xml:space="preserve">poor and </w:t>
      </w:r>
      <w:r w:rsidRPr="0055707A">
        <w:t>homeless in Miami. Finding</w:t>
      </w:r>
      <w:r w:rsidR="002A390C">
        <w:t>s</w:t>
      </w:r>
      <w:r w:rsidRPr="0055707A">
        <w:t xml:space="preserve"> also </w:t>
      </w:r>
      <w:r w:rsidR="00E367B3">
        <w:t>highlight</w:t>
      </w:r>
      <w:r w:rsidRPr="0055707A">
        <w:t xml:space="preserve"> how the community’s official and unofficial responses to homelessness intersect with the actual experiences of the persons targeted by the policies and programs, challenging pre-conceived notions regarding the lives of persons living in extreme poverty. It adds to the existing body of literature by focusing on </w:t>
      </w:r>
      <w:r w:rsidR="00B64330">
        <w:t>the urban Miami context, emphasizing disparities amongst racial and ethnic groups</w:t>
      </w:r>
      <w:r w:rsidRPr="0055707A">
        <w:t xml:space="preserve">. Findings are intended to provide an empirically grounded thesis that humanizes the subjects and illuminates their personal experiences, helping to inform public policy around the needs of extremely poor populations. </w:t>
      </w:r>
    </w:p>
    <w:p w:rsidR="00DD13BD" w:rsidRDefault="00DD13BD" w:rsidP="00DD13BD">
      <w:pPr>
        <w:spacing w:after="0" w:line="480" w:lineRule="auto"/>
        <w:jc w:val="center"/>
        <w:rPr>
          <w:rFonts w:ascii="Times New Roman" w:hAnsi="Times New Roman"/>
          <w:sz w:val="24"/>
          <w:szCs w:val="24"/>
        </w:rPr>
      </w:pPr>
    </w:p>
    <w:p w:rsidR="00DD13BD" w:rsidRDefault="00DD13BD">
      <w:pPr>
        <w:rPr>
          <w:rFonts w:ascii="Times New Roman" w:hAnsi="Times New Roman"/>
          <w:sz w:val="24"/>
          <w:szCs w:val="24"/>
        </w:rPr>
      </w:pPr>
      <w:r>
        <w:rPr>
          <w:rFonts w:ascii="Times New Roman" w:hAnsi="Times New Roman"/>
          <w:sz w:val="24"/>
          <w:szCs w:val="24"/>
        </w:rPr>
        <w:br w:type="page"/>
      </w:r>
    </w:p>
    <w:p w:rsidR="00C8459A" w:rsidRPr="00A469BE" w:rsidRDefault="00C8459A" w:rsidP="00C8459A">
      <w:pPr>
        <w:pStyle w:val="TOC1"/>
        <w:rPr>
          <w:rFonts w:ascii="Times New Roman" w:hAnsi="Times New Roman" w:cs="Times New Roman"/>
        </w:rPr>
      </w:pPr>
      <w:r w:rsidRPr="00A469BE">
        <w:rPr>
          <w:rFonts w:ascii="Times New Roman" w:hAnsi="Times New Roman" w:cs="Times New Roman"/>
        </w:rPr>
        <w:t>TABLE OF CONTENTS</w:t>
      </w:r>
    </w:p>
    <w:p w:rsidR="00A469BE" w:rsidRDefault="00A469BE" w:rsidP="00A469BE">
      <w:pPr>
        <w:pStyle w:val="TOC1"/>
        <w:jc w:val="left"/>
        <w:rPr>
          <w:rFonts w:ascii="Times New Roman" w:hAnsi="Times New Roman" w:cs="Times New Roman"/>
        </w:rPr>
      </w:pPr>
      <w:r>
        <w:rPr>
          <w:rFonts w:ascii="Times New Roman" w:hAnsi="Times New Roman" w:cs="Times New Roman"/>
        </w:rPr>
        <w:t>CHAPTER                                                                                                                   PAGE</w:t>
      </w:r>
    </w:p>
    <w:p w:rsidR="00A469BE" w:rsidRPr="00A469BE" w:rsidRDefault="00A469BE">
      <w:pPr>
        <w:pStyle w:val="TOC1"/>
        <w:rPr>
          <w:rFonts w:ascii="Times New Roman" w:hAnsi="Times New Roman" w:cs="Times New Roman"/>
          <w:noProof/>
        </w:rPr>
      </w:pPr>
      <w:r>
        <w:rPr>
          <w:rFonts w:ascii="Times New Roman" w:hAnsi="Times New Roman" w:cs="Times New Roman"/>
        </w:rPr>
        <w:t xml:space="preserve">CHAPTER </w:t>
      </w:r>
      <w:r w:rsidR="00D73E17" w:rsidRPr="00A469BE">
        <w:rPr>
          <w:rFonts w:ascii="Times New Roman" w:hAnsi="Times New Roman" w:cs="Times New Roman"/>
        </w:rPr>
        <w:fldChar w:fldCharType="begin"/>
      </w:r>
      <w:r w:rsidR="00C8459A" w:rsidRPr="00A469BE">
        <w:rPr>
          <w:rFonts w:ascii="Times New Roman" w:hAnsi="Times New Roman" w:cs="Times New Roman"/>
        </w:rPr>
        <w:instrText xml:space="preserve"> TOC \o "1-2" \u </w:instrText>
      </w:r>
      <w:r w:rsidR="00D73E17" w:rsidRPr="00A469BE">
        <w:rPr>
          <w:rFonts w:ascii="Times New Roman" w:hAnsi="Times New Roman" w:cs="Times New Roman"/>
        </w:rPr>
        <w:fldChar w:fldCharType="separate"/>
      </w:r>
      <w:r w:rsidRPr="00A469BE">
        <w:rPr>
          <w:rFonts w:ascii="Times New Roman" w:hAnsi="Times New Roman" w:cs="Times New Roman"/>
          <w:noProof/>
        </w:rPr>
        <w:t>1: BECOMING HOMELESS IN A MODERN WORLD</w:t>
      </w:r>
      <w:r w:rsidRPr="00A469BE">
        <w:rPr>
          <w:rFonts w:ascii="Times New Roman" w:hAnsi="Times New Roman" w:cs="Times New Roman"/>
          <w:noProof/>
        </w:rPr>
        <w:tab/>
      </w:r>
      <w:r w:rsidR="00D73E17" w:rsidRPr="00A469BE">
        <w:rPr>
          <w:rFonts w:ascii="Times New Roman" w:hAnsi="Times New Roman" w:cs="Times New Roman"/>
          <w:noProof/>
        </w:rPr>
        <w:fldChar w:fldCharType="begin"/>
      </w:r>
      <w:r w:rsidRPr="00A469BE">
        <w:rPr>
          <w:rFonts w:ascii="Times New Roman" w:hAnsi="Times New Roman" w:cs="Times New Roman"/>
          <w:noProof/>
        </w:rPr>
        <w:instrText xml:space="preserve"> PAGEREF _Toc341777675 \h </w:instrText>
      </w:r>
      <w:r w:rsidR="00D73E17" w:rsidRPr="00A469BE">
        <w:rPr>
          <w:rFonts w:ascii="Times New Roman" w:hAnsi="Times New Roman" w:cs="Times New Roman"/>
          <w:noProof/>
        </w:rPr>
      </w:r>
      <w:r w:rsidR="00D73E17" w:rsidRPr="00A469BE">
        <w:rPr>
          <w:rFonts w:ascii="Times New Roman" w:hAnsi="Times New Roman" w:cs="Times New Roman"/>
          <w:noProof/>
        </w:rPr>
        <w:fldChar w:fldCharType="separate"/>
      </w:r>
      <w:r w:rsidR="003B5BA8">
        <w:rPr>
          <w:rFonts w:ascii="Times New Roman" w:hAnsi="Times New Roman" w:cs="Times New Roman"/>
          <w:noProof/>
        </w:rPr>
        <w:t>1</w:t>
      </w:r>
      <w:r w:rsidR="00D73E17" w:rsidRPr="00A469BE">
        <w:rPr>
          <w:rFonts w:ascii="Times New Roman" w:hAnsi="Times New Roman" w:cs="Times New Roman"/>
          <w:noProof/>
        </w:rPr>
        <w:fldChar w:fldCharType="end"/>
      </w:r>
    </w:p>
    <w:p w:rsidR="00A469BE" w:rsidRPr="00A469BE" w:rsidRDefault="00A469BE">
      <w:pPr>
        <w:pStyle w:val="TOC1"/>
        <w:rPr>
          <w:rFonts w:ascii="Times New Roman" w:hAnsi="Times New Roman" w:cs="Times New Roman"/>
          <w:noProof/>
        </w:rPr>
      </w:pPr>
      <w:r w:rsidRPr="00A469BE">
        <w:rPr>
          <w:rFonts w:ascii="Times New Roman" w:hAnsi="Times New Roman" w:cs="Times New Roman"/>
          <w:noProof/>
        </w:rPr>
        <w:t>CHAPTER 2: LITERATURE ARGUMENT AND THEORETICAL PERSPECTIVE</w:t>
      </w:r>
      <w:r w:rsidRPr="00A469BE">
        <w:rPr>
          <w:rFonts w:ascii="Times New Roman" w:hAnsi="Times New Roman" w:cs="Times New Roman"/>
          <w:noProof/>
        </w:rPr>
        <w:tab/>
      </w:r>
      <w:r w:rsidR="00D73E17" w:rsidRPr="00A469BE">
        <w:rPr>
          <w:rFonts w:ascii="Times New Roman" w:hAnsi="Times New Roman" w:cs="Times New Roman"/>
          <w:noProof/>
        </w:rPr>
        <w:fldChar w:fldCharType="begin"/>
      </w:r>
      <w:r w:rsidRPr="00A469BE">
        <w:rPr>
          <w:rFonts w:ascii="Times New Roman" w:hAnsi="Times New Roman" w:cs="Times New Roman"/>
          <w:noProof/>
        </w:rPr>
        <w:instrText xml:space="preserve"> PAGEREF _Toc341777676 \h </w:instrText>
      </w:r>
      <w:r w:rsidR="00D73E17" w:rsidRPr="00A469BE">
        <w:rPr>
          <w:rFonts w:ascii="Times New Roman" w:hAnsi="Times New Roman" w:cs="Times New Roman"/>
          <w:noProof/>
        </w:rPr>
      </w:r>
      <w:r w:rsidR="00D73E17" w:rsidRPr="00A469BE">
        <w:rPr>
          <w:rFonts w:ascii="Times New Roman" w:hAnsi="Times New Roman" w:cs="Times New Roman"/>
          <w:noProof/>
        </w:rPr>
        <w:fldChar w:fldCharType="separate"/>
      </w:r>
      <w:r w:rsidR="003B5BA8">
        <w:rPr>
          <w:rFonts w:ascii="Times New Roman" w:hAnsi="Times New Roman" w:cs="Times New Roman"/>
          <w:noProof/>
        </w:rPr>
        <w:t>8</w:t>
      </w:r>
      <w:r w:rsidR="00D73E17" w:rsidRPr="00A469BE">
        <w:rPr>
          <w:rFonts w:ascii="Times New Roman" w:hAnsi="Times New Roman" w:cs="Times New Roman"/>
          <w:noProof/>
        </w:rPr>
        <w:fldChar w:fldCharType="end"/>
      </w:r>
    </w:p>
    <w:p w:rsidR="00A469BE" w:rsidRPr="00A469BE" w:rsidRDefault="00A469BE">
      <w:pPr>
        <w:pStyle w:val="TOC2"/>
        <w:rPr>
          <w:rFonts w:ascii="Times New Roman" w:hAnsi="Times New Roman" w:cs="Times New Roman"/>
          <w:noProof/>
          <w:sz w:val="24"/>
          <w:szCs w:val="24"/>
        </w:rPr>
      </w:pPr>
      <w:r w:rsidRPr="00A469BE">
        <w:rPr>
          <w:rFonts w:ascii="Times New Roman" w:hAnsi="Times New Roman" w:cs="Times New Roman"/>
          <w:noProof/>
          <w:sz w:val="24"/>
          <w:szCs w:val="24"/>
        </w:rPr>
        <w:t>2.1</w:t>
      </w:r>
      <w:r w:rsidRPr="00A469BE">
        <w:rPr>
          <w:rFonts w:ascii="Times New Roman" w:hAnsi="Times New Roman" w:cs="Times New Roman"/>
          <w:noProof/>
          <w:sz w:val="24"/>
          <w:szCs w:val="24"/>
        </w:rPr>
        <w:tab/>
        <w:t>Neoliberalism and Poverty</w:t>
      </w:r>
      <w:r w:rsidRPr="00A469BE">
        <w:rPr>
          <w:rFonts w:ascii="Times New Roman" w:hAnsi="Times New Roman" w:cs="Times New Roman"/>
          <w:noProof/>
          <w:sz w:val="24"/>
          <w:szCs w:val="24"/>
        </w:rPr>
        <w:tab/>
      </w:r>
      <w:r w:rsidR="00D73E17" w:rsidRPr="00A469BE">
        <w:rPr>
          <w:rFonts w:ascii="Times New Roman" w:hAnsi="Times New Roman" w:cs="Times New Roman"/>
          <w:noProof/>
          <w:sz w:val="24"/>
          <w:szCs w:val="24"/>
        </w:rPr>
        <w:fldChar w:fldCharType="begin"/>
      </w:r>
      <w:r w:rsidRPr="00A469BE">
        <w:rPr>
          <w:rFonts w:ascii="Times New Roman" w:hAnsi="Times New Roman" w:cs="Times New Roman"/>
          <w:noProof/>
          <w:sz w:val="24"/>
          <w:szCs w:val="24"/>
        </w:rPr>
        <w:instrText xml:space="preserve"> PAGEREF _Toc341777677 \h </w:instrText>
      </w:r>
      <w:r w:rsidR="00D73E17" w:rsidRPr="00A469BE">
        <w:rPr>
          <w:rFonts w:ascii="Times New Roman" w:hAnsi="Times New Roman" w:cs="Times New Roman"/>
          <w:noProof/>
          <w:sz w:val="24"/>
          <w:szCs w:val="24"/>
        </w:rPr>
      </w:r>
      <w:r w:rsidR="00D73E17" w:rsidRPr="00A469BE">
        <w:rPr>
          <w:rFonts w:ascii="Times New Roman" w:hAnsi="Times New Roman" w:cs="Times New Roman"/>
          <w:noProof/>
          <w:sz w:val="24"/>
          <w:szCs w:val="24"/>
        </w:rPr>
        <w:fldChar w:fldCharType="separate"/>
      </w:r>
      <w:r w:rsidR="003B5BA8">
        <w:rPr>
          <w:rFonts w:ascii="Times New Roman" w:hAnsi="Times New Roman" w:cs="Times New Roman"/>
          <w:noProof/>
          <w:sz w:val="24"/>
          <w:szCs w:val="24"/>
        </w:rPr>
        <w:t>9</w:t>
      </w:r>
      <w:r w:rsidR="00D73E17" w:rsidRPr="00A469BE">
        <w:rPr>
          <w:rFonts w:ascii="Times New Roman" w:hAnsi="Times New Roman" w:cs="Times New Roman"/>
          <w:noProof/>
          <w:sz w:val="24"/>
          <w:szCs w:val="24"/>
        </w:rPr>
        <w:fldChar w:fldCharType="end"/>
      </w:r>
    </w:p>
    <w:p w:rsidR="00A469BE" w:rsidRPr="00A469BE" w:rsidRDefault="00A469BE">
      <w:pPr>
        <w:pStyle w:val="TOC2"/>
        <w:rPr>
          <w:rFonts w:ascii="Times New Roman" w:hAnsi="Times New Roman" w:cs="Times New Roman"/>
          <w:noProof/>
          <w:sz w:val="24"/>
          <w:szCs w:val="24"/>
        </w:rPr>
      </w:pPr>
      <w:r w:rsidRPr="00A469BE">
        <w:rPr>
          <w:rFonts w:ascii="Times New Roman" w:hAnsi="Times New Roman" w:cs="Times New Roman"/>
          <w:noProof/>
          <w:sz w:val="24"/>
          <w:szCs w:val="24"/>
        </w:rPr>
        <w:t xml:space="preserve">2.2 </w:t>
      </w:r>
      <w:r w:rsidRPr="00A469BE">
        <w:rPr>
          <w:rFonts w:ascii="Times New Roman" w:hAnsi="Times New Roman" w:cs="Times New Roman"/>
          <w:noProof/>
          <w:sz w:val="24"/>
          <w:szCs w:val="24"/>
        </w:rPr>
        <w:tab/>
        <w:t>The Welfare State</w:t>
      </w:r>
      <w:r w:rsidRPr="00A469BE">
        <w:rPr>
          <w:rFonts w:ascii="Times New Roman" w:hAnsi="Times New Roman" w:cs="Times New Roman"/>
          <w:noProof/>
          <w:sz w:val="24"/>
          <w:szCs w:val="24"/>
        </w:rPr>
        <w:tab/>
      </w:r>
      <w:r w:rsidR="00D73E17" w:rsidRPr="00A469BE">
        <w:rPr>
          <w:rFonts w:ascii="Times New Roman" w:hAnsi="Times New Roman" w:cs="Times New Roman"/>
          <w:noProof/>
          <w:sz w:val="24"/>
          <w:szCs w:val="24"/>
        </w:rPr>
        <w:fldChar w:fldCharType="begin"/>
      </w:r>
      <w:r w:rsidRPr="00A469BE">
        <w:rPr>
          <w:rFonts w:ascii="Times New Roman" w:hAnsi="Times New Roman" w:cs="Times New Roman"/>
          <w:noProof/>
          <w:sz w:val="24"/>
          <w:szCs w:val="24"/>
        </w:rPr>
        <w:instrText xml:space="preserve"> PAGEREF _Toc341777678 \h </w:instrText>
      </w:r>
      <w:r w:rsidR="00D73E17" w:rsidRPr="00A469BE">
        <w:rPr>
          <w:rFonts w:ascii="Times New Roman" w:hAnsi="Times New Roman" w:cs="Times New Roman"/>
          <w:noProof/>
          <w:sz w:val="24"/>
          <w:szCs w:val="24"/>
        </w:rPr>
      </w:r>
      <w:r w:rsidR="00D73E17" w:rsidRPr="00A469BE">
        <w:rPr>
          <w:rFonts w:ascii="Times New Roman" w:hAnsi="Times New Roman" w:cs="Times New Roman"/>
          <w:noProof/>
          <w:sz w:val="24"/>
          <w:szCs w:val="24"/>
        </w:rPr>
        <w:fldChar w:fldCharType="separate"/>
      </w:r>
      <w:r w:rsidR="003B5BA8">
        <w:rPr>
          <w:rFonts w:ascii="Times New Roman" w:hAnsi="Times New Roman" w:cs="Times New Roman"/>
          <w:noProof/>
          <w:sz w:val="24"/>
          <w:szCs w:val="24"/>
        </w:rPr>
        <w:t>12</w:t>
      </w:r>
      <w:r w:rsidR="00D73E17" w:rsidRPr="00A469BE">
        <w:rPr>
          <w:rFonts w:ascii="Times New Roman" w:hAnsi="Times New Roman" w:cs="Times New Roman"/>
          <w:noProof/>
          <w:sz w:val="24"/>
          <w:szCs w:val="24"/>
        </w:rPr>
        <w:fldChar w:fldCharType="end"/>
      </w:r>
    </w:p>
    <w:p w:rsidR="00A469BE" w:rsidRPr="00A469BE" w:rsidRDefault="00A469BE">
      <w:pPr>
        <w:pStyle w:val="TOC2"/>
        <w:rPr>
          <w:rFonts w:ascii="Times New Roman" w:hAnsi="Times New Roman" w:cs="Times New Roman"/>
          <w:noProof/>
          <w:sz w:val="24"/>
          <w:szCs w:val="24"/>
        </w:rPr>
      </w:pPr>
      <w:r w:rsidRPr="00A469BE">
        <w:rPr>
          <w:rFonts w:ascii="Times New Roman" w:hAnsi="Times New Roman" w:cs="Times New Roman"/>
          <w:noProof/>
          <w:sz w:val="24"/>
          <w:szCs w:val="24"/>
        </w:rPr>
        <w:t xml:space="preserve">2.3 </w:t>
      </w:r>
      <w:r w:rsidRPr="00A469BE">
        <w:rPr>
          <w:rFonts w:ascii="Times New Roman" w:hAnsi="Times New Roman" w:cs="Times New Roman"/>
          <w:noProof/>
          <w:sz w:val="24"/>
          <w:szCs w:val="24"/>
        </w:rPr>
        <w:tab/>
        <w:t>Poverty Management and Negotiating Poverty</w:t>
      </w:r>
      <w:r w:rsidRPr="00A469BE">
        <w:rPr>
          <w:rFonts w:ascii="Times New Roman" w:hAnsi="Times New Roman" w:cs="Times New Roman"/>
          <w:noProof/>
          <w:sz w:val="24"/>
          <w:szCs w:val="24"/>
        </w:rPr>
        <w:tab/>
      </w:r>
      <w:r w:rsidR="00D73E17" w:rsidRPr="00A469BE">
        <w:rPr>
          <w:rFonts w:ascii="Times New Roman" w:hAnsi="Times New Roman" w:cs="Times New Roman"/>
          <w:noProof/>
          <w:sz w:val="24"/>
          <w:szCs w:val="24"/>
        </w:rPr>
        <w:fldChar w:fldCharType="begin"/>
      </w:r>
      <w:r w:rsidRPr="00A469BE">
        <w:rPr>
          <w:rFonts w:ascii="Times New Roman" w:hAnsi="Times New Roman" w:cs="Times New Roman"/>
          <w:noProof/>
          <w:sz w:val="24"/>
          <w:szCs w:val="24"/>
        </w:rPr>
        <w:instrText xml:space="preserve"> PAGEREF _Toc341777679 \h </w:instrText>
      </w:r>
      <w:r w:rsidR="00D73E17" w:rsidRPr="00A469BE">
        <w:rPr>
          <w:rFonts w:ascii="Times New Roman" w:hAnsi="Times New Roman" w:cs="Times New Roman"/>
          <w:noProof/>
          <w:sz w:val="24"/>
          <w:szCs w:val="24"/>
        </w:rPr>
      </w:r>
      <w:r w:rsidR="00D73E17" w:rsidRPr="00A469BE">
        <w:rPr>
          <w:rFonts w:ascii="Times New Roman" w:hAnsi="Times New Roman" w:cs="Times New Roman"/>
          <w:noProof/>
          <w:sz w:val="24"/>
          <w:szCs w:val="24"/>
        </w:rPr>
        <w:fldChar w:fldCharType="separate"/>
      </w:r>
      <w:r w:rsidR="003B5BA8">
        <w:rPr>
          <w:rFonts w:ascii="Times New Roman" w:hAnsi="Times New Roman" w:cs="Times New Roman"/>
          <w:noProof/>
          <w:sz w:val="24"/>
          <w:szCs w:val="24"/>
        </w:rPr>
        <w:t>18</w:t>
      </w:r>
      <w:r w:rsidR="00D73E17" w:rsidRPr="00A469BE">
        <w:rPr>
          <w:rFonts w:ascii="Times New Roman" w:hAnsi="Times New Roman" w:cs="Times New Roman"/>
          <w:noProof/>
          <w:sz w:val="24"/>
          <w:szCs w:val="24"/>
        </w:rPr>
        <w:fldChar w:fldCharType="end"/>
      </w:r>
    </w:p>
    <w:p w:rsidR="00A469BE" w:rsidRPr="00A469BE" w:rsidRDefault="00A469BE">
      <w:pPr>
        <w:pStyle w:val="TOC2"/>
        <w:rPr>
          <w:rFonts w:ascii="Times New Roman" w:hAnsi="Times New Roman" w:cs="Times New Roman"/>
          <w:noProof/>
          <w:sz w:val="24"/>
          <w:szCs w:val="24"/>
        </w:rPr>
      </w:pPr>
      <w:r w:rsidRPr="00A469BE">
        <w:rPr>
          <w:rFonts w:ascii="Times New Roman" w:hAnsi="Times New Roman" w:cs="Times New Roman"/>
          <w:noProof/>
          <w:sz w:val="24"/>
          <w:szCs w:val="24"/>
        </w:rPr>
        <w:t xml:space="preserve">2.4 </w:t>
      </w:r>
      <w:r w:rsidRPr="00A469BE">
        <w:rPr>
          <w:rFonts w:ascii="Times New Roman" w:hAnsi="Times New Roman" w:cs="Times New Roman"/>
          <w:noProof/>
          <w:sz w:val="24"/>
          <w:szCs w:val="24"/>
        </w:rPr>
        <w:tab/>
        <w:t>Social Capital</w:t>
      </w:r>
      <w:r w:rsidRPr="00A469BE">
        <w:rPr>
          <w:rFonts w:ascii="Times New Roman" w:hAnsi="Times New Roman" w:cs="Times New Roman"/>
          <w:noProof/>
          <w:sz w:val="24"/>
          <w:szCs w:val="24"/>
        </w:rPr>
        <w:tab/>
      </w:r>
      <w:r w:rsidR="00D73E17" w:rsidRPr="00A469BE">
        <w:rPr>
          <w:rFonts w:ascii="Times New Roman" w:hAnsi="Times New Roman" w:cs="Times New Roman"/>
          <w:noProof/>
          <w:sz w:val="24"/>
          <w:szCs w:val="24"/>
        </w:rPr>
        <w:fldChar w:fldCharType="begin"/>
      </w:r>
      <w:r w:rsidRPr="00A469BE">
        <w:rPr>
          <w:rFonts w:ascii="Times New Roman" w:hAnsi="Times New Roman" w:cs="Times New Roman"/>
          <w:noProof/>
          <w:sz w:val="24"/>
          <w:szCs w:val="24"/>
        </w:rPr>
        <w:instrText xml:space="preserve"> PAGEREF _Toc341777680 \h </w:instrText>
      </w:r>
      <w:r w:rsidR="00D73E17" w:rsidRPr="00A469BE">
        <w:rPr>
          <w:rFonts w:ascii="Times New Roman" w:hAnsi="Times New Roman" w:cs="Times New Roman"/>
          <w:noProof/>
          <w:sz w:val="24"/>
          <w:szCs w:val="24"/>
        </w:rPr>
      </w:r>
      <w:r w:rsidR="00D73E17" w:rsidRPr="00A469BE">
        <w:rPr>
          <w:rFonts w:ascii="Times New Roman" w:hAnsi="Times New Roman" w:cs="Times New Roman"/>
          <w:noProof/>
          <w:sz w:val="24"/>
          <w:szCs w:val="24"/>
        </w:rPr>
        <w:fldChar w:fldCharType="separate"/>
      </w:r>
      <w:r w:rsidR="003B5BA8">
        <w:rPr>
          <w:rFonts w:ascii="Times New Roman" w:hAnsi="Times New Roman" w:cs="Times New Roman"/>
          <w:noProof/>
          <w:sz w:val="24"/>
          <w:szCs w:val="24"/>
        </w:rPr>
        <w:t>24</w:t>
      </w:r>
      <w:r w:rsidR="00D73E17" w:rsidRPr="00A469BE">
        <w:rPr>
          <w:rFonts w:ascii="Times New Roman" w:hAnsi="Times New Roman" w:cs="Times New Roman"/>
          <w:noProof/>
          <w:sz w:val="24"/>
          <w:szCs w:val="24"/>
        </w:rPr>
        <w:fldChar w:fldCharType="end"/>
      </w:r>
    </w:p>
    <w:p w:rsidR="00A469BE" w:rsidRPr="00A469BE" w:rsidRDefault="00A469BE">
      <w:pPr>
        <w:pStyle w:val="TOC2"/>
        <w:rPr>
          <w:rFonts w:ascii="Times New Roman" w:hAnsi="Times New Roman" w:cs="Times New Roman"/>
          <w:noProof/>
          <w:sz w:val="24"/>
          <w:szCs w:val="24"/>
        </w:rPr>
      </w:pPr>
      <w:r w:rsidRPr="00A469BE">
        <w:rPr>
          <w:rFonts w:ascii="Times New Roman" w:hAnsi="Times New Roman" w:cs="Times New Roman"/>
          <w:noProof/>
          <w:sz w:val="24"/>
          <w:szCs w:val="24"/>
        </w:rPr>
        <w:t xml:space="preserve">2.5 </w:t>
      </w:r>
      <w:r w:rsidRPr="00A469BE">
        <w:rPr>
          <w:rFonts w:ascii="Times New Roman" w:hAnsi="Times New Roman" w:cs="Times New Roman"/>
          <w:noProof/>
          <w:sz w:val="24"/>
          <w:szCs w:val="24"/>
        </w:rPr>
        <w:tab/>
        <w:t>Social Capital and Homelessness</w:t>
      </w:r>
      <w:r w:rsidRPr="00A469BE">
        <w:rPr>
          <w:rFonts w:ascii="Times New Roman" w:hAnsi="Times New Roman" w:cs="Times New Roman"/>
          <w:noProof/>
          <w:sz w:val="24"/>
          <w:szCs w:val="24"/>
        </w:rPr>
        <w:tab/>
      </w:r>
      <w:r w:rsidR="00D73E17" w:rsidRPr="00A469BE">
        <w:rPr>
          <w:rFonts w:ascii="Times New Roman" w:hAnsi="Times New Roman" w:cs="Times New Roman"/>
          <w:noProof/>
          <w:sz w:val="24"/>
          <w:szCs w:val="24"/>
        </w:rPr>
        <w:fldChar w:fldCharType="begin"/>
      </w:r>
      <w:r w:rsidRPr="00A469BE">
        <w:rPr>
          <w:rFonts w:ascii="Times New Roman" w:hAnsi="Times New Roman" w:cs="Times New Roman"/>
          <w:noProof/>
          <w:sz w:val="24"/>
          <w:szCs w:val="24"/>
        </w:rPr>
        <w:instrText xml:space="preserve"> PAGEREF _Toc341777681 \h </w:instrText>
      </w:r>
      <w:r w:rsidR="00D73E17" w:rsidRPr="00A469BE">
        <w:rPr>
          <w:rFonts w:ascii="Times New Roman" w:hAnsi="Times New Roman" w:cs="Times New Roman"/>
          <w:noProof/>
          <w:sz w:val="24"/>
          <w:szCs w:val="24"/>
        </w:rPr>
      </w:r>
      <w:r w:rsidR="00D73E17" w:rsidRPr="00A469BE">
        <w:rPr>
          <w:rFonts w:ascii="Times New Roman" w:hAnsi="Times New Roman" w:cs="Times New Roman"/>
          <w:noProof/>
          <w:sz w:val="24"/>
          <w:szCs w:val="24"/>
        </w:rPr>
        <w:fldChar w:fldCharType="separate"/>
      </w:r>
      <w:r w:rsidR="003B5BA8">
        <w:rPr>
          <w:rFonts w:ascii="Times New Roman" w:hAnsi="Times New Roman" w:cs="Times New Roman"/>
          <w:noProof/>
          <w:sz w:val="24"/>
          <w:szCs w:val="24"/>
        </w:rPr>
        <w:t>34</w:t>
      </w:r>
      <w:r w:rsidR="00D73E17" w:rsidRPr="00A469BE">
        <w:rPr>
          <w:rFonts w:ascii="Times New Roman" w:hAnsi="Times New Roman" w:cs="Times New Roman"/>
          <w:noProof/>
          <w:sz w:val="24"/>
          <w:szCs w:val="24"/>
        </w:rPr>
        <w:fldChar w:fldCharType="end"/>
      </w:r>
    </w:p>
    <w:p w:rsidR="00A469BE" w:rsidRPr="00A469BE" w:rsidRDefault="00A469BE">
      <w:pPr>
        <w:pStyle w:val="TOC2"/>
        <w:rPr>
          <w:rFonts w:ascii="Times New Roman" w:hAnsi="Times New Roman" w:cs="Times New Roman"/>
          <w:noProof/>
          <w:sz w:val="24"/>
          <w:szCs w:val="24"/>
        </w:rPr>
      </w:pPr>
      <w:r w:rsidRPr="00A469BE">
        <w:rPr>
          <w:rFonts w:ascii="Times New Roman" w:hAnsi="Times New Roman" w:cs="Times New Roman"/>
          <w:noProof/>
          <w:sz w:val="24"/>
          <w:szCs w:val="24"/>
        </w:rPr>
        <w:t xml:space="preserve">2.6 </w:t>
      </w:r>
      <w:r w:rsidRPr="00A469BE">
        <w:rPr>
          <w:rFonts w:ascii="Times New Roman" w:hAnsi="Times New Roman" w:cs="Times New Roman"/>
          <w:noProof/>
          <w:sz w:val="24"/>
          <w:szCs w:val="24"/>
        </w:rPr>
        <w:tab/>
        <w:t>What’s Next in the Literature</w:t>
      </w:r>
      <w:r w:rsidRPr="00A469BE">
        <w:rPr>
          <w:rFonts w:ascii="Times New Roman" w:hAnsi="Times New Roman" w:cs="Times New Roman"/>
          <w:noProof/>
          <w:sz w:val="24"/>
          <w:szCs w:val="24"/>
        </w:rPr>
        <w:tab/>
      </w:r>
      <w:r w:rsidR="00D73E17" w:rsidRPr="00A469BE">
        <w:rPr>
          <w:rFonts w:ascii="Times New Roman" w:hAnsi="Times New Roman" w:cs="Times New Roman"/>
          <w:noProof/>
          <w:sz w:val="24"/>
          <w:szCs w:val="24"/>
        </w:rPr>
        <w:fldChar w:fldCharType="begin"/>
      </w:r>
      <w:r w:rsidRPr="00A469BE">
        <w:rPr>
          <w:rFonts w:ascii="Times New Roman" w:hAnsi="Times New Roman" w:cs="Times New Roman"/>
          <w:noProof/>
          <w:sz w:val="24"/>
          <w:szCs w:val="24"/>
        </w:rPr>
        <w:instrText xml:space="preserve"> PAGEREF _Toc341777682 \h </w:instrText>
      </w:r>
      <w:r w:rsidR="00D73E17" w:rsidRPr="00A469BE">
        <w:rPr>
          <w:rFonts w:ascii="Times New Roman" w:hAnsi="Times New Roman" w:cs="Times New Roman"/>
          <w:noProof/>
          <w:sz w:val="24"/>
          <w:szCs w:val="24"/>
        </w:rPr>
      </w:r>
      <w:r w:rsidR="00D73E17" w:rsidRPr="00A469BE">
        <w:rPr>
          <w:rFonts w:ascii="Times New Roman" w:hAnsi="Times New Roman" w:cs="Times New Roman"/>
          <w:noProof/>
          <w:sz w:val="24"/>
          <w:szCs w:val="24"/>
        </w:rPr>
        <w:fldChar w:fldCharType="separate"/>
      </w:r>
      <w:r w:rsidR="003B5BA8">
        <w:rPr>
          <w:rFonts w:ascii="Times New Roman" w:hAnsi="Times New Roman" w:cs="Times New Roman"/>
          <w:noProof/>
          <w:sz w:val="24"/>
          <w:szCs w:val="24"/>
        </w:rPr>
        <w:t>40</w:t>
      </w:r>
      <w:r w:rsidR="00D73E17" w:rsidRPr="00A469BE">
        <w:rPr>
          <w:rFonts w:ascii="Times New Roman" w:hAnsi="Times New Roman" w:cs="Times New Roman"/>
          <w:noProof/>
          <w:sz w:val="24"/>
          <w:szCs w:val="24"/>
        </w:rPr>
        <w:fldChar w:fldCharType="end"/>
      </w:r>
    </w:p>
    <w:p w:rsidR="00A469BE" w:rsidRPr="00A469BE" w:rsidRDefault="00A469BE">
      <w:pPr>
        <w:pStyle w:val="TOC1"/>
        <w:rPr>
          <w:rFonts w:ascii="Times New Roman" w:hAnsi="Times New Roman" w:cs="Times New Roman"/>
          <w:noProof/>
        </w:rPr>
      </w:pPr>
      <w:r w:rsidRPr="00A469BE">
        <w:rPr>
          <w:rFonts w:ascii="Times New Roman" w:hAnsi="Times New Roman" w:cs="Times New Roman"/>
          <w:noProof/>
        </w:rPr>
        <w:t>CHAPTER 3:  RESEARCH DESIGN</w:t>
      </w:r>
      <w:r w:rsidRPr="00A469BE">
        <w:rPr>
          <w:rFonts w:ascii="Times New Roman" w:hAnsi="Times New Roman" w:cs="Times New Roman"/>
          <w:noProof/>
        </w:rPr>
        <w:tab/>
      </w:r>
      <w:r w:rsidR="00D73E17" w:rsidRPr="00A469BE">
        <w:rPr>
          <w:rFonts w:ascii="Times New Roman" w:hAnsi="Times New Roman" w:cs="Times New Roman"/>
          <w:noProof/>
        </w:rPr>
        <w:fldChar w:fldCharType="begin"/>
      </w:r>
      <w:r w:rsidRPr="00A469BE">
        <w:rPr>
          <w:rFonts w:ascii="Times New Roman" w:hAnsi="Times New Roman" w:cs="Times New Roman"/>
          <w:noProof/>
        </w:rPr>
        <w:instrText xml:space="preserve"> PAGEREF _Toc341777683 \h </w:instrText>
      </w:r>
      <w:r w:rsidR="00D73E17" w:rsidRPr="00A469BE">
        <w:rPr>
          <w:rFonts w:ascii="Times New Roman" w:hAnsi="Times New Roman" w:cs="Times New Roman"/>
          <w:noProof/>
        </w:rPr>
      </w:r>
      <w:r w:rsidR="00D73E17" w:rsidRPr="00A469BE">
        <w:rPr>
          <w:rFonts w:ascii="Times New Roman" w:hAnsi="Times New Roman" w:cs="Times New Roman"/>
          <w:noProof/>
        </w:rPr>
        <w:fldChar w:fldCharType="separate"/>
      </w:r>
      <w:r w:rsidR="003B5BA8">
        <w:rPr>
          <w:rFonts w:ascii="Times New Roman" w:hAnsi="Times New Roman" w:cs="Times New Roman"/>
          <w:noProof/>
        </w:rPr>
        <w:t>43</w:t>
      </w:r>
      <w:r w:rsidR="00D73E17" w:rsidRPr="00A469BE">
        <w:rPr>
          <w:rFonts w:ascii="Times New Roman" w:hAnsi="Times New Roman" w:cs="Times New Roman"/>
          <w:noProof/>
        </w:rPr>
        <w:fldChar w:fldCharType="end"/>
      </w:r>
    </w:p>
    <w:p w:rsidR="00A469BE" w:rsidRPr="00A469BE" w:rsidRDefault="00A469BE">
      <w:pPr>
        <w:pStyle w:val="TOC2"/>
        <w:rPr>
          <w:rFonts w:ascii="Times New Roman" w:hAnsi="Times New Roman" w:cs="Times New Roman"/>
          <w:noProof/>
          <w:sz w:val="24"/>
          <w:szCs w:val="24"/>
        </w:rPr>
      </w:pPr>
      <w:r w:rsidRPr="00A469BE">
        <w:rPr>
          <w:rFonts w:ascii="Times New Roman" w:hAnsi="Times New Roman" w:cs="Times New Roman"/>
          <w:noProof/>
          <w:sz w:val="24"/>
          <w:szCs w:val="24"/>
        </w:rPr>
        <w:t xml:space="preserve">3.1 </w:t>
      </w:r>
      <w:r w:rsidRPr="00A469BE">
        <w:rPr>
          <w:rFonts w:ascii="Times New Roman" w:hAnsi="Times New Roman" w:cs="Times New Roman"/>
          <w:noProof/>
          <w:sz w:val="24"/>
          <w:szCs w:val="24"/>
        </w:rPr>
        <w:tab/>
        <w:t>Operationalizing the Hypotheses</w:t>
      </w:r>
      <w:r w:rsidRPr="00A469BE">
        <w:rPr>
          <w:rFonts w:ascii="Times New Roman" w:hAnsi="Times New Roman" w:cs="Times New Roman"/>
          <w:noProof/>
          <w:sz w:val="24"/>
          <w:szCs w:val="24"/>
        </w:rPr>
        <w:tab/>
      </w:r>
      <w:r w:rsidR="00D73E17" w:rsidRPr="00A469BE">
        <w:rPr>
          <w:rFonts w:ascii="Times New Roman" w:hAnsi="Times New Roman" w:cs="Times New Roman"/>
          <w:noProof/>
          <w:sz w:val="24"/>
          <w:szCs w:val="24"/>
        </w:rPr>
        <w:fldChar w:fldCharType="begin"/>
      </w:r>
      <w:r w:rsidRPr="00A469BE">
        <w:rPr>
          <w:rFonts w:ascii="Times New Roman" w:hAnsi="Times New Roman" w:cs="Times New Roman"/>
          <w:noProof/>
          <w:sz w:val="24"/>
          <w:szCs w:val="24"/>
        </w:rPr>
        <w:instrText xml:space="preserve"> PAGEREF _Toc341777684 \h </w:instrText>
      </w:r>
      <w:r w:rsidR="00D73E17" w:rsidRPr="00A469BE">
        <w:rPr>
          <w:rFonts w:ascii="Times New Roman" w:hAnsi="Times New Roman" w:cs="Times New Roman"/>
          <w:noProof/>
          <w:sz w:val="24"/>
          <w:szCs w:val="24"/>
        </w:rPr>
      </w:r>
      <w:r w:rsidR="00D73E17" w:rsidRPr="00A469BE">
        <w:rPr>
          <w:rFonts w:ascii="Times New Roman" w:hAnsi="Times New Roman" w:cs="Times New Roman"/>
          <w:noProof/>
          <w:sz w:val="24"/>
          <w:szCs w:val="24"/>
        </w:rPr>
        <w:fldChar w:fldCharType="separate"/>
      </w:r>
      <w:r w:rsidR="003B5BA8">
        <w:rPr>
          <w:rFonts w:ascii="Times New Roman" w:hAnsi="Times New Roman" w:cs="Times New Roman"/>
          <w:noProof/>
          <w:sz w:val="24"/>
          <w:szCs w:val="24"/>
        </w:rPr>
        <w:t>45</w:t>
      </w:r>
      <w:r w:rsidR="00D73E17" w:rsidRPr="00A469BE">
        <w:rPr>
          <w:rFonts w:ascii="Times New Roman" w:hAnsi="Times New Roman" w:cs="Times New Roman"/>
          <w:noProof/>
          <w:sz w:val="24"/>
          <w:szCs w:val="24"/>
        </w:rPr>
        <w:fldChar w:fldCharType="end"/>
      </w:r>
    </w:p>
    <w:p w:rsidR="00A469BE" w:rsidRPr="00A469BE" w:rsidRDefault="00A469BE">
      <w:pPr>
        <w:pStyle w:val="TOC2"/>
        <w:rPr>
          <w:rFonts w:ascii="Times New Roman" w:hAnsi="Times New Roman" w:cs="Times New Roman"/>
          <w:noProof/>
          <w:sz w:val="24"/>
          <w:szCs w:val="24"/>
        </w:rPr>
      </w:pPr>
      <w:r w:rsidRPr="00A469BE">
        <w:rPr>
          <w:rFonts w:ascii="Times New Roman" w:hAnsi="Times New Roman" w:cs="Times New Roman"/>
          <w:noProof/>
          <w:sz w:val="24"/>
          <w:szCs w:val="24"/>
        </w:rPr>
        <w:t xml:space="preserve">3.2 </w:t>
      </w:r>
      <w:r w:rsidRPr="00A469BE">
        <w:rPr>
          <w:rFonts w:ascii="Times New Roman" w:hAnsi="Times New Roman" w:cs="Times New Roman"/>
          <w:noProof/>
          <w:sz w:val="24"/>
          <w:szCs w:val="24"/>
        </w:rPr>
        <w:tab/>
        <w:t>Quantitative Data</w:t>
      </w:r>
      <w:r w:rsidRPr="00A469BE">
        <w:rPr>
          <w:rFonts w:ascii="Times New Roman" w:hAnsi="Times New Roman" w:cs="Times New Roman"/>
          <w:noProof/>
          <w:sz w:val="24"/>
          <w:szCs w:val="24"/>
        </w:rPr>
        <w:tab/>
      </w:r>
      <w:r w:rsidR="00D73E17" w:rsidRPr="00A469BE">
        <w:rPr>
          <w:rFonts w:ascii="Times New Roman" w:hAnsi="Times New Roman" w:cs="Times New Roman"/>
          <w:noProof/>
          <w:sz w:val="24"/>
          <w:szCs w:val="24"/>
        </w:rPr>
        <w:fldChar w:fldCharType="begin"/>
      </w:r>
      <w:r w:rsidRPr="00A469BE">
        <w:rPr>
          <w:rFonts w:ascii="Times New Roman" w:hAnsi="Times New Roman" w:cs="Times New Roman"/>
          <w:noProof/>
          <w:sz w:val="24"/>
          <w:szCs w:val="24"/>
        </w:rPr>
        <w:instrText xml:space="preserve"> PAGEREF _Toc341777685 \h </w:instrText>
      </w:r>
      <w:r w:rsidR="00D73E17" w:rsidRPr="00A469BE">
        <w:rPr>
          <w:rFonts w:ascii="Times New Roman" w:hAnsi="Times New Roman" w:cs="Times New Roman"/>
          <w:noProof/>
          <w:sz w:val="24"/>
          <w:szCs w:val="24"/>
        </w:rPr>
      </w:r>
      <w:r w:rsidR="00D73E17" w:rsidRPr="00A469BE">
        <w:rPr>
          <w:rFonts w:ascii="Times New Roman" w:hAnsi="Times New Roman" w:cs="Times New Roman"/>
          <w:noProof/>
          <w:sz w:val="24"/>
          <w:szCs w:val="24"/>
        </w:rPr>
        <w:fldChar w:fldCharType="separate"/>
      </w:r>
      <w:r w:rsidR="003B5BA8">
        <w:rPr>
          <w:rFonts w:ascii="Times New Roman" w:hAnsi="Times New Roman" w:cs="Times New Roman"/>
          <w:noProof/>
          <w:sz w:val="24"/>
          <w:szCs w:val="24"/>
        </w:rPr>
        <w:t>47</w:t>
      </w:r>
      <w:r w:rsidR="00D73E17" w:rsidRPr="00A469BE">
        <w:rPr>
          <w:rFonts w:ascii="Times New Roman" w:hAnsi="Times New Roman" w:cs="Times New Roman"/>
          <w:noProof/>
          <w:sz w:val="24"/>
          <w:szCs w:val="24"/>
        </w:rPr>
        <w:fldChar w:fldCharType="end"/>
      </w:r>
    </w:p>
    <w:p w:rsidR="00A469BE" w:rsidRPr="00A469BE" w:rsidRDefault="00A469BE">
      <w:pPr>
        <w:pStyle w:val="TOC2"/>
        <w:rPr>
          <w:rFonts w:ascii="Times New Roman" w:hAnsi="Times New Roman" w:cs="Times New Roman"/>
          <w:noProof/>
          <w:sz w:val="24"/>
          <w:szCs w:val="24"/>
        </w:rPr>
      </w:pPr>
      <w:r w:rsidRPr="00A469BE">
        <w:rPr>
          <w:rFonts w:ascii="Times New Roman" w:hAnsi="Times New Roman" w:cs="Times New Roman"/>
          <w:noProof/>
          <w:sz w:val="24"/>
          <w:szCs w:val="24"/>
        </w:rPr>
        <w:t>3.3</w:t>
      </w:r>
      <w:r w:rsidRPr="00A469BE">
        <w:rPr>
          <w:rFonts w:ascii="Times New Roman" w:hAnsi="Times New Roman" w:cs="Times New Roman"/>
          <w:noProof/>
          <w:sz w:val="24"/>
          <w:szCs w:val="24"/>
        </w:rPr>
        <w:tab/>
        <w:t xml:space="preserve"> Qualitative Data</w:t>
      </w:r>
      <w:r w:rsidRPr="00A469BE">
        <w:rPr>
          <w:rFonts w:ascii="Times New Roman" w:hAnsi="Times New Roman" w:cs="Times New Roman"/>
          <w:noProof/>
          <w:sz w:val="24"/>
          <w:szCs w:val="24"/>
        </w:rPr>
        <w:tab/>
      </w:r>
      <w:r w:rsidR="00D73E17" w:rsidRPr="00A469BE">
        <w:rPr>
          <w:rFonts w:ascii="Times New Roman" w:hAnsi="Times New Roman" w:cs="Times New Roman"/>
          <w:noProof/>
          <w:sz w:val="24"/>
          <w:szCs w:val="24"/>
        </w:rPr>
        <w:fldChar w:fldCharType="begin"/>
      </w:r>
      <w:r w:rsidRPr="00A469BE">
        <w:rPr>
          <w:rFonts w:ascii="Times New Roman" w:hAnsi="Times New Roman" w:cs="Times New Roman"/>
          <w:noProof/>
          <w:sz w:val="24"/>
          <w:szCs w:val="24"/>
        </w:rPr>
        <w:instrText xml:space="preserve"> PAGEREF _Toc341777686 \h </w:instrText>
      </w:r>
      <w:r w:rsidR="00D73E17" w:rsidRPr="00A469BE">
        <w:rPr>
          <w:rFonts w:ascii="Times New Roman" w:hAnsi="Times New Roman" w:cs="Times New Roman"/>
          <w:noProof/>
          <w:sz w:val="24"/>
          <w:szCs w:val="24"/>
        </w:rPr>
      </w:r>
      <w:r w:rsidR="00D73E17" w:rsidRPr="00A469BE">
        <w:rPr>
          <w:rFonts w:ascii="Times New Roman" w:hAnsi="Times New Roman" w:cs="Times New Roman"/>
          <w:noProof/>
          <w:sz w:val="24"/>
          <w:szCs w:val="24"/>
        </w:rPr>
        <w:fldChar w:fldCharType="separate"/>
      </w:r>
      <w:r w:rsidR="003B5BA8">
        <w:rPr>
          <w:rFonts w:ascii="Times New Roman" w:hAnsi="Times New Roman" w:cs="Times New Roman"/>
          <w:noProof/>
          <w:sz w:val="24"/>
          <w:szCs w:val="24"/>
        </w:rPr>
        <w:t>54</w:t>
      </w:r>
      <w:r w:rsidR="00D73E17" w:rsidRPr="00A469BE">
        <w:rPr>
          <w:rFonts w:ascii="Times New Roman" w:hAnsi="Times New Roman" w:cs="Times New Roman"/>
          <w:noProof/>
          <w:sz w:val="24"/>
          <w:szCs w:val="24"/>
        </w:rPr>
        <w:fldChar w:fldCharType="end"/>
      </w:r>
    </w:p>
    <w:p w:rsidR="00A469BE" w:rsidRPr="00A469BE" w:rsidRDefault="00A469BE">
      <w:pPr>
        <w:pStyle w:val="TOC2"/>
        <w:rPr>
          <w:rFonts w:ascii="Times New Roman" w:hAnsi="Times New Roman" w:cs="Times New Roman"/>
          <w:noProof/>
          <w:sz w:val="24"/>
          <w:szCs w:val="24"/>
        </w:rPr>
      </w:pPr>
      <w:r w:rsidRPr="00A469BE">
        <w:rPr>
          <w:rFonts w:ascii="Times New Roman" w:hAnsi="Times New Roman" w:cs="Times New Roman"/>
          <w:noProof/>
          <w:sz w:val="24"/>
          <w:szCs w:val="24"/>
        </w:rPr>
        <w:t xml:space="preserve">3.4 </w:t>
      </w:r>
      <w:r w:rsidRPr="00A469BE">
        <w:rPr>
          <w:rFonts w:ascii="Times New Roman" w:hAnsi="Times New Roman" w:cs="Times New Roman"/>
          <w:noProof/>
          <w:sz w:val="24"/>
          <w:szCs w:val="24"/>
        </w:rPr>
        <w:tab/>
        <w:t>Examining the Homelessness Services Delivery System</w:t>
      </w:r>
      <w:r w:rsidRPr="00A469BE">
        <w:rPr>
          <w:rFonts w:ascii="Times New Roman" w:hAnsi="Times New Roman" w:cs="Times New Roman"/>
          <w:noProof/>
          <w:sz w:val="24"/>
          <w:szCs w:val="24"/>
        </w:rPr>
        <w:tab/>
      </w:r>
      <w:r w:rsidR="00D73E17" w:rsidRPr="00A469BE">
        <w:rPr>
          <w:rFonts w:ascii="Times New Roman" w:hAnsi="Times New Roman" w:cs="Times New Roman"/>
          <w:noProof/>
          <w:sz w:val="24"/>
          <w:szCs w:val="24"/>
        </w:rPr>
        <w:fldChar w:fldCharType="begin"/>
      </w:r>
      <w:r w:rsidRPr="00A469BE">
        <w:rPr>
          <w:rFonts w:ascii="Times New Roman" w:hAnsi="Times New Roman" w:cs="Times New Roman"/>
          <w:noProof/>
          <w:sz w:val="24"/>
          <w:szCs w:val="24"/>
        </w:rPr>
        <w:instrText xml:space="preserve"> PAGEREF _Toc341777687 \h </w:instrText>
      </w:r>
      <w:r w:rsidR="00D73E17" w:rsidRPr="00A469BE">
        <w:rPr>
          <w:rFonts w:ascii="Times New Roman" w:hAnsi="Times New Roman" w:cs="Times New Roman"/>
          <w:noProof/>
          <w:sz w:val="24"/>
          <w:szCs w:val="24"/>
        </w:rPr>
      </w:r>
      <w:r w:rsidR="00D73E17" w:rsidRPr="00A469BE">
        <w:rPr>
          <w:rFonts w:ascii="Times New Roman" w:hAnsi="Times New Roman" w:cs="Times New Roman"/>
          <w:noProof/>
          <w:sz w:val="24"/>
          <w:szCs w:val="24"/>
        </w:rPr>
        <w:fldChar w:fldCharType="separate"/>
      </w:r>
      <w:r w:rsidR="003B5BA8">
        <w:rPr>
          <w:rFonts w:ascii="Times New Roman" w:hAnsi="Times New Roman" w:cs="Times New Roman"/>
          <w:noProof/>
          <w:sz w:val="24"/>
          <w:szCs w:val="24"/>
        </w:rPr>
        <w:t>71</w:t>
      </w:r>
      <w:r w:rsidR="00D73E17" w:rsidRPr="00A469BE">
        <w:rPr>
          <w:rFonts w:ascii="Times New Roman" w:hAnsi="Times New Roman" w:cs="Times New Roman"/>
          <w:noProof/>
          <w:sz w:val="24"/>
          <w:szCs w:val="24"/>
        </w:rPr>
        <w:fldChar w:fldCharType="end"/>
      </w:r>
    </w:p>
    <w:p w:rsidR="00A469BE" w:rsidRPr="00A469BE" w:rsidRDefault="00A469BE">
      <w:pPr>
        <w:pStyle w:val="TOC2"/>
        <w:rPr>
          <w:rFonts w:ascii="Times New Roman" w:hAnsi="Times New Roman" w:cs="Times New Roman"/>
          <w:noProof/>
          <w:sz w:val="24"/>
          <w:szCs w:val="24"/>
        </w:rPr>
      </w:pPr>
      <w:r w:rsidRPr="00A469BE">
        <w:rPr>
          <w:rFonts w:ascii="Times New Roman" w:hAnsi="Times New Roman" w:cs="Times New Roman"/>
          <w:noProof/>
          <w:sz w:val="24"/>
          <w:szCs w:val="24"/>
        </w:rPr>
        <w:t xml:space="preserve">3.5 </w:t>
      </w:r>
      <w:r w:rsidRPr="00A469BE">
        <w:rPr>
          <w:rFonts w:ascii="Times New Roman" w:hAnsi="Times New Roman" w:cs="Times New Roman"/>
          <w:noProof/>
          <w:sz w:val="24"/>
          <w:szCs w:val="24"/>
        </w:rPr>
        <w:tab/>
        <w:t>Summary of the Research Design</w:t>
      </w:r>
      <w:r w:rsidRPr="00A469BE">
        <w:rPr>
          <w:rFonts w:ascii="Times New Roman" w:hAnsi="Times New Roman" w:cs="Times New Roman"/>
          <w:noProof/>
          <w:sz w:val="24"/>
          <w:szCs w:val="24"/>
        </w:rPr>
        <w:tab/>
      </w:r>
      <w:r w:rsidR="00D73E17" w:rsidRPr="00A469BE">
        <w:rPr>
          <w:rFonts w:ascii="Times New Roman" w:hAnsi="Times New Roman" w:cs="Times New Roman"/>
          <w:noProof/>
          <w:sz w:val="24"/>
          <w:szCs w:val="24"/>
        </w:rPr>
        <w:fldChar w:fldCharType="begin"/>
      </w:r>
      <w:r w:rsidRPr="00A469BE">
        <w:rPr>
          <w:rFonts w:ascii="Times New Roman" w:hAnsi="Times New Roman" w:cs="Times New Roman"/>
          <w:noProof/>
          <w:sz w:val="24"/>
          <w:szCs w:val="24"/>
        </w:rPr>
        <w:instrText xml:space="preserve"> PAGEREF _Toc341777688 \h </w:instrText>
      </w:r>
      <w:r w:rsidR="00D73E17" w:rsidRPr="00A469BE">
        <w:rPr>
          <w:rFonts w:ascii="Times New Roman" w:hAnsi="Times New Roman" w:cs="Times New Roman"/>
          <w:noProof/>
          <w:sz w:val="24"/>
          <w:szCs w:val="24"/>
        </w:rPr>
      </w:r>
      <w:r w:rsidR="00D73E17" w:rsidRPr="00A469BE">
        <w:rPr>
          <w:rFonts w:ascii="Times New Roman" w:hAnsi="Times New Roman" w:cs="Times New Roman"/>
          <w:noProof/>
          <w:sz w:val="24"/>
          <w:szCs w:val="24"/>
        </w:rPr>
        <w:fldChar w:fldCharType="separate"/>
      </w:r>
      <w:r w:rsidR="003B5BA8">
        <w:rPr>
          <w:rFonts w:ascii="Times New Roman" w:hAnsi="Times New Roman" w:cs="Times New Roman"/>
          <w:noProof/>
          <w:sz w:val="24"/>
          <w:szCs w:val="24"/>
        </w:rPr>
        <w:t>72</w:t>
      </w:r>
      <w:r w:rsidR="00D73E17" w:rsidRPr="00A469BE">
        <w:rPr>
          <w:rFonts w:ascii="Times New Roman" w:hAnsi="Times New Roman" w:cs="Times New Roman"/>
          <w:noProof/>
          <w:sz w:val="24"/>
          <w:szCs w:val="24"/>
        </w:rPr>
        <w:fldChar w:fldCharType="end"/>
      </w:r>
    </w:p>
    <w:p w:rsidR="00A469BE" w:rsidRPr="00A469BE" w:rsidRDefault="00A469BE">
      <w:pPr>
        <w:pStyle w:val="TOC1"/>
        <w:rPr>
          <w:rFonts w:ascii="Times New Roman" w:hAnsi="Times New Roman" w:cs="Times New Roman"/>
          <w:noProof/>
        </w:rPr>
      </w:pPr>
      <w:r w:rsidRPr="00A469BE">
        <w:rPr>
          <w:rFonts w:ascii="Times New Roman" w:hAnsi="Times New Roman" w:cs="Times New Roman"/>
          <w:noProof/>
        </w:rPr>
        <w:t>CHAPTER 4: THE MIAMI CONTEXT</w:t>
      </w:r>
      <w:r w:rsidRPr="00A469BE">
        <w:rPr>
          <w:rFonts w:ascii="Times New Roman" w:hAnsi="Times New Roman" w:cs="Times New Roman"/>
          <w:noProof/>
        </w:rPr>
        <w:tab/>
      </w:r>
      <w:r w:rsidR="00D73E17" w:rsidRPr="00A469BE">
        <w:rPr>
          <w:rFonts w:ascii="Times New Roman" w:hAnsi="Times New Roman" w:cs="Times New Roman"/>
          <w:noProof/>
        </w:rPr>
        <w:fldChar w:fldCharType="begin"/>
      </w:r>
      <w:r w:rsidRPr="00A469BE">
        <w:rPr>
          <w:rFonts w:ascii="Times New Roman" w:hAnsi="Times New Roman" w:cs="Times New Roman"/>
          <w:noProof/>
        </w:rPr>
        <w:instrText xml:space="preserve"> PAGEREF _Toc341777689 \h </w:instrText>
      </w:r>
      <w:r w:rsidR="00D73E17" w:rsidRPr="00A469BE">
        <w:rPr>
          <w:rFonts w:ascii="Times New Roman" w:hAnsi="Times New Roman" w:cs="Times New Roman"/>
          <w:noProof/>
        </w:rPr>
      </w:r>
      <w:r w:rsidR="00D73E17" w:rsidRPr="00A469BE">
        <w:rPr>
          <w:rFonts w:ascii="Times New Roman" w:hAnsi="Times New Roman" w:cs="Times New Roman"/>
          <w:noProof/>
        </w:rPr>
        <w:fldChar w:fldCharType="separate"/>
      </w:r>
      <w:r w:rsidR="003B5BA8">
        <w:rPr>
          <w:rFonts w:ascii="Times New Roman" w:hAnsi="Times New Roman" w:cs="Times New Roman"/>
          <w:noProof/>
        </w:rPr>
        <w:t>73</w:t>
      </w:r>
      <w:r w:rsidR="00D73E17" w:rsidRPr="00A469BE">
        <w:rPr>
          <w:rFonts w:ascii="Times New Roman" w:hAnsi="Times New Roman" w:cs="Times New Roman"/>
          <w:noProof/>
        </w:rPr>
        <w:fldChar w:fldCharType="end"/>
      </w:r>
    </w:p>
    <w:p w:rsidR="00A469BE" w:rsidRPr="00A469BE" w:rsidRDefault="00A469BE">
      <w:pPr>
        <w:pStyle w:val="TOC2"/>
        <w:rPr>
          <w:rFonts w:ascii="Times New Roman" w:hAnsi="Times New Roman" w:cs="Times New Roman"/>
          <w:noProof/>
          <w:sz w:val="24"/>
          <w:szCs w:val="24"/>
        </w:rPr>
      </w:pPr>
      <w:r w:rsidRPr="00A469BE">
        <w:rPr>
          <w:rFonts w:ascii="Times New Roman" w:hAnsi="Times New Roman" w:cs="Times New Roman"/>
          <w:noProof/>
          <w:sz w:val="24"/>
          <w:szCs w:val="24"/>
        </w:rPr>
        <w:t xml:space="preserve">4.1 </w:t>
      </w:r>
      <w:r w:rsidRPr="00A469BE">
        <w:rPr>
          <w:rFonts w:ascii="Times New Roman" w:hAnsi="Times New Roman" w:cs="Times New Roman"/>
          <w:noProof/>
          <w:sz w:val="24"/>
          <w:szCs w:val="24"/>
        </w:rPr>
        <w:tab/>
        <w:t>Poverty and Housing Trends in Miami</w:t>
      </w:r>
      <w:r w:rsidRPr="00A469BE">
        <w:rPr>
          <w:rFonts w:ascii="Times New Roman" w:hAnsi="Times New Roman" w:cs="Times New Roman"/>
          <w:noProof/>
          <w:sz w:val="24"/>
          <w:szCs w:val="24"/>
        </w:rPr>
        <w:tab/>
      </w:r>
      <w:r w:rsidR="00D73E17" w:rsidRPr="00A469BE">
        <w:rPr>
          <w:rFonts w:ascii="Times New Roman" w:hAnsi="Times New Roman" w:cs="Times New Roman"/>
          <w:noProof/>
          <w:sz w:val="24"/>
          <w:szCs w:val="24"/>
        </w:rPr>
        <w:fldChar w:fldCharType="begin"/>
      </w:r>
      <w:r w:rsidRPr="00A469BE">
        <w:rPr>
          <w:rFonts w:ascii="Times New Roman" w:hAnsi="Times New Roman" w:cs="Times New Roman"/>
          <w:noProof/>
          <w:sz w:val="24"/>
          <w:szCs w:val="24"/>
        </w:rPr>
        <w:instrText xml:space="preserve"> PAGEREF _Toc341777690 \h </w:instrText>
      </w:r>
      <w:r w:rsidR="00D73E17" w:rsidRPr="00A469BE">
        <w:rPr>
          <w:rFonts w:ascii="Times New Roman" w:hAnsi="Times New Roman" w:cs="Times New Roman"/>
          <w:noProof/>
          <w:sz w:val="24"/>
          <w:szCs w:val="24"/>
        </w:rPr>
      </w:r>
      <w:r w:rsidR="00D73E17" w:rsidRPr="00A469BE">
        <w:rPr>
          <w:rFonts w:ascii="Times New Roman" w:hAnsi="Times New Roman" w:cs="Times New Roman"/>
          <w:noProof/>
          <w:sz w:val="24"/>
          <w:szCs w:val="24"/>
        </w:rPr>
        <w:fldChar w:fldCharType="separate"/>
      </w:r>
      <w:r w:rsidR="003B5BA8">
        <w:rPr>
          <w:rFonts w:ascii="Times New Roman" w:hAnsi="Times New Roman" w:cs="Times New Roman"/>
          <w:noProof/>
          <w:sz w:val="24"/>
          <w:szCs w:val="24"/>
        </w:rPr>
        <w:t>75</w:t>
      </w:r>
      <w:r w:rsidR="00D73E17" w:rsidRPr="00A469BE">
        <w:rPr>
          <w:rFonts w:ascii="Times New Roman" w:hAnsi="Times New Roman" w:cs="Times New Roman"/>
          <w:noProof/>
          <w:sz w:val="24"/>
          <w:szCs w:val="24"/>
        </w:rPr>
        <w:fldChar w:fldCharType="end"/>
      </w:r>
    </w:p>
    <w:p w:rsidR="00A469BE" w:rsidRPr="00A469BE" w:rsidRDefault="00A469BE">
      <w:pPr>
        <w:pStyle w:val="TOC2"/>
        <w:rPr>
          <w:rFonts w:ascii="Times New Roman" w:hAnsi="Times New Roman" w:cs="Times New Roman"/>
          <w:noProof/>
          <w:sz w:val="24"/>
          <w:szCs w:val="24"/>
        </w:rPr>
      </w:pPr>
      <w:r w:rsidRPr="00A469BE">
        <w:rPr>
          <w:rFonts w:ascii="Times New Roman" w:hAnsi="Times New Roman" w:cs="Times New Roman"/>
          <w:noProof/>
          <w:sz w:val="24"/>
          <w:szCs w:val="24"/>
        </w:rPr>
        <w:t xml:space="preserve">4.2 </w:t>
      </w:r>
      <w:r w:rsidRPr="00A469BE">
        <w:rPr>
          <w:rFonts w:ascii="Times New Roman" w:hAnsi="Times New Roman" w:cs="Times New Roman"/>
          <w:noProof/>
          <w:sz w:val="24"/>
          <w:szCs w:val="24"/>
        </w:rPr>
        <w:tab/>
        <w:t>Welfare Benefits in Miami</w:t>
      </w:r>
      <w:r w:rsidRPr="00A469BE">
        <w:rPr>
          <w:rFonts w:ascii="Times New Roman" w:hAnsi="Times New Roman" w:cs="Times New Roman"/>
          <w:noProof/>
          <w:sz w:val="24"/>
          <w:szCs w:val="24"/>
        </w:rPr>
        <w:tab/>
      </w:r>
      <w:r w:rsidR="00D73E17" w:rsidRPr="00A469BE">
        <w:rPr>
          <w:rFonts w:ascii="Times New Roman" w:hAnsi="Times New Roman" w:cs="Times New Roman"/>
          <w:noProof/>
          <w:sz w:val="24"/>
          <w:szCs w:val="24"/>
        </w:rPr>
        <w:fldChar w:fldCharType="begin"/>
      </w:r>
      <w:r w:rsidRPr="00A469BE">
        <w:rPr>
          <w:rFonts w:ascii="Times New Roman" w:hAnsi="Times New Roman" w:cs="Times New Roman"/>
          <w:noProof/>
          <w:sz w:val="24"/>
          <w:szCs w:val="24"/>
        </w:rPr>
        <w:instrText xml:space="preserve"> PAGEREF _Toc341777691 \h </w:instrText>
      </w:r>
      <w:r w:rsidR="00D73E17" w:rsidRPr="00A469BE">
        <w:rPr>
          <w:rFonts w:ascii="Times New Roman" w:hAnsi="Times New Roman" w:cs="Times New Roman"/>
          <w:noProof/>
          <w:sz w:val="24"/>
          <w:szCs w:val="24"/>
        </w:rPr>
      </w:r>
      <w:r w:rsidR="00D73E17" w:rsidRPr="00A469BE">
        <w:rPr>
          <w:rFonts w:ascii="Times New Roman" w:hAnsi="Times New Roman" w:cs="Times New Roman"/>
          <w:noProof/>
          <w:sz w:val="24"/>
          <w:szCs w:val="24"/>
        </w:rPr>
        <w:fldChar w:fldCharType="separate"/>
      </w:r>
      <w:r w:rsidR="003B5BA8">
        <w:rPr>
          <w:rFonts w:ascii="Times New Roman" w:hAnsi="Times New Roman" w:cs="Times New Roman"/>
          <w:noProof/>
          <w:sz w:val="24"/>
          <w:szCs w:val="24"/>
        </w:rPr>
        <w:t>85</w:t>
      </w:r>
      <w:r w:rsidR="00D73E17" w:rsidRPr="00A469BE">
        <w:rPr>
          <w:rFonts w:ascii="Times New Roman" w:hAnsi="Times New Roman" w:cs="Times New Roman"/>
          <w:noProof/>
          <w:sz w:val="24"/>
          <w:szCs w:val="24"/>
        </w:rPr>
        <w:fldChar w:fldCharType="end"/>
      </w:r>
    </w:p>
    <w:p w:rsidR="00A469BE" w:rsidRPr="00A469BE" w:rsidRDefault="00A469BE">
      <w:pPr>
        <w:pStyle w:val="TOC2"/>
        <w:rPr>
          <w:rFonts w:ascii="Times New Roman" w:hAnsi="Times New Roman" w:cs="Times New Roman"/>
          <w:noProof/>
          <w:sz w:val="24"/>
          <w:szCs w:val="24"/>
        </w:rPr>
      </w:pPr>
      <w:r w:rsidRPr="00A469BE">
        <w:rPr>
          <w:rFonts w:ascii="Times New Roman" w:hAnsi="Times New Roman" w:cs="Times New Roman"/>
          <w:noProof/>
          <w:sz w:val="24"/>
          <w:szCs w:val="24"/>
        </w:rPr>
        <w:t xml:space="preserve">4.3 </w:t>
      </w:r>
      <w:r w:rsidRPr="00A469BE">
        <w:rPr>
          <w:rFonts w:ascii="Times New Roman" w:hAnsi="Times New Roman" w:cs="Times New Roman"/>
          <w:noProof/>
          <w:sz w:val="24"/>
          <w:szCs w:val="24"/>
        </w:rPr>
        <w:tab/>
        <w:t>Miami’s Response to Homelessness</w:t>
      </w:r>
      <w:r w:rsidRPr="00A469BE">
        <w:rPr>
          <w:rFonts w:ascii="Times New Roman" w:hAnsi="Times New Roman" w:cs="Times New Roman"/>
          <w:noProof/>
          <w:sz w:val="24"/>
          <w:szCs w:val="24"/>
        </w:rPr>
        <w:tab/>
      </w:r>
      <w:r w:rsidR="00D73E17" w:rsidRPr="00A469BE">
        <w:rPr>
          <w:rFonts w:ascii="Times New Roman" w:hAnsi="Times New Roman" w:cs="Times New Roman"/>
          <w:noProof/>
          <w:sz w:val="24"/>
          <w:szCs w:val="24"/>
        </w:rPr>
        <w:fldChar w:fldCharType="begin"/>
      </w:r>
      <w:r w:rsidRPr="00A469BE">
        <w:rPr>
          <w:rFonts w:ascii="Times New Roman" w:hAnsi="Times New Roman" w:cs="Times New Roman"/>
          <w:noProof/>
          <w:sz w:val="24"/>
          <w:szCs w:val="24"/>
        </w:rPr>
        <w:instrText xml:space="preserve"> PAGEREF _Toc341777692 \h </w:instrText>
      </w:r>
      <w:r w:rsidR="00D73E17" w:rsidRPr="00A469BE">
        <w:rPr>
          <w:rFonts w:ascii="Times New Roman" w:hAnsi="Times New Roman" w:cs="Times New Roman"/>
          <w:noProof/>
          <w:sz w:val="24"/>
          <w:szCs w:val="24"/>
        </w:rPr>
      </w:r>
      <w:r w:rsidR="00D73E17" w:rsidRPr="00A469BE">
        <w:rPr>
          <w:rFonts w:ascii="Times New Roman" w:hAnsi="Times New Roman" w:cs="Times New Roman"/>
          <w:noProof/>
          <w:sz w:val="24"/>
          <w:szCs w:val="24"/>
        </w:rPr>
        <w:fldChar w:fldCharType="separate"/>
      </w:r>
      <w:r w:rsidR="003B5BA8">
        <w:rPr>
          <w:rFonts w:ascii="Times New Roman" w:hAnsi="Times New Roman" w:cs="Times New Roman"/>
          <w:noProof/>
          <w:sz w:val="24"/>
          <w:szCs w:val="24"/>
        </w:rPr>
        <w:t>87</w:t>
      </w:r>
      <w:r w:rsidR="00D73E17" w:rsidRPr="00A469BE">
        <w:rPr>
          <w:rFonts w:ascii="Times New Roman" w:hAnsi="Times New Roman" w:cs="Times New Roman"/>
          <w:noProof/>
          <w:sz w:val="24"/>
          <w:szCs w:val="24"/>
        </w:rPr>
        <w:fldChar w:fldCharType="end"/>
      </w:r>
    </w:p>
    <w:p w:rsidR="00A469BE" w:rsidRPr="00A469BE" w:rsidRDefault="00A469BE">
      <w:pPr>
        <w:pStyle w:val="TOC2"/>
        <w:rPr>
          <w:rFonts w:ascii="Times New Roman" w:hAnsi="Times New Roman" w:cs="Times New Roman"/>
          <w:noProof/>
          <w:sz w:val="24"/>
          <w:szCs w:val="24"/>
        </w:rPr>
      </w:pPr>
      <w:r w:rsidRPr="00A469BE">
        <w:rPr>
          <w:rFonts w:ascii="Times New Roman" w:eastAsia="Calibri" w:hAnsi="Times New Roman" w:cs="Times New Roman"/>
          <w:noProof/>
          <w:sz w:val="24"/>
          <w:szCs w:val="24"/>
        </w:rPr>
        <w:t xml:space="preserve">4.4 </w:t>
      </w:r>
      <w:r w:rsidRPr="00A469BE">
        <w:rPr>
          <w:rFonts w:ascii="Times New Roman" w:hAnsi="Times New Roman" w:cs="Times New Roman"/>
          <w:noProof/>
          <w:sz w:val="24"/>
          <w:szCs w:val="24"/>
        </w:rPr>
        <w:tab/>
      </w:r>
      <w:r w:rsidRPr="00A469BE">
        <w:rPr>
          <w:rFonts w:ascii="Times New Roman" w:eastAsia="Calibri" w:hAnsi="Times New Roman" w:cs="Times New Roman"/>
          <w:noProof/>
          <w:sz w:val="24"/>
          <w:szCs w:val="24"/>
        </w:rPr>
        <w:t>Establishment of Miami’s Homelessness Services System</w:t>
      </w:r>
      <w:r w:rsidRPr="00A469BE">
        <w:rPr>
          <w:rFonts w:ascii="Times New Roman" w:hAnsi="Times New Roman" w:cs="Times New Roman"/>
          <w:noProof/>
          <w:sz w:val="24"/>
          <w:szCs w:val="24"/>
        </w:rPr>
        <w:tab/>
      </w:r>
      <w:r w:rsidR="00D73E17" w:rsidRPr="00A469BE">
        <w:rPr>
          <w:rFonts w:ascii="Times New Roman" w:hAnsi="Times New Roman" w:cs="Times New Roman"/>
          <w:noProof/>
          <w:sz w:val="24"/>
          <w:szCs w:val="24"/>
        </w:rPr>
        <w:fldChar w:fldCharType="begin"/>
      </w:r>
      <w:r w:rsidRPr="00A469BE">
        <w:rPr>
          <w:rFonts w:ascii="Times New Roman" w:hAnsi="Times New Roman" w:cs="Times New Roman"/>
          <w:noProof/>
          <w:sz w:val="24"/>
          <w:szCs w:val="24"/>
        </w:rPr>
        <w:instrText xml:space="preserve"> PAGEREF _Toc341777693 \h </w:instrText>
      </w:r>
      <w:r w:rsidR="00D73E17" w:rsidRPr="00A469BE">
        <w:rPr>
          <w:rFonts w:ascii="Times New Roman" w:hAnsi="Times New Roman" w:cs="Times New Roman"/>
          <w:noProof/>
          <w:sz w:val="24"/>
          <w:szCs w:val="24"/>
        </w:rPr>
      </w:r>
      <w:r w:rsidR="00D73E17" w:rsidRPr="00A469BE">
        <w:rPr>
          <w:rFonts w:ascii="Times New Roman" w:hAnsi="Times New Roman" w:cs="Times New Roman"/>
          <w:noProof/>
          <w:sz w:val="24"/>
          <w:szCs w:val="24"/>
        </w:rPr>
        <w:fldChar w:fldCharType="separate"/>
      </w:r>
      <w:r w:rsidR="003B5BA8">
        <w:rPr>
          <w:rFonts w:ascii="Times New Roman" w:hAnsi="Times New Roman" w:cs="Times New Roman"/>
          <w:noProof/>
          <w:sz w:val="24"/>
          <w:szCs w:val="24"/>
        </w:rPr>
        <w:t>103</w:t>
      </w:r>
      <w:r w:rsidR="00D73E17" w:rsidRPr="00A469BE">
        <w:rPr>
          <w:rFonts w:ascii="Times New Roman" w:hAnsi="Times New Roman" w:cs="Times New Roman"/>
          <w:noProof/>
          <w:sz w:val="24"/>
          <w:szCs w:val="24"/>
        </w:rPr>
        <w:fldChar w:fldCharType="end"/>
      </w:r>
    </w:p>
    <w:p w:rsidR="00A469BE" w:rsidRPr="00A469BE" w:rsidRDefault="00A469BE">
      <w:pPr>
        <w:pStyle w:val="TOC2"/>
        <w:rPr>
          <w:rFonts w:ascii="Times New Roman" w:hAnsi="Times New Roman" w:cs="Times New Roman"/>
          <w:noProof/>
          <w:sz w:val="24"/>
          <w:szCs w:val="24"/>
        </w:rPr>
      </w:pPr>
      <w:r w:rsidRPr="00A469BE">
        <w:rPr>
          <w:rFonts w:ascii="Times New Roman" w:eastAsia="Calibri" w:hAnsi="Times New Roman" w:cs="Times New Roman"/>
          <w:noProof/>
          <w:sz w:val="24"/>
          <w:szCs w:val="24"/>
        </w:rPr>
        <w:t>4.5</w:t>
      </w:r>
      <w:r w:rsidRPr="00A469BE">
        <w:rPr>
          <w:rFonts w:ascii="Times New Roman" w:hAnsi="Times New Roman" w:cs="Times New Roman"/>
          <w:noProof/>
          <w:sz w:val="24"/>
          <w:szCs w:val="24"/>
        </w:rPr>
        <w:tab/>
      </w:r>
      <w:r w:rsidRPr="00A469BE">
        <w:rPr>
          <w:rFonts w:ascii="Times New Roman" w:eastAsia="Calibri" w:hAnsi="Times New Roman" w:cs="Times New Roman"/>
          <w:noProof/>
          <w:sz w:val="24"/>
          <w:szCs w:val="24"/>
        </w:rPr>
        <w:t xml:space="preserve"> Summarizing the Response</w:t>
      </w:r>
      <w:r w:rsidRPr="00A469BE">
        <w:rPr>
          <w:rFonts w:ascii="Times New Roman" w:hAnsi="Times New Roman" w:cs="Times New Roman"/>
          <w:noProof/>
          <w:sz w:val="24"/>
          <w:szCs w:val="24"/>
        </w:rPr>
        <w:tab/>
      </w:r>
      <w:r w:rsidR="00D73E17" w:rsidRPr="00A469BE">
        <w:rPr>
          <w:rFonts w:ascii="Times New Roman" w:hAnsi="Times New Roman" w:cs="Times New Roman"/>
          <w:noProof/>
          <w:sz w:val="24"/>
          <w:szCs w:val="24"/>
        </w:rPr>
        <w:fldChar w:fldCharType="begin"/>
      </w:r>
      <w:r w:rsidRPr="00A469BE">
        <w:rPr>
          <w:rFonts w:ascii="Times New Roman" w:hAnsi="Times New Roman" w:cs="Times New Roman"/>
          <w:noProof/>
          <w:sz w:val="24"/>
          <w:szCs w:val="24"/>
        </w:rPr>
        <w:instrText xml:space="preserve"> PAGEREF _Toc341777694 \h </w:instrText>
      </w:r>
      <w:r w:rsidR="00D73E17" w:rsidRPr="00A469BE">
        <w:rPr>
          <w:rFonts w:ascii="Times New Roman" w:hAnsi="Times New Roman" w:cs="Times New Roman"/>
          <w:noProof/>
          <w:sz w:val="24"/>
          <w:szCs w:val="24"/>
        </w:rPr>
      </w:r>
      <w:r w:rsidR="00D73E17" w:rsidRPr="00A469BE">
        <w:rPr>
          <w:rFonts w:ascii="Times New Roman" w:hAnsi="Times New Roman" w:cs="Times New Roman"/>
          <w:noProof/>
          <w:sz w:val="24"/>
          <w:szCs w:val="24"/>
        </w:rPr>
        <w:fldChar w:fldCharType="separate"/>
      </w:r>
      <w:r w:rsidR="003B5BA8">
        <w:rPr>
          <w:rFonts w:ascii="Times New Roman" w:hAnsi="Times New Roman" w:cs="Times New Roman"/>
          <w:noProof/>
          <w:sz w:val="24"/>
          <w:szCs w:val="24"/>
        </w:rPr>
        <w:t>105</w:t>
      </w:r>
      <w:r w:rsidR="00D73E17" w:rsidRPr="00A469BE">
        <w:rPr>
          <w:rFonts w:ascii="Times New Roman" w:hAnsi="Times New Roman" w:cs="Times New Roman"/>
          <w:noProof/>
          <w:sz w:val="24"/>
          <w:szCs w:val="24"/>
        </w:rPr>
        <w:fldChar w:fldCharType="end"/>
      </w:r>
    </w:p>
    <w:p w:rsidR="00A469BE" w:rsidRPr="00A469BE" w:rsidRDefault="00A469BE">
      <w:pPr>
        <w:pStyle w:val="TOC1"/>
        <w:rPr>
          <w:rFonts w:ascii="Times New Roman" w:hAnsi="Times New Roman" w:cs="Times New Roman"/>
          <w:noProof/>
        </w:rPr>
      </w:pPr>
      <w:r w:rsidRPr="00A469BE">
        <w:rPr>
          <w:rFonts w:ascii="Times New Roman" w:hAnsi="Times New Roman" w:cs="Times New Roman"/>
          <w:noProof/>
        </w:rPr>
        <w:t>CHAPTER 5:  CONTEMPORARY HOMELESSNESS IN MIAMI</w:t>
      </w:r>
      <w:r w:rsidRPr="00A469BE">
        <w:rPr>
          <w:rFonts w:ascii="Times New Roman" w:hAnsi="Times New Roman" w:cs="Times New Roman"/>
          <w:noProof/>
        </w:rPr>
        <w:tab/>
      </w:r>
      <w:r w:rsidR="00D73E17" w:rsidRPr="00A469BE">
        <w:rPr>
          <w:rFonts w:ascii="Times New Roman" w:hAnsi="Times New Roman" w:cs="Times New Roman"/>
          <w:noProof/>
        </w:rPr>
        <w:fldChar w:fldCharType="begin"/>
      </w:r>
      <w:r w:rsidRPr="00A469BE">
        <w:rPr>
          <w:rFonts w:ascii="Times New Roman" w:hAnsi="Times New Roman" w:cs="Times New Roman"/>
          <w:noProof/>
        </w:rPr>
        <w:instrText xml:space="preserve"> PAGEREF _Toc341777695 \h </w:instrText>
      </w:r>
      <w:r w:rsidR="00D73E17" w:rsidRPr="00A469BE">
        <w:rPr>
          <w:rFonts w:ascii="Times New Roman" w:hAnsi="Times New Roman" w:cs="Times New Roman"/>
          <w:noProof/>
        </w:rPr>
      </w:r>
      <w:r w:rsidR="00D73E17" w:rsidRPr="00A469BE">
        <w:rPr>
          <w:rFonts w:ascii="Times New Roman" w:hAnsi="Times New Roman" w:cs="Times New Roman"/>
          <w:noProof/>
        </w:rPr>
        <w:fldChar w:fldCharType="separate"/>
      </w:r>
      <w:r w:rsidR="003B5BA8">
        <w:rPr>
          <w:rFonts w:ascii="Times New Roman" w:hAnsi="Times New Roman" w:cs="Times New Roman"/>
          <w:noProof/>
        </w:rPr>
        <w:t>107</w:t>
      </w:r>
      <w:r w:rsidR="00D73E17" w:rsidRPr="00A469BE">
        <w:rPr>
          <w:rFonts w:ascii="Times New Roman" w:hAnsi="Times New Roman" w:cs="Times New Roman"/>
          <w:noProof/>
        </w:rPr>
        <w:fldChar w:fldCharType="end"/>
      </w:r>
    </w:p>
    <w:p w:rsidR="00A469BE" w:rsidRPr="00A469BE" w:rsidRDefault="00A469BE">
      <w:pPr>
        <w:pStyle w:val="TOC2"/>
        <w:rPr>
          <w:rFonts w:ascii="Times New Roman" w:hAnsi="Times New Roman" w:cs="Times New Roman"/>
          <w:noProof/>
          <w:sz w:val="24"/>
          <w:szCs w:val="24"/>
        </w:rPr>
      </w:pPr>
      <w:r w:rsidRPr="00A469BE">
        <w:rPr>
          <w:rFonts w:ascii="Times New Roman" w:hAnsi="Times New Roman" w:cs="Times New Roman"/>
          <w:noProof/>
          <w:sz w:val="24"/>
          <w:szCs w:val="24"/>
        </w:rPr>
        <w:t xml:space="preserve">5.1 </w:t>
      </w:r>
      <w:r w:rsidRPr="00A469BE">
        <w:rPr>
          <w:rFonts w:ascii="Times New Roman" w:hAnsi="Times New Roman" w:cs="Times New Roman"/>
          <w:noProof/>
          <w:sz w:val="24"/>
          <w:szCs w:val="24"/>
        </w:rPr>
        <w:tab/>
        <w:t>Overview of Miami-Dade Homeless Population</w:t>
      </w:r>
      <w:r w:rsidRPr="00A469BE">
        <w:rPr>
          <w:rFonts w:ascii="Times New Roman" w:hAnsi="Times New Roman" w:cs="Times New Roman"/>
          <w:noProof/>
          <w:sz w:val="24"/>
          <w:szCs w:val="24"/>
        </w:rPr>
        <w:tab/>
      </w:r>
      <w:r w:rsidR="00D73E17" w:rsidRPr="00A469BE">
        <w:rPr>
          <w:rFonts w:ascii="Times New Roman" w:hAnsi="Times New Roman" w:cs="Times New Roman"/>
          <w:noProof/>
          <w:sz w:val="24"/>
          <w:szCs w:val="24"/>
        </w:rPr>
        <w:fldChar w:fldCharType="begin"/>
      </w:r>
      <w:r w:rsidRPr="00A469BE">
        <w:rPr>
          <w:rFonts w:ascii="Times New Roman" w:hAnsi="Times New Roman" w:cs="Times New Roman"/>
          <w:noProof/>
          <w:sz w:val="24"/>
          <w:szCs w:val="24"/>
        </w:rPr>
        <w:instrText xml:space="preserve"> PAGEREF _Toc341777696 \h </w:instrText>
      </w:r>
      <w:r w:rsidR="00D73E17" w:rsidRPr="00A469BE">
        <w:rPr>
          <w:rFonts w:ascii="Times New Roman" w:hAnsi="Times New Roman" w:cs="Times New Roman"/>
          <w:noProof/>
          <w:sz w:val="24"/>
          <w:szCs w:val="24"/>
        </w:rPr>
      </w:r>
      <w:r w:rsidR="00D73E17" w:rsidRPr="00A469BE">
        <w:rPr>
          <w:rFonts w:ascii="Times New Roman" w:hAnsi="Times New Roman" w:cs="Times New Roman"/>
          <w:noProof/>
          <w:sz w:val="24"/>
          <w:szCs w:val="24"/>
        </w:rPr>
        <w:fldChar w:fldCharType="separate"/>
      </w:r>
      <w:r w:rsidR="003B5BA8">
        <w:rPr>
          <w:rFonts w:ascii="Times New Roman" w:hAnsi="Times New Roman" w:cs="Times New Roman"/>
          <w:noProof/>
          <w:sz w:val="24"/>
          <w:szCs w:val="24"/>
        </w:rPr>
        <w:t>108</w:t>
      </w:r>
      <w:r w:rsidR="00D73E17" w:rsidRPr="00A469BE">
        <w:rPr>
          <w:rFonts w:ascii="Times New Roman" w:hAnsi="Times New Roman" w:cs="Times New Roman"/>
          <w:noProof/>
          <w:sz w:val="24"/>
          <w:szCs w:val="24"/>
        </w:rPr>
        <w:fldChar w:fldCharType="end"/>
      </w:r>
    </w:p>
    <w:p w:rsidR="00A469BE" w:rsidRPr="00A469BE" w:rsidRDefault="00A469BE">
      <w:pPr>
        <w:pStyle w:val="TOC2"/>
        <w:rPr>
          <w:rFonts w:ascii="Times New Roman" w:hAnsi="Times New Roman" w:cs="Times New Roman"/>
          <w:noProof/>
          <w:sz w:val="24"/>
          <w:szCs w:val="24"/>
        </w:rPr>
      </w:pPr>
      <w:r w:rsidRPr="00A469BE">
        <w:rPr>
          <w:rFonts w:ascii="Times New Roman" w:eastAsia="Calibri" w:hAnsi="Times New Roman" w:cs="Times New Roman"/>
          <w:noProof/>
          <w:sz w:val="24"/>
          <w:szCs w:val="24"/>
        </w:rPr>
        <w:t xml:space="preserve">5.2 </w:t>
      </w:r>
      <w:r w:rsidRPr="00A469BE">
        <w:rPr>
          <w:rFonts w:ascii="Times New Roman" w:hAnsi="Times New Roman" w:cs="Times New Roman"/>
          <w:noProof/>
          <w:sz w:val="24"/>
          <w:szCs w:val="24"/>
        </w:rPr>
        <w:tab/>
      </w:r>
      <w:r w:rsidRPr="00A469BE">
        <w:rPr>
          <w:rFonts w:ascii="Times New Roman" w:eastAsia="Calibri" w:hAnsi="Times New Roman" w:cs="Times New Roman"/>
          <w:noProof/>
          <w:sz w:val="24"/>
          <w:szCs w:val="24"/>
        </w:rPr>
        <w:t>Race and Ethnicity</w:t>
      </w:r>
      <w:r w:rsidRPr="00A469BE">
        <w:rPr>
          <w:rFonts w:ascii="Times New Roman" w:hAnsi="Times New Roman" w:cs="Times New Roman"/>
          <w:noProof/>
          <w:sz w:val="24"/>
          <w:szCs w:val="24"/>
        </w:rPr>
        <w:tab/>
      </w:r>
      <w:r w:rsidR="00D73E17" w:rsidRPr="00A469BE">
        <w:rPr>
          <w:rFonts w:ascii="Times New Roman" w:hAnsi="Times New Roman" w:cs="Times New Roman"/>
          <w:noProof/>
          <w:sz w:val="24"/>
          <w:szCs w:val="24"/>
        </w:rPr>
        <w:fldChar w:fldCharType="begin"/>
      </w:r>
      <w:r w:rsidRPr="00A469BE">
        <w:rPr>
          <w:rFonts w:ascii="Times New Roman" w:hAnsi="Times New Roman" w:cs="Times New Roman"/>
          <w:noProof/>
          <w:sz w:val="24"/>
          <w:szCs w:val="24"/>
        </w:rPr>
        <w:instrText xml:space="preserve"> PAGEREF _Toc341777697 \h </w:instrText>
      </w:r>
      <w:r w:rsidR="00D73E17" w:rsidRPr="00A469BE">
        <w:rPr>
          <w:rFonts w:ascii="Times New Roman" w:hAnsi="Times New Roman" w:cs="Times New Roman"/>
          <w:noProof/>
          <w:sz w:val="24"/>
          <w:szCs w:val="24"/>
        </w:rPr>
      </w:r>
      <w:r w:rsidR="00D73E17" w:rsidRPr="00A469BE">
        <w:rPr>
          <w:rFonts w:ascii="Times New Roman" w:hAnsi="Times New Roman" w:cs="Times New Roman"/>
          <w:noProof/>
          <w:sz w:val="24"/>
          <w:szCs w:val="24"/>
        </w:rPr>
        <w:fldChar w:fldCharType="separate"/>
      </w:r>
      <w:r w:rsidR="003B5BA8">
        <w:rPr>
          <w:rFonts w:ascii="Times New Roman" w:hAnsi="Times New Roman" w:cs="Times New Roman"/>
          <w:noProof/>
          <w:sz w:val="24"/>
          <w:szCs w:val="24"/>
        </w:rPr>
        <w:t>110</w:t>
      </w:r>
      <w:r w:rsidR="00D73E17" w:rsidRPr="00A469BE">
        <w:rPr>
          <w:rFonts w:ascii="Times New Roman" w:hAnsi="Times New Roman" w:cs="Times New Roman"/>
          <w:noProof/>
          <w:sz w:val="24"/>
          <w:szCs w:val="24"/>
        </w:rPr>
        <w:fldChar w:fldCharType="end"/>
      </w:r>
    </w:p>
    <w:p w:rsidR="00A469BE" w:rsidRPr="00A469BE" w:rsidRDefault="00A469BE">
      <w:pPr>
        <w:pStyle w:val="TOC2"/>
        <w:rPr>
          <w:rFonts w:ascii="Times New Roman" w:hAnsi="Times New Roman" w:cs="Times New Roman"/>
          <w:noProof/>
          <w:sz w:val="24"/>
          <w:szCs w:val="24"/>
        </w:rPr>
      </w:pPr>
      <w:r w:rsidRPr="00A469BE">
        <w:rPr>
          <w:rFonts w:ascii="Times New Roman" w:hAnsi="Times New Roman" w:cs="Times New Roman"/>
          <w:noProof/>
          <w:sz w:val="24"/>
          <w:szCs w:val="24"/>
        </w:rPr>
        <w:t xml:space="preserve">5.3 </w:t>
      </w:r>
      <w:r w:rsidRPr="00A469BE">
        <w:rPr>
          <w:rFonts w:ascii="Times New Roman" w:hAnsi="Times New Roman" w:cs="Times New Roman"/>
          <w:noProof/>
          <w:sz w:val="24"/>
          <w:szCs w:val="24"/>
        </w:rPr>
        <w:tab/>
        <w:t>Characteristics and Disabilities</w:t>
      </w:r>
      <w:r w:rsidRPr="00A469BE">
        <w:rPr>
          <w:rFonts w:ascii="Times New Roman" w:hAnsi="Times New Roman" w:cs="Times New Roman"/>
          <w:noProof/>
          <w:sz w:val="24"/>
          <w:szCs w:val="24"/>
        </w:rPr>
        <w:tab/>
      </w:r>
      <w:r w:rsidR="00D73E17" w:rsidRPr="00A469BE">
        <w:rPr>
          <w:rFonts w:ascii="Times New Roman" w:hAnsi="Times New Roman" w:cs="Times New Roman"/>
          <w:noProof/>
          <w:sz w:val="24"/>
          <w:szCs w:val="24"/>
        </w:rPr>
        <w:fldChar w:fldCharType="begin"/>
      </w:r>
      <w:r w:rsidRPr="00A469BE">
        <w:rPr>
          <w:rFonts w:ascii="Times New Roman" w:hAnsi="Times New Roman" w:cs="Times New Roman"/>
          <w:noProof/>
          <w:sz w:val="24"/>
          <w:szCs w:val="24"/>
        </w:rPr>
        <w:instrText xml:space="preserve"> PAGEREF _Toc341777698 \h </w:instrText>
      </w:r>
      <w:r w:rsidR="00D73E17" w:rsidRPr="00A469BE">
        <w:rPr>
          <w:rFonts w:ascii="Times New Roman" w:hAnsi="Times New Roman" w:cs="Times New Roman"/>
          <w:noProof/>
          <w:sz w:val="24"/>
          <w:szCs w:val="24"/>
        </w:rPr>
      </w:r>
      <w:r w:rsidR="00D73E17" w:rsidRPr="00A469BE">
        <w:rPr>
          <w:rFonts w:ascii="Times New Roman" w:hAnsi="Times New Roman" w:cs="Times New Roman"/>
          <w:noProof/>
          <w:sz w:val="24"/>
          <w:szCs w:val="24"/>
        </w:rPr>
        <w:fldChar w:fldCharType="separate"/>
      </w:r>
      <w:r w:rsidR="003B5BA8">
        <w:rPr>
          <w:rFonts w:ascii="Times New Roman" w:hAnsi="Times New Roman" w:cs="Times New Roman"/>
          <w:noProof/>
          <w:sz w:val="24"/>
          <w:szCs w:val="24"/>
        </w:rPr>
        <w:t>114</w:t>
      </w:r>
      <w:r w:rsidR="00D73E17" w:rsidRPr="00A469BE">
        <w:rPr>
          <w:rFonts w:ascii="Times New Roman" w:hAnsi="Times New Roman" w:cs="Times New Roman"/>
          <w:noProof/>
          <w:sz w:val="24"/>
          <w:szCs w:val="24"/>
        </w:rPr>
        <w:fldChar w:fldCharType="end"/>
      </w:r>
    </w:p>
    <w:p w:rsidR="00A469BE" w:rsidRPr="00A469BE" w:rsidRDefault="00A469BE">
      <w:pPr>
        <w:pStyle w:val="TOC2"/>
        <w:rPr>
          <w:rFonts w:ascii="Times New Roman" w:hAnsi="Times New Roman" w:cs="Times New Roman"/>
          <w:noProof/>
          <w:sz w:val="24"/>
          <w:szCs w:val="24"/>
        </w:rPr>
      </w:pPr>
      <w:r w:rsidRPr="00A469BE">
        <w:rPr>
          <w:rFonts w:ascii="Times New Roman" w:hAnsi="Times New Roman" w:cs="Times New Roman"/>
          <w:noProof/>
          <w:sz w:val="24"/>
          <w:szCs w:val="24"/>
        </w:rPr>
        <w:t xml:space="preserve">5.4 </w:t>
      </w:r>
      <w:r w:rsidRPr="00A469BE">
        <w:rPr>
          <w:rFonts w:ascii="Times New Roman" w:hAnsi="Times New Roman" w:cs="Times New Roman"/>
          <w:noProof/>
          <w:sz w:val="24"/>
          <w:szCs w:val="24"/>
        </w:rPr>
        <w:tab/>
        <w:t>Self Expressed Needs</w:t>
      </w:r>
      <w:r w:rsidRPr="00A469BE">
        <w:rPr>
          <w:rFonts w:ascii="Times New Roman" w:hAnsi="Times New Roman" w:cs="Times New Roman"/>
          <w:noProof/>
          <w:sz w:val="24"/>
          <w:szCs w:val="24"/>
        </w:rPr>
        <w:tab/>
      </w:r>
      <w:r w:rsidR="00D73E17" w:rsidRPr="00A469BE">
        <w:rPr>
          <w:rFonts w:ascii="Times New Roman" w:hAnsi="Times New Roman" w:cs="Times New Roman"/>
          <w:noProof/>
          <w:sz w:val="24"/>
          <w:szCs w:val="24"/>
        </w:rPr>
        <w:fldChar w:fldCharType="begin"/>
      </w:r>
      <w:r w:rsidRPr="00A469BE">
        <w:rPr>
          <w:rFonts w:ascii="Times New Roman" w:hAnsi="Times New Roman" w:cs="Times New Roman"/>
          <w:noProof/>
          <w:sz w:val="24"/>
          <w:szCs w:val="24"/>
        </w:rPr>
        <w:instrText xml:space="preserve"> PAGEREF _Toc341777699 \h </w:instrText>
      </w:r>
      <w:r w:rsidR="00D73E17" w:rsidRPr="00A469BE">
        <w:rPr>
          <w:rFonts w:ascii="Times New Roman" w:hAnsi="Times New Roman" w:cs="Times New Roman"/>
          <w:noProof/>
          <w:sz w:val="24"/>
          <w:szCs w:val="24"/>
        </w:rPr>
      </w:r>
      <w:r w:rsidR="00D73E17" w:rsidRPr="00A469BE">
        <w:rPr>
          <w:rFonts w:ascii="Times New Roman" w:hAnsi="Times New Roman" w:cs="Times New Roman"/>
          <w:noProof/>
          <w:sz w:val="24"/>
          <w:szCs w:val="24"/>
        </w:rPr>
        <w:fldChar w:fldCharType="separate"/>
      </w:r>
      <w:r w:rsidR="003B5BA8">
        <w:rPr>
          <w:rFonts w:ascii="Times New Roman" w:hAnsi="Times New Roman" w:cs="Times New Roman"/>
          <w:noProof/>
          <w:sz w:val="24"/>
          <w:szCs w:val="24"/>
        </w:rPr>
        <w:t>119</w:t>
      </w:r>
      <w:r w:rsidR="00D73E17" w:rsidRPr="00A469BE">
        <w:rPr>
          <w:rFonts w:ascii="Times New Roman" w:hAnsi="Times New Roman" w:cs="Times New Roman"/>
          <w:noProof/>
          <w:sz w:val="24"/>
          <w:szCs w:val="24"/>
        </w:rPr>
        <w:fldChar w:fldCharType="end"/>
      </w:r>
    </w:p>
    <w:p w:rsidR="00A469BE" w:rsidRPr="00A469BE" w:rsidRDefault="00A469BE">
      <w:pPr>
        <w:pStyle w:val="TOC2"/>
        <w:rPr>
          <w:rFonts w:ascii="Times New Roman" w:hAnsi="Times New Roman" w:cs="Times New Roman"/>
          <w:noProof/>
          <w:sz w:val="24"/>
          <w:szCs w:val="24"/>
        </w:rPr>
      </w:pPr>
      <w:r w:rsidRPr="00A469BE">
        <w:rPr>
          <w:rFonts w:ascii="Times New Roman" w:eastAsia="Calibri" w:hAnsi="Times New Roman" w:cs="Times New Roman"/>
          <w:noProof/>
          <w:sz w:val="24"/>
          <w:szCs w:val="24"/>
        </w:rPr>
        <w:t xml:space="preserve">5.5 </w:t>
      </w:r>
      <w:r w:rsidRPr="00A469BE">
        <w:rPr>
          <w:rFonts w:ascii="Times New Roman" w:hAnsi="Times New Roman" w:cs="Times New Roman"/>
          <w:noProof/>
          <w:sz w:val="24"/>
          <w:szCs w:val="24"/>
        </w:rPr>
        <w:tab/>
      </w:r>
      <w:r w:rsidRPr="00A469BE">
        <w:rPr>
          <w:rFonts w:ascii="Times New Roman" w:eastAsia="Calibri" w:hAnsi="Times New Roman" w:cs="Times New Roman"/>
          <w:noProof/>
          <w:sz w:val="24"/>
          <w:szCs w:val="24"/>
        </w:rPr>
        <w:t>Spatial Distribution by Race/ Ethnicity</w:t>
      </w:r>
      <w:r w:rsidRPr="00A469BE">
        <w:rPr>
          <w:rFonts w:ascii="Times New Roman" w:hAnsi="Times New Roman" w:cs="Times New Roman"/>
          <w:noProof/>
          <w:sz w:val="24"/>
          <w:szCs w:val="24"/>
        </w:rPr>
        <w:tab/>
      </w:r>
      <w:r w:rsidR="00D73E17" w:rsidRPr="00A469BE">
        <w:rPr>
          <w:rFonts w:ascii="Times New Roman" w:hAnsi="Times New Roman" w:cs="Times New Roman"/>
          <w:noProof/>
          <w:sz w:val="24"/>
          <w:szCs w:val="24"/>
        </w:rPr>
        <w:fldChar w:fldCharType="begin"/>
      </w:r>
      <w:r w:rsidRPr="00A469BE">
        <w:rPr>
          <w:rFonts w:ascii="Times New Roman" w:hAnsi="Times New Roman" w:cs="Times New Roman"/>
          <w:noProof/>
          <w:sz w:val="24"/>
          <w:szCs w:val="24"/>
        </w:rPr>
        <w:instrText xml:space="preserve"> PAGEREF _Toc341777700 \h </w:instrText>
      </w:r>
      <w:r w:rsidR="00D73E17" w:rsidRPr="00A469BE">
        <w:rPr>
          <w:rFonts w:ascii="Times New Roman" w:hAnsi="Times New Roman" w:cs="Times New Roman"/>
          <w:noProof/>
          <w:sz w:val="24"/>
          <w:szCs w:val="24"/>
        </w:rPr>
      </w:r>
      <w:r w:rsidR="00D73E17" w:rsidRPr="00A469BE">
        <w:rPr>
          <w:rFonts w:ascii="Times New Roman" w:hAnsi="Times New Roman" w:cs="Times New Roman"/>
          <w:noProof/>
          <w:sz w:val="24"/>
          <w:szCs w:val="24"/>
        </w:rPr>
        <w:fldChar w:fldCharType="separate"/>
      </w:r>
      <w:r w:rsidR="003B5BA8">
        <w:rPr>
          <w:rFonts w:ascii="Times New Roman" w:hAnsi="Times New Roman" w:cs="Times New Roman"/>
          <w:noProof/>
          <w:sz w:val="24"/>
          <w:szCs w:val="24"/>
        </w:rPr>
        <w:t>123</w:t>
      </w:r>
      <w:r w:rsidR="00D73E17" w:rsidRPr="00A469BE">
        <w:rPr>
          <w:rFonts w:ascii="Times New Roman" w:hAnsi="Times New Roman" w:cs="Times New Roman"/>
          <w:noProof/>
          <w:sz w:val="24"/>
          <w:szCs w:val="24"/>
        </w:rPr>
        <w:fldChar w:fldCharType="end"/>
      </w:r>
    </w:p>
    <w:p w:rsidR="00A469BE" w:rsidRPr="00A469BE" w:rsidRDefault="00A469BE">
      <w:pPr>
        <w:pStyle w:val="TOC2"/>
        <w:rPr>
          <w:rFonts w:ascii="Times New Roman" w:hAnsi="Times New Roman" w:cs="Times New Roman"/>
          <w:noProof/>
          <w:sz w:val="24"/>
          <w:szCs w:val="24"/>
        </w:rPr>
      </w:pPr>
      <w:r w:rsidRPr="00A469BE">
        <w:rPr>
          <w:rFonts w:ascii="Times New Roman" w:eastAsia="Calibri" w:hAnsi="Times New Roman" w:cs="Times New Roman"/>
          <w:noProof/>
          <w:sz w:val="24"/>
          <w:szCs w:val="24"/>
        </w:rPr>
        <w:t xml:space="preserve">5.6 </w:t>
      </w:r>
      <w:r w:rsidRPr="00A469BE">
        <w:rPr>
          <w:rFonts w:ascii="Times New Roman" w:hAnsi="Times New Roman" w:cs="Times New Roman"/>
          <w:noProof/>
          <w:sz w:val="24"/>
          <w:szCs w:val="24"/>
        </w:rPr>
        <w:tab/>
      </w:r>
      <w:r w:rsidRPr="00A469BE">
        <w:rPr>
          <w:rFonts w:ascii="Times New Roman" w:eastAsia="Calibri" w:hAnsi="Times New Roman" w:cs="Times New Roman"/>
          <w:noProof/>
          <w:sz w:val="24"/>
          <w:szCs w:val="24"/>
        </w:rPr>
        <w:t>Program and Housing Outcomes</w:t>
      </w:r>
      <w:r w:rsidRPr="00A469BE">
        <w:rPr>
          <w:rFonts w:ascii="Times New Roman" w:hAnsi="Times New Roman" w:cs="Times New Roman"/>
          <w:noProof/>
          <w:sz w:val="24"/>
          <w:szCs w:val="24"/>
        </w:rPr>
        <w:tab/>
      </w:r>
      <w:r w:rsidR="00D73E17" w:rsidRPr="00A469BE">
        <w:rPr>
          <w:rFonts w:ascii="Times New Roman" w:hAnsi="Times New Roman" w:cs="Times New Roman"/>
          <w:noProof/>
          <w:sz w:val="24"/>
          <w:szCs w:val="24"/>
        </w:rPr>
        <w:fldChar w:fldCharType="begin"/>
      </w:r>
      <w:r w:rsidRPr="00A469BE">
        <w:rPr>
          <w:rFonts w:ascii="Times New Roman" w:hAnsi="Times New Roman" w:cs="Times New Roman"/>
          <w:noProof/>
          <w:sz w:val="24"/>
          <w:szCs w:val="24"/>
        </w:rPr>
        <w:instrText xml:space="preserve"> PAGEREF _Toc341777701 \h </w:instrText>
      </w:r>
      <w:r w:rsidR="00D73E17" w:rsidRPr="00A469BE">
        <w:rPr>
          <w:rFonts w:ascii="Times New Roman" w:hAnsi="Times New Roman" w:cs="Times New Roman"/>
          <w:noProof/>
          <w:sz w:val="24"/>
          <w:szCs w:val="24"/>
        </w:rPr>
      </w:r>
      <w:r w:rsidR="00D73E17" w:rsidRPr="00A469BE">
        <w:rPr>
          <w:rFonts w:ascii="Times New Roman" w:hAnsi="Times New Roman" w:cs="Times New Roman"/>
          <w:noProof/>
          <w:sz w:val="24"/>
          <w:szCs w:val="24"/>
        </w:rPr>
        <w:fldChar w:fldCharType="separate"/>
      </w:r>
      <w:r w:rsidR="003B5BA8">
        <w:rPr>
          <w:rFonts w:ascii="Times New Roman" w:hAnsi="Times New Roman" w:cs="Times New Roman"/>
          <w:noProof/>
          <w:sz w:val="24"/>
          <w:szCs w:val="24"/>
        </w:rPr>
        <w:t>137</w:t>
      </w:r>
      <w:r w:rsidR="00D73E17" w:rsidRPr="00A469BE">
        <w:rPr>
          <w:rFonts w:ascii="Times New Roman" w:hAnsi="Times New Roman" w:cs="Times New Roman"/>
          <w:noProof/>
          <w:sz w:val="24"/>
          <w:szCs w:val="24"/>
        </w:rPr>
        <w:fldChar w:fldCharType="end"/>
      </w:r>
    </w:p>
    <w:p w:rsidR="00A469BE" w:rsidRPr="00A469BE" w:rsidRDefault="00A469BE">
      <w:pPr>
        <w:pStyle w:val="TOC1"/>
        <w:rPr>
          <w:rFonts w:ascii="Times New Roman" w:hAnsi="Times New Roman" w:cs="Times New Roman"/>
          <w:noProof/>
        </w:rPr>
      </w:pPr>
      <w:r w:rsidRPr="00A469BE">
        <w:rPr>
          <w:rFonts w:ascii="Times New Roman" w:hAnsi="Times New Roman" w:cs="Times New Roman"/>
          <w:noProof/>
        </w:rPr>
        <w:t>CHATER 6: EARNED INCOME AND BENEFITS</w:t>
      </w:r>
      <w:r w:rsidRPr="00A469BE">
        <w:rPr>
          <w:rFonts w:ascii="Times New Roman" w:hAnsi="Times New Roman" w:cs="Times New Roman"/>
          <w:noProof/>
        </w:rPr>
        <w:tab/>
      </w:r>
      <w:r w:rsidR="00D73E17" w:rsidRPr="00A469BE">
        <w:rPr>
          <w:rFonts w:ascii="Times New Roman" w:hAnsi="Times New Roman" w:cs="Times New Roman"/>
          <w:noProof/>
        </w:rPr>
        <w:fldChar w:fldCharType="begin"/>
      </w:r>
      <w:r w:rsidRPr="00A469BE">
        <w:rPr>
          <w:rFonts w:ascii="Times New Roman" w:hAnsi="Times New Roman" w:cs="Times New Roman"/>
          <w:noProof/>
        </w:rPr>
        <w:instrText xml:space="preserve"> PAGEREF _Toc341777702 \h </w:instrText>
      </w:r>
      <w:r w:rsidR="00D73E17" w:rsidRPr="00A469BE">
        <w:rPr>
          <w:rFonts w:ascii="Times New Roman" w:hAnsi="Times New Roman" w:cs="Times New Roman"/>
          <w:noProof/>
        </w:rPr>
      </w:r>
      <w:r w:rsidR="00D73E17" w:rsidRPr="00A469BE">
        <w:rPr>
          <w:rFonts w:ascii="Times New Roman" w:hAnsi="Times New Roman" w:cs="Times New Roman"/>
          <w:noProof/>
        </w:rPr>
        <w:fldChar w:fldCharType="separate"/>
      </w:r>
      <w:r w:rsidR="003B5BA8">
        <w:rPr>
          <w:rFonts w:ascii="Times New Roman" w:hAnsi="Times New Roman" w:cs="Times New Roman"/>
          <w:noProof/>
        </w:rPr>
        <w:t>142</w:t>
      </w:r>
      <w:r w:rsidR="00D73E17" w:rsidRPr="00A469BE">
        <w:rPr>
          <w:rFonts w:ascii="Times New Roman" w:hAnsi="Times New Roman" w:cs="Times New Roman"/>
          <w:noProof/>
        </w:rPr>
        <w:fldChar w:fldCharType="end"/>
      </w:r>
    </w:p>
    <w:p w:rsidR="00A469BE" w:rsidRPr="00A469BE" w:rsidRDefault="00A469BE">
      <w:pPr>
        <w:pStyle w:val="TOC2"/>
        <w:rPr>
          <w:rFonts w:ascii="Times New Roman" w:hAnsi="Times New Roman" w:cs="Times New Roman"/>
          <w:noProof/>
          <w:sz w:val="24"/>
          <w:szCs w:val="24"/>
        </w:rPr>
      </w:pPr>
      <w:r w:rsidRPr="00A469BE">
        <w:rPr>
          <w:rFonts w:ascii="Times New Roman" w:hAnsi="Times New Roman" w:cs="Times New Roman"/>
          <w:noProof/>
          <w:sz w:val="24"/>
          <w:szCs w:val="24"/>
        </w:rPr>
        <w:t xml:space="preserve">6.1 </w:t>
      </w:r>
      <w:r w:rsidRPr="00A469BE">
        <w:rPr>
          <w:rFonts w:ascii="Times New Roman" w:hAnsi="Times New Roman" w:cs="Times New Roman"/>
          <w:noProof/>
          <w:sz w:val="24"/>
          <w:szCs w:val="24"/>
        </w:rPr>
        <w:tab/>
        <w:t>Employment</w:t>
      </w:r>
      <w:r w:rsidRPr="00A469BE">
        <w:rPr>
          <w:rFonts w:ascii="Times New Roman" w:hAnsi="Times New Roman" w:cs="Times New Roman"/>
          <w:noProof/>
          <w:sz w:val="24"/>
          <w:szCs w:val="24"/>
        </w:rPr>
        <w:tab/>
      </w:r>
      <w:r w:rsidR="00D73E17" w:rsidRPr="00A469BE">
        <w:rPr>
          <w:rFonts w:ascii="Times New Roman" w:hAnsi="Times New Roman" w:cs="Times New Roman"/>
          <w:noProof/>
          <w:sz w:val="24"/>
          <w:szCs w:val="24"/>
        </w:rPr>
        <w:fldChar w:fldCharType="begin"/>
      </w:r>
      <w:r w:rsidRPr="00A469BE">
        <w:rPr>
          <w:rFonts w:ascii="Times New Roman" w:hAnsi="Times New Roman" w:cs="Times New Roman"/>
          <w:noProof/>
          <w:sz w:val="24"/>
          <w:szCs w:val="24"/>
        </w:rPr>
        <w:instrText xml:space="preserve"> PAGEREF _Toc341777703 \h </w:instrText>
      </w:r>
      <w:r w:rsidR="00D73E17" w:rsidRPr="00A469BE">
        <w:rPr>
          <w:rFonts w:ascii="Times New Roman" w:hAnsi="Times New Roman" w:cs="Times New Roman"/>
          <w:noProof/>
          <w:sz w:val="24"/>
          <w:szCs w:val="24"/>
        </w:rPr>
      </w:r>
      <w:r w:rsidR="00D73E17" w:rsidRPr="00A469BE">
        <w:rPr>
          <w:rFonts w:ascii="Times New Roman" w:hAnsi="Times New Roman" w:cs="Times New Roman"/>
          <w:noProof/>
          <w:sz w:val="24"/>
          <w:szCs w:val="24"/>
        </w:rPr>
        <w:fldChar w:fldCharType="separate"/>
      </w:r>
      <w:r w:rsidR="003B5BA8">
        <w:rPr>
          <w:rFonts w:ascii="Times New Roman" w:hAnsi="Times New Roman" w:cs="Times New Roman"/>
          <w:noProof/>
          <w:sz w:val="24"/>
          <w:szCs w:val="24"/>
        </w:rPr>
        <w:t>143</w:t>
      </w:r>
      <w:r w:rsidR="00D73E17" w:rsidRPr="00A469BE">
        <w:rPr>
          <w:rFonts w:ascii="Times New Roman" w:hAnsi="Times New Roman" w:cs="Times New Roman"/>
          <w:noProof/>
          <w:sz w:val="24"/>
          <w:szCs w:val="24"/>
        </w:rPr>
        <w:fldChar w:fldCharType="end"/>
      </w:r>
    </w:p>
    <w:p w:rsidR="00A469BE" w:rsidRPr="00A469BE" w:rsidRDefault="00A469BE">
      <w:pPr>
        <w:pStyle w:val="TOC2"/>
        <w:rPr>
          <w:rFonts w:ascii="Times New Roman" w:hAnsi="Times New Roman" w:cs="Times New Roman"/>
          <w:noProof/>
          <w:sz w:val="24"/>
          <w:szCs w:val="24"/>
        </w:rPr>
      </w:pPr>
      <w:r w:rsidRPr="00A469BE">
        <w:rPr>
          <w:rFonts w:ascii="Times New Roman" w:hAnsi="Times New Roman" w:cs="Times New Roman"/>
          <w:noProof/>
          <w:sz w:val="24"/>
          <w:szCs w:val="24"/>
        </w:rPr>
        <w:t xml:space="preserve">6.2 </w:t>
      </w:r>
      <w:r w:rsidRPr="00A469BE">
        <w:rPr>
          <w:rFonts w:ascii="Times New Roman" w:hAnsi="Times New Roman" w:cs="Times New Roman"/>
          <w:noProof/>
          <w:sz w:val="24"/>
          <w:szCs w:val="24"/>
        </w:rPr>
        <w:tab/>
        <w:t>Accessing Public Benefits</w:t>
      </w:r>
      <w:r w:rsidRPr="00A469BE">
        <w:rPr>
          <w:rFonts w:ascii="Times New Roman" w:hAnsi="Times New Roman" w:cs="Times New Roman"/>
          <w:noProof/>
          <w:sz w:val="24"/>
          <w:szCs w:val="24"/>
        </w:rPr>
        <w:tab/>
      </w:r>
      <w:r w:rsidR="00D73E17" w:rsidRPr="00A469BE">
        <w:rPr>
          <w:rFonts w:ascii="Times New Roman" w:hAnsi="Times New Roman" w:cs="Times New Roman"/>
          <w:noProof/>
          <w:sz w:val="24"/>
          <w:szCs w:val="24"/>
        </w:rPr>
        <w:fldChar w:fldCharType="begin"/>
      </w:r>
      <w:r w:rsidRPr="00A469BE">
        <w:rPr>
          <w:rFonts w:ascii="Times New Roman" w:hAnsi="Times New Roman" w:cs="Times New Roman"/>
          <w:noProof/>
          <w:sz w:val="24"/>
          <w:szCs w:val="24"/>
        </w:rPr>
        <w:instrText xml:space="preserve"> PAGEREF _Toc341777704 \h </w:instrText>
      </w:r>
      <w:r w:rsidR="00D73E17" w:rsidRPr="00A469BE">
        <w:rPr>
          <w:rFonts w:ascii="Times New Roman" w:hAnsi="Times New Roman" w:cs="Times New Roman"/>
          <w:noProof/>
          <w:sz w:val="24"/>
          <w:szCs w:val="24"/>
        </w:rPr>
      </w:r>
      <w:r w:rsidR="00D73E17" w:rsidRPr="00A469BE">
        <w:rPr>
          <w:rFonts w:ascii="Times New Roman" w:hAnsi="Times New Roman" w:cs="Times New Roman"/>
          <w:noProof/>
          <w:sz w:val="24"/>
          <w:szCs w:val="24"/>
        </w:rPr>
        <w:fldChar w:fldCharType="separate"/>
      </w:r>
      <w:r w:rsidR="003B5BA8">
        <w:rPr>
          <w:rFonts w:ascii="Times New Roman" w:hAnsi="Times New Roman" w:cs="Times New Roman"/>
          <w:noProof/>
          <w:sz w:val="24"/>
          <w:szCs w:val="24"/>
        </w:rPr>
        <w:t>157</w:t>
      </w:r>
      <w:r w:rsidR="00D73E17" w:rsidRPr="00A469BE">
        <w:rPr>
          <w:rFonts w:ascii="Times New Roman" w:hAnsi="Times New Roman" w:cs="Times New Roman"/>
          <w:noProof/>
          <w:sz w:val="24"/>
          <w:szCs w:val="24"/>
        </w:rPr>
        <w:fldChar w:fldCharType="end"/>
      </w:r>
    </w:p>
    <w:p w:rsidR="00A469BE" w:rsidRPr="00A469BE" w:rsidRDefault="00A469BE">
      <w:pPr>
        <w:pStyle w:val="TOC2"/>
        <w:rPr>
          <w:rFonts w:ascii="Times New Roman" w:hAnsi="Times New Roman" w:cs="Times New Roman"/>
          <w:noProof/>
          <w:sz w:val="24"/>
          <w:szCs w:val="24"/>
        </w:rPr>
      </w:pPr>
      <w:r w:rsidRPr="00A469BE">
        <w:rPr>
          <w:rFonts w:ascii="Times New Roman" w:hAnsi="Times New Roman" w:cs="Times New Roman"/>
          <w:noProof/>
          <w:sz w:val="24"/>
          <w:szCs w:val="24"/>
        </w:rPr>
        <w:t xml:space="preserve">6.3 </w:t>
      </w:r>
      <w:r w:rsidRPr="00A469BE">
        <w:rPr>
          <w:rFonts w:ascii="Times New Roman" w:hAnsi="Times New Roman" w:cs="Times New Roman"/>
          <w:noProof/>
          <w:sz w:val="24"/>
          <w:szCs w:val="24"/>
        </w:rPr>
        <w:tab/>
        <w:t>Health Care Benefits</w:t>
      </w:r>
      <w:r w:rsidRPr="00A469BE">
        <w:rPr>
          <w:rFonts w:ascii="Times New Roman" w:hAnsi="Times New Roman" w:cs="Times New Roman"/>
          <w:noProof/>
          <w:sz w:val="24"/>
          <w:szCs w:val="24"/>
        </w:rPr>
        <w:tab/>
      </w:r>
      <w:r w:rsidR="00D73E17" w:rsidRPr="00A469BE">
        <w:rPr>
          <w:rFonts w:ascii="Times New Roman" w:hAnsi="Times New Roman" w:cs="Times New Roman"/>
          <w:noProof/>
          <w:sz w:val="24"/>
          <w:szCs w:val="24"/>
        </w:rPr>
        <w:fldChar w:fldCharType="begin"/>
      </w:r>
      <w:r w:rsidRPr="00A469BE">
        <w:rPr>
          <w:rFonts w:ascii="Times New Roman" w:hAnsi="Times New Roman" w:cs="Times New Roman"/>
          <w:noProof/>
          <w:sz w:val="24"/>
          <w:szCs w:val="24"/>
        </w:rPr>
        <w:instrText xml:space="preserve"> PAGEREF _Toc341777705 \h </w:instrText>
      </w:r>
      <w:r w:rsidR="00D73E17" w:rsidRPr="00A469BE">
        <w:rPr>
          <w:rFonts w:ascii="Times New Roman" w:hAnsi="Times New Roman" w:cs="Times New Roman"/>
          <w:noProof/>
          <w:sz w:val="24"/>
          <w:szCs w:val="24"/>
        </w:rPr>
      </w:r>
      <w:r w:rsidR="00D73E17" w:rsidRPr="00A469BE">
        <w:rPr>
          <w:rFonts w:ascii="Times New Roman" w:hAnsi="Times New Roman" w:cs="Times New Roman"/>
          <w:noProof/>
          <w:sz w:val="24"/>
          <w:szCs w:val="24"/>
        </w:rPr>
        <w:fldChar w:fldCharType="separate"/>
      </w:r>
      <w:r w:rsidR="003B5BA8">
        <w:rPr>
          <w:rFonts w:ascii="Times New Roman" w:hAnsi="Times New Roman" w:cs="Times New Roman"/>
          <w:noProof/>
          <w:sz w:val="24"/>
          <w:szCs w:val="24"/>
        </w:rPr>
        <w:t>176</w:t>
      </w:r>
      <w:r w:rsidR="00D73E17" w:rsidRPr="00A469BE">
        <w:rPr>
          <w:rFonts w:ascii="Times New Roman" w:hAnsi="Times New Roman" w:cs="Times New Roman"/>
          <w:noProof/>
          <w:sz w:val="24"/>
          <w:szCs w:val="24"/>
        </w:rPr>
        <w:fldChar w:fldCharType="end"/>
      </w:r>
    </w:p>
    <w:p w:rsidR="00A469BE" w:rsidRPr="00A469BE" w:rsidRDefault="00A469BE">
      <w:pPr>
        <w:pStyle w:val="TOC2"/>
        <w:rPr>
          <w:rFonts w:ascii="Times New Roman" w:hAnsi="Times New Roman" w:cs="Times New Roman"/>
          <w:noProof/>
          <w:sz w:val="24"/>
          <w:szCs w:val="24"/>
        </w:rPr>
      </w:pPr>
      <w:r w:rsidRPr="00A469BE">
        <w:rPr>
          <w:rFonts w:ascii="Times New Roman" w:hAnsi="Times New Roman" w:cs="Times New Roman"/>
          <w:noProof/>
          <w:sz w:val="24"/>
          <w:szCs w:val="24"/>
        </w:rPr>
        <w:t xml:space="preserve">6.4 </w:t>
      </w:r>
      <w:r w:rsidRPr="00A469BE">
        <w:rPr>
          <w:rFonts w:ascii="Times New Roman" w:hAnsi="Times New Roman" w:cs="Times New Roman"/>
          <w:noProof/>
          <w:sz w:val="24"/>
          <w:szCs w:val="24"/>
        </w:rPr>
        <w:tab/>
        <w:t>Food Security</w:t>
      </w:r>
      <w:r w:rsidRPr="00A469BE">
        <w:rPr>
          <w:rFonts w:ascii="Times New Roman" w:hAnsi="Times New Roman" w:cs="Times New Roman"/>
          <w:noProof/>
          <w:sz w:val="24"/>
          <w:szCs w:val="24"/>
        </w:rPr>
        <w:tab/>
      </w:r>
      <w:r w:rsidR="00D73E17" w:rsidRPr="00A469BE">
        <w:rPr>
          <w:rFonts w:ascii="Times New Roman" w:hAnsi="Times New Roman" w:cs="Times New Roman"/>
          <w:noProof/>
          <w:sz w:val="24"/>
          <w:szCs w:val="24"/>
        </w:rPr>
        <w:fldChar w:fldCharType="begin"/>
      </w:r>
      <w:r w:rsidRPr="00A469BE">
        <w:rPr>
          <w:rFonts w:ascii="Times New Roman" w:hAnsi="Times New Roman" w:cs="Times New Roman"/>
          <w:noProof/>
          <w:sz w:val="24"/>
          <w:szCs w:val="24"/>
        </w:rPr>
        <w:instrText xml:space="preserve"> PAGEREF _Toc341777706 \h </w:instrText>
      </w:r>
      <w:r w:rsidR="00D73E17" w:rsidRPr="00A469BE">
        <w:rPr>
          <w:rFonts w:ascii="Times New Roman" w:hAnsi="Times New Roman" w:cs="Times New Roman"/>
          <w:noProof/>
          <w:sz w:val="24"/>
          <w:szCs w:val="24"/>
        </w:rPr>
      </w:r>
      <w:r w:rsidR="00D73E17" w:rsidRPr="00A469BE">
        <w:rPr>
          <w:rFonts w:ascii="Times New Roman" w:hAnsi="Times New Roman" w:cs="Times New Roman"/>
          <w:noProof/>
          <w:sz w:val="24"/>
          <w:szCs w:val="24"/>
        </w:rPr>
        <w:fldChar w:fldCharType="separate"/>
      </w:r>
      <w:r w:rsidR="003B5BA8">
        <w:rPr>
          <w:rFonts w:ascii="Times New Roman" w:hAnsi="Times New Roman" w:cs="Times New Roman"/>
          <w:noProof/>
          <w:sz w:val="24"/>
          <w:szCs w:val="24"/>
        </w:rPr>
        <w:t>187</w:t>
      </w:r>
      <w:r w:rsidR="00D73E17" w:rsidRPr="00A469BE">
        <w:rPr>
          <w:rFonts w:ascii="Times New Roman" w:hAnsi="Times New Roman" w:cs="Times New Roman"/>
          <w:noProof/>
          <w:sz w:val="24"/>
          <w:szCs w:val="24"/>
        </w:rPr>
        <w:fldChar w:fldCharType="end"/>
      </w:r>
    </w:p>
    <w:p w:rsidR="00A469BE" w:rsidRPr="00A469BE" w:rsidRDefault="00A469BE">
      <w:pPr>
        <w:pStyle w:val="TOC2"/>
        <w:rPr>
          <w:rFonts w:ascii="Times New Roman" w:hAnsi="Times New Roman" w:cs="Times New Roman"/>
          <w:noProof/>
          <w:sz w:val="24"/>
          <w:szCs w:val="24"/>
        </w:rPr>
      </w:pPr>
      <w:r w:rsidRPr="00A469BE">
        <w:rPr>
          <w:rFonts w:ascii="Times New Roman" w:hAnsi="Times New Roman" w:cs="Times New Roman"/>
          <w:noProof/>
          <w:sz w:val="24"/>
          <w:szCs w:val="24"/>
        </w:rPr>
        <w:t xml:space="preserve">6.5 </w:t>
      </w:r>
      <w:r w:rsidRPr="00A469BE">
        <w:rPr>
          <w:rFonts w:ascii="Times New Roman" w:hAnsi="Times New Roman" w:cs="Times New Roman"/>
          <w:noProof/>
          <w:sz w:val="24"/>
          <w:szCs w:val="24"/>
        </w:rPr>
        <w:tab/>
        <w:t>Summary of Findings on Income and Benefits</w:t>
      </w:r>
      <w:r w:rsidRPr="00A469BE">
        <w:rPr>
          <w:rFonts w:ascii="Times New Roman" w:hAnsi="Times New Roman" w:cs="Times New Roman"/>
          <w:noProof/>
          <w:sz w:val="24"/>
          <w:szCs w:val="24"/>
        </w:rPr>
        <w:tab/>
      </w:r>
      <w:r w:rsidR="00D73E17" w:rsidRPr="00A469BE">
        <w:rPr>
          <w:rFonts w:ascii="Times New Roman" w:hAnsi="Times New Roman" w:cs="Times New Roman"/>
          <w:noProof/>
          <w:sz w:val="24"/>
          <w:szCs w:val="24"/>
        </w:rPr>
        <w:fldChar w:fldCharType="begin"/>
      </w:r>
      <w:r w:rsidRPr="00A469BE">
        <w:rPr>
          <w:rFonts w:ascii="Times New Roman" w:hAnsi="Times New Roman" w:cs="Times New Roman"/>
          <w:noProof/>
          <w:sz w:val="24"/>
          <w:szCs w:val="24"/>
        </w:rPr>
        <w:instrText xml:space="preserve"> PAGEREF _Toc341777707 \h </w:instrText>
      </w:r>
      <w:r w:rsidR="00D73E17" w:rsidRPr="00A469BE">
        <w:rPr>
          <w:rFonts w:ascii="Times New Roman" w:hAnsi="Times New Roman" w:cs="Times New Roman"/>
          <w:noProof/>
          <w:sz w:val="24"/>
          <w:szCs w:val="24"/>
        </w:rPr>
      </w:r>
      <w:r w:rsidR="00D73E17" w:rsidRPr="00A469BE">
        <w:rPr>
          <w:rFonts w:ascii="Times New Roman" w:hAnsi="Times New Roman" w:cs="Times New Roman"/>
          <w:noProof/>
          <w:sz w:val="24"/>
          <w:szCs w:val="24"/>
        </w:rPr>
        <w:fldChar w:fldCharType="separate"/>
      </w:r>
      <w:r w:rsidR="003B5BA8">
        <w:rPr>
          <w:rFonts w:ascii="Times New Roman" w:hAnsi="Times New Roman" w:cs="Times New Roman"/>
          <w:noProof/>
          <w:sz w:val="24"/>
          <w:szCs w:val="24"/>
        </w:rPr>
        <w:t>191</w:t>
      </w:r>
      <w:r w:rsidR="00D73E17" w:rsidRPr="00A469BE">
        <w:rPr>
          <w:rFonts w:ascii="Times New Roman" w:hAnsi="Times New Roman" w:cs="Times New Roman"/>
          <w:noProof/>
          <w:sz w:val="24"/>
          <w:szCs w:val="24"/>
        </w:rPr>
        <w:fldChar w:fldCharType="end"/>
      </w:r>
    </w:p>
    <w:p w:rsidR="00A469BE" w:rsidRPr="00A469BE" w:rsidRDefault="00A469BE">
      <w:pPr>
        <w:pStyle w:val="TOC1"/>
        <w:rPr>
          <w:rFonts w:ascii="Times New Roman" w:hAnsi="Times New Roman" w:cs="Times New Roman"/>
          <w:noProof/>
        </w:rPr>
      </w:pPr>
      <w:r w:rsidRPr="00A469BE">
        <w:rPr>
          <w:rFonts w:ascii="Times New Roman" w:hAnsi="Times New Roman" w:cs="Times New Roman"/>
          <w:noProof/>
        </w:rPr>
        <w:t>CHAPTER 7: SOCIAL CAPITAL AND PRIVATE RESOURCES</w:t>
      </w:r>
      <w:r w:rsidRPr="00A469BE">
        <w:rPr>
          <w:rFonts w:ascii="Times New Roman" w:hAnsi="Times New Roman" w:cs="Times New Roman"/>
          <w:noProof/>
        </w:rPr>
        <w:tab/>
      </w:r>
      <w:r w:rsidR="00D73E17" w:rsidRPr="00A469BE">
        <w:rPr>
          <w:rFonts w:ascii="Times New Roman" w:hAnsi="Times New Roman" w:cs="Times New Roman"/>
          <w:noProof/>
        </w:rPr>
        <w:fldChar w:fldCharType="begin"/>
      </w:r>
      <w:r w:rsidRPr="00A469BE">
        <w:rPr>
          <w:rFonts w:ascii="Times New Roman" w:hAnsi="Times New Roman" w:cs="Times New Roman"/>
          <w:noProof/>
        </w:rPr>
        <w:instrText xml:space="preserve"> PAGEREF _Toc341777708 \h </w:instrText>
      </w:r>
      <w:r w:rsidR="00D73E17" w:rsidRPr="00A469BE">
        <w:rPr>
          <w:rFonts w:ascii="Times New Roman" w:hAnsi="Times New Roman" w:cs="Times New Roman"/>
          <w:noProof/>
        </w:rPr>
      </w:r>
      <w:r w:rsidR="00D73E17" w:rsidRPr="00A469BE">
        <w:rPr>
          <w:rFonts w:ascii="Times New Roman" w:hAnsi="Times New Roman" w:cs="Times New Roman"/>
          <w:noProof/>
        </w:rPr>
        <w:fldChar w:fldCharType="separate"/>
      </w:r>
      <w:r w:rsidR="003B5BA8">
        <w:rPr>
          <w:rFonts w:ascii="Times New Roman" w:hAnsi="Times New Roman" w:cs="Times New Roman"/>
          <w:noProof/>
        </w:rPr>
        <w:t>195</w:t>
      </w:r>
      <w:r w:rsidR="00D73E17" w:rsidRPr="00A469BE">
        <w:rPr>
          <w:rFonts w:ascii="Times New Roman" w:hAnsi="Times New Roman" w:cs="Times New Roman"/>
          <w:noProof/>
        </w:rPr>
        <w:fldChar w:fldCharType="end"/>
      </w:r>
    </w:p>
    <w:p w:rsidR="00A469BE" w:rsidRPr="00A469BE" w:rsidRDefault="00A469BE">
      <w:pPr>
        <w:pStyle w:val="TOC2"/>
        <w:rPr>
          <w:rFonts w:ascii="Times New Roman" w:hAnsi="Times New Roman" w:cs="Times New Roman"/>
          <w:noProof/>
          <w:sz w:val="24"/>
          <w:szCs w:val="24"/>
        </w:rPr>
      </w:pPr>
      <w:r w:rsidRPr="00A469BE">
        <w:rPr>
          <w:rFonts w:ascii="Times New Roman" w:hAnsi="Times New Roman" w:cs="Times New Roman"/>
          <w:noProof/>
          <w:sz w:val="24"/>
          <w:szCs w:val="24"/>
        </w:rPr>
        <w:t xml:space="preserve">7.1 </w:t>
      </w:r>
      <w:r w:rsidRPr="00A469BE">
        <w:rPr>
          <w:rFonts w:ascii="Times New Roman" w:hAnsi="Times New Roman" w:cs="Times New Roman"/>
          <w:noProof/>
          <w:sz w:val="24"/>
          <w:szCs w:val="24"/>
        </w:rPr>
        <w:tab/>
        <w:t>Social Capital</w:t>
      </w:r>
      <w:r w:rsidRPr="00A469BE">
        <w:rPr>
          <w:rFonts w:ascii="Times New Roman" w:hAnsi="Times New Roman" w:cs="Times New Roman"/>
          <w:noProof/>
          <w:sz w:val="24"/>
          <w:szCs w:val="24"/>
        </w:rPr>
        <w:tab/>
      </w:r>
      <w:r w:rsidR="00D73E17" w:rsidRPr="00A469BE">
        <w:rPr>
          <w:rFonts w:ascii="Times New Roman" w:hAnsi="Times New Roman" w:cs="Times New Roman"/>
          <w:noProof/>
          <w:sz w:val="24"/>
          <w:szCs w:val="24"/>
        </w:rPr>
        <w:fldChar w:fldCharType="begin"/>
      </w:r>
      <w:r w:rsidRPr="00A469BE">
        <w:rPr>
          <w:rFonts w:ascii="Times New Roman" w:hAnsi="Times New Roman" w:cs="Times New Roman"/>
          <w:noProof/>
          <w:sz w:val="24"/>
          <w:szCs w:val="24"/>
        </w:rPr>
        <w:instrText xml:space="preserve"> PAGEREF _Toc341777709 \h </w:instrText>
      </w:r>
      <w:r w:rsidR="00D73E17" w:rsidRPr="00A469BE">
        <w:rPr>
          <w:rFonts w:ascii="Times New Roman" w:hAnsi="Times New Roman" w:cs="Times New Roman"/>
          <w:noProof/>
          <w:sz w:val="24"/>
          <w:szCs w:val="24"/>
        </w:rPr>
      </w:r>
      <w:r w:rsidR="00D73E17" w:rsidRPr="00A469BE">
        <w:rPr>
          <w:rFonts w:ascii="Times New Roman" w:hAnsi="Times New Roman" w:cs="Times New Roman"/>
          <w:noProof/>
          <w:sz w:val="24"/>
          <w:szCs w:val="24"/>
        </w:rPr>
        <w:fldChar w:fldCharType="separate"/>
      </w:r>
      <w:r w:rsidR="003B5BA8">
        <w:rPr>
          <w:rFonts w:ascii="Times New Roman" w:hAnsi="Times New Roman" w:cs="Times New Roman"/>
          <w:noProof/>
          <w:sz w:val="24"/>
          <w:szCs w:val="24"/>
        </w:rPr>
        <w:t>196</w:t>
      </w:r>
      <w:r w:rsidR="00D73E17" w:rsidRPr="00A469BE">
        <w:rPr>
          <w:rFonts w:ascii="Times New Roman" w:hAnsi="Times New Roman" w:cs="Times New Roman"/>
          <w:noProof/>
          <w:sz w:val="24"/>
          <w:szCs w:val="24"/>
        </w:rPr>
        <w:fldChar w:fldCharType="end"/>
      </w:r>
    </w:p>
    <w:p w:rsidR="00A469BE" w:rsidRPr="00A469BE" w:rsidRDefault="00A469BE">
      <w:pPr>
        <w:pStyle w:val="TOC2"/>
        <w:rPr>
          <w:rFonts w:ascii="Times New Roman" w:hAnsi="Times New Roman" w:cs="Times New Roman"/>
          <w:noProof/>
          <w:sz w:val="24"/>
          <w:szCs w:val="24"/>
        </w:rPr>
      </w:pPr>
      <w:r w:rsidRPr="00A469BE">
        <w:rPr>
          <w:rFonts w:ascii="Times New Roman" w:hAnsi="Times New Roman" w:cs="Times New Roman"/>
          <w:noProof/>
          <w:sz w:val="24"/>
          <w:szCs w:val="24"/>
        </w:rPr>
        <w:t xml:space="preserve">7.2 </w:t>
      </w:r>
      <w:r w:rsidRPr="00A469BE">
        <w:rPr>
          <w:rFonts w:ascii="Times New Roman" w:hAnsi="Times New Roman" w:cs="Times New Roman"/>
          <w:noProof/>
          <w:sz w:val="24"/>
          <w:szCs w:val="24"/>
        </w:rPr>
        <w:tab/>
        <w:t>Private Agencies</w:t>
      </w:r>
      <w:r w:rsidRPr="00A469BE">
        <w:rPr>
          <w:rFonts w:ascii="Times New Roman" w:hAnsi="Times New Roman" w:cs="Times New Roman"/>
          <w:noProof/>
          <w:sz w:val="24"/>
          <w:szCs w:val="24"/>
        </w:rPr>
        <w:tab/>
      </w:r>
      <w:r w:rsidR="00D73E17" w:rsidRPr="00A469BE">
        <w:rPr>
          <w:rFonts w:ascii="Times New Roman" w:hAnsi="Times New Roman" w:cs="Times New Roman"/>
          <w:noProof/>
          <w:sz w:val="24"/>
          <w:szCs w:val="24"/>
        </w:rPr>
        <w:fldChar w:fldCharType="begin"/>
      </w:r>
      <w:r w:rsidRPr="00A469BE">
        <w:rPr>
          <w:rFonts w:ascii="Times New Roman" w:hAnsi="Times New Roman" w:cs="Times New Roman"/>
          <w:noProof/>
          <w:sz w:val="24"/>
          <w:szCs w:val="24"/>
        </w:rPr>
        <w:instrText xml:space="preserve"> PAGEREF _Toc341777710 \h </w:instrText>
      </w:r>
      <w:r w:rsidR="00D73E17" w:rsidRPr="00A469BE">
        <w:rPr>
          <w:rFonts w:ascii="Times New Roman" w:hAnsi="Times New Roman" w:cs="Times New Roman"/>
          <w:noProof/>
          <w:sz w:val="24"/>
          <w:szCs w:val="24"/>
        </w:rPr>
      </w:r>
      <w:r w:rsidR="00D73E17" w:rsidRPr="00A469BE">
        <w:rPr>
          <w:rFonts w:ascii="Times New Roman" w:hAnsi="Times New Roman" w:cs="Times New Roman"/>
          <w:noProof/>
          <w:sz w:val="24"/>
          <w:szCs w:val="24"/>
        </w:rPr>
        <w:fldChar w:fldCharType="separate"/>
      </w:r>
      <w:r w:rsidR="003B5BA8">
        <w:rPr>
          <w:rFonts w:ascii="Times New Roman" w:hAnsi="Times New Roman" w:cs="Times New Roman"/>
          <w:noProof/>
          <w:sz w:val="24"/>
          <w:szCs w:val="24"/>
        </w:rPr>
        <w:t>206</w:t>
      </w:r>
      <w:r w:rsidR="00D73E17" w:rsidRPr="00A469BE">
        <w:rPr>
          <w:rFonts w:ascii="Times New Roman" w:hAnsi="Times New Roman" w:cs="Times New Roman"/>
          <w:noProof/>
          <w:sz w:val="24"/>
          <w:szCs w:val="24"/>
        </w:rPr>
        <w:fldChar w:fldCharType="end"/>
      </w:r>
    </w:p>
    <w:p w:rsidR="00A469BE" w:rsidRPr="00A469BE" w:rsidRDefault="00A469BE">
      <w:pPr>
        <w:pStyle w:val="TOC2"/>
        <w:rPr>
          <w:rFonts w:ascii="Times New Roman" w:hAnsi="Times New Roman" w:cs="Times New Roman"/>
          <w:noProof/>
          <w:sz w:val="24"/>
          <w:szCs w:val="24"/>
        </w:rPr>
      </w:pPr>
      <w:r w:rsidRPr="00A469BE">
        <w:rPr>
          <w:rFonts w:ascii="Times New Roman" w:hAnsi="Times New Roman" w:cs="Times New Roman"/>
          <w:noProof/>
          <w:sz w:val="24"/>
          <w:szCs w:val="24"/>
        </w:rPr>
        <w:t xml:space="preserve">7.3 </w:t>
      </w:r>
      <w:r w:rsidRPr="00A469BE">
        <w:rPr>
          <w:rFonts w:ascii="Times New Roman" w:hAnsi="Times New Roman" w:cs="Times New Roman"/>
          <w:noProof/>
          <w:sz w:val="24"/>
          <w:szCs w:val="24"/>
        </w:rPr>
        <w:tab/>
        <w:t>Summary of Social Capital and Resources Findings</w:t>
      </w:r>
      <w:r w:rsidRPr="00A469BE">
        <w:rPr>
          <w:rFonts w:ascii="Times New Roman" w:hAnsi="Times New Roman" w:cs="Times New Roman"/>
          <w:noProof/>
          <w:sz w:val="24"/>
          <w:szCs w:val="24"/>
        </w:rPr>
        <w:tab/>
      </w:r>
      <w:r w:rsidR="00D73E17" w:rsidRPr="00A469BE">
        <w:rPr>
          <w:rFonts w:ascii="Times New Roman" w:hAnsi="Times New Roman" w:cs="Times New Roman"/>
          <w:noProof/>
          <w:sz w:val="24"/>
          <w:szCs w:val="24"/>
        </w:rPr>
        <w:fldChar w:fldCharType="begin"/>
      </w:r>
      <w:r w:rsidRPr="00A469BE">
        <w:rPr>
          <w:rFonts w:ascii="Times New Roman" w:hAnsi="Times New Roman" w:cs="Times New Roman"/>
          <w:noProof/>
          <w:sz w:val="24"/>
          <w:szCs w:val="24"/>
        </w:rPr>
        <w:instrText xml:space="preserve"> PAGEREF _Toc341777711 \h </w:instrText>
      </w:r>
      <w:r w:rsidR="00D73E17" w:rsidRPr="00A469BE">
        <w:rPr>
          <w:rFonts w:ascii="Times New Roman" w:hAnsi="Times New Roman" w:cs="Times New Roman"/>
          <w:noProof/>
          <w:sz w:val="24"/>
          <w:szCs w:val="24"/>
        </w:rPr>
      </w:r>
      <w:r w:rsidR="00D73E17" w:rsidRPr="00A469BE">
        <w:rPr>
          <w:rFonts w:ascii="Times New Roman" w:hAnsi="Times New Roman" w:cs="Times New Roman"/>
          <w:noProof/>
          <w:sz w:val="24"/>
          <w:szCs w:val="24"/>
        </w:rPr>
        <w:fldChar w:fldCharType="separate"/>
      </w:r>
      <w:r w:rsidR="003B5BA8">
        <w:rPr>
          <w:rFonts w:ascii="Times New Roman" w:hAnsi="Times New Roman" w:cs="Times New Roman"/>
          <w:noProof/>
          <w:sz w:val="24"/>
          <w:szCs w:val="24"/>
        </w:rPr>
        <w:t>211</w:t>
      </w:r>
      <w:r w:rsidR="00D73E17" w:rsidRPr="00A469BE">
        <w:rPr>
          <w:rFonts w:ascii="Times New Roman" w:hAnsi="Times New Roman" w:cs="Times New Roman"/>
          <w:noProof/>
          <w:sz w:val="24"/>
          <w:szCs w:val="24"/>
        </w:rPr>
        <w:fldChar w:fldCharType="end"/>
      </w:r>
    </w:p>
    <w:p w:rsidR="00A469BE" w:rsidRPr="00A469BE" w:rsidRDefault="00A469BE">
      <w:pPr>
        <w:pStyle w:val="TOC1"/>
        <w:rPr>
          <w:rFonts w:ascii="Times New Roman" w:hAnsi="Times New Roman" w:cs="Times New Roman"/>
          <w:noProof/>
        </w:rPr>
      </w:pPr>
      <w:r w:rsidRPr="00A469BE">
        <w:rPr>
          <w:rFonts w:ascii="Times New Roman" w:hAnsi="Times New Roman" w:cs="Times New Roman"/>
          <w:noProof/>
        </w:rPr>
        <w:t>CHAPTER 8: EXPERIENCING HOMELESSNESS</w:t>
      </w:r>
      <w:r w:rsidRPr="00A469BE">
        <w:rPr>
          <w:rFonts w:ascii="Times New Roman" w:hAnsi="Times New Roman" w:cs="Times New Roman"/>
          <w:noProof/>
        </w:rPr>
        <w:tab/>
      </w:r>
      <w:r w:rsidR="00D73E17" w:rsidRPr="00A469BE">
        <w:rPr>
          <w:rFonts w:ascii="Times New Roman" w:hAnsi="Times New Roman" w:cs="Times New Roman"/>
          <w:noProof/>
        </w:rPr>
        <w:fldChar w:fldCharType="begin"/>
      </w:r>
      <w:r w:rsidRPr="00A469BE">
        <w:rPr>
          <w:rFonts w:ascii="Times New Roman" w:hAnsi="Times New Roman" w:cs="Times New Roman"/>
          <w:noProof/>
        </w:rPr>
        <w:instrText xml:space="preserve"> PAGEREF _Toc341777712 \h </w:instrText>
      </w:r>
      <w:r w:rsidR="00D73E17" w:rsidRPr="00A469BE">
        <w:rPr>
          <w:rFonts w:ascii="Times New Roman" w:hAnsi="Times New Roman" w:cs="Times New Roman"/>
          <w:noProof/>
        </w:rPr>
      </w:r>
      <w:r w:rsidR="00D73E17" w:rsidRPr="00A469BE">
        <w:rPr>
          <w:rFonts w:ascii="Times New Roman" w:hAnsi="Times New Roman" w:cs="Times New Roman"/>
          <w:noProof/>
        </w:rPr>
        <w:fldChar w:fldCharType="separate"/>
      </w:r>
      <w:r w:rsidR="003B5BA8">
        <w:rPr>
          <w:rFonts w:ascii="Times New Roman" w:hAnsi="Times New Roman" w:cs="Times New Roman"/>
          <w:noProof/>
        </w:rPr>
        <w:t>214</w:t>
      </w:r>
      <w:r w:rsidR="00D73E17" w:rsidRPr="00A469BE">
        <w:rPr>
          <w:rFonts w:ascii="Times New Roman" w:hAnsi="Times New Roman" w:cs="Times New Roman"/>
          <w:noProof/>
        </w:rPr>
        <w:fldChar w:fldCharType="end"/>
      </w:r>
    </w:p>
    <w:p w:rsidR="00A469BE" w:rsidRPr="00A469BE" w:rsidRDefault="00A469BE">
      <w:pPr>
        <w:pStyle w:val="TOC2"/>
        <w:rPr>
          <w:rFonts w:ascii="Times New Roman" w:hAnsi="Times New Roman" w:cs="Times New Roman"/>
          <w:noProof/>
          <w:sz w:val="24"/>
          <w:szCs w:val="24"/>
        </w:rPr>
      </w:pPr>
      <w:r w:rsidRPr="00A469BE">
        <w:rPr>
          <w:rFonts w:ascii="Times New Roman" w:hAnsi="Times New Roman" w:cs="Times New Roman"/>
          <w:noProof/>
          <w:sz w:val="24"/>
          <w:szCs w:val="24"/>
        </w:rPr>
        <w:t xml:space="preserve">8.1 </w:t>
      </w:r>
      <w:r w:rsidRPr="00A469BE">
        <w:rPr>
          <w:rFonts w:ascii="Times New Roman" w:hAnsi="Times New Roman" w:cs="Times New Roman"/>
          <w:noProof/>
          <w:sz w:val="24"/>
          <w:szCs w:val="24"/>
        </w:rPr>
        <w:tab/>
        <w:t>What’s Important?</w:t>
      </w:r>
      <w:r w:rsidRPr="00A469BE">
        <w:rPr>
          <w:rFonts w:ascii="Times New Roman" w:hAnsi="Times New Roman" w:cs="Times New Roman"/>
          <w:noProof/>
          <w:sz w:val="24"/>
          <w:szCs w:val="24"/>
        </w:rPr>
        <w:tab/>
      </w:r>
      <w:r w:rsidR="00D73E17" w:rsidRPr="00A469BE">
        <w:rPr>
          <w:rFonts w:ascii="Times New Roman" w:hAnsi="Times New Roman" w:cs="Times New Roman"/>
          <w:noProof/>
          <w:sz w:val="24"/>
          <w:szCs w:val="24"/>
        </w:rPr>
        <w:fldChar w:fldCharType="begin"/>
      </w:r>
      <w:r w:rsidRPr="00A469BE">
        <w:rPr>
          <w:rFonts w:ascii="Times New Roman" w:hAnsi="Times New Roman" w:cs="Times New Roman"/>
          <w:noProof/>
          <w:sz w:val="24"/>
          <w:szCs w:val="24"/>
        </w:rPr>
        <w:instrText xml:space="preserve"> PAGEREF _Toc341777713 \h </w:instrText>
      </w:r>
      <w:r w:rsidR="00D73E17" w:rsidRPr="00A469BE">
        <w:rPr>
          <w:rFonts w:ascii="Times New Roman" w:hAnsi="Times New Roman" w:cs="Times New Roman"/>
          <w:noProof/>
          <w:sz w:val="24"/>
          <w:szCs w:val="24"/>
        </w:rPr>
      </w:r>
      <w:r w:rsidR="00D73E17" w:rsidRPr="00A469BE">
        <w:rPr>
          <w:rFonts w:ascii="Times New Roman" w:hAnsi="Times New Roman" w:cs="Times New Roman"/>
          <w:noProof/>
          <w:sz w:val="24"/>
          <w:szCs w:val="24"/>
        </w:rPr>
        <w:fldChar w:fldCharType="separate"/>
      </w:r>
      <w:r w:rsidR="003B5BA8">
        <w:rPr>
          <w:rFonts w:ascii="Times New Roman" w:hAnsi="Times New Roman" w:cs="Times New Roman"/>
          <w:noProof/>
          <w:sz w:val="24"/>
          <w:szCs w:val="24"/>
        </w:rPr>
        <w:t>215</w:t>
      </w:r>
      <w:r w:rsidR="00D73E17" w:rsidRPr="00A469BE">
        <w:rPr>
          <w:rFonts w:ascii="Times New Roman" w:hAnsi="Times New Roman" w:cs="Times New Roman"/>
          <w:noProof/>
          <w:sz w:val="24"/>
          <w:szCs w:val="24"/>
        </w:rPr>
        <w:fldChar w:fldCharType="end"/>
      </w:r>
    </w:p>
    <w:p w:rsidR="00A469BE" w:rsidRPr="00A469BE" w:rsidRDefault="00A469BE">
      <w:pPr>
        <w:pStyle w:val="TOC2"/>
        <w:rPr>
          <w:rFonts w:ascii="Times New Roman" w:hAnsi="Times New Roman" w:cs="Times New Roman"/>
          <w:noProof/>
          <w:sz w:val="24"/>
          <w:szCs w:val="24"/>
        </w:rPr>
      </w:pPr>
      <w:r w:rsidRPr="00A469BE">
        <w:rPr>
          <w:rFonts w:ascii="Times New Roman" w:hAnsi="Times New Roman" w:cs="Times New Roman"/>
          <w:noProof/>
          <w:sz w:val="24"/>
          <w:szCs w:val="24"/>
        </w:rPr>
        <w:t xml:space="preserve">8.2 </w:t>
      </w:r>
      <w:r w:rsidRPr="00A469BE">
        <w:rPr>
          <w:rFonts w:ascii="Times New Roman" w:hAnsi="Times New Roman" w:cs="Times New Roman"/>
          <w:noProof/>
          <w:sz w:val="24"/>
          <w:szCs w:val="24"/>
        </w:rPr>
        <w:tab/>
        <w:t>Portraying One’s Self</w:t>
      </w:r>
      <w:r w:rsidRPr="00A469BE">
        <w:rPr>
          <w:rFonts w:ascii="Times New Roman" w:hAnsi="Times New Roman" w:cs="Times New Roman"/>
          <w:noProof/>
          <w:sz w:val="24"/>
          <w:szCs w:val="24"/>
        </w:rPr>
        <w:tab/>
      </w:r>
      <w:r w:rsidR="00D73E17" w:rsidRPr="00A469BE">
        <w:rPr>
          <w:rFonts w:ascii="Times New Roman" w:hAnsi="Times New Roman" w:cs="Times New Roman"/>
          <w:noProof/>
          <w:sz w:val="24"/>
          <w:szCs w:val="24"/>
        </w:rPr>
        <w:fldChar w:fldCharType="begin"/>
      </w:r>
      <w:r w:rsidRPr="00A469BE">
        <w:rPr>
          <w:rFonts w:ascii="Times New Roman" w:hAnsi="Times New Roman" w:cs="Times New Roman"/>
          <w:noProof/>
          <w:sz w:val="24"/>
          <w:szCs w:val="24"/>
        </w:rPr>
        <w:instrText xml:space="preserve"> PAGEREF _Toc341777714 \h </w:instrText>
      </w:r>
      <w:r w:rsidR="00D73E17" w:rsidRPr="00A469BE">
        <w:rPr>
          <w:rFonts w:ascii="Times New Roman" w:hAnsi="Times New Roman" w:cs="Times New Roman"/>
          <w:noProof/>
          <w:sz w:val="24"/>
          <w:szCs w:val="24"/>
        </w:rPr>
      </w:r>
      <w:r w:rsidR="00D73E17" w:rsidRPr="00A469BE">
        <w:rPr>
          <w:rFonts w:ascii="Times New Roman" w:hAnsi="Times New Roman" w:cs="Times New Roman"/>
          <w:noProof/>
          <w:sz w:val="24"/>
          <w:szCs w:val="24"/>
        </w:rPr>
        <w:fldChar w:fldCharType="separate"/>
      </w:r>
      <w:r w:rsidR="003B5BA8">
        <w:rPr>
          <w:rFonts w:ascii="Times New Roman" w:hAnsi="Times New Roman" w:cs="Times New Roman"/>
          <w:noProof/>
          <w:sz w:val="24"/>
          <w:szCs w:val="24"/>
        </w:rPr>
        <w:t>225</w:t>
      </w:r>
      <w:r w:rsidR="00D73E17" w:rsidRPr="00A469BE">
        <w:rPr>
          <w:rFonts w:ascii="Times New Roman" w:hAnsi="Times New Roman" w:cs="Times New Roman"/>
          <w:noProof/>
          <w:sz w:val="24"/>
          <w:szCs w:val="24"/>
        </w:rPr>
        <w:fldChar w:fldCharType="end"/>
      </w:r>
    </w:p>
    <w:p w:rsidR="00A469BE" w:rsidRPr="00A469BE" w:rsidRDefault="00A469BE">
      <w:pPr>
        <w:pStyle w:val="TOC2"/>
        <w:rPr>
          <w:rFonts w:ascii="Times New Roman" w:hAnsi="Times New Roman" w:cs="Times New Roman"/>
          <w:noProof/>
          <w:sz w:val="24"/>
          <w:szCs w:val="24"/>
        </w:rPr>
      </w:pPr>
      <w:r w:rsidRPr="00A469BE">
        <w:rPr>
          <w:rFonts w:ascii="Times New Roman" w:hAnsi="Times New Roman" w:cs="Times New Roman"/>
          <w:noProof/>
          <w:sz w:val="24"/>
          <w:szCs w:val="24"/>
        </w:rPr>
        <w:t xml:space="preserve">8.3 </w:t>
      </w:r>
      <w:r w:rsidRPr="00A469BE">
        <w:rPr>
          <w:rFonts w:ascii="Times New Roman" w:hAnsi="Times New Roman" w:cs="Times New Roman"/>
          <w:noProof/>
          <w:sz w:val="24"/>
          <w:szCs w:val="24"/>
        </w:rPr>
        <w:tab/>
        <w:t>Causes of Homelessness</w:t>
      </w:r>
      <w:r w:rsidRPr="00A469BE">
        <w:rPr>
          <w:rFonts w:ascii="Times New Roman" w:hAnsi="Times New Roman" w:cs="Times New Roman"/>
          <w:noProof/>
          <w:sz w:val="24"/>
          <w:szCs w:val="24"/>
        </w:rPr>
        <w:tab/>
      </w:r>
      <w:r w:rsidR="00D73E17" w:rsidRPr="00A469BE">
        <w:rPr>
          <w:rFonts w:ascii="Times New Roman" w:hAnsi="Times New Roman" w:cs="Times New Roman"/>
          <w:noProof/>
          <w:sz w:val="24"/>
          <w:szCs w:val="24"/>
        </w:rPr>
        <w:fldChar w:fldCharType="begin"/>
      </w:r>
      <w:r w:rsidRPr="00A469BE">
        <w:rPr>
          <w:rFonts w:ascii="Times New Roman" w:hAnsi="Times New Roman" w:cs="Times New Roman"/>
          <w:noProof/>
          <w:sz w:val="24"/>
          <w:szCs w:val="24"/>
        </w:rPr>
        <w:instrText xml:space="preserve"> PAGEREF _Toc341777715 \h </w:instrText>
      </w:r>
      <w:r w:rsidR="00D73E17" w:rsidRPr="00A469BE">
        <w:rPr>
          <w:rFonts w:ascii="Times New Roman" w:hAnsi="Times New Roman" w:cs="Times New Roman"/>
          <w:noProof/>
          <w:sz w:val="24"/>
          <w:szCs w:val="24"/>
        </w:rPr>
      </w:r>
      <w:r w:rsidR="00D73E17" w:rsidRPr="00A469BE">
        <w:rPr>
          <w:rFonts w:ascii="Times New Roman" w:hAnsi="Times New Roman" w:cs="Times New Roman"/>
          <w:noProof/>
          <w:sz w:val="24"/>
          <w:szCs w:val="24"/>
        </w:rPr>
        <w:fldChar w:fldCharType="separate"/>
      </w:r>
      <w:r w:rsidR="003B5BA8">
        <w:rPr>
          <w:rFonts w:ascii="Times New Roman" w:hAnsi="Times New Roman" w:cs="Times New Roman"/>
          <w:noProof/>
          <w:sz w:val="24"/>
          <w:szCs w:val="24"/>
        </w:rPr>
        <w:t>233</w:t>
      </w:r>
      <w:r w:rsidR="00D73E17" w:rsidRPr="00A469BE">
        <w:rPr>
          <w:rFonts w:ascii="Times New Roman" w:hAnsi="Times New Roman" w:cs="Times New Roman"/>
          <w:noProof/>
          <w:sz w:val="24"/>
          <w:szCs w:val="24"/>
        </w:rPr>
        <w:fldChar w:fldCharType="end"/>
      </w:r>
    </w:p>
    <w:p w:rsidR="00A469BE" w:rsidRPr="00A469BE" w:rsidRDefault="00A469BE">
      <w:pPr>
        <w:pStyle w:val="TOC2"/>
        <w:rPr>
          <w:rFonts w:ascii="Times New Roman" w:hAnsi="Times New Roman" w:cs="Times New Roman"/>
          <w:noProof/>
          <w:sz w:val="24"/>
          <w:szCs w:val="24"/>
        </w:rPr>
      </w:pPr>
      <w:r w:rsidRPr="00A469BE">
        <w:rPr>
          <w:rFonts w:ascii="Times New Roman" w:hAnsi="Times New Roman" w:cs="Times New Roman"/>
          <w:noProof/>
          <w:sz w:val="24"/>
          <w:szCs w:val="24"/>
        </w:rPr>
        <w:t xml:space="preserve">8.4 </w:t>
      </w:r>
      <w:r w:rsidRPr="00A469BE">
        <w:rPr>
          <w:rFonts w:ascii="Times New Roman" w:hAnsi="Times New Roman" w:cs="Times New Roman"/>
          <w:noProof/>
          <w:sz w:val="24"/>
          <w:szCs w:val="24"/>
        </w:rPr>
        <w:tab/>
        <w:t>Homelessness and Race</w:t>
      </w:r>
      <w:r w:rsidRPr="00A469BE">
        <w:rPr>
          <w:rFonts w:ascii="Times New Roman" w:hAnsi="Times New Roman" w:cs="Times New Roman"/>
          <w:noProof/>
          <w:sz w:val="24"/>
          <w:szCs w:val="24"/>
        </w:rPr>
        <w:tab/>
      </w:r>
      <w:r w:rsidR="00D73E17" w:rsidRPr="00A469BE">
        <w:rPr>
          <w:rFonts w:ascii="Times New Roman" w:hAnsi="Times New Roman" w:cs="Times New Roman"/>
          <w:noProof/>
          <w:sz w:val="24"/>
          <w:szCs w:val="24"/>
        </w:rPr>
        <w:fldChar w:fldCharType="begin"/>
      </w:r>
      <w:r w:rsidRPr="00A469BE">
        <w:rPr>
          <w:rFonts w:ascii="Times New Roman" w:hAnsi="Times New Roman" w:cs="Times New Roman"/>
          <w:noProof/>
          <w:sz w:val="24"/>
          <w:szCs w:val="24"/>
        </w:rPr>
        <w:instrText xml:space="preserve"> PAGEREF _Toc341777716 \h </w:instrText>
      </w:r>
      <w:r w:rsidR="00D73E17" w:rsidRPr="00A469BE">
        <w:rPr>
          <w:rFonts w:ascii="Times New Roman" w:hAnsi="Times New Roman" w:cs="Times New Roman"/>
          <w:noProof/>
          <w:sz w:val="24"/>
          <w:szCs w:val="24"/>
        </w:rPr>
      </w:r>
      <w:r w:rsidR="00D73E17" w:rsidRPr="00A469BE">
        <w:rPr>
          <w:rFonts w:ascii="Times New Roman" w:hAnsi="Times New Roman" w:cs="Times New Roman"/>
          <w:noProof/>
          <w:sz w:val="24"/>
          <w:szCs w:val="24"/>
        </w:rPr>
        <w:fldChar w:fldCharType="separate"/>
      </w:r>
      <w:r w:rsidR="003B5BA8">
        <w:rPr>
          <w:rFonts w:ascii="Times New Roman" w:hAnsi="Times New Roman" w:cs="Times New Roman"/>
          <w:noProof/>
          <w:sz w:val="24"/>
          <w:szCs w:val="24"/>
        </w:rPr>
        <w:t>234</w:t>
      </w:r>
      <w:r w:rsidR="00D73E17" w:rsidRPr="00A469BE">
        <w:rPr>
          <w:rFonts w:ascii="Times New Roman" w:hAnsi="Times New Roman" w:cs="Times New Roman"/>
          <w:noProof/>
          <w:sz w:val="24"/>
          <w:szCs w:val="24"/>
        </w:rPr>
        <w:fldChar w:fldCharType="end"/>
      </w:r>
    </w:p>
    <w:p w:rsidR="00A469BE" w:rsidRPr="00A469BE" w:rsidRDefault="00A469BE">
      <w:pPr>
        <w:pStyle w:val="TOC2"/>
        <w:rPr>
          <w:rFonts w:ascii="Times New Roman" w:hAnsi="Times New Roman" w:cs="Times New Roman"/>
          <w:noProof/>
          <w:sz w:val="24"/>
          <w:szCs w:val="24"/>
        </w:rPr>
      </w:pPr>
      <w:r w:rsidRPr="00A469BE">
        <w:rPr>
          <w:rFonts w:ascii="Times New Roman" w:hAnsi="Times New Roman" w:cs="Times New Roman"/>
          <w:noProof/>
          <w:sz w:val="24"/>
          <w:szCs w:val="24"/>
        </w:rPr>
        <w:t xml:space="preserve">8.5 </w:t>
      </w:r>
      <w:r w:rsidRPr="00A469BE">
        <w:rPr>
          <w:rFonts w:ascii="Times New Roman" w:hAnsi="Times New Roman" w:cs="Times New Roman"/>
          <w:noProof/>
          <w:sz w:val="24"/>
          <w:szCs w:val="24"/>
        </w:rPr>
        <w:tab/>
        <w:t>Summary of Findings on Perceptions</w:t>
      </w:r>
      <w:r w:rsidRPr="00A469BE">
        <w:rPr>
          <w:rFonts w:ascii="Times New Roman" w:hAnsi="Times New Roman" w:cs="Times New Roman"/>
          <w:noProof/>
          <w:sz w:val="24"/>
          <w:szCs w:val="24"/>
        </w:rPr>
        <w:tab/>
      </w:r>
      <w:r w:rsidR="00D73E17" w:rsidRPr="00A469BE">
        <w:rPr>
          <w:rFonts w:ascii="Times New Roman" w:hAnsi="Times New Roman" w:cs="Times New Roman"/>
          <w:noProof/>
          <w:sz w:val="24"/>
          <w:szCs w:val="24"/>
        </w:rPr>
        <w:fldChar w:fldCharType="begin"/>
      </w:r>
      <w:r w:rsidRPr="00A469BE">
        <w:rPr>
          <w:rFonts w:ascii="Times New Roman" w:hAnsi="Times New Roman" w:cs="Times New Roman"/>
          <w:noProof/>
          <w:sz w:val="24"/>
          <w:szCs w:val="24"/>
        </w:rPr>
        <w:instrText xml:space="preserve"> PAGEREF _Toc341777717 \h </w:instrText>
      </w:r>
      <w:r w:rsidR="00D73E17" w:rsidRPr="00A469BE">
        <w:rPr>
          <w:rFonts w:ascii="Times New Roman" w:hAnsi="Times New Roman" w:cs="Times New Roman"/>
          <w:noProof/>
          <w:sz w:val="24"/>
          <w:szCs w:val="24"/>
        </w:rPr>
      </w:r>
      <w:r w:rsidR="00D73E17" w:rsidRPr="00A469BE">
        <w:rPr>
          <w:rFonts w:ascii="Times New Roman" w:hAnsi="Times New Roman" w:cs="Times New Roman"/>
          <w:noProof/>
          <w:sz w:val="24"/>
          <w:szCs w:val="24"/>
        </w:rPr>
        <w:fldChar w:fldCharType="separate"/>
      </w:r>
      <w:r w:rsidR="003B5BA8">
        <w:rPr>
          <w:rFonts w:ascii="Times New Roman" w:hAnsi="Times New Roman" w:cs="Times New Roman"/>
          <w:noProof/>
          <w:sz w:val="24"/>
          <w:szCs w:val="24"/>
        </w:rPr>
        <w:t>236</w:t>
      </w:r>
      <w:r w:rsidR="00D73E17" w:rsidRPr="00A469BE">
        <w:rPr>
          <w:rFonts w:ascii="Times New Roman" w:hAnsi="Times New Roman" w:cs="Times New Roman"/>
          <w:noProof/>
          <w:sz w:val="24"/>
          <w:szCs w:val="24"/>
        </w:rPr>
        <w:fldChar w:fldCharType="end"/>
      </w:r>
    </w:p>
    <w:p w:rsidR="00A469BE" w:rsidRPr="00A469BE" w:rsidRDefault="00A469BE">
      <w:pPr>
        <w:pStyle w:val="TOC1"/>
        <w:rPr>
          <w:rFonts w:ascii="Times New Roman" w:hAnsi="Times New Roman" w:cs="Times New Roman"/>
          <w:noProof/>
        </w:rPr>
      </w:pPr>
      <w:r w:rsidRPr="00A469BE">
        <w:rPr>
          <w:rFonts w:ascii="Times New Roman" w:hAnsi="Times New Roman" w:cs="Times New Roman"/>
          <w:noProof/>
        </w:rPr>
        <w:t>CHAPTER 9:  CONCLUSION</w:t>
      </w:r>
      <w:r w:rsidRPr="00A469BE">
        <w:rPr>
          <w:rFonts w:ascii="Times New Roman" w:hAnsi="Times New Roman" w:cs="Times New Roman"/>
          <w:noProof/>
        </w:rPr>
        <w:tab/>
      </w:r>
      <w:r w:rsidR="00D73E17" w:rsidRPr="00A469BE">
        <w:rPr>
          <w:rFonts w:ascii="Times New Roman" w:hAnsi="Times New Roman" w:cs="Times New Roman"/>
          <w:noProof/>
        </w:rPr>
        <w:fldChar w:fldCharType="begin"/>
      </w:r>
      <w:r w:rsidRPr="00A469BE">
        <w:rPr>
          <w:rFonts w:ascii="Times New Roman" w:hAnsi="Times New Roman" w:cs="Times New Roman"/>
          <w:noProof/>
        </w:rPr>
        <w:instrText xml:space="preserve"> PAGEREF _Toc341777718 \h </w:instrText>
      </w:r>
      <w:r w:rsidR="00D73E17" w:rsidRPr="00A469BE">
        <w:rPr>
          <w:rFonts w:ascii="Times New Roman" w:hAnsi="Times New Roman" w:cs="Times New Roman"/>
          <w:noProof/>
        </w:rPr>
      </w:r>
      <w:r w:rsidR="00D73E17" w:rsidRPr="00A469BE">
        <w:rPr>
          <w:rFonts w:ascii="Times New Roman" w:hAnsi="Times New Roman" w:cs="Times New Roman"/>
          <w:noProof/>
        </w:rPr>
        <w:fldChar w:fldCharType="separate"/>
      </w:r>
      <w:r w:rsidR="003B5BA8">
        <w:rPr>
          <w:rFonts w:ascii="Times New Roman" w:hAnsi="Times New Roman" w:cs="Times New Roman"/>
          <w:noProof/>
        </w:rPr>
        <w:t>238</w:t>
      </w:r>
      <w:r w:rsidR="00D73E17" w:rsidRPr="00A469BE">
        <w:rPr>
          <w:rFonts w:ascii="Times New Roman" w:hAnsi="Times New Roman" w:cs="Times New Roman"/>
          <w:noProof/>
        </w:rPr>
        <w:fldChar w:fldCharType="end"/>
      </w:r>
    </w:p>
    <w:p w:rsidR="00A469BE" w:rsidRPr="00A469BE" w:rsidRDefault="00A469BE">
      <w:pPr>
        <w:pStyle w:val="TOC1"/>
        <w:rPr>
          <w:rFonts w:ascii="Times New Roman" w:hAnsi="Times New Roman" w:cs="Times New Roman"/>
          <w:noProof/>
        </w:rPr>
      </w:pPr>
      <w:r w:rsidRPr="00A469BE">
        <w:rPr>
          <w:rFonts w:ascii="Times New Roman" w:hAnsi="Times New Roman" w:cs="Times New Roman"/>
          <w:noProof/>
        </w:rPr>
        <w:t>REFERENCES</w:t>
      </w:r>
      <w:r w:rsidRPr="00A469BE">
        <w:rPr>
          <w:rFonts w:ascii="Times New Roman" w:hAnsi="Times New Roman" w:cs="Times New Roman"/>
          <w:noProof/>
        </w:rPr>
        <w:tab/>
      </w:r>
      <w:r w:rsidR="00D73E17" w:rsidRPr="00A469BE">
        <w:rPr>
          <w:rFonts w:ascii="Times New Roman" w:hAnsi="Times New Roman" w:cs="Times New Roman"/>
          <w:noProof/>
        </w:rPr>
        <w:fldChar w:fldCharType="begin"/>
      </w:r>
      <w:r w:rsidRPr="00A469BE">
        <w:rPr>
          <w:rFonts w:ascii="Times New Roman" w:hAnsi="Times New Roman" w:cs="Times New Roman"/>
          <w:noProof/>
        </w:rPr>
        <w:instrText xml:space="preserve"> PAGEREF _Toc341777719 \h </w:instrText>
      </w:r>
      <w:r w:rsidR="00D73E17" w:rsidRPr="00A469BE">
        <w:rPr>
          <w:rFonts w:ascii="Times New Roman" w:hAnsi="Times New Roman" w:cs="Times New Roman"/>
          <w:noProof/>
        </w:rPr>
      </w:r>
      <w:r w:rsidR="00D73E17" w:rsidRPr="00A469BE">
        <w:rPr>
          <w:rFonts w:ascii="Times New Roman" w:hAnsi="Times New Roman" w:cs="Times New Roman"/>
          <w:noProof/>
        </w:rPr>
        <w:fldChar w:fldCharType="separate"/>
      </w:r>
      <w:r w:rsidR="003B5BA8">
        <w:rPr>
          <w:rFonts w:ascii="Times New Roman" w:hAnsi="Times New Roman" w:cs="Times New Roman"/>
          <w:noProof/>
        </w:rPr>
        <w:t>245</w:t>
      </w:r>
      <w:r w:rsidR="00D73E17" w:rsidRPr="00A469BE">
        <w:rPr>
          <w:rFonts w:ascii="Times New Roman" w:hAnsi="Times New Roman" w:cs="Times New Roman"/>
          <w:noProof/>
        </w:rPr>
        <w:fldChar w:fldCharType="end"/>
      </w:r>
    </w:p>
    <w:p w:rsidR="00A469BE" w:rsidRPr="00A469BE" w:rsidRDefault="00A469BE">
      <w:pPr>
        <w:pStyle w:val="TOC1"/>
        <w:rPr>
          <w:rFonts w:ascii="Times New Roman" w:hAnsi="Times New Roman" w:cs="Times New Roman"/>
          <w:noProof/>
        </w:rPr>
      </w:pPr>
      <w:r w:rsidRPr="00A469BE">
        <w:rPr>
          <w:rFonts w:ascii="Times New Roman" w:hAnsi="Times New Roman" w:cs="Times New Roman"/>
          <w:noProof/>
        </w:rPr>
        <w:t>APPENDICES</w:t>
      </w:r>
      <w:r w:rsidRPr="00A469BE">
        <w:rPr>
          <w:rFonts w:ascii="Times New Roman" w:hAnsi="Times New Roman" w:cs="Times New Roman"/>
          <w:noProof/>
        </w:rPr>
        <w:tab/>
      </w:r>
      <w:r w:rsidR="00D73E17" w:rsidRPr="00A469BE">
        <w:rPr>
          <w:rFonts w:ascii="Times New Roman" w:hAnsi="Times New Roman" w:cs="Times New Roman"/>
          <w:noProof/>
        </w:rPr>
        <w:fldChar w:fldCharType="begin"/>
      </w:r>
      <w:r w:rsidRPr="00A469BE">
        <w:rPr>
          <w:rFonts w:ascii="Times New Roman" w:hAnsi="Times New Roman" w:cs="Times New Roman"/>
          <w:noProof/>
        </w:rPr>
        <w:instrText xml:space="preserve"> PAGEREF _Toc341777720 \h </w:instrText>
      </w:r>
      <w:r w:rsidR="00D73E17" w:rsidRPr="00A469BE">
        <w:rPr>
          <w:rFonts w:ascii="Times New Roman" w:hAnsi="Times New Roman" w:cs="Times New Roman"/>
          <w:noProof/>
        </w:rPr>
      </w:r>
      <w:r w:rsidR="00D73E17" w:rsidRPr="00A469BE">
        <w:rPr>
          <w:rFonts w:ascii="Times New Roman" w:hAnsi="Times New Roman" w:cs="Times New Roman"/>
          <w:noProof/>
        </w:rPr>
        <w:fldChar w:fldCharType="separate"/>
      </w:r>
      <w:r w:rsidR="003B5BA8">
        <w:rPr>
          <w:rFonts w:ascii="Times New Roman" w:hAnsi="Times New Roman" w:cs="Times New Roman"/>
          <w:noProof/>
        </w:rPr>
        <w:t>259</w:t>
      </w:r>
      <w:r w:rsidR="00D73E17" w:rsidRPr="00A469BE">
        <w:rPr>
          <w:rFonts w:ascii="Times New Roman" w:hAnsi="Times New Roman" w:cs="Times New Roman"/>
          <w:noProof/>
        </w:rPr>
        <w:fldChar w:fldCharType="end"/>
      </w:r>
    </w:p>
    <w:p w:rsidR="00A469BE" w:rsidRPr="00A469BE" w:rsidRDefault="00A469BE">
      <w:pPr>
        <w:pStyle w:val="TOC1"/>
        <w:rPr>
          <w:rFonts w:ascii="Times New Roman" w:hAnsi="Times New Roman" w:cs="Times New Roman"/>
          <w:noProof/>
        </w:rPr>
      </w:pPr>
      <w:r w:rsidRPr="00A469BE">
        <w:rPr>
          <w:rFonts w:ascii="Times New Roman" w:hAnsi="Times New Roman" w:cs="Times New Roman"/>
          <w:noProof/>
        </w:rPr>
        <w:t>VITA</w:t>
      </w:r>
      <w:r w:rsidRPr="00A469BE">
        <w:rPr>
          <w:rFonts w:ascii="Times New Roman" w:hAnsi="Times New Roman" w:cs="Times New Roman"/>
          <w:noProof/>
        </w:rPr>
        <w:tab/>
      </w:r>
      <w:r w:rsidR="00D73E17" w:rsidRPr="00A469BE">
        <w:rPr>
          <w:rFonts w:ascii="Times New Roman" w:hAnsi="Times New Roman" w:cs="Times New Roman"/>
          <w:noProof/>
        </w:rPr>
        <w:fldChar w:fldCharType="begin"/>
      </w:r>
      <w:r w:rsidRPr="00A469BE">
        <w:rPr>
          <w:rFonts w:ascii="Times New Roman" w:hAnsi="Times New Roman" w:cs="Times New Roman"/>
          <w:noProof/>
        </w:rPr>
        <w:instrText xml:space="preserve"> PAGEREF _Toc341777721 \h </w:instrText>
      </w:r>
      <w:r w:rsidR="00D73E17" w:rsidRPr="00A469BE">
        <w:rPr>
          <w:rFonts w:ascii="Times New Roman" w:hAnsi="Times New Roman" w:cs="Times New Roman"/>
          <w:noProof/>
        </w:rPr>
      </w:r>
      <w:r w:rsidR="00D73E17" w:rsidRPr="00A469BE">
        <w:rPr>
          <w:rFonts w:ascii="Times New Roman" w:hAnsi="Times New Roman" w:cs="Times New Roman"/>
          <w:noProof/>
        </w:rPr>
        <w:fldChar w:fldCharType="separate"/>
      </w:r>
      <w:r w:rsidR="003B5BA8">
        <w:rPr>
          <w:rFonts w:ascii="Times New Roman" w:hAnsi="Times New Roman" w:cs="Times New Roman"/>
          <w:noProof/>
        </w:rPr>
        <w:t>263</w:t>
      </w:r>
      <w:r w:rsidR="00D73E17" w:rsidRPr="00A469BE">
        <w:rPr>
          <w:rFonts w:ascii="Times New Roman" w:hAnsi="Times New Roman" w:cs="Times New Roman"/>
          <w:noProof/>
        </w:rPr>
        <w:fldChar w:fldCharType="end"/>
      </w:r>
    </w:p>
    <w:p w:rsidR="00C8459A" w:rsidRDefault="00D73E17" w:rsidP="00C8459A">
      <w:pPr>
        <w:pStyle w:val="Dissertation"/>
        <w:spacing w:after="240" w:line="240" w:lineRule="auto"/>
        <w:jc w:val="center"/>
      </w:pPr>
      <w:r w:rsidRPr="00A469BE">
        <w:rPr>
          <w:rFonts w:cs="Times New Roman"/>
        </w:rPr>
        <w:fldChar w:fldCharType="end"/>
      </w:r>
    </w:p>
    <w:p w:rsidR="00CA76A6" w:rsidRDefault="00CA76A6" w:rsidP="00CA76A6">
      <w:pPr>
        <w:pStyle w:val="Dissertation"/>
        <w:spacing w:line="240" w:lineRule="auto"/>
        <w:ind w:firstLine="0"/>
        <w:rPr>
          <w:rFonts w:asciiTheme="majorHAnsi" w:eastAsiaTheme="majorEastAsia" w:hAnsiTheme="majorHAnsi" w:cstheme="majorBidi"/>
          <w:b/>
          <w:bCs/>
          <w:color w:val="365F91" w:themeColor="accent1" w:themeShade="BF"/>
          <w:sz w:val="28"/>
          <w:szCs w:val="28"/>
        </w:rPr>
      </w:pPr>
      <w:r>
        <w:br w:type="page"/>
      </w:r>
    </w:p>
    <w:p w:rsidR="00672960" w:rsidRPr="00C8459A" w:rsidRDefault="0066332B" w:rsidP="00476EDA">
      <w:pPr>
        <w:jc w:val="center"/>
        <w:rPr>
          <w:rFonts w:ascii="Times New Roman" w:hAnsi="Times New Roman" w:cs="Times New Roman"/>
          <w:noProof/>
          <w:sz w:val="24"/>
          <w:szCs w:val="24"/>
        </w:rPr>
      </w:pPr>
      <w:r w:rsidRPr="00D70A37">
        <w:rPr>
          <w:rFonts w:ascii="Times New Roman" w:hAnsi="Times New Roman" w:cs="Times New Roman"/>
          <w:sz w:val="24"/>
          <w:szCs w:val="24"/>
        </w:rPr>
        <w:t>LIST OF TABLES</w:t>
      </w:r>
      <w:r w:rsidR="00D73E17" w:rsidRPr="00C8459A">
        <w:rPr>
          <w:rFonts w:ascii="Times New Roman" w:hAnsi="Times New Roman" w:cs="Times New Roman"/>
          <w:sz w:val="24"/>
          <w:szCs w:val="24"/>
        </w:rPr>
        <w:fldChar w:fldCharType="begin"/>
      </w:r>
      <w:r w:rsidR="00D70A37" w:rsidRPr="00C8459A">
        <w:rPr>
          <w:rFonts w:ascii="Times New Roman" w:hAnsi="Times New Roman" w:cs="Times New Roman"/>
          <w:sz w:val="24"/>
          <w:szCs w:val="24"/>
        </w:rPr>
        <w:instrText xml:space="preserve"> TOC \f T \t "Caption" \c </w:instrText>
      </w:r>
      <w:r w:rsidR="00D73E17" w:rsidRPr="00C8459A">
        <w:rPr>
          <w:rFonts w:ascii="Times New Roman" w:hAnsi="Times New Roman" w:cs="Times New Roman"/>
          <w:sz w:val="24"/>
          <w:szCs w:val="24"/>
        </w:rPr>
        <w:fldChar w:fldCharType="separate"/>
      </w:r>
    </w:p>
    <w:p w:rsidR="00A469BE" w:rsidRDefault="00A469BE" w:rsidP="00C8459A">
      <w:pPr>
        <w:pStyle w:val="TableofFigures"/>
        <w:tabs>
          <w:tab w:val="right" w:leader="dot" w:pos="8630"/>
        </w:tabs>
        <w:spacing w:after="240" w:line="240" w:lineRule="auto"/>
        <w:ind w:left="446" w:hanging="446"/>
        <w:rPr>
          <w:rFonts w:ascii="Times New Roman" w:hAnsi="Times New Roman" w:cs="Times New Roman"/>
          <w:b w:val="0"/>
          <w:noProof/>
          <w:sz w:val="24"/>
          <w:szCs w:val="24"/>
        </w:rPr>
      </w:pPr>
      <w:r>
        <w:rPr>
          <w:rFonts w:ascii="Times New Roman" w:hAnsi="Times New Roman" w:cs="Times New Roman"/>
          <w:b w:val="0"/>
          <w:noProof/>
          <w:sz w:val="24"/>
          <w:szCs w:val="24"/>
        </w:rPr>
        <w:t>TABLE                                                                                                                        PAGE</w:t>
      </w:r>
    </w:p>
    <w:p w:rsidR="00672960" w:rsidRPr="00C8459A" w:rsidRDefault="00672960" w:rsidP="00C8459A">
      <w:pPr>
        <w:pStyle w:val="TableofFigures"/>
        <w:tabs>
          <w:tab w:val="right" w:leader="dot" w:pos="8630"/>
        </w:tabs>
        <w:spacing w:after="240" w:line="240" w:lineRule="auto"/>
        <w:ind w:left="446" w:hanging="446"/>
        <w:rPr>
          <w:rFonts w:ascii="Times New Roman" w:hAnsi="Times New Roman" w:cs="Times New Roman"/>
          <w:b w:val="0"/>
          <w:bCs w:val="0"/>
          <w:noProof/>
          <w:sz w:val="24"/>
          <w:szCs w:val="24"/>
        </w:rPr>
      </w:pPr>
      <w:r w:rsidRPr="00C8459A">
        <w:rPr>
          <w:rFonts w:ascii="Times New Roman" w:hAnsi="Times New Roman" w:cs="Times New Roman"/>
          <w:b w:val="0"/>
          <w:noProof/>
          <w:sz w:val="24"/>
          <w:szCs w:val="24"/>
        </w:rPr>
        <w:t>Table 1: Comparison of Race and Ethnicity in Data Sets</w:t>
      </w:r>
      <w:r w:rsidRPr="00C8459A">
        <w:rPr>
          <w:rFonts w:ascii="Times New Roman" w:hAnsi="Times New Roman" w:cs="Times New Roman"/>
          <w:b w:val="0"/>
          <w:noProof/>
          <w:sz w:val="24"/>
          <w:szCs w:val="24"/>
        </w:rPr>
        <w:tab/>
      </w:r>
      <w:r w:rsidR="00D73E17" w:rsidRPr="00C8459A">
        <w:rPr>
          <w:rFonts w:ascii="Times New Roman" w:hAnsi="Times New Roman" w:cs="Times New Roman"/>
          <w:b w:val="0"/>
          <w:noProof/>
          <w:sz w:val="24"/>
          <w:szCs w:val="24"/>
        </w:rPr>
        <w:fldChar w:fldCharType="begin"/>
      </w:r>
      <w:r w:rsidRPr="00C8459A">
        <w:rPr>
          <w:rFonts w:ascii="Times New Roman" w:hAnsi="Times New Roman" w:cs="Times New Roman"/>
          <w:b w:val="0"/>
          <w:noProof/>
          <w:sz w:val="24"/>
          <w:szCs w:val="24"/>
        </w:rPr>
        <w:instrText xml:space="preserve"> PAGEREF _Toc338543606 \h </w:instrText>
      </w:r>
      <w:r w:rsidR="00D73E17" w:rsidRPr="00C8459A">
        <w:rPr>
          <w:rFonts w:ascii="Times New Roman" w:hAnsi="Times New Roman" w:cs="Times New Roman"/>
          <w:b w:val="0"/>
          <w:noProof/>
          <w:sz w:val="24"/>
          <w:szCs w:val="24"/>
        </w:rPr>
      </w:r>
      <w:r w:rsidR="00D73E17" w:rsidRPr="00C8459A">
        <w:rPr>
          <w:rFonts w:ascii="Times New Roman" w:hAnsi="Times New Roman" w:cs="Times New Roman"/>
          <w:b w:val="0"/>
          <w:noProof/>
          <w:sz w:val="24"/>
          <w:szCs w:val="24"/>
        </w:rPr>
        <w:fldChar w:fldCharType="separate"/>
      </w:r>
      <w:r w:rsidR="003B5BA8">
        <w:rPr>
          <w:rFonts w:ascii="Times New Roman" w:hAnsi="Times New Roman" w:cs="Times New Roman"/>
          <w:b w:val="0"/>
          <w:noProof/>
          <w:sz w:val="24"/>
          <w:szCs w:val="24"/>
        </w:rPr>
        <w:t>52</w:t>
      </w:r>
      <w:r w:rsidR="00D73E17" w:rsidRPr="00C8459A">
        <w:rPr>
          <w:rFonts w:ascii="Times New Roman" w:hAnsi="Times New Roman" w:cs="Times New Roman"/>
          <w:b w:val="0"/>
          <w:noProof/>
          <w:sz w:val="24"/>
          <w:szCs w:val="24"/>
        </w:rPr>
        <w:fldChar w:fldCharType="end"/>
      </w:r>
    </w:p>
    <w:p w:rsidR="00672960" w:rsidRPr="00C8459A" w:rsidRDefault="00672960" w:rsidP="00C8459A">
      <w:pPr>
        <w:pStyle w:val="TableofFigures"/>
        <w:tabs>
          <w:tab w:val="right" w:leader="dot" w:pos="8630"/>
        </w:tabs>
        <w:spacing w:after="240" w:line="240" w:lineRule="auto"/>
        <w:ind w:left="446" w:hanging="446"/>
        <w:rPr>
          <w:rFonts w:ascii="Times New Roman" w:hAnsi="Times New Roman" w:cs="Times New Roman"/>
          <w:b w:val="0"/>
          <w:bCs w:val="0"/>
          <w:noProof/>
          <w:sz w:val="24"/>
          <w:szCs w:val="24"/>
        </w:rPr>
      </w:pPr>
      <w:r w:rsidRPr="00C8459A">
        <w:rPr>
          <w:rFonts w:ascii="Times New Roman" w:hAnsi="Times New Roman" w:cs="Times New Roman"/>
          <w:b w:val="0"/>
          <w:noProof/>
          <w:sz w:val="24"/>
          <w:szCs w:val="24"/>
        </w:rPr>
        <w:t>Table 2: Repeat entries into homeless system for homeless males in Miami-Dade</w:t>
      </w:r>
      <w:r w:rsidRPr="00C8459A">
        <w:rPr>
          <w:rFonts w:ascii="Times New Roman" w:hAnsi="Times New Roman" w:cs="Times New Roman"/>
          <w:b w:val="0"/>
          <w:noProof/>
          <w:sz w:val="24"/>
          <w:szCs w:val="24"/>
        </w:rPr>
        <w:tab/>
      </w:r>
      <w:r w:rsidR="00D73E17" w:rsidRPr="00C8459A">
        <w:rPr>
          <w:rFonts w:ascii="Times New Roman" w:hAnsi="Times New Roman" w:cs="Times New Roman"/>
          <w:b w:val="0"/>
          <w:noProof/>
          <w:sz w:val="24"/>
          <w:szCs w:val="24"/>
        </w:rPr>
        <w:fldChar w:fldCharType="begin"/>
      </w:r>
      <w:r w:rsidRPr="00C8459A">
        <w:rPr>
          <w:rFonts w:ascii="Times New Roman" w:hAnsi="Times New Roman" w:cs="Times New Roman"/>
          <w:b w:val="0"/>
          <w:noProof/>
          <w:sz w:val="24"/>
          <w:szCs w:val="24"/>
        </w:rPr>
        <w:instrText xml:space="preserve"> PAGEREF _Toc338543609 \h </w:instrText>
      </w:r>
      <w:r w:rsidR="00D73E17" w:rsidRPr="00C8459A">
        <w:rPr>
          <w:rFonts w:ascii="Times New Roman" w:hAnsi="Times New Roman" w:cs="Times New Roman"/>
          <w:b w:val="0"/>
          <w:noProof/>
          <w:sz w:val="24"/>
          <w:szCs w:val="24"/>
        </w:rPr>
      </w:r>
      <w:r w:rsidR="00D73E17" w:rsidRPr="00C8459A">
        <w:rPr>
          <w:rFonts w:ascii="Times New Roman" w:hAnsi="Times New Roman" w:cs="Times New Roman"/>
          <w:b w:val="0"/>
          <w:noProof/>
          <w:sz w:val="24"/>
          <w:szCs w:val="24"/>
        </w:rPr>
        <w:fldChar w:fldCharType="separate"/>
      </w:r>
      <w:r w:rsidR="003B5BA8">
        <w:rPr>
          <w:rFonts w:ascii="Times New Roman" w:hAnsi="Times New Roman" w:cs="Times New Roman"/>
          <w:b w:val="0"/>
          <w:noProof/>
          <w:sz w:val="24"/>
          <w:szCs w:val="24"/>
        </w:rPr>
        <w:t>109</w:t>
      </w:r>
      <w:r w:rsidR="00D73E17" w:rsidRPr="00C8459A">
        <w:rPr>
          <w:rFonts w:ascii="Times New Roman" w:hAnsi="Times New Roman" w:cs="Times New Roman"/>
          <w:b w:val="0"/>
          <w:noProof/>
          <w:sz w:val="24"/>
          <w:szCs w:val="24"/>
        </w:rPr>
        <w:fldChar w:fldCharType="end"/>
      </w:r>
    </w:p>
    <w:p w:rsidR="00672960" w:rsidRPr="00C8459A" w:rsidRDefault="00672960" w:rsidP="00C8459A">
      <w:pPr>
        <w:pStyle w:val="TableofFigures"/>
        <w:tabs>
          <w:tab w:val="right" w:leader="dot" w:pos="8630"/>
        </w:tabs>
        <w:spacing w:after="240" w:line="240" w:lineRule="auto"/>
        <w:ind w:left="446" w:hanging="446"/>
        <w:rPr>
          <w:rFonts w:ascii="Times New Roman" w:hAnsi="Times New Roman" w:cs="Times New Roman"/>
          <w:b w:val="0"/>
          <w:bCs w:val="0"/>
          <w:noProof/>
          <w:sz w:val="24"/>
          <w:szCs w:val="24"/>
        </w:rPr>
      </w:pPr>
      <w:r w:rsidRPr="00C8459A">
        <w:rPr>
          <w:rFonts w:ascii="Times New Roman" w:hAnsi="Times New Roman" w:cs="Times New Roman"/>
          <w:b w:val="0"/>
          <w:noProof/>
          <w:sz w:val="24"/>
          <w:szCs w:val="24"/>
        </w:rPr>
        <w:t>Table 3: Racial/Ethnic Make Up of Miami-Dade Population Compared to Local and National Homeless Population</w:t>
      </w:r>
      <w:r w:rsidRPr="00C8459A">
        <w:rPr>
          <w:rFonts w:ascii="Times New Roman" w:hAnsi="Times New Roman" w:cs="Times New Roman"/>
          <w:b w:val="0"/>
          <w:noProof/>
          <w:sz w:val="24"/>
          <w:szCs w:val="24"/>
        </w:rPr>
        <w:tab/>
      </w:r>
      <w:r w:rsidR="00D73E17" w:rsidRPr="00C8459A">
        <w:rPr>
          <w:rFonts w:ascii="Times New Roman" w:hAnsi="Times New Roman" w:cs="Times New Roman"/>
          <w:b w:val="0"/>
          <w:noProof/>
          <w:sz w:val="24"/>
          <w:szCs w:val="24"/>
        </w:rPr>
        <w:fldChar w:fldCharType="begin"/>
      </w:r>
      <w:r w:rsidRPr="00C8459A">
        <w:rPr>
          <w:rFonts w:ascii="Times New Roman" w:hAnsi="Times New Roman" w:cs="Times New Roman"/>
          <w:b w:val="0"/>
          <w:noProof/>
          <w:sz w:val="24"/>
          <w:szCs w:val="24"/>
        </w:rPr>
        <w:instrText xml:space="preserve"> PAGEREF _Toc338543610 \h </w:instrText>
      </w:r>
      <w:r w:rsidR="00D73E17" w:rsidRPr="00C8459A">
        <w:rPr>
          <w:rFonts w:ascii="Times New Roman" w:hAnsi="Times New Roman" w:cs="Times New Roman"/>
          <w:b w:val="0"/>
          <w:noProof/>
          <w:sz w:val="24"/>
          <w:szCs w:val="24"/>
        </w:rPr>
      </w:r>
      <w:r w:rsidR="00D73E17" w:rsidRPr="00C8459A">
        <w:rPr>
          <w:rFonts w:ascii="Times New Roman" w:hAnsi="Times New Roman" w:cs="Times New Roman"/>
          <w:b w:val="0"/>
          <w:noProof/>
          <w:sz w:val="24"/>
          <w:szCs w:val="24"/>
        </w:rPr>
        <w:fldChar w:fldCharType="separate"/>
      </w:r>
      <w:r w:rsidR="003B5BA8">
        <w:rPr>
          <w:rFonts w:ascii="Times New Roman" w:hAnsi="Times New Roman" w:cs="Times New Roman"/>
          <w:b w:val="0"/>
          <w:noProof/>
          <w:sz w:val="24"/>
          <w:szCs w:val="24"/>
        </w:rPr>
        <w:t>112</w:t>
      </w:r>
      <w:r w:rsidR="00D73E17" w:rsidRPr="00C8459A">
        <w:rPr>
          <w:rFonts w:ascii="Times New Roman" w:hAnsi="Times New Roman" w:cs="Times New Roman"/>
          <w:b w:val="0"/>
          <w:noProof/>
          <w:sz w:val="24"/>
          <w:szCs w:val="24"/>
        </w:rPr>
        <w:fldChar w:fldCharType="end"/>
      </w:r>
    </w:p>
    <w:p w:rsidR="00672960" w:rsidRPr="00C8459A" w:rsidRDefault="00672960" w:rsidP="00C8459A">
      <w:pPr>
        <w:pStyle w:val="TableofFigures"/>
        <w:tabs>
          <w:tab w:val="right" w:leader="dot" w:pos="8630"/>
        </w:tabs>
        <w:spacing w:after="240" w:line="240" w:lineRule="auto"/>
        <w:ind w:left="446" w:hanging="446"/>
        <w:rPr>
          <w:rFonts w:ascii="Times New Roman" w:hAnsi="Times New Roman" w:cs="Times New Roman"/>
          <w:b w:val="0"/>
          <w:bCs w:val="0"/>
          <w:noProof/>
          <w:sz w:val="24"/>
          <w:szCs w:val="24"/>
        </w:rPr>
      </w:pPr>
      <w:r w:rsidRPr="00C8459A">
        <w:rPr>
          <w:rFonts w:ascii="Times New Roman" w:hAnsi="Times New Roman" w:cs="Times New Roman"/>
          <w:b w:val="0"/>
          <w:noProof/>
          <w:sz w:val="24"/>
          <w:szCs w:val="24"/>
        </w:rPr>
        <w:t>Table 4: Age Distribution of Homeless Men in Miami-Dade</w:t>
      </w:r>
      <w:r w:rsidRPr="00C8459A">
        <w:rPr>
          <w:rFonts w:ascii="Times New Roman" w:hAnsi="Times New Roman" w:cs="Times New Roman"/>
          <w:b w:val="0"/>
          <w:noProof/>
          <w:sz w:val="24"/>
          <w:szCs w:val="24"/>
        </w:rPr>
        <w:tab/>
      </w:r>
      <w:r w:rsidR="00D73E17" w:rsidRPr="00C8459A">
        <w:rPr>
          <w:rFonts w:ascii="Times New Roman" w:hAnsi="Times New Roman" w:cs="Times New Roman"/>
          <w:b w:val="0"/>
          <w:noProof/>
          <w:sz w:val="24"/>
          <w:szCs w:val="24"/>
        </w:rPr>
        <w:fldChar w:fldCharType="begin"/>
      </w:r>
      <w:r w:rsidRPr="00C8459A">
        <w:rPr>
          <w:rFonts w:ascii="Times New Roman" w:hAnsi="Times New Roman" w:cs="Times New Roman"/>
          <w:b w:val="0"/>
          <w:noProof/>
          <w:sz w:val="24"/>
          <w:szCs w:val="24"/>
        </w:rPr>
        <w:instrText xml:space="preserve"> PAGEREF _Toc338543612 \h </w:instrText>
      </w:r>
      <w:r w:rsidR="00D73E17" w:rsidRPr="00C8459A">
        <w:rPr>
          <w:rFonts w:ascii="Times New Roman" w:hAnsi="Times New Roman" w:cs="Times New Roman"/>
          <w:b w:val="0"/>
          <w:noProof/>
          <w:sz w:val="24"/>
          <w:szCs w:val="24"/>
        </w:rPr>
      </w:r>
      <w:r w:rsidR="00D73E17" w:rsidRPr="00C8459A">
        <w:rPr>
          <w:rFonts w:ascii="Times New Roman" w:hAnsi="Times New Roman" w:cs="Times New Roman"/>
          <w:b w:val="0"/>
          <w:noProof/>
          <w:sz w:val="24"/>
          <w:szCs w:val="24"/>
        </w:rPr>
        <w:fldChar w:fldCharType="separate"/>
      </w:r>
      <w:r w:rsidR="003B5BA8">
        <w:rPr>
          <w:rFonts w:ascii="Times New Roman" w:hAnsi="Times New Roman" w:cs="Times New Roman"/>
          <w:b w:val="0"/>
          <w:noProof/>
          <w:sz w:val="24"/>
          <w:szCs w:val="24"/>
        </w:rPr>
        <w:t>114</w:t>
      </w:r>
      <w:r w:rsidR="00D73E17" w:rsidRPr="00C8459A">
        <w:rPr>
          <w:rFonts w:ascii="Times New Roman" w:hAnsi="Times New Roman" w:cs="Times New Roman"/>
          <w:b w:val="0"/>
          <w:noProof/>
          <w:sz w:val="24"/>
          <w:szCs w:val="24"/>
        </w:rPr>
        <w:fldChar w:fldCharType="end"/>
      </w:r>
    </w:p>
    <w:p w:rsidR="00672960" w:rsidRPr="00C8459A" w:rsidRDefault="00672960" w:rsidP="00C8459A">
      <w:pPr>
        <w:pStyle w:val="TableofFigures"/>
        <w:tabs>
          <w:tab w:val="right" w:leader="dot" w:pos="8630"/>
        </w:tabs>
        <w:spacing w:after="240" w:line="240" w:lineRule="auto"/>
        <w:ind w:left="446" w:hanging="446"/>
        <w:rPr>
          <w:rFonts w:ascii="Times New Roman" w:hAnsi="Times New Roman" w:cs="Times New Roman"/>
          <w:b w:val="0"/>
          <w:bCs w:val="0"/>
          <w:noProof/>
          <w:sz w:val="24"/>
          <w:szCs w:val="24"/>
        </w:rPr>
      </w:pPr>
      <w:r w:rsidRPr="00C8459A">
        <w:rPr>
          <w:rFonts w:ascii="Times New Roman" w:hAnsi="Times New Roman" w:cs="Times New Roman"/>
          <w:b w:val="0"/>
          <w:noProof/>
          <w:sz w:val="24"/>
          <w:szCs w:val="24"/>
        </w:rPr>
        <w:t>Table 5: Veteran Status amon</w:t>
      </w:r>
      <w:r w:rsidR="00C8459A" w:rsidRPr="00C8459A">
        <w:rPr>
          <w:rFonts w:ascii="Times New Roman" w:hAnsi="Times New Roman" w:cs="Times New Roman"/>
          <w:b w:val="0"/>
          <w:noProof/>
          <w:sz w:val="24"/>
          <w:szCs w:val="24"/>
        </w:rPr>
        <w:t>gst Homeless Males in Miami</w:t>
      </w:r>
      <w:r w:rsidRPr="00C8459A">
        <w:rPr>
          <w:rFonts w:ascii="Times New Roman" w:hAnsi="Times New Roman" w:cs="Times New Roman"/>
          <w:b w:val="0"/>
          <w:noProof/>
          <w:sz w:val="24"/>
          <w:szCs w:val="24"/>
        </w:rPr>
        <w:t>, by Race/Ethnicity</w:t>
      </w:r>
      <w:r w:rsidRPr="00C8459A">
        <w:rPr>
          <w:rFonts w:ascii="Times New Roman" w:hAnsi="Times New Roman" w:cs="Times New Roman"/>
          <w:b w:val="0"/>
          <w:noProof/>
          <w:sz w:val="24"/>
          <w:szCs w:val="24"/>
        </w:rPr>
        <w:tab/>
      </w:r>
      <w:r w:rsidR="00D73E17" w:rsidRPr="00C8459A">
        <w:rPr>
          <w:rFonts w:ascii="Times New Roman" w:hAnsi="Times New Roman" w:cs="Times New Roman"/>
          <w:b w:val="0"/>
          <w:noProof/>
          <w:sz w:val="24"/>
          <w:szCs w:val="24"/>
        </w:rPr>
        <w:fldChar w:fldCharType="begin"/>
      </w:r>
      <w:r w:rsidRPr="00C8459A">
        <w:rPr>
          <w:rFonts w:ascii="Times New Roman" w:hAnsi="Times New Roman" w:cs="Times New Roman"/>
          <w:b w:val="0"/>
          <w:noProof/>
          <w:sz w:val="24"/>
          <w:szCs w:val="24"/>
        </w:rPr>
        <w:instrText xml:space="preserve"> PAGEREF _Toc338543613 \h </w:instrText>
      </w:r>
      <w:r w:rsidR="00D73E17" w:rsidRPr="00C8459A">
        <w:rPr>
          <w:rFonts w:ascii="Times New Roman" w:hAnsi="Times New Roman" w:cs="Times New Roman"/>
          <w:b w:val="0"/>
          <w:noProof/>
          <w:sz w:val="24"/>
          <w:szCs w:val="24"/>
        </w:rPr>
      </w:r>
      <w:r w:rsidR="00D73E17" w:rsidRPr="00C8459A">
        <w:rPr>
          <w:rFonts w:ascii="Times New Roman" w:hAnsi="Times New Roman" w:cs="Times New Roman"/>
          <w:b w:val="0"/>
          <w:noProof/>
          <w:sz w:val="24"/>
          <w:szCs w:val="24"/>
        </w:rPr>
        <w:fldChar w:fldCharType="separate"/>
      </w:r>
      <w:r w:rsidR="003B5BA8">
        <w:rPr>
          <w:rFonts w:ascii="Times New Roman" w:hAnsi="Times New Roman" w:cs="Times New Roman"/>
          <w:b w:val="0"/>
          <w:noProof/>
          <w:sz w:val="24"/>
          <w:szCs w:val="24"/>
        </w:rPr>
        <w:t>115</w:t>
      </w:r>
      <w:r w:rsidR="00D73E17" w:rsidRPr="00C8459A">
        <w:rPr>
          <w:rFonts w:ascii="Times New Roman" w:hAnsi="Times New Roman" w:cs="Times New Roman"/>
          <w:b w:val="0"/>
          <w:noProof/>
          <w:sz w:val="24"/>
          <w:szCs w:val="24"/>
        </w:rPr>
        <w:fldChar w:fldCharType="end"/>
      </w:r>
    </w:p>
    <w:p w:rsidR="00672960" w:rsidRPr="00C8459A" w:rsidRDefault="00672960" w:rsidP="00C8459A">
      <w:pPr>
        <w:pStyle w:val="TableofFigures"/>
        <w:tabs>
          <w:tab w:val="right" w:leader="dot" w:pos="8630"/>
        </w:tabs>
        <w:spacing w:after="240" w:line="240" w:lineRule="auto"/>
        <w:ind w:left="446" w:hanging="446"/>
        <w:rPr>
          <w:rFonts w:ascii="Times New Roman" w:hAnsi="Times New Roman" w:cs="Times New Roman"/>
          <w:b w:val="0"/>
          <w:bCs w:val="0"/>
          <w:noProof/>
          <w:sz w:val="24"/>
          <w:szCs w:val="24"/>
        </w:rPr>
      </w:pPr>
      <w:r w:rsidRPr="00C8459A">
        <w:rPr>
          <w:rFonts w:ascii="Times New Roman" w:hAnsi="Times New Roman" w:cs="Times New Roman"/>
          <w:b w:val="0"/>
          <w:noProof/>
          <w:sz w:val="24"/>
          <w:szCs w:val="24"/>
        </w:rPr>
        <w:t>Table 6: Prevalence of Disabilties Amongst Miami-Dade Homeless Males, by Race/Ethnicity</w:t>
      </w:r>
      <w:r w:rsidRPr="00C8459A">
        <w:rPr>
          <w:rFonts w:ascii="Times New Roman" w:hAnsi="Times New Roman" w:cs="Times New Roman"/>
          <w:b w:val="0"/>
          <w:noProof/>
          <w:sz w:val="24"/>
          <w:szCs w:val="24"/>
        </w:rPr>
        <w:tab/>
      </w:r>
      <w:r w:rsidR="00D73E17" w:rsidRPr="00C8459A">
        <w:rPr>
          <w:rFonts w:ascii="Times New Roman" w:hAnsi="Times New Roman" w:cs="Times New Roman"/>
          <w:b w:val="0"/>
          <w:noProof/>
          <w:sz w:val="24"/>
          <w:szCs w:val="24"/>
        </w:rPr>
        <w:fldChar w:fldCharType="begin"/>
      </w:r>
      <w:r w:rsidRPr="00C8459A">
        <w:rPr>
          <w:rFonts w:ascii="Times New Roman" w:hAnsi="Times New Roman" w:cs="Times New Roman"/>
          <w:b w:val="0"/>
          <w:noProof/>
          <w:sz w:val="24"/>
          <w:szCs w:val="24"/>
        </w:rPr>
        <w:instrText xml:space="preserve"> PAGEREF _Toc338543614 \h </w:instrText>
      </w:r>
      <w:r w:rsidR="00D73E17" w:rsidRPr="00C8459A">
        <w:rPr>
          <w:rFonts w:ascii="Times New Roman" w:hAnsi="Times New Roman" w:cs="Times New Roman"/>
          <w:b w:val="0"/>
          <w:noProof/>
          <w:sz w:val="24"/>
          <w:szCs w:val="24"/>
        </w:rPr>
      </w:r>
      <w:r w:rsidR="00D73E17" w:rsidRPr="00C8459A">
        <w:rPr>
          <w:rFonts w:ascii="Times New Roman" w:hAnsi="Times New Roman" w:cs="Times New Roman"/>
          <w:b w:val="0"/>
          <w:noProof/>
          <w:sz w:val="24"/>
          <w:szCs w:val="24"/>
        </w:rPr>
        <w:fldChar w:fldCharType="separate"/>
      </w:r>
      <w:r w:rsidR="003B5BA8">
        <w:rPr>
          <w:rFonts w:ascii="Times New Roman" w:hAnsi="Times New Roman" w:cs="Times New Roman"/>
          <w:b w:val="0"/>
          <w:noProof/>
          <w:sz w:val="24"/>
          <w:szCs w:val="24"/>
        </w:rPr>
        <w:t>117</w:t>
      </w:r>
      <w:r w:rsidR="00D73E17" w:rsidRPr="00C8459A">
        <w:rPr>
          <w:rFonts w:ascii="Times New Roman" w:hAnsi="Times New Roman" w:cs="Times New Roman"/>
          <w:b w:val="0"/>
          <w:noProof/>
          <w:sz w:val="24"/>
          <w:szCs w:val="24"/>
        </w:rPr>
        <w:fldChar w:fldCharType="end"/>
      </w:r>
    </w:p>
    <w:p w:rsidR="00672960" w:rsidRPr="00C8459A" w:rsidRDefault="00672960" w:rsidP="00C8459A">
      <w:pPr>
        <w:pStyle w:val="TableofFigures"/>
        <w:tabs>
          <w:tab w:val="right" w:leader="dot" w:pos="8630"/>
        </w:tabs>
        <w:spacing w:after="240" w:line="240" w:lineRule="auto"/>
        <w:ind w:left="446" w:hanging="446"/>
        <w:rPr>
          <w:rFonts w:ascii="Times New Roman" w:hAnsi="Times New Roman" w:cs="Times New Roman"/>
          <w:b w:val="0"/>
          <w:bCs w:val="0"/>
          <w:noProof/>
          <w:sz w:val="24"/>
          <w:szCs w:val="24"/>
        </w:rPr>
      </w:pPr>
      <w:r w:rsidRPr="00C8459A">
        <w:rPr>
          <w:rFonts w:ascii="Times New Roman" w:hAnsi="Times New Roman" w:cs="Times New Roman"/>
          <w:b w:val="0"/>
          <w:noProof/>
          <w:sz w:val="24"/>
          <w:szCs w:val="24"/>
        </w:rPr>
        <w:t>Table 7: Services Needs Expressed by Homeless Men in Miami-Dade</w:t>
      </w:r>
      <w:r w:rsidRPr="00C8459A">
        <w:rPr>
          <w:rFonts w:ascii="Times New Roman" w:hAnsi="Times New Roman" w:cs="Times New Roman"/>
          <w:b w:val="0"/>
          <w:noProof/>
          <w:sz w:val="24"/>
          <w:szCs w:val="24"/>
        </w:rPr>
        <w:tab/>
      </w:r>
      <w:r w:rsidR="00D73E17" w:rsidRPr="00C8459A">
        <w:rPr>
          <w:rFonts w:ascii="Times New Roman" w:hAnsi="Times New Roman" w:cs="Times New Roman"/>
          <w:b w:val="0"/>
          <w:noProof/>
          <w:sz w:val="24"/>
          <w:szCs w:val="24"/>
        </w:rPr>
        <w:fldChar w:fldCharType="begin"/>
      </w:r>
      <w:r w:rsidRPr="00C8459A">
        <w:rPr>
          <w:rFonts w:ascii="Times New Roman" w:hAnsi="Times New Roman" w:cs="Times New Roman"/>
          <w:b w:val="0"/>
          <w:noProof/>
          <w:sz w:val="24"/>
          <w:szCs w:val="24"/>
        </w:rPr>
        <w:instrText xml:space="preserve"> PAGEREF _Toc338543617 \h </w:instrText>
      </w:r>
      <w:r w:rsidR="00D73E17" w:rsidRPr="00C8459A">
        <w:rPr>
          <w:rFonts w:ascii="Times New Roman" w:hAnsi="Times New Roman" w:cs="Times New Roman"/>
          <w:b w:val="0"/>
          <w:noProof/>
          <w:sz w:val="24"/>
          <w:szCs w:val="24"/>
        </w:rPr>
      </w:r>
      <w:r w:rsidR="00D73E17" w:rsidRPr="00C8459A">
        <w:rPr>
          <w:rFonts w:ascii="Times New Roman" w:hAnsi="Times New Roman" w:cs="Times New Roman"/>
          <w:b w:val="0"/>
          <w:noProof/>
          <w:sz w:val="24"/>
          <w:szCs w:val="24"/>
        </w:rPr>
        <w:fldChar w:fldCharType="separate"/>
      </w:r>
      <w:r w:rsidR="003B5BA8">
        <w:rPr>
          <w:rFonts w:ascii="Times New Roman" w:hAnsi="Times New Roman" w:cs="Times New Roman"/>
          <w:b w:val="0"/>
          <w:noProof/>
          <w:sz w:val="24"/>
          <w:szCs w:val="24"/>
        </w:rPr>
        <w:t>120</w:t>
      </w:r>
      <w:r w:rsidR="00D73E17" w:rsidRPr="00C8459A">
        <w:rPr>
          <w:rFonts w:ascii="Times New Roman" w:hAnsi="Times New Roman" w:cs="Times New Roman"/>
          <w:b w:val="0"/>
          <w:noProof/>
          <w:sz w:val="24"/>
          <w:szCs w:val="24"/>
        </w:rPr>
        <w:fldChar w:fldCharType="end"/>
      </w:r>
    </w:p>
    <w:p w:rsidR="00672960" w:rsidRPr="00C8459A" w:rsidRDefault="00672960" w:rsidP="00C8459A">
      <w:pPr>
        <w:pStyle w:val="TableofFigures"/>
        <w:tabs>
          <w:tab w:val="right" w:leader="dot" w:pos="8630"/>
        </w:tabs>
        <w:spacing w:after="240" w:line="240" w:lineRule="auto"/>
        <w:ind w:left="446" w:hanging="446"/>
        <w:rPr>
          <w:rFonts w:ascii="Times New Roman" w:hAnsi="Times New Roman" w:cs="Times New Roman"/>
          <w:b w:val="0"/>
          <w:bCs w:val="0"/>
          <w:noProof/>
          <w:sz w:val="24"/>
          <w:szCs w:val="24"/>
        </w:rPr>
      </w:pPr>
      <w:r w:rsidRPr="00C8459A">
        <w:rPr>
          <w:rFonts w:ascii="Times New Roman" w:hAnsi="Times New Roman" w:cs="Times New Roman"/>
          <w:b w:val="0"/>
          <w:noProof/>
          <w:sz w:val="24"/>
          <w:szCs w:val="24"/>
        </w:rPr>
        <w:t>Table 8: Racial/Ethnic Make-Up of Homeless Males Served by Provider/Agency</w:t>
      </w:r>
      <w:r w:rsidRPr="00C8459A">
        <w:rPr>
          <w:rFonts w:ascii="Times New Roman" w:hAnsi="Times New Roman" w:cs="Times New Roman"/>
          <w:b w:val="0"/>
          <w:noProof/>
          <w:sz w:val="24"/>
          <w:szCs w:val="24"/>
        </w:rPr>
        <w:tab/>
      </w:r>
      <w:r w:rsidR="00D73E17" w:rsidRPr="00C8459A">
        <w:rPr>
          <w:rFonts w:ascii="Times New Roman" w:hAnsi="Times New Roman" w:cs="Times New Roman"/>
          <w:b w:val="0"/>
          <w:noProof/>
          <w:sz w:val="24"/>
          <w:szCs w:val="24"/>
        </w:rPr>
        <w:fldChar w:fldCharType="begin"/>
      </w:r>
      <w:r w:rsidRPr="00C8459A">
        <w:rPr>
          <w:rFonts w:ascii="Times New Roman" w:hAnsi="Times New Roman" w:cs="Times New Roman"/>
          <w:b w:val="0"/>
          <w:noProof/>
          <w:sz w:val="24"/>
          <w:szCs w:val="24"/>
        </w:rPr>
        <w:instrText xml:space="preserve"> PAGEREF _Toc338543620 \h </w:instrText>
      </w:r>
      <w:r w:rsidR="00D73E17" w:rsidRPr="00C8459A">
        <w:rPr>
          <w:rFonts w:ascii="Times New Roman" w:hAnsi="Times New Roman" w:cs="Times New Roman"/>
          <w:b w:val="0"/>
          <w:noProof/>
          <w:sz w:val="24"/>
          <w:szCs w:val="24"/>
        </w:rPr>
      </w:r>
      <w:r w:rsidR="00D73E17" w:rsidRPr="00C8459A">
        <w:rPr>
          <w:rFonts w:ascii="Times New Roman" w:hAnsi="Times New Roman" w:cs="Times New Roman"/>
          <w:b w:val="0"/>
          <w:noProof/>
          <w:sz w:val="24"/>
          <w:szCs w:val="24"/>
        </w:rPr>
        <w:fldChar w:fldCharType="separate"/>
      </w:r>
      <w:r w:rsidR="003B5BA8">
        <w:rPr>
          <w:rFonts w:ascii="Times New Roman" w:hAnsi="Times New Roman" w:cs="Times New Roman"/>
          <w:b w:val="0"/>
          <w:noProof/>
          <w:sz w:val="24"/>
          <w:szCs w:val="24"/>
        </w:rPr>
        <w:t>125</w:t>
      </w:r>
      <w:r w:rsidR="00D73E17" w:rsidRPr="00C8459A">
        <w:rPr>
          <w:rFonts w:ascii="Times New Roman" w:hAnsi="Times New Roman" w:cs="Times New Roman"/>
          <w:b w:val="0"/>
          <w:noProof/>
          <w:sz w:val="24"/>
          <w:szCs w:val="24"/>
        </w:rPr>
        <w:fldChar w:fldCharType="end"/>
      </w:r>
    </w:p>
    <w:p w:rsidR="00672960" w:rsidRPr="00C8459A" w:rsidRDefault="00672960" w:rsidP="00C8459A">
      <w:pPr>
        <w:pStyle w:val="TableofFigures"/>
        <w:tabs>
          <w:tab w:val="right" w:leader="dot" w:pos="8630"/>
        </w:tabs>
        <w:spacing w:after="240" w:line="240" w:lineRule="auto"/>
        <w:ind w:left="446" w:hanging="446"/>
        <w:rPr>
          <w:rFonts w:ascii="Times New Roman" w:hAnsi="Times New Roman" w:cs="Times New Roman"/>
          <w:b w:val="0"/>
          <w:bCs w:val="0"/>
          <w:noProof/>
          <w:sz w:val="24"/>
          <w:szCs w:val="24"/>
        </w:rPr>
      </w:pPr>
      <w:r w:rsidRPr="00C8459A">
        <w:rPr>
          <w:rFonts w:ascii="Times New Roman" w:hAnsi="Times New Roman" w:cs="Times New Roman"/>
          <w:b w:val="0"/>
          <w:noProof/>
          <w:sz w:val="24"/>
          <w:szCs w:val="24"/>
        </w:rPr>
        <w:t>Table 9: Homeless Men's Destination Upon Exiting</w:t>
      </w:r>
      <w:r w:rsidR="00C8459A" w:rsidRPr="00C8459A">
        <w:rPr>
          <w:rFonts w:ascii="Times New Roman" w:hAnsi="Times New Roman" w:cs="Times New Roman"/>
          <w:b w:val="0"/>
          <w:noProof/>
          <w:sz w:val="24"/>
          <w:szCs w:val="24"/>
        </w:rPr>
        <w:t xml:space="preserve"> Emergency Shelter</w:t>
      </w:r>
      <w:r w:rsidRPr="00C8459A">
        <w:rPr>
          <w:rFonts w:ascii="Times New Roman" w:hAnsi="Times New Roman" w:cs="Times New Roman"/>
          <w:b w:val="0"/>
          <w:noProof/>
          <w:sz w:val="24"/>
          <w:szCs w:val="24"/>
        </w:rPr>
        <w:tab/>
      </w:r>
      <w:r w:rsidR="00D73E17" w:rsidRPr="00C8459A">
        <w:rPr>
          <w:rFonts w:ascii="Times New Roman" w:hAnsi="Times New Roman" w:cs="Times New Roman"/>
          <w:b w:val="0"/>
          <w:noProof/>
          <w:sz w:val="24"/>
          <w:szCs w:val="24"/>
        </w:rPr>
        <w:fldChar w:fldCharType="begin"/>
      </w:r>
      <w:r w:rsidRPr="00C8459A">
        <w:rPr>
          <w:rFonts w:ascii="Times New Roman" w:hAnsi="Times New Roman" w:cs="Times New Roman"/>
          <w:b w:val="0"/>
          <w:noProof/>
          <w:sz w:val="24"/>
          <w:szCs w:val="24"/>
        </w:rPr>
        <w:instrText xml:space="preserve"> PAGEREF _Toc338543628 \h </w:instrText>
      </w:r>
      <w:r w:rsidR="00D73E17" w:rsidRPr="00C8459A">
        <w:rPr>
          <w:rFonts w:ascii="Times New Roman" w:hAnsi="Times New Roman" w:cs="Times New Roman"/>
          <w:b w:val="0"/>
          <w:noProof/>
          <w:sz w:val="24"/>
          <w:szCs w:val="24"/>
        </w:rPr>
      </w:r>
      <w:r w:rsidR="00D73E17" w:rsidRPr="00C8459A">
        <w:rPr>
          <w:rFonts w:ascii="Times New Roman" w:hAnsi="Times New Roman" w:cs="Times New Roman"/>
          <w:b w:val="0"/>
          <w:noProof/>
          <w:sz w:val="24"/>
          <w:szCs w:val="24"/>
        </w:rPr>
        <w:fldChar w:fldCharType="separate"/>
      </w:r>
      <w:r w:rsidR="003B5BA8">
        <w:rPr>
          <w:rFonts w:ascii="Times New Roman" w:hAnsi="Times New Roman" w:cs="Times New Roman"/>
          <w:b w:val="0"/>
          <w:noProof/>
          <w:sz w:val="24"/>
          <w:szCs w:val="24"/>
        </w:rPr>
        <w:t>138</w:t>
      </w:r>
      <w:r w:rsidR="00D73E17" w:rsidRPr="00C8459A">
        <w:rPr>
          <w:rFonts w:ascii="Times New Roman" w:hAnsi="Times New Roman" w:cs="Times New Roman"/>
          <w:b w:val="0"/>
          <w:noProof/>
          <w:sz w:val="24"/>
          <w:szCs w:val="24"/>
        </w:rPr>
        <w:fldChar w:fldCharType="end"/>
      </w:r>
    </w:p>
    <w:p w:rsidR="00672960" w:rsidRPr="00C8459A" w:rsidRDefault="00672960" w:rsidP="00C8459A">
      <w:pPr>
        <w:pStyle w:val="TableofFigures"/>
        <w:tabs>
          <w:tab w:val="right" w:leader="dot" w:pos="8630"/>
        </w:tabs>
        <w:spacing w:after="240" w:line="240" w:lineRule="auto"/>
        <w:ind w:left="446" w:hanging="446"/>
        <w:rPr>
          <w:rFonts w:ascii="Times New Roman" w:hAnsi="Times New Roman" w:cs="Times New Roman"/>
          <w:b w:val="0"/>
          <w:bCs w:val="0"/>
          <w:noProof/>
          <w:sz w:val="24"/>
          <w:szCs w:val="24"/>
        </w:rPr>
      </w:pPr>
      <w:r w:rsidRPr="00C8459A">
        <w:rPr>
          <w:rFonts w:ascii="Times New Roman" w:hAnsi="Times New Roman" w:cs="Times New Roman"/>
          <w:b w:val="0"/>
          <w:noProof/>
          <w:sz w:val="24"/>
          <w:szCs w:val="24"/>
        </w:rPr>
        <w:t>Table 10: Homeless Men's Reasons for Leaving Programs in Miami-Dade</w:t>
      </w:r>
      <w:r w:rsidRPr="00C8459A">
        <w:rPr>
          <w:rFonts w:ascii="Times New Roman" w:hAnsi="Times New Roman" w:cs="Times New Roman"/>
          <w:b w:val="0"/>
          <w:noProof/>
          <w:sz w:val="24"/>
          <w:szCs w:val="24"/>
        </w:rPr>
        <w:tab/>
      </w:r>
      <w:r w:rsidR="00D73E17" w:rsidRPr="00C8459A">
        <w:rPr>
          <w:rFonts w:ascii="Times New Roman" w:hAnsi="Times New Roman" w:cs="Times New Roman"/>
          <w:b w:val="0"/>
          <w:noProof/>
          <w:sz w:val="24"/>
          <w:szCs w:val="24"/>
        </w:rPr>
        <w:fldChar w:fldCharType="begin"/>
      </w:r>
      <w:r w:rsidRPr="00C8459A">
        <w:rPr>
          <w:rFonts w:ascii="Times New Roman" w:hAnsi="Times New Roman" w:cs="Times New Roman"/>
          <w:b w:val="0"/>
          <w:noProof/>
          <w:sz w:val="24"/>
          <w:szCs w:val="24"/>
        </w:rPr>
        <w:instrText xml:space="preserve"> PAGEREF _Toc338543629 \h </w:instrText>
      </w:r>
      <w:r w:rsidR="00D73E17" w:rsidRPr="00C8459A">
        <w:rPr>
          <w:rFonts w:ascii="Times New Roman" w:hAnsi="Times New Roman" w:cs="Times New Roman"/>
          <w:b w:val="0"/>
          <w:noProof/>
          <w:sz w:val="24"/>
          <w:szCs w:val="24"/>
        </w:rPr>
      </w:r>
      <w:r w:rsidR="00D73E17" w:rsidRPr="00C8459A">
        <w:rPr>
          <w:rFonts w:ascii="Times New Roman" w:hAnsi="Times New Roman" w:cs="Times New Roman"/>
          <w:b w:val="0"/>
          <w:noProof/>
          <w:sz w:val="24"/>
          <w:szCs w:val="24"/>
        </w:rPr>
        <w:fldChar w:fldCharType="separate"/>
      </w:r>
      <w:r w:rsidR="003B5BA8">
        <w:rPr>
          <w:rFonts w:ascii="Times New Roman" w:hAnsi="Times New Roman" w:cs="Times New Roman"/>
          <w:b w:val="0"/>
          <w:noProof/>
          <w:sz w:val="24"/>
          <w:szCs w:val="24"/>
        </w:rPr>
        <w:t>140</w:t>
      </w:r>
      <w:r w:rsidR="00D73E17" w:rsidRPr="00C8459A">
        <w:rPr>
          <w:rFonts w:ascii="Times New Roman" w:hAnsi="Times New Roman" w:cs="Times New Roman"/>
          <w:b w:val="0"/>
          <w:noProof/>
          <w:sz w:val="24"/>
          <w:szCs w:val="24"/>
        </w:rPr>
        <w:fldChar w:fldCharType="end"/>
      </w:r>
    </w:p>
    <w:p w:rsidR="00672960" w:rsidRPr="00C8459A" w:rsidRDefault="00672960" w:rsidP="00C8459A">
      <w:pPr>
        <w:pStyle w:val="TableofFigures"/>
        <w:tabs>
          <w:tab w:val="right" w:leader="dot" w:pos="8630"/>
        </w:tabs>
        <w:spacing w:after="240" w:line="240" w:lineRule="auto"/>
        <w:ind w:left="446" w:hanging="446"/>
        <w:rPr>
          <w:rFonts w:ascii="Times New Roman" w:hAnsi="Times New Roman" w:cs="Times New Roman"/>
          <w:b w:val="0"/>
          <w:bCs w:val="0"/>
          <w:noProof/>
          <w:sz w:val="24"/>
          <w:szCs w:val="24"/>
        </w:rPr>
      </w:pPr>
      <w:r w:rsidRPr="00C8459A">
        <w:rPr>
          <w:rFonts w:ascii="Times New Roman" w:hAnsi="Times New Roman" w:cs="Times New Roman"/>
          <w:b w:val="0"/>
          <w:noProof/>
          <w:sz w:val="24"/>
          <w:szCs w:val="24"/>
        </w:rPr>
        <w:t>Table 11: Earned Income Amongst Homeless Men in Miami-Dade</w:t>
      </w:r>
      <w:r w:rsidRPr="00C8459A">
        <w:rPr>
          <w:rFonts w:ascii="Times New Roman" w:hAnsi="Times New Roman" w:cs="Times New Roman"/>
          <w:b w:val="0"/>
          <w:noProof/>
          <w:sz w:val="24"/>
          <w:szCs w:val="24"/>
        </w:rPr>
        <w:tab/>
      </w:r>
      <w:r w:rsidR="00D73E17" w:rsidRPr="00C8459A">
        <w:rPr>
          <w:rFonts w:ascii="Times New Roman" w:hAnsi="Times New Roman" w:cs="Times New Roman"/>
          <w:b w:val="0"/>
          <w:noProof/>
          <w:sz w:val="24"/>
          <w:szCs w:val="24"/>
        </w:rPr>
        <w:fldChar w:fldCharType="begin"/>
      </w:r>
      <w:r w:rsidRPr="00C8459A">
        <w:rPr>
          <w:rFonts w:ascii="Times New Roman" w:hAnsi="Times New Roman" w:cs="Times New Roman"/>
          <w:b w:val="0"/>
          <w:noProof/>
          <w:sz w:val="24"/>
          <w:szCs w:val="24"/>
        </w:rPr>
        <w:instrText xml:space="preserve"> PAGEREF _Toc338543630 \h </w:instrText>
      </w:r>
      <w:r w:rsidR="00D73E17" w:rsidRPr="00C8459A">
        <w:rPr>
          <w:rFonts w:ascii="Times New Roman" w:hAnsi="Times New Roman" w:cs="Times New Roman"/>
          <w:b w:val="0"/>
          <w:noProof/>
          <w:sz w:val="24"/>
          <w:szCs w:val="24"/>
        </w:rPr>
      </w:r>
      <w:r w:rsidR="00D73E17" w:rsidRPr="00C8459A">
        <w:rPr>
          <w:rFonts w:ascii="Times New Roman" w:hAnsi="Times New Roman" w:cs="Times New Roman"/>
          <w:b w:val="0"/>
          <w:noProof/>
          <w:sz w:val="24"/>
          <w:szCs w:val="24"/>
        </w:rPr>
        <w:fldChar w:fldCharType="separate"/>
      </w:r>
      <w:r w:rsidR="003B5BA8">
        <w:rPr>
          <w:rFonts w:ascii="Times New Roman" w:hAnsi="Times New Roman" w:cs="Times New Roman"/>
          <w:b w:val="0"/>
          <w:noProof/>
          <w:sz w:val="24"/>
          <w:szCs w:val="24"/>
        </w:rPr>
        <w:t>144</w:t>
      </w:r>
      <w:r w:rsidR="00D73E17" w:rsidRPr="00C8459A">
        <w:rPr>
          <w:rFonts w:ascii="Times New Roman" w:hAnsi="Times New Roman" w:cs="Times New Roman"/>
          <w:b w:val="0"/>
          <w:noProof/>
          <w:sz w:val="24"/>
          <w:szCs w:val="24"/>
        </w:rPr>
        <w:fldChar w:fldCharType="end"/>
      </w:r>
    </w:p>
    <w:p w:rsidR="00672960" w:rsidRPr="00C8459A" w:rsidRDefault="00672960" w:rsidP="00C8459A">
      <w:pPr>
        <w:pStyle w:val="TableofFigures"/>
        <w:tabs>
          <w:tab w:val="right" w:leader="dot" w:pos="8630"/>
        </w:tabs>
        <w:spacing w:after="240" w:line="240" w:lineRule="auto"/>
        <w:ind w:left="446" w:hanging="446"/>
        <w:rPr>
          <w:rFonts w:ascii="Times New Roman" w:hAnsi="Times New Roman" w:cs="Times New Roman"/>
          <w:b w:val="0"/>
          <w:bCs w:val="0"/>
          <w:noProof/>
          <w:sz w:val="24"/>
          <w:szCs w:val="24"/>
        </w:rPr>
      </w:pPr>
      <w:r w:rsidRPr="00C8459A">
        <w:rPr>
          <w:rFonts w:ascii="Times New Roman" w:hAnsi="Times New Roman" w:cs="Times New Roman"/>
          <w:b w:val="0"/>
          <w:noProof/>
          <w:sz w:val="24"/>
          <w:szCs w:val="24"/>
        </w:rPr>
        <w:t>Table 12: Comments on Employment Opportunity for Criminal Backgrounds</w:t>
      </w:r>
      <w:r w:rsidRPr="00C8459A">
        <w:rPr>
          <w:rFonts w:ascii="Times New Roman" w:hAnsi="Times New Roman" w:cs="Times New Roman"/>
          <w:b w:val="0"/>
          <w:noProof/>
          <w:sz w:val="24"/>
          <w:szCs w:val="24"/>
        </w:rPr>
        <w:tab/>
      </w:r>
      <w:r w:rsidR="00D73E17" w:rsidRPr="00C8459A">
        <w:rPr>
          <w:rFonts w:ascii="Times New Roman" w:hAnsi="Times New Roman" w:cs="Times New Roman"/>
          <w:b w:val="0"/>
          <w:noProof/>
          <w:sz w:val="24"/>
          <w:szCs w:val="24"/>
        </w:rPr>
        <w:fldChar w:fldCharType="begin"/>
      </w:r>
      <w:r w:rsidRPr="00C8459A">
        <w:rPr>
          <w:rFonts w:ascii="Times New Roman" w:hAnsi="Times New Roman" w:cs="Times New Roman"/>
          <w:b w:val="0"/>
          <w:noProof/>
          <w:sz w:val="24"/>
          <w:szCs w:val="24"/>
        </w:rPr>
        <w:instrText xml:space="preserve"> PAGEREF _Toc338543635 \h </w:instrText>
      </w:r>
      <w:r w:rsidR="00D73E17" w:rsidRPr="00C8459A">
        <w:rPr>
          <w:rFonts w:ascii="Times New Roman" w:hAnsi="Times New Roman" w:cs="Times New Roman"/>
          <w:b w:val="0"/>
          <w:noProof/>
          <w:sz w:val="24"/>
          <w:szCs w:val="24"/>
        </w:rPr>
      </w:r>
      <w:r w:rsidR="00D73E17" w:rsidRPr="00C8459A">
        <w:rPr>
          <w:rFonts w:ascii="Times New Roman" w:hAnsi="Times New Roman" w:cs="Times New Roman"/>
          <w:b w:val="0"/>
          <w:noProof/>
          <w:sz w:val="24"/>
          <w:szCs w:val="24"/>
        </w:rPr>
        <w:fldChar w:fldCharType="separate"/>
      </w:r>
      <w:r w:rsidR="003B5BA8">
        <w:rPr>
          <w:rFonts w:ascii="Times New Roman" w:hAnsi="Times New Roman" w:cs="Times New Roman"/>
          <w:b w:val="0"/>
          <w:noProof/>
          <w:sz w:val="24"/>
          <w:szCs w:val="24"/>
        </w:rPr>
        <w:t>152</w:t>
      </w:r>
      <w:r w:rsidR="00D73E17" w:rsidRPr="00C8459A">
        <w:rPr>
          <w:rFonts w:ascii="Times New Roman" w:hAnsi="Times New Roman" w:cs="Times New Roman"/>
          <w:b w:val="0"/>
          <w:noProof/>
          <w:sz w:val="24"/>
          <w:szCs w:val="24"/>
        </w:rPr>
        <w:fldChar w:fldCharType="end"/>
      </w:r>
    </w:p>
    <w:p w:rsidR="00672960" w:rsidRPr="00C8459A" w:rsidRDefault="00672960" w:rsidP="00C8459A">
      <w:pPr>
        <w:pStyle w:val="TableofFigures"/>
        <w:tabs>
          <w:tab w:val="right" w:leader="dot" w:pos="8630"/>
        </w:tabs>
        <w:spacing w:after="240" w:line="240" w:lineRule="auto"/>
        <w:ind w:left="446" w:hanging="446"/>
        <w:rPr>
          <w:rFonts w:ascii="Times New Roman" w:hAnsi="Times New Roman" w:cs="Times New Roman"/>
          <w:b w:val="0"/>
          <w:bCs w:val="0"/>
          <w:noProof/>
          <w:sz w:val="24"/>
          <w:szCs w:val="24"/>
        </w:rPr>
      </w:pPr>
      <w:r w:rsidRPr="00C8459A">
        <w:rPr>
          <w:rFonts w:ascii="Times New Roman" w:hAnsi="Times New Roman" w:cs="Times New Roman"/>
          <w:b w:val="0"/>
          <w:noProof/>
          <w:sz w:val="24"/>
          <w:szCs w:val="24"/>
        </w:rPr>
        <w:t>Table 13: % of Homeless Men Receiving Public Benefits in Miami-Dade, by Race/Ethnicity</w:t>
      </w:r>
      <w:r w:rsidRPr="00C8459A">
        <w:rPr>
          <w:rFonts w:ascii="Times New Roman" w:hAnsi="Times New Roman" w:cs="Times New Roman"/>
          <w:b w:val="0"/>
          <w:noProof/>
          <w:sz w:val="24"/>
          <w:szCs w:val="24"/>
        </w:rPr>
        <w:tab/>
      </w:r>
      <w:r w:rsidR="00D73E17" w:rsidRPr="00C8459A">
        <w:rPr>
          <w:rFonts w:ascii="Times New Roman" w:hAnsi="Times New Roman" w:cs="Times New Roman"/>
          <w:b w:val="0"/>
          <w:noProof/>
          <w:sz w:val="24"/>
          <w:szCs w:val="24"/>
        </w:rPr>
        <w:fldChar w:fldCharType="begin"/>
      </w:r>
      <w:r w:rsidRPr="00C8459A">
        <w:rPr>
          <w:rFonts w:ascii="Times New Roman" w:hAnsi="Times New Roman" w:cs="Times New Roman"/>
          <w:b w:val="0"/>
          <w:noProof/>
          <w:sz w:val="24"/>
          <w:szCs w:val="24"/>
        </w:rPr>
        <w:instrText xml:space="preserve"> PAGEREF _Toc338543638 \h </w:instrText>
      </w:r>
      <w:r w:rsidR="00D73E17" w:rsidRPr="00C8459A">
        <w:rPr>
          <w:rFonts w:ascii="Times New Roman" w:hAnsi="Times New Roman" w:cs="Times New Roman"/>
          <w:b w:val="0"/>
          <w:noProof/>
          <w:sz w:val="24"/>
          <w:szCs w:val="24"/>
        </w:rPr>
      </w:r>
      <w:r w:rsidR="00D73E17" w:rsidRPr="00C8459A">
        <w:rPr>
          <w:rFonts w:ascii="Times New Roman" w:hAnsi="Times New Roman" w:cs="Times New Roman"/>
          <w:b w:val="0"/>
          <w:noProof/>
          <w:sz w:val="24"/>
          <w:szCs w:val="24"/>
        </w:rPr>
        <w:fldChar w:fldCharType="separate"/>
      </w:r>
      <w:r w:rsidR="003B5BA8">
        <w:rPr>
          <w:rFonts w:ascii="Times New Roman" w:hAnsi="Times New Roman" w:cs="Times New Roman"/>
          <w:b w:val="0"/>
          <w:noProof/>
          <w:sz w:val="24"/>
          <w:szCs w:val="24"/>
        </w:rPr>
        <w:t>159</w:t>
      </w:r>
      <w:r w:rsidR="00D73E17" w:rsidRPr="00C8459A">
        <w:rPr>
          <w:rFonts w:ascii="Times New Roman" w:hAnsi="Times New Roman" w:cs="Times New Roman"/>
          <w:b w:val="0"/>
          <w:noProof/>
          <w:sz w:val="24"/>
          <w:szCs w:val="24"/>
        </w:rPr>
        <w:fldChar w:fldCharType="end"/>
      </w:r>
    </w:p>
    <w:p w:rsidR="00672960" w:rsidRPr="00C8459A" w:rsidRDefault="00672960" w:rsidP="00C8459A">
      <w:pPr>
        <w:pStyle w:val="TableofFigures"/>
        <w:tabs>
          <w:tab w:val="right" w:leader="dot" w:pos="8630"/>
        </w:tabs>
        <w:spacing w:after="240" w:line="240" w:lineRule="auto"/>
        <w:ind w:left="446" w:hanging="446"/>
        <w:rPr>
          <w:rFonts w:ascii="Times New Roman" w:hAnsi="Times New Roman" w:cs="Times New Roman"/>
          <w:b w:val="0"/>
          <w:bCs w:val="0"/>
          <w:noProof/>
          <w:sz w:val="24"/>
          <w:szCs w:val="24"/>
        </w:rPr>
      </w:pPr>
      <w:r w:rsidRPr="00C8459A">
        <w:rPr>
          <w:rFonts w:ascii="Times New Roman" w:hAnsi="Times New Roman" w:cs="Times New Roman"/>
          <w:b w:val="0"/>
          <w:noProof/>
          <w:sz w:val="24"/>
          <w:szCs w:val="24"/>
        </w:rPr>
        <w:t>Table 14: % of Homeless and At-Risk Male Interviewees Receiving Benefits</w:t>
      </w:r>
      <w:r w:rsidRPr="00C8459A">
        <w:rPr>
          <w:rFonts w:ascii="Times New Roman" w:hAnsi="Times New Roman" w:cs="Times New Roman"/>
          <w:b w:val="0"/>
          <w:noProof/>
          <w:sz w:val="24"/>
          <w:szCs w:val="24"/>
        </w:rPr>
        <w:tab/>
      </w:r>
      <w:r w:rsidR="00D73E17" w:rsidRPr="00C8459A">
        <w:rPr>
          <w:rFonts w:ascii="Times New Roman" w:hAnsi="Times New Roman" w:cs="Times New Roman"/>
          <w:b w:val="0"/>
          <w:noProof/>
          <w:sz w:val="24"/>
          <w:szCs w:val="24"/>
        </w:rPr>
        <w:fldChar w:fldCharType="begin"/>
      </w:r>
      <w:r w:rsidRPr="00C8459A">
        <w:rPr>
          <w:rFonts w:ascii="Times New Roman" w:hAnsi="Times New Roman" w:cs="Times New Roman"/>
          <w:b w:val="0"/>
          <w:noProof/>
          <w:sz w:val="24"/>
          <w:szCs w:val="24"/>
        </w:rPr>
        <w:instrText xml:space="preserve"> PAGEREF _Toc338543641 \h </w:instrText>
      </w:r>
      <w:r w:rsidR="00D73E17" w:rsidRPr="00C8459A">
        <w:rPr>
          <w:rFonts w:ascii="Times New Roman" w:hAnsi="Times New Roman" w:cs="Times New Roman"/>
          <w:b w:val="0"/>
          <w:noProof/>
          <w:sz w:val="24"/>
          <w:szCs w:val="24"/>
        </w:rPr>
      </w:r>
      <w:r w:rsidR="00D73E17" w:rsidRPr="00C8459A">
        <w:rPr>
          <w:rFonts w:ascii="Times New Roman" w:hAnsi="Times New Roman" w:cs="Times New Roman"/>
          <w:b w:val="0"/>
          <w:noProof/>
          <w:sz w:val="24"/>
          <w:szCs w:val="24"/>
        </w:rPr>
        <w:fldChar w:fldCharType="separate"/>
      </w:r>
      <w:r w:rsidR="003B5BA8">
        <w:rPr>
          <w:rFonts w:ascii="Times New Roman" w:hAnsi="Times New Roman" w:cs="Times New Roman"/>
          <w:b w:val="0"/>
          <w:noProof/>
          <w:sz w:val="24"/>
          <w:szCs w:val="24"/>
        </w:rPr>
        <w:t>161</w:t>
      </w:r>
      <w:r w:rsidR="00D73E17" w:rsidRPr="00C8459A">
        <w:rPr>
          <w:rFonts w:ascii="Times New Roman" w:hAnsi="Times New Roman" w:cs="Times New Roman"/>
          <w:b w:val="0"/>
          <w:noProof/>
          <w:sz w:val="24"/>
          <w:szCs w:val="24"/>
        </w:rPr>
        <w:fldChar w:fldCharType="end"/>
      </w:r>
    </w:p>
    <w:p w:rsidR="00672960" w:rsidRPr="00C8459A" w:rsidRDefault="00672960" w:rsidP="00C8459A">
      <w:pPr>
        <w:pStyle w:val="TableofFigures"/>
        <w:tabs>
          <w:tab w:val="right" w:leader="dot" w:pos="8630"/>
        </w:tabs>
        <w:spacing w:after="240" w:line="240" w:lineRule="auto"/>
        <w:ind w:left="446" w:hanging="446"/>
        <w:rPr>
          <w:rFonts w:ascii="Times New Roman" w:hAnsi="Times New Roman" w:cs="Times New Roman"/>
          <w:b w:val="0"/>
          <w:bCs w:val="0"/>
          <w:noProof/>
          <w:sz w:val="24"/>
          <w:szCs w:val="24"/>
        </w:rPr>
      </w:pPr>
      <w:r w:rsidRPr="00C8459A">
        <w:rPr>
          <w:rFonts w:ascii="Times New Roman" w:hAnsi="Times New Roman" w:cs="Times New Roman"/>
          <w:b w:val="0"/>
          <w:noProof/>
          <w:sz w:val="24"/>
          <w:szCs w:val="24"/>
        </w:rPr>
        <w:t>Table 15: Interview Comments Regarding SSI/SSDI Benefits</w:t>
      </w:r>
      <w:r w:rsidRPr="00C8459A">
        <w:rPr>
          <w:rFonts w:ascii="Times New Roman" w:hAnsi="Times New Roman" w:cs="Times New Roman"/>
          <w:b w:val="0"/>
          <w:noProof/>
          <w:sz w:val="24"/>
          <w:szCs w:val="24"/>
        </w:rPr>
        <w:tab/>
      </w:r>
      <w:r w:rsidR="00D73E17" w:rsidRPr="00C8459A">
        <w:rPr>
          <w:rFonts w:ascii="Times New Roman" w:hAnsi="Times New Roman" w:cs="Times New Roman"/>
          <w:b w:val="0"/>
          <w:noProof/>
          <w:sz w:val="24"/>
          <w:szCs w:val="24"/>
        </w:rPr>
        <w:fldChar w:fldCharType="begin"/>
      </w:r>
      <w:r w:rsidRPr="00C8459A">
        <w:rPr>
          <w:rFonts w:ascii="Times New Roman" w:hAnsi="Times New Roman" w:cs="Times New Roman"/>
          <w:b w:val="0"/>
          <w:noProof/>
          <w:sz w:val="24"/>
          <w:szCs w:val="24"/>
        </w:rPr>
        <w:instrText xml:space="preserve"> PAGEREF _Toc338543644 \h </w:instrText>
      </w:r>
      <w:r w:rsidR="00D73E17" w:rsidRPr="00C8459A">
        <w:rPr>
          <w:rFonts w:ascii="Times New Roman" w:hAnsi="Times New Roman" w:cs="Times New Roman"/>
          <w:b w:val="0"/>
          <w:noProof/>
          <w:sz w:val="24"/>
          <w:szCs w:val="24"/>
        </w:rPr>
      </w:r>
      <w:r w:rsidR="00D73E17" w:rsidRPr="00C8459A">
        <w:rPr>
          <w:rFonts w:ascii="Times New Roman" w:hAnsi="Times New Roman" w:cs="Times New Roman"/>
          <w:b w:val="0"/>
          <w:noProof/>
          <w:sz w:val="24"/>
          <w:szCs w:val="24"/>
        </w:rPr>
        <w:fldChar w:fldCharType="separate"/>
      </w:r>
      <w:r w:rsidR="003B5BA8">
        <w:rPr>
          <w:rFonts w:ascii="Times New Roman" w:hAnsi="Times New Roman" w:cs="Times New Roman"/>
          <w:b w:val="0"/>
          <w:noProof/>
          <w:sz w:val="24"/>
          <w:szCs w:val="24"/>
        </w:rPr>
        <w:t>167</w:t>
      </w:r>
      <w:r w:rsidR="00D73E17" w:rsidRPr="00C8459A">
        <w:rPr>
          <w:rFonts w:ascii="Times New Roman" w:hAnsi="Times New Roman" w:cs="Times New Roman"/>
          <w:b w:val="0"/>
          <w:noProof/>
          <w:sz w:val="24"/>
          <w:szCs w:val="24"/>
        </w:rPr>
        <w:fldChar w:fldCharType="end"/>
      </w:r>
    </w:p>
    <w:p w:rsidR="00672960" w:rsidRPr="00C8459A" w:rsidRDefault="00672960" w:rsidP="00C8459A">
      <w:pPr>
        <w:pStyle w:val="TableofFigures"/>
        <w:tabs>
          <w:tab w:val="right" w:leader="dot" w:pos="8630"/>
        </w:tabs>
        <w:spacing w:after="240" w:line="240" w:lineRule="auto"/>
        <w:ind w:left="446" w:hanging="446"/>
        <w:rPr>
          <w:rFonts w:ascii="Times New Roman" w:hAnsi="Times New Roman" w:cs="Times New Roman"/>
          <w:b w:val="0"/>
          <w:bCs w:val="0"/>
          <w:noProof/>
          <w:sz w:val="24"/>
          <w:szCs w:val="24"/>
        </w:rPr>
      </w:pPr>
      <w:r w:rsidRPr="00C8459A">
        <w:rPr>
          <w:rFonts w:ascii="Times New Roman" w:hAnsi="Times New Roman" w:cs="Times New Roman"/>
          <w:b w:val="0"/>
          <w:noProof/>
          <w:sz w:val="24"/>
          <w:szCs w:val="24"/>
        </w:rPr>
        <w:t>Table 16:  Photo Contents of Homeless Men Living on Streets</w:t>
      </w:r>
      <w:r w:rsidRPr="00C8459A">
        <w:rPr>
          <w:rFonts w:ascii="Times New Roman" w:hAnsi="Times New Roman" w:cs="Times New Roman"/>
          <w:b w:val="0"/>
          <w:noProof/>
          <w:sz w:val="24"/>
          <w:szCs w:val="24"/>
        </w:rPr>
        <w:tab/>
      </w:r>
      <w:r w:rsidR="00D73E17" w:rsidRPr="00C8459A">
        <w:rPr>
          <w:rFonts w:ascii="Times New Roman" w:hAnsi="Times New Roman" w:cs="Times New Roman"/>
          <w:b w:val="0"/>
          <w:noProof/>
          <w:sz w:val="24"/>
          <w:szCs w:val="24"/>
        </w:rPr>
        <w:fldChar w:fldCharType="begin"/>
      </w:r>
      <w:r w:rsidRPr="00C8459A">
        <w:rPr>
          <w:rFonts w:ascii="Times New Roman" w:hAnsi="Times New Roman" w:cs="Times New Roman"/>
          <w:b w:val="0"/>
          <w:noProof/>
          <w:sz w:val="24"/>
          <w:szCs w:val="24"/>
        </w:rPr>
        <w:instrText xml:space="preserve"> PAGEREF _Toc338543662 \h </w:instrText>
      </w:r>
      <w:r w:rsidR="00D73E17" w:rsidRPr="00C8459A">
        <w:rPr>
          <w:rFonts w:ascii="Times New Roman" w:hAnsi="Times New Roman" w:cs="Times New Roman"/>
          <w:b w:val="0"/>
          <w:noProof/>
          <w:sz w:val="24"/>
          <w:szCs w:val="24"/>
        </w:rPr>
      </w:r>
      <w:r w:rsidR="00D73E17" w:rsidRPr="00C8459A">
        <w:rPr>
          <w:rFonts w:ascii="Times New Roman" w:hAnsi="Times New Roman" w:cs="Times New Roman"/>
          <w:b w:val="0"/>
          <w:noProof/>
          <w:sz w:val="24"/>
          <w:szCs w:val="24"/>
        </w:rPr>
        <w:fldChar w:fldCharType="separate"/>
      </w:r>
      <w:r w:rsidR="003B5BA8">
        <w:rPr>
          <w:rFonts w:ascii="Times New Roman" w:hAnsi="Times New Roman" w:cs="Times New Roman"/>
          <w:b w:val="0"/>
          <w:noProof/>
          <w:sz w:val="24"/>
          <w:szCs w:val="24"/>
        </w:rPr>
        <w:t>217</w:t>
      </w:r>
      <w:r w:rsidR="00D73E17" w:rsidRPr="00C8459A">
        <w:rPr>
          <w:rFonts w:ascii="Times New Roman" w:hAnsi="Times New Roman" w:cs="Times New Roman"/>
          <w:b w:val="0"/>
          <w:noProof/>
          <w:sz w:val="24"/>
          <w:szCs w:val="24"/>
        </w:rPr>
        <w:fldChar w:fldCharType="end"/>
      </w:r>
    </w:p>
    <w:p w:rsidR="00672960" w:rsidRPr="00C8459A" w:rsidRDefault="00672960" w:rsidP="00C8459A">
      <w:pPr>
        <w:pStyle w:val="TableofFigures"/>
        <w:tabs>
          <w:tab w:val="right" w:leader="dot" w:pos="8630"/>
        </w:tabs>
        <w:spacing w:after="240" w:line="240" w:lineRule="auto"/>
        <w:ind w:left="446" w:hanging="446"/>
        <w:rPr>
          <w:rFonts w:ascii="Times New Roman" w:hAnsi="Times New Roman" w:cs="Times New Roman"/>
          <w:b w:val="0"/>
          <w:bCs w:val="0"/>
          <w:noProof/>
          <w:sz w:val="24"/>
          <w:szCs w:val="24"/>
        </w:rPr>
      </w:pPr>
      <w:r w:rsidRPr="00C8459A">
        <w:rPr>
          <w:rFonts w:ascii="Times New Roman" w:hAnsi="Times New Roman" w:cs="Times New Roman"/>
          <w:b w:val="0"/>
          <w:noProof/>
          <w:sz w:val="24"/>
          <w:szCs w:val="24"/>
        </w:rPr>
        <w:t>Table 17: Photo contents, Formerly Homeless Men</w:t>
      </w:r>
      <w:r w:rsidRPr="00C8459A">
        <w:rPr>
          <w:rFonts w:ascii="Times New Roman" w:hAnsi="Times New Roman" w:cs="Times New Roman"/>
          <w:b w:val="0"/>
          <w:noProof/>
          <w:sz w:val="24"/>
          <w:szCs w:val="24"/>
        </w:rPr>
        <w:tab/>
      </w:r>
      <w:r w:rsidR="00D73E17" w:rsidRPr="00C8459A">
        <w:rPr>
          <w:rFonts w:ascii="Times New Roman" w:hAnsi="Times New Roman" w:cs="Times New Roman"/>
          <w:b w:val="0"/>
          <w:noProof/>
          <w:sz w:val="24"/>
          <w:szCs w:val="24"/>
        </w:rPr>
        <w:fldChar w:fldCharType="begin"/>
      </w:r>
      <w:r w:rsidRPr="00C8459A">
        <w:rPr>
          <w:rFonts w:ascii="Times New Roman" w:hAnsi="Times New Roman" w:cs="Times New Roman"/>
          <w:b w:val="0"/>
          <w:noProof/>
          <w:sz w:val="24"/>
          <w:szCs w:val="24"/>
        </w:rPr>
        <w:instrText xml:space="preserve"> PAGEREF _Toc338543663 \h </w:instrText>
      </w:r>
      <w:r w:rsidR="00D73E17" w:rsidRPr="00C8459A">
        <w:rPr>
          <w:rFonts w:ascii="Times New Roman" w:hAnsi="Times New Roman" w:cs="Times New Roman"/>
          <w:b w:val="0"/>
          <w:noProof/>
          <w:sz w:val="24"/>
          <w:szCs w:val="24"/>
        </w:rPr>
      </w:r>
      <w:r w:rsidR="00D73E17" w:rsidRPr="00C8459A">
        <w:rPr>
          <w:rFonts w:ascii="Times New Roman" w:hAnsi="Times New Roman" w:cs="Times New Roman"/>
          <w:b w:val="0"/>
          <w:noProof/>
          <w:sz w:val="24"/>
          <w:szCs w:val="24"/>
        </w:rPr>
        <w:fldChar w:fldCharType="separate"/>
      </w:r>
      <w:r w:rsidR="003B5BA8">
        <w:rPr>
          <w:rFonts w:ascii="Times New Roman" w:hAnsi="Times New Roman" w:cs="Times New Roman"/>
          <w:b w:val="0"/>
          <w:noProof/>
          <w:sz w:val="24"/>
          <w:szCs w:val="24"/>
        </w:rPr>
        <w:t>218</w:t>
      </w:r>
      <w:r w:rsidR="00D73E17" w:rsidRPr="00C8459A">
        <w:rPr>
          <w:rFonts w:ascii="Times New Roman" w:hAnsi="Times New Roman" w:cs="Times New Roman"/>
          <w:b w:val="0"/>
          <w:noProof/>
          <w:sz w:val="24"/>
          <w:szCs w:val="24"/>
        </w:rPr>
        <w:fldChar w:fldCharType="end"/>
      </w:r>
    </w:p>
    <w:p w:rsidR="00672960" w:rsidRPr="00C8459A" w:rsidRDefault="00672960" w:rsidP="00C8459A">
      <w:pPr>
        <w:pStyle w:val="TableofFigures"/>
        <w:tabs>
          <w:tab w:val="right" w:leader="dot" w:pos="8630"/>
        </w:tabs>
        <w:spacing w:after="240" w:line="240" w:lineRule="auto"/>
        <w:ind w:left="446" w:hanging="446"/>
        <w:rPr>
          <w:rFonts w:ascii="Times New Roman" w:hAnsi="Times New Roman" w:cs="Times New Roman"/>
          <w:b w:val="0"/>
          <w:bCs w:val="0"/>
          <w:noProof/>
          <w:sz w:val="24"/>
          <w:szCs w:val="24"/>
        </w:rPr>
      </w:pPr>
      <w:r w:rsidRPr="00C8459A">
        <w:rPr>
          <w:rFonts w:ascii="Times New Roman" w:hAnsi="Times New Roman" w:cs="Times New Roman"/>
          <w:b w:val="0"/>
          <w:noProof/>
          <w:sz w:val="24"/>
          <w:szCs w:val="24"/>
        </w:rPr>
        <w:t>Table 18: Photos Content, Men at Risk of Homelessness</w:t>
      </w:r>
      <w:r w:rsidRPr="00C8459A">
        <w:rPr>
          <w:rFonts w:ascii="Times New Roman" w:hAnsi="Times New Roman" w:cs="Times New Roman"/>
          <w:b w:val="0"/>
          <w:noProof/>
          <w:sz w:val="24"/>
          <w:szCs w:val="24"/>
        </w:rPr>
        <w:tab/>
      </w:r>
      <w:r w:rsidR="00D73E17" w:rsidRPr="00C8459A">
        <w:rPr>
          <w:rFonts w:ascii="Times New Roman" w:hAnsi="Times New Roman" w:cs="Times New Roman"/>
          <w:b w:val="0"/>
          <w:noProof/>
          <w:sz w:val="24"/>
          <w:szCs w:val="24"/>
        </w:rPr>
        <w:fldChar w:fldCharType="begin"/>
      </w:r>
      <w:r w:rsidRPr="00C8459A">
        <w:rPr>
          <w:rFonts w:ascii="Times New Roman" w:hAnsi="Times New Roman" w:cs="Times New Roman"/>
          <w:b w:val="0"/>
          <w:noProof/>
          <w:sz w:val="24"/>
          <w:szCs w:val="24"/>
        </w:rPr>
        <w:instrText xml:space="preserve"> PAGEREF _Toc338543664 \h </w:instrText>
      </w:r>
      <w:r w:rsidR="00D73E17" w:rsidRPr="00C8459A">
        <w:rPr>
          <w:rFonts w:ascii="Times New Roman" w:hAnsi="Times New Roman" w:cs="Times New Roman"/>
          <w:b w:val="0"/>
          <w:noProof/>
          <w:sz w:val="24"/>
          <w:szCs w:val="24"/>
        </w:rPr>
      </w:r>
      <w:r w:rsidR="00D73E17" w:rsidRPr="00C8459A">
        <w:rPr>
          <w:rFonts w:ascii="Times New Roman" w:hAnsi="Times New Roman" w:cs="Times New Roman"/>
          <w:b w:val="0"/>
          <w:noProof/>
          <w:sz w:val="24"/>
          <w:szCs w:val="24"/>
        </w:rPr>
        <w:fldChar w:fldCharType="separate"/>
      </w:r>
      <w:r w:rsidR="003B5BA8">
        <w:rPr>
          <w:rFonts w:ascii="Times New Roman" w:hAnsi="Times New Roman" w:cs="Times New Roman"/>
          <w:b w:val="0"/>
          <w:noProof/>
          <w:sz w:val="24"/>
          <w:szCs w:val="24"/>
        </w:rPr>
        <w:t>219</w:t>
      </w:r>
      <w:r w:rsidR="00D73E17" w:rsidRPr="00C8459A">
        <w:rPr>
          <w:rFonts w:ascii="Times New Roman" w:hAnsi="Times New Roman" w:cs="Times New Roman"/>
          <w:b w:val="0"/>
          <w:noProof/>
          <w:sz w:val="24"/>
          <w:szCs w:val="24"/>
        </w:rPr>
        <w:fldChar w:fldCharType="end"/>
      </w:r>
    </w:p>
    <w:p w:rsidR="00672960" w:rsidRPr="00C8459A" w:rsidRDefault="00672960" w:rsidP="00C8459A">
      <w:pPr>
        <w:pStyle w:val="TableofFigures"/>
        <w:tabs>
          <w:tab w:val="right" w:leader="dot" w:pos="8630"/>
        </w:tabs>
        <w:spacing w:after="240" w:line="240" w:lineRule="auto"/>
        <w:ind w:left="446" w:hanging="446"/>
        <w:rPr>
          <w:rFonts w:ascii="Times New Roman" w:hAnsi="Times New Roman" w:cs="Times New Roman"/>
          <w:b w:val="0"/>
          <w:bCs w:val="0"/>
          <w:noProof/>
          <w:sz w:val="24"/>
          <w:szCs w:val="24"/>
        </w:rPr>
      </w:pPr>
      <w:r w:rsidRPr="00C8459A">
        <w:rPr>
          <w:rFonts w:ascii="Times New Roman" w:hAnsi="Times New Roman" w:cs="Times New Roman"/>
          <w:b w:val="0"/>
          <w:noProof/>
          <w:sz w:val="24"/>
          <w:szCs w:val="24"/>
        </w:rPr>
        <w:t>Table 19: Hispanic Interviewees Comments re Life on Street</w:t>
      </w:r>
      <w:r w:rsidRPr="00C8459A">
        <w:rPr>
          <w:rFonts w:ascii="Times New Roman" w:hAnsi="Times New Roman" w:cs="Times New Roman"/>
          <w:b w:val="0"/>
          <w:noProof/>
          <w:sz w:val="24"/>
          <w:szCs w:val="24"/>
        </w:rPr>
        <w:tab/>
      </w:r>
      <w:r w:rsidR="00D73E17" w:rsidRPr="00C8459A">
        <w:rPr>
          <w:rFonts w:ascii="Times New Roman" w:hAnsi="Times New Roman" w:cs="Times New Roman"/>
          <w:b w:val="0"/>
          <w:noProof/>
          <w:sz w:val="24"/>
          <w:szCs w:val="24"/>
        </w:rPr>
        <w:fldChar w:fldCharType="begin"/>
      </w:r>
      <w:r w:rsidRPr="00C8459A">
        <w:rPr>
          <w:rFonts w:ascii="Times New Roman" w:hAnsi="Times New Roman" w:cs="Times New Roman"/>
          <w:b w:val="0"/>
          <w:noProof/>
          <w:sz w:val="24"/>
          <w:szCs w:val="24"/>
        </w:rPr>
        <w:instrText xml:space="preserve"> PAGEREF _Toc338543674 \h </w:instrText>
      </w:r>
      <w:r w:rsidR="00D73E17" w:rsidRPr="00C8459A">
        <w:rPr>
          <w:rFonts w:ascii="Times New Roman" w:hAnsi="Times New Roman" w:cs="Times New Roman"/>
          <w:b w:val="0"/>
          <w:noProof/>
          <w:sz w:val="24"/>
          <w:szCs w:val="24"/>
        </w:rPr>
      </w:r>
      <w:r w:rsidR="00D73E17" w:rsidRPr="00C8459A">
        <w:rPr>
          <w:rFonts w:ascii="Times New Roman" w:hAnsi="Times New Roman" w:cs="Times New Roman"/>
          <w:b w:val="0"/>
          <w:noProof/>
          <w:sz w:val="24"/>
          <w:szCs w:val="24"/>
        </w:rPr>
        <w:fldChar w:fldCharType="separate"/>
      </w:r>
      <w:r w:rsidR="003B5BA8">
        <w:rPr>
          <w:rFonts w:ascii="Times New Roman" w:hAnsi="Times New Roman" w:cs="Times New Roman"/>
          <w:b w:val="0"/>
          <w:noProof/>
          <w:sz w:val="24"/>
          <w:szCs w:val="24"/>
        </w:rPr>
        <w:t>228</w:t>
      </w:r>
      <w:r w:rsidR="00D73E17" w:rsidRPr="00C8459A">
        <w:rPr>
          <w:rFonts w:ascii="Times New Roman" w:hAnsi="Times New Roman" w:cs="Times New Roman"/>
          <w:b w:val="0"/>
          <w:noProof/>
          <w:sz w:val="24"/>
          <w:szCs w:val="24"/>
        </w:rPr>
        <w:fldChar w:fldCharType="end"/>
      </w:r>
    </w:p>
    <w:p w:rsidR="00672960" w:rsidRPr="00C8459A" w:rsidRDefault="00672960" w:rsidP="00C8459A">
      <w:pPr>
        <w:pStyle w:val="TableofFigures"/>
        <w:tabs>
          <w:tab w:val="right" w:leader="dot" w:pos="8630"/>
        </w:tabs>
        <w:spacing w:after="240" w:line="240" w:lineRule="auto"/>
        <w:ind w:left="446" w:hanging="446"/>
        <w:rPr>
          <w:rFonts w:ascii="Times New Roman" w:hAnsi="Times New Roman" w:cs="Times New Roman"/>
          <w:b w:val="0"/>
          <w:bCs w:val="0"/>
          <w:noProof/>
          <w:sz w:val="24"/>
          <w:szCs w:val="24"/>
        </w:rPr>
      </w:pPr>
      <w:r w:rsidRPr="00C8459A">
        <w:rPr>
          <w:rFonts w:ascii="Times New Roman" w:hAnsi="Times New Roman" w:cs="Times New Roman"/>
          <w:b w:val="0"/>
          <w:noProof/>
          <w:sz w:val="24"/>
          <w:szCs w:val="24"/>
        </w:rPr>
        <w:t>Table 20: Black Interviewees, Comments re Life on Street</w:t>
      </w:r>
      <w:r w:rsidRPr="00C8459A">
        <w:rPr>
          <w:rFonts w:ascii="Times New Roman" w:hAnsi="Times New Roman" w:cs="Times New Roman"/>
          <w:b w:val="0"/>
          <w:noProof/>
          <w:sz w:val="24"/>
          <w:szCs w:val="24"/>
        </w:rPr>
        <w:tab/>
      </w:r>
      <w:r w:rsidR="00D73E17" w:rsidRPr="00C8459A">
        <w:rPr>
          <w:rFonts w:ascii="Times New Roman" w:hAnsi="Times New Roman" w:cs="Times New Roman"/>
          <w:b w:val="0"/>
          <w:noProof/>
          <w:sz w:val="24"/>
          <w:szCs w:val="24"/>
        </w:rPr>
        <w:fldChar w:fldCharType="begin"/>
      </w:r>
      <w:r w:rsidRPr="00C8459A">
        <w:rPr>
          <w:rFonts w:ascii="Times New Roman" w:hAnsi="Times New Roman" w:cs="Times New Roman"/>
          <w:b w:val="0"/>
          <w:noProof/>
          <w:sz w:val="24"/>
          <w:szCs w:val="24"/>
        </w:rPr>
        <w:instrText xml:space="preserve"> PAGEREF _Toc338543675 \h </w:instrText>
      </w:r>
      <w:r w:rsidR="00D73E17" w:rsidRPr="00C8459A">
        <w:rPr>
          <w:rFonts w:ascii="Times New Roman" w:hAnsi="Times New Roman" w:cs="Times New Roman"/>
          <w:b w:val="0"/>
          <w:noProof/>
          <w:sz w:val="24"/>
          <w:szCs w:val="24"/>
        </w:rPr>
      </w:r>
      <w:r w:rsidR="00D73E17" w:rsidRPr="00C8459A">
        <w:rPr>
          <w:rFonts w:ascii="Times New Roman" w:hAnsi="Times New Roman" w:cs="Times New Roman"/>
          <w:b w:val="0"/>
          <w:noProof/>
          <w:sz w:val="24"/>
          <w:szCs w:val="24"/>
        </w:rPr>
        <w:fldChar w:fldCharType="separate"/>
      </w:r>
      <w:r w:rsidR="003B5BA8">
        <w:rPr>
          <w:rFonts w:ascii="Times New Roman" w:hAnsi="Times New Roman" w:cs="Times New Roman"/>
          <w:b w:val="0"/>
          <w:noProof/>
          <w:sz w:val="24"/>
          <w:szCs w:val="24"/>
        </w:rPr>
        <w:t>228</w:t>
      </w:r>
      <w:r w:rsidR="00D73E17" w:rsidRPr="00C8459A">
        <w:rPr>
          <w:rFonts w:ascii="Times New Roman" w:hAnsi="Times New Roman" w:cs="Times New Roman"/>
          <w:b w:val="0"/>
          <w:noProof/>
          <w:sz w:val="24"/>
          <w:szCs w:val="24"/>
        </w:rPr>
        <w:fldChar w:fldCharType="end"/>
      </w:r>
    </w:p>
    <w:p w:rsidR="00672960" w:rsidRPr="00C8459A" w:rsidRDefault="00672960" w:rsidP="00C8459A">
      <w:pPr>
        <w:pStyle w:val="TableofFigures"/>
        <w:tabs>
          <w:tab w:val="right" w:leader="dot" w:pos="8630"/>
        </w:tabs>
        <w:spacing w:after="240" w:line="240" w:lineRule="auto"/>
        <w:ind w:left="446" w:hanging="446"/>
        <w:rPr>
          <w:rFonts w:ascii="Times New Roman" w:hAnsi="Times New Roman" w:cs="Times New Roman"/>
          <w:b w:val="0"/>
          <w:bCs w:val="0"/>
          <w:noProof/>
          <w:sz w:val="24"/>
          <w:szCs w:val="24"/>
        </w:rPr>
      </w:pPr>
      <w:r w:rsidRPr="00C8459A">
        <w:rPr>
          <w:rFonts w:ascii="Times New Roman" w:hAnsi="Times New Roman" w:cs="Times New Roman"/>
          <w:b w:val="0"/>
          <w:noProof/>
          <w:sz w:val="24"/>
          <w:szCs w:val="24"/>
        </w:rPr>
        <w:t>Table 21: Formerly Homeless Men, Comments re Fear of Going Back</w:t>
      </w:r>
      <w:r w:rsidRPr="00C8459A">
        <w:rPr>
          <w:rFonts w:ascii="Times New Roman" w:hAnsi="Times New Roman" w:cs="Times New Roman"/>
          <w:b w:val="0"/>
          <w:noProof/>
          <w:sz w:val="24"/>
          <w:szCs w:val="24"/>
        </w:rPr>
        <w:tab/>
      </w:r>
      <w:r w:rsidR="00D73E17" w:rsidRPr="00C8459A">
        <w:rPr>
          <w:rFonts w:ascii="Times New Roman" w:hAnsi="Times New Roman" w:cs="Times New Roman"/>
          <w:b w:val="0"/>
          <w:noProof/>
          <w:sz w:val="24"/>
          <w:szCs w:val="24"/>
        </w:rPr>
        <w:fldChar w:fldCharType="begin"/>
      </w:r>
      <w:r w:rsidRPr="00C8459A">
        <w:rPr>
          <w:rFonts w:ascii="Times New Roman" w:hAnsi="Times New Roman" w:cs="Times New Roman"/>
          <w:b w:val="0"/>
          <w:noProof/>
          <w:sz w:val="24"/>
          <w:szCs w:val="24"/>
        </w:rPr>
        <w:instrText xml:space="preserve"> PAGEREF _Toc338543678 \h </w:instrText>
      </w:r>
      <w:r w:rsidR="00D73E17" w:rsidRPr="00C8459A">
        <w:rPr>
          <w:rFonts w:ascii="Times New Roman" w:hAnsi="Times New Roman" w:cs="Times New Roman"/>
          <w:b w:val="0"/>
          <w:noProof/>
          <w:sz w:val="24"/>
          <w:szCs w:val="24"/>
        </w:rPr>
      </w:r>
      <w:r w:rsidR="00D73E17" w:rsidRPr="00C8459A">
        <w:rPr>
          <w:rFonts w:ascii="Times New Roman" w:hAnsi="Times New Roman" w:cs="Times New Roman"/>
          <w:b w:val="0"/>
          <w:noProof/>
          <w:sz w:val="24"/>
          <w:szCs w:val="24"/>
        </w:rPr>
        <w:fldChar w:fldCharType="separate"/>
      </w:r>
      <w:r w:rsidR="003B5BA8">
        <w:rPr>
          <w:rFonts w:ascii="Times New Roman" w:hAnsi="Times New Roman" w:cs="Times New Roman"/>
          <w:b w:val="0"/>
          <w:noProof/>
          <w:sz w:val="24"/>
          <w:szCs w:val="24"/>
        </w:rPr>
        <w:t>231</w:t>
      </w:r>
      <w:r w:rsidR="00D73E17" w:rsidRPr="00C8459A">
        <w:rPr>
          <w:rFonts w:ascii="Times New Roman" w:hAnsi="Times New Roman" w:cs="Times New Roman"/>
          <w:b w:val="0"/>
          <w:noProof/>
          <w:sz w:val="24"/>
          <w:szCs w:val="24"/>
        </w:rPr>
        <w:fldChar w:fldCharType="end"/>
      </w:r>
    </w:p>
    <w:p w:rsidR="00672960" w:rsidRPr="00C8459A" w:rsidRDefault="00672960" w:rsidP="00C8459A">
      <w:pPr>
        <w:pStyle w:val="TableofFigures"/>
        <w:tabs>
          <w:tab w:val="right" w:leader="dot" w:pos="8630"/>
        </w:tabs>
        <w:spacing w:after="240" w:line="240" w:lineRule="auto"/>
        <w:ind w:left="446" w:hanging="446"/>
        <w:rPr>
          <w:rFonts w:ascii="Times New Roman" w:hAnsi="Times New Roman" w:cs="Times New Roman"/>
          <w:b w:val="0"/>
          <w:bCs w:val="0"/>
          <w:noProof/>
          <w:sz w:val="24"/>
          <w:szCs w:val="24"/>
        </w:rPr>
      </w:pPr>
      <w:r w:rsidRPr="00C8459A">
        <w:rPr>
          <w:rFonts w:ascii="Times New Roman" w:hAnsi="Times New Roman" w:cs="Times New Roman"/>
          <w:b w:val="0"/>
          <w:noProof/>
          <w:sz w:val="24"/>
          <w:szCs w:val="24"/>
        </w:rPr>
        <w:t>Table 22: Interviewees Comments re Homelessness and Race</w:t>
      </w:r>
      <w:r w:rsidRPr="00C8459A">
        <w:rPr>
          <w:rFonts w:ascii="Times New Roman" w:hAnsi="Times New Roman" w:cs="Times New Roman"/>
          <w:b w:val="0"/>
          <w:noProof/>
          <w:sz w:val="24"/>
          <w:szCs w:val="24"/>
        </w:rPr>
        <w:tab/>
      </w:r>
      <w:r w:rsidR="00D73E17" w:rsidRPr="00C8459A">
        <w:rPr>
          <w:rFonts w:ascii="Times New Roman" w:hAnsi="Times New Roman" w:cs="Times New Roman"/>
          <w:b w:val="0"/>
          <w:noProof/>
          <w:sz w:val="24"/>
          <w:szCs w:val="24"/>
        </w:rPr>
        <w:fldChar w:fldCharType="begin"/>
      </w:r>
      <w:r w:rsidRPr="00C8459A">
        <w:rPr>
          <w:rFonts w:ascii="Times New Roman" w:hAnsi="Times New Roman" w:cs="Times New Roman"/>
          <w:b w:val="0"/>
          <w:noProof/>
          <w:sz w:val="24"/>
          <w:szCs w:val="24"/>
        </w:rPr>
        <w:instrText xml:space="preserve"> PAGEREF _Toc338543681 \h </w:instrText>
      </w:r>
      <w:r w:rsidR="00D73E17" w:rsidRPr="00C8459A">
        <w:rPr>
          <w:rFonts w:ascii="Times New Roman" w:hAnsi="Times New Roman" w:cs="Times New Roman"/>
          <w:b w:val="0"/>
          <w:noProof/>
          <w:sz w:val="24"/>
          <w:szCs w:val="24"/>
        </w:rPr>
      </w:r>
      <w:r w:rsidR="00D73E17" w:rsidRPr="00C8459A">
        <w:rPr>
          <w:rFonts w:ascii="Times New Roman" w:hAnsi="Times New Roman" w:cs="Times New Roman"/>
          <w:b w:val="0"/>
          <w:noProof/>
          <w:sz w:val="24"/>
          <w:szCs w:val="24"/>
        </w:rPr>
        <w:fldChar w:fldCharType="separate"/>
      </w:r>
      <w:r w:rsidR="003B5BA8">
        <w:rPr>
          <w:rFonts w:ascii="Times New Roman" w:hAnsi="Times New Roman" w:cs="Times New Roman"/>
          <w:b w:val="0"/>
          <w:noProof/>
          <w:sz w:val="24"/>
          <w:szCs w:val="24"/>
        </w:rPr>
        <w:t>235</w:t>
      </w:r>
      <w:r w:rsidR="00D73E17" w:rsidRPr="00C8459A">
        <w:rPr>
          <w:rFonts w:ascii="Times New Roman" w:hAnsi="Times New Roman" w:cs="Times New Roman"/>
          <w:b w:val="0"/>
          <w:noProof/>
          <w:sz w:val="24"/>
          <w:szCs w:val="24"/>
        </w:rPr>
        <w:fldChar w:fldCharType="end"/>
      </w:r>
    </w:p>
    <w:p w:rsidR="00672960" w:rsidRPr="00C8459A" w:rsidRDefault="00D73E17" w:rsidP="00476EDA">
      <w:pPr>
        <w:spacing w:after="240" w:line="240" w:lineRule="auto"/>
        <w:jc w:val="center"/>
        <w:rPr>
          <w:rFonts w:ascii="Times New Roman" w:hAnsi="Times New Roman" w:cs="Times New Roman"/>
          <w:noProof/>
          <w:sz w:val="24"/>
          <w:szCs w:val="24"/>
        </w:rPr>
      </w:pPr>
      <w:r w:rsidRPr="00C8459A">
        <w:rPr>
          <w:rFonts w:ascii="Times New Roman" w:hAnsi="Times New Roman" w:cs="Times New Roman"/>
          <w:sz w:val="24"/>
          <w:szCs w:val="24"/>
        </w:rPr>
        <w:fldChar w:fldCharType="end"/>
      </w:r>
      <w:r w:rsidR="00476EDA" w:rsidRPr="00C8459A">
        <w:br w:type="page"/>
      </w:r>
      <w:r w:rsidR="0066332B" w:rsidRPr="00C8459A">
        <w:rPr>
          <w:rFonts w:ascii="Times New Roman" w:hAnsi="Times New Roman" w:cs="Times New Roman"/>
          <w:sz w:val="24"/>
          <w:szCs w:val="24"/>
        </w:rPr>
        <w:t>LIST OF FIGURES</w:t>
      </w:r>
      <w:r w:rsidRPr="00C8459A">
        <w:rPr>
          <w:rFonts w:ascii="Times New Roman" w:hAnsi="Times New Roman" w:cs="Times New Roman"/>
          <w:sz w:val="24"/>
          <w:szCs w:val="24"/>
        </w:rPr>
        <w:fldChar w:fldCharType="begin"/>
      </w:r>
      <w:r w:rsidR="00476EDA" w:rsidRPr="00C8459A">
        <w:rPr>
          <w:rFonts w:ascii="Times New Roman" w:hAnsi="Times New Roman" w:cs="Times New Roman"/>
          <w:sz w:val="24"/>
          <w:szCs w:val="24"/>
        </w:rPr>
        <w:instrText xml:space="preserve"> TOC \f T \t "Caption" \c </w:instrText>
      </w:r>
      <w:r w:rsidRPr="00C8459A">
        <w:rPr>
          <w:rFonts w:ascii="Times New Roman" w:hAnsi="Times New Roman" w:cs="Times New Roman"/>
          <w:sz w:val="24"/>
          <w:szCs w:val="24"/>
        </w:rPr>
        <w:fldChar w:fldCharType="separate"/>
      </w:r>
    </w:p>
    <w:p w:rsidR="00A469BE" w:rsidRDefault="00A469BE" w:rsidP="00C8459A">
      <w:pPr>
        <w:pStyle w:val="TableofFigures"/>
        <w:tabs>
          <w:tab w:val="right" w:leader="dot" w:pos="8630"/>
        </w:tabs>
        <w:spacing w:after="240" w:line="240" w:lineRule="auto"/>
        <w:rPr>
          <w:rFonts w:ascii="Times New Roman" w:hAnsi="Times New Roman" w:cs="Times New Roman"/>
          <w:b w:val="0"/>
          <w:noProof/>
          <w:sz w:val="24"/>
          <w:szCs w:val="24"/>
        </w:rPr>
      </w:pPr>
      <w:r>
        <w:rPr>
          <w:rFonts w:ascii="Times New Roman" w:hAnsi="Times New Roman" w:cs="Times New Roman"/>
          <w:b w:val="0"/>
          <w:noProof/>
          <w:sz w:val="24"/>
          <w:szCs w:val="24"/>
        </w:rPr>
        <w:t>FIGURE                                                                                                                       PAGE</w:t>
      </w:r>
    </w:p>
    <w:p w:rsidR="00672960" w:rsidRPr="00C8459A" w:rsidRDefault="00672960" w:rsidP="00C8459A">
      <w:pPr>
        <w:pStyle w:val="TableofFigures"/>
        <w:tabs>
          <w:tab w:val="right" w:leader="dot" w:pos="8630"/>
        </w:tabs>
        <w:spacing w:after="240" w:line="240" w:lineRule="auto"/>
        <w:rPr>
          <w:rFonts w:ascii="Times New Roman" w:hAnsi="Times New Roman" w:cs="Times New Roman"/>
          <w:b w:val="0"/>
          <w:bCs w:val="0"/>
          <w:noProof/>
          <w:sz w:val="24"/>
          <w:szCs w:val="24"/>
        </w:rPr>
      </w:pPr>
      <w:r w:rsidRPr="00C8459A">
        <w:rPr>
          <w:rFonts w:ascii="Times New Roman" w:hAnsi="Times New Roman" w:cs="Times New Roman"/>
          <w:b w:val="0"/>
          <w:noProof/>
          <w:sz w:val="24"/>
          <w:szCs w:val="24"/>
        </w:rPr>
        <w:t>Figure 1: 2011 Unemployment Rates for Miami-Dade vs US, by Race/Ethnicity</w:t>
      </w:r>
      <w:r w:rsidRPr="00C8459A">
        <w:rPr>
          <w:rFonts w:ascii="Times New Roman" w:hAnsi="Times New Roman" w:cs="Times New Roman"/>
          <w:b w:val="0"/>
          <w:noProof/>
          <w:sz w:val="24"/>
          <w:szCs w:val="24"/>
        </w:rPr>
        <w:tab/>
      </w:r>
      <w:r w:rsidR="00D73E17" w:rsidRPr="00C8459A">
        <w:rPr>
          <w:rFonts w:ascii="Times New Roman" w:hAnsi="Times New Roman" w:cs="Times New Roman"/>
          <w:b w:val="0"/>
          <w:noProof/>
          <w:sz w:val="24"/>
          <w:szCs w:val="24"/>
        </w:rPr>
        <w:fldChar w:fldCharType="begin"/>
      </w:r>
      <w:r w:rsidRPr="00C8459A">
        <w:rPr>
          <w:rFonts w:ascii="Times New Roman" w:hAnsi="Times New Roman" w:cs="Times New Roman"/>
          <w:b w:val="0"/>
          <w:noProof/>
          <w:sz w:val="24"/>
          <w:szCs w:val="24"/>
        </w:rPr>
        <w:instrText xml:space="preserve"> PAGEREF _Toc338543683 \h </w:instrText>
      </w:r>
      <w:r w:rsidR="00D73E17" w:rsidRPr="00C8459A">
        <w:rPr>
          <w:rFonts w:ascii="Times New Roman" w:hAnsi="Times New Roman" w:cs="Times New Roman"/>
          <w:b w:val="0"/>
          <w:noProof/>
          <w:sz w:val="24"/>
          <w:szCs w:val="24"/>
        </w:rPr>
      </w:r>
      <w:r w:rsidR="00D73E17" w:rsidRPr="00C8459A">
        <w:rPr>
          <w:rFonts w:ascii="Times New Roman" w:hAnsi="Times New Roman" w:cs="Times New Roman"/>
          <w:b w:val="0"/>
          <w:noProof/>
          <w:sz w:val="24"/>
          <w:szCs w:val="24"/>
        </w:rPr>
        <w:fldChar w:fldCharType="separate"/>
      </w:r>
      <w:r w:rsidR="003B5BA8">
        <w:rPr>
          <w:rFonts w:ascii="Times New Roman" w:hAnsi="Times New Roman" w:cs="Times New Roman"/>
          <w:b w:val="0"/>
          <w:noProof/>
          <w:sz w:val="24"/>
          <w:szCs w:val="24"/>
        </w:rPr>
        <w:t>78</w:t>
      </w:r>
      <w:r w:rsidR="00D73E17" w:rsidRPr="00C8459A">
        <w:rPr>
          <w:rFonts w:ascii="Times New Roman" w:hAnsi="Times New Roman" w:cs="Times New Roman"/>
          <w:b w:val="0"/>
          <w:noProof/>
          <w:sz w:val="24"/>
          <w:szCs w:val="24"/>
        </w:rPr>
        <w:fldChar w:fldCharType="end"/>
      </w:r>
    </w:p>
    <w:p w:rsidR="00672960" w:rsidRPr="00C8459A" w:rsidRDefault="00672960" w:rsidP="00C8459A">
      <w:pPr>
        <w:pStyle w:val="TableofFigures"/>
        <w:tabs>
          <w:tab w:val="right" w:leader="dot" w:pos="8630"/>
        </w:tabs>
        <w:spacing w:after="240" w:line="240" w:lineRule="auto"/>
        <w:rPr>
          <w:rFonts w:ascii="Times New Roman" w:hAnsi="Times New Roman" w:cs="Times New Roman"/>
          <w:b w:val="0"/>
          <w:bCs w:val="0"/>
          <w:noProof/>
          <w:sz w:val="24"/>
          <w:szCs w:val="24"/>
        </w:rPr>
      </w:pPr>
      <w:r w:rsidRPr="00C8459A">
        <w:rPr>
          <w:rFonts w:ascii="Times New Roman" w:hAnsi="Times New Roman" w:cs="Times New Roman"/>
          <w:b w:val="0"/>
          <w:noProof/>
          <w:sz w:val="24"/>
          <w:szCs w:val="24"/>
        </w:rPr>
        <w:t>Figure 2: (photo) Under the 395 overpass, downtown Miami</w:t>
      </w:r>
      <w:r w:rsidRPr="00C8459A">
        <w:rPr>
          <w:rFonts w:ascii="Times New Roman" w:hAnsi="Times New Roman" w:cs="Times New Roman"/>
          <w:b w:val="0"/>
          <w:noProof/>
          <w:sz w:val="24"/>
          <w:szCs w:val="24"/>
        </w:rPr>
        <w:tab/>
      </w:r>
      <w:r w:rsidR="00D73E17" w:rsidRPr="00C8459A">
        <w:rPr>
          <w:rFonts w:ascii="Times New Roman" w:hAnsi="Times New Roman" w:cs="Times New Roman"/>
          <w:b w:val="0"/>
          <w:noProof/>
          <w:sz w:val="24"/>
          <w:szCs w:val="24"/>
        </w:rPr>
        <w:fldChar w:fldCharType="begin"/>
      </w:r>
      <w:r w:rsidRPr="00C8459A">
        <w:rPr>
          <w:rFonts w:ascii="Times New Roman" w:hAnsi="Times New Roman" w:cs="Times New Roman"/>
          <w:b w:val="0"/>
          <w:noProof/>
          <w:sz w:val="24"/>
          <w:szCs w:val="24"/>
        </w:rPr>
        <w:instrText xml:space="preserve"> PAGEREF _Toc338543684 \h </w:instrText>
      </w:r>
      <w:r w:rsidR="00D73E17" w:rsidRPr="00C8459A">
        <w:rPr>
          <w:rFonts w:ascii="Times New Roman" w:hAnsi="Times New Roman" w:cs="Times New Roman"/>
          <w:b w:val="0"/>
          <w:noProof/>
          <w:sz w:val="24"/>
          <w:szCs w:val="24"/>
        </w:rPr>
      </w:r>
      <w:r w:rsidR="00D73E17" w:rsidRPr="00C8459A">
        <w:rPr>
          <w:rFonts w:ascii="Times New Roman" w:hAnsi="Times New Roman" w:cs="Times New Roman"/>
          <w:b w:val="0"/>
          <w:noProof/>
          <w:sz w:val="24"/>
          <w:szCs w:val="24"/>
        </w:rPr>
        <w:fldChar w:fldCharType="separate"/>
      </w:r>
      <w:r w:rsidR="003B5BA8">
        <w:rPr>
          <w:rFonts w:ascii="Times New Roman" w:hAnsi="Times New Roman" w:cs="Times New Roman"/>
          <w:b w:val="0"/>
          <w:noProof/>
          <w:sz w:val="24"/>
          <w:szCs w:val="24"/>
        </w:rPr>
        <w:t>95</w:t>
      </w:r>
      <w:r w:rsidR="00D73E17" w:rsidRPr="00C8459A">
        <w:rPr>
          <w:rFonts w:ascii="Times New Roman" w:hAnsi="Times New Roman" w:cs="Times New Roman"/>
          <w:b w:val="0"/>
          <w:noProof/>
          <w:sz w:val="24"/>
          <w:szCs w:val="24"/>
        </w:rPr>
        <w:fldChar w:fldCharType="end"/>
      </w:r>
    </w:p>
    <w:p w:rsidR="00672960" w:rsidRPr="00C8459A" w:rsidRDefault="00672960" w:rsidP="00C8459A">
      <w:pPr>
        <w:pStyle w:val="TableofFigures"/>
        <w:tabs>
          <w:tab w:val="right" w:leader="dot" w:pos="8630"/>
        </w:tabs>
        <w:spacing w:after="240" w:line="240" w:lineRule="auto"/>
        <w:rPr>
          <w:rFonts w:ascii="Times New Roman" w:hAnsi="Times New Roman" w:cs="Times New Roman"/>
          <w:b w:val="0"/>
          <w:bCs w:val="0"/>
          <w:noProof/>
          <w:sz w:val="24"/>
          <w:szCs w:val="24"/>
        </w:rPr>
      </w:pPr>
      <w:r w:rsidRPr="00C8459A">
        <w:rPr>
          <w:rFonts w:ascii="Times New Roman" w:hAnsi="Times New Roman" w:cs="Times New Roman"/>
          <w:b w:val="0"/>
          <w:noProof/>
          <w:sz w:val="24"/>
          <w:szCs w:val="24"/>
        </w:rPr>
        <w:t>Figure 3: Racial/Ethnic Make-Up of Miami-Dade Homeless Population Compared to General Population</w:t>
      </w:r>
      <w:r w:rsidRPr="00C8459A">
        <w:rPr>
          <w:rFonts w:ascii="Times New Roman" w:hAnsi="Times New Roman" w:cs="Times New Roman"/>
          <w:b w:val="0"/>
          <w:noProof/>
          <w:sz w:val="24"/>
          <w:szCs w:val="24"/>
        </w:rPr>
        <w:tab/>
      </w:r>
      <w:r w:rsidR="00D73E17" w:rsidRPr="00C8459A">
        <w:rPr>
          <w:rFonts w:ascii="Times New Roman" w:hAnsi="Times New Roman" w:cs="Times New Roman"/>
          <w:b w:val="0"/>
          <w:noProof/>
          <w:sz w:val="24"/>
          <w:szCs w:val="24"/>
        </w:rPr>
        <w:fldChar w:fldCharType="begin"/>
      </w:r>
      <w:r w:rsidRPr="00C8459A">
        <w:rPr>
          <w:rFonts w:ascii="Times New Roman" w:hAnsi="Times New Roman" w:cs="Times New Roman"/>
          <w:b w:val="0"/>
          <w:noProof/>
          <w:sz w:val="24"/>
          <w:szCs w:val="24"/>
        </w:rPr>
        <w:instrText xml:space="preserve"> PAGEREF _Toc338543687 \h </w:instrText>
      </w:r>
      <w:r w:rsidR="00D73E17" w:rsidRPr="00C8459A">
        <w:rPr>
          <w:rFonts w:ascii="Times New Roman" w:hAnsi="Times New Roman" w:cs="Times New Roman"/>
          <w:b w:val="0"/>
          <w:noProof/>
          <w:sz w:val="24"/>
          <w:szCs w:val="24"/>
        </w:rPr>
      </w:r>
      <w:r w:rsidR="00D73E17" w:rsidRPr="00C8459A">
        <w:rPr>
          <w:rFonts w:ascii="Times New Roman" w:hAnsi="Times New Roman" w:cs="Times New Roman"/>
          <w:b w:val="0"/>
          <w:noProof/>
          <w:sz w:val="24"/>
          <w:szCs w:val="24"/>
        </w:rPr>
        <w:fldChar w:fldCharType="separate"/>
      </w:r>
      <w:r w:rsidR="003B5BA8">
        <w:rPr>
          <w:rFonts w:ascii="Times New Roman" w:hAnsi="Times New Roman" w:cs="Times New Roman"/>
          <w:b w:val="0"/>
          <w:noProof/>
          <w:sz w:val="24"/>
          <w:szCs w:val="24"/>
        </w:rPr>
        <w:t>113</w:t>
      </w:r>
      <w:r w:rsidR="00D73E17" w:rsidRPr="00C8459A">
        <w:rPr>
          <w:rFonts w:ascii="Times New Roman" w:hAnsi="Times New Roman" w:cs="Times New Roman"/>
          <w:b w:val="0"/>
          <w:noProof/>
          <w:sz w:val="24"/>
          <w:szCs w:val="24"/>
        </w:rPr>
        <w:fldChar w:fldCharType="end"/>
      </w:r>
    </w:p>
    <w:p w:rsidR="00672960" w:rsidRPr="00C8459A" w:rsidRDefault="00672960" w:rsidP="00C8459A">
      <w:pPr>
        <w:pStyle w:val="TableofFigures"/>
        <w:tabs>
          <w:tab w:val="right" w:leader="dot" w:pos="8630"/>
        </w:tabs>
        <w:spacing w:after="240" w:line="240" w:lineRule="auto"/>
        <w:rPr>
          <w:rFonts w:ascii="Times New Roman" w:hAnsi="Times New Roman" w:cs="Times New Roman"/>
          <w:b w:val="0"/>
          <w:bCs w:val="0"/>
          <w:noProof/>
          <w:sz w:val="24"/>
          <w:szCs w:val="24"/>
        </w:rPr>
      </w:pPr>
      <w:r w:rsidRPr="00C8459A">
        <w:rPr>
          <w:rFonts w:ascii="Times New Roman" w:hAnsi="Times New Roman" w:cs="Times New Roman"/>
          <w:b w:val="0"/>
          <w:noProof/>
          <w:sz w:val="24"/>
          <w:szCs w:val="24"/>
        </w:rPr>
        <w:t>Figure 4: Disabilities Prevalence Amongst Homeless Men in Non-Permanent Housing Programs in Miami-Dade</w:t>
      </w:r>
      <w:r w:rsidRPr="00C8459A">
        <w:rPr>
          <w:rFonts w:ascii="Times New Roman" w:hAnsi="Times New Roman" w:cs="Times New Roman"/>
          <w:b w:val="0"/>
          <w:noProof/>
          <w:sz w:val="24"/>
          <w:szCs w:val="24"/>
        </w:rPr>
        <w:tab/>
      </w:r>
      <w:r w:rsidR="00D73E17" w:rsidRPr="00C8459A">
        <w:rPr>
          <w:rFonts w:ascii="Times New Roman" w:hAnsi="Times New Roman" w:cs="Times New Roman"/>
          <w:b w:val="0"/>
          <w:noProof/>
          <w:sz w:val="24"/>
          <w:szCs w:val="24"/>
        </w:rPr>
        <w:fldChar w:fldCharType="begin"/>
      </w:r>
      <w:r w:rsidRPr="00C8459A">
        <w:rPr>
          <w:rFonts w:ascii="Times New Roman" w:hAnsi="Times New Roman" w:cs="Times New Roman"/>
          <w:b w:val="0"/>
          <w:noProof/>
          <w:sz w:val="24"/>
          <w:szCs w:val="24"/>
        </w:rPr>
        <w:instrText xml:space="preserve"> PAGEREF _Toc338543691 \h </w:instrText>
      </w:r>
      <w:r w:rsidR="00D73E17" w:rsidRPr="00C8459A">
        <w:rPr>
          <w:rFonts w:ascii="Times New Roman" w:hAnsi="Times New Roman" w:cs="Times New Roman"/>
          <w:b w:val="0"/>
          <w:noProof/>
          <w:sz w:val="24"/>
          <w:szCs w:val="24"/>
        </w:rPr>
      </w:r>
      <w:r w:rsidR="00D73E17" w:rsidRPr="00C8459A">
        <w:rPr>
          <w:rFonts w:ascii="Times New Roman" w:hAnsi="Times New Roman" w:cs="Times New Roman"/>
          <w:b w:val="0"/>
          <w:noProof/>
          <w:sz w:val="24"/>
          <w:szCs w:val="24"/>
        </w:rPr>
        <w:fldChar w:fldCharType="separate"/>
      </w:r>
      <w:r w:rsidR="003B5BA8">
        <w:rPr>
          <w:rFonts w:ascii="Times New Roman" w:hAnsi="Times New Roman" w:cs="Times New Roman"/>
          <w:b w:val="0"/>
          <w:noProof/>
          <w:sz w:val="24"/>
          <w:szCs w:val="24"/>
        </w:rPr>
        <w:t>118</w:t>
      </w:r>
      <w:r w:rsidR="00D73E17" w:rsidRPr="00C8459A">
        <w:rPr>
          <w:rFonts w:ascii="Times New Roman" w:hAnsi="Times New Roman" w:cs="Times New Roman"/>
          <w:b w:val="0"/>
          <w:noProof/>
          <w:sz w:val="24"/>
          <w:szCs w:val="24"/>
        </w:rPr>
        <w:fldChar w:fldCharType="end"/>
      </w:r>
    </w:p>
    <w:p w:rsidR="00672960" w:rsidRPr="00C8459A" w:rsidRDefault="00672960" w:rsidP="00C8459A">
      <w:pPr>
        <w:pStyle w:val="TableofFigures"/>
        <w:tabs>
          <w:tab w:val="right" w:leader="dot" w:pos="8630"/>
        </w:tabs>
        <w:spacing w:after="240" w:line="240" w:lineRule="auto"/>
        <w:rPr>
          <w:rFonts w:ascii="Times New Roman" w:hAnsi="Times New Roman" w:cs="Times New Roman"/>
          <w:b w:val="0"/>
          <w:bCs w:val="0"/>
          <w:noProof/>
          <w:sz w:val="24"/>
          <w:szCs w:val="24"/>
        </w:rPr>
      </w:pPr>
      <w:r w:rsidRPr="00C8459A">
        <w:rPr>
          <w:rFonts w:ascii="Times New Roman" w:hAnsi="Times New Roman" w:cs="Times New Roman"/>
          <w:b w:val="0"/>
          <w:noProof/>
          <w:sz w:val="24"/>
          <w:szCs w:val="24"/>
        </w:rPr>
        <w:t>Figure 5: Disability Prevalence Amongst Homeless Men in Permanent Housing Programs in Miami-Dade</w:t>
      </w:r>
      <w:r w:rsidRPr="00C8459A">
        <w:rPr>
          <w:rFonts w:ascii="Times New Roman" w:hAnsi="Times New Roman" w:cs="Times New Roman"/>
          <w:b w:val="0"/>
          <w:noProof/>
          <w:sz w:val="24"/>
          <w:szCs w:val="24"/>
        </w:rPr>
        <w:tab/>
      </w:r>
      <w:r w:rsidR="00D73E17" w:rsidRPr="00C8459A">
        <w:rPr>
          <w:rFonts w:ascii="Times New Roman" w:hAnsi="Times New Roman" w:cs="Times New Roman"/>
          <w:b w:val="0"/>
          <w:noProof/>
          <w:sz w:val="24"/>
          <w:szCs w:val="24"/>
        </w:rPr>
        <w:fldChar w:fldCharType="begin"/>
      </w:r>
      <w:r w:rsidRPr="00C8459A">
        <w:rPr>
          <w:rFonts w:ascii="Times New Roman" w:hAnsi="Times New Roman" w:cs="Times New Roman"/>
          <w:b w:val="0"/>
          <w:noProof/>
          <w:sz w:val="24"/>
          <w:szCs w:val="24"/>
        </w:rPr>
        <w:instrText xml:space="preserve"> PAGEREF _Toc338543692 \h </w:instrText>
      </w:r>
      <w:r w:rsidR="00D73E17" w:rsidRPr="00C8459A">
        <w:rPr>
          <w:rFonts w:ascii="Times New Roman" w:hAnsi="Times New Roman" w:cs="Times New Roman"/>
          <w:b w:val="0"/>
          <w:noProof/>
          <w:sz w:val="24"/>
          <w:szCs w:val="24"/>
        </w:rPr>
      </w:r>
      <w:r w:rsidR="00D73E17" w:rsidRPr="00C8459A">
        <w:rPr>
          <w:rFonts w:ascii="Times New Roman" w:hAnsi="Times New Roman" w:cs="Times New Roman"/>
          <w:b w:val="0"/>
          <w:noProof/>
          <w:sz w:val="24"/>
          <w:szCs w:val="24"/>
        </w:rPr>
        <w:fldChar w:fldCharType="separate"/>
      </w:r>
      <w:r w:rsidR="003B5BA8">
        <w:rPr>
          <w:rFonts w:ascii="Times New Roman" w:hAnsi="Times New Roman" w:cs="Times New Roman"/>
          <w:b w:val="0"/>
          <w:noProof/>
          <w:sz w:val="24"/>
          <w:szCs w:val="24"/>
        </w:rPr>
        <w:t>118</w:t>
      </w:r>
      <w:r w:rsidR="00D73E17" w:rsidRPr="00C8459A">
        <w:rPr>
          <w:rFonts w:ascii="Times New Roman" w:hAnsi="Times New Roman" w:cs="Times New Roman"/>
          <w:b w:val="0"/>
          <w:noProof/>
          <w:sz w:val="24"/>
          <w:szCs w:val="24"/>
        </w:rPr>
        <w:fldChar w:fldCharType="end"/>
      </w:r>
    </w:p>
    <w:p w:rsidR="00672960" w:rsidRDefault="00672960" w:rsidP="00C8459A">
      <w:pPr>
        <w:pStyle w:val="TableofFigures"/>
        <w:tabs>
          <w:tab w:val="right" w:leader="dot" w:pos="8630"/>
        </w:tabs>
        <w:spacing w:after="240" w:line="240" w:lineRule="auto"/>
        <w:rPr>
          <w:rFonts w:ascii="Times New Roman" w:hAnsi="Times New Roman" w:cs="Times New Roman"/>
          <w:b w:val="0"/>
          <w:noProof/>
          <w:sz w:val="24"/>
          <w:szCs w:val="24"/>
        </w:rPr>
      </w:pPr>
      <w:r w:rsidRPr="00C8459A">
        <w:rPr>
          <w:rFonts w:ascii="Times New Roman" w:hAnsi="Times New Roman" w:cs="Times New Roman"/>
          <w:b w:val="0"/>
          <w:noProof/>
          <w:sz w:val="24"/>
          <w:szCs w:val="24"/>
        </w:rPr>
        <w:t>Figure 6: Expressed Needs for Healthcare, Drug/Alcohol Treatment and Mental Health Treatment</w:t>
      </w:r>
      <w:r w:rsidRPr="00C8459A">
        <w:rPr>
          <w:rFonts w:ascii="Times New Roman" w:hAnsi="Times New Roman" w:cs="Times New Roman"/>
          <w:b w:val="0"/>
          <w:noProof/>
          <w:sz w:val="24"/>
          <w:szCs w:val="24"/>
        </w:rPr>
        <w:tab/>
      </w:r>
      <w:r w:rsidR="00D73E17" w:rsidRPr="00C8459A">
        <w:rPr>
          <w:rFonts w:ascii="Times New Roman" w:hAnsi="Times New Roman" w:cs="Times New Roman"/>
          <w:b w:val="0"/>
          <w:noProof/>
          <w:sz w:val="24"/>
          <w:szCs w:val="24"/>
        </w:rPr>
        <w:fldChar w:fldCharType="begin"/>
      </w:r>
      <w:r w:rsidRPr="00C8459A">
        <w:rPr>
          <w:rFonts w:ascii="Times New Roman" w:hAnsi="Times New Roman" w:cs="Times New Roman"/>
          <w:b w:val="0"/>
          <w:noProof/>
          <w:sz w:val="24"/>
          <w:szCs w:val="24"/>
        </w:rPr>
        <w:instrText xml:space="preserve"> PAGEREF _Toc338543695 \h </w:instrText>
      </w:r>
      <w:r w:rsidR="00D73E17" w:rsidRPr="00C8459A">
        <w:rPr>
          <w:rFonts w:ascii="Times New Roman" w:hAnsi="Times New Roman" w:cs="Times New Roman"/>
          <w:b w:val="0"/>
          <w:noProof/>
          <w:sz w:val="24"/>
          <w:szCs w:val="24"/>
        </w:rPr>
      </w:r>
      <w:r w:rsidR="00D73E17" w:rsidRPr="00C8459A">
        <w:rPr>
          <w:rFonts w:ascii="Times New Roman" w:hAnsi="Times New Roman" w:cs="Times New Roman"/>
          <w:b w:val="0"/>
          <w:noProof/>
          <w:sz w:val="24"/>
          <w:szCs w:val="24"/>
        </w:rPr>
        <w:fldChar w:fldCharType="separate"/>
      </w:r>
      <w:r w:rsidR="003B5BA8">
        <w:rPr>
          <w:rFonts w:ascii="Times New Roman" w:hAnsi="Times New Roman" w:cs="Times New Roman"/>
          <w:b w:val="0"/>
          <w:noProof/>
          <w:sz w:val="24"/>
          <w:szCs w:val="24"/>
        </w:rPr>
        <w:t>121</w:t>
      </w:r>
      <w:r w:rsidR="00D73E17" w:rsidRPr="00C8459A">
        <w:rPr>
          <w:rFonts w:ascii="Times New Roman" w:hAnsi="Times New Roman" w:cs="Times New Roman"/>
          <w:b w:val="0"/>
          <w:noProof/>
          <w:sz w:val="24"/>
          <w:szCs w:val="24"/>
        </w:rPr>
        <w:fldChar w:fldCharType="end"/>
      </w:r>
    </w:p>
    <w:p w:rsidR="00C8459A" w:rsidRPr="00C8459A" w:rsidRDefault="00C8459A" w:rsidP="00C8459A">
      <w:pPr>
        <w:pStyle w:val="TableofFigures"/>
        <w:tabs>
          <w:tab w:val="right" w:leader="dot" w:pos="8630"/>
        </w:tabs>
        <w:spacing w:after="240" w:line="240" w:lineRule="auto"/>
        <w:rPr>
          <w:rFonts w:ascii="Times New Roman" w:hAnsi="Times New Roman" w:cs="Times New Roman"/>
          <w:b w:val="0"/>
          <w:bCs w:val="0"/>
          <w:noProof/>
          <w:sz w:val="24"/>
          <w:szCs w:val="24"/>
        </w:rPr>
      </w:pPr>
      <w:r w:rsidRPr="00C8459A">
        <w:rPr>
          <w:rFonts w:ascii="Times New Roman" w:hAnsi="Times New Roman" w:cs="Times New Roman"/>
          <w:b w:val="0"/>
          <w:noProof/>
          <w:sz w:val="24"/>
          <w:szCs w:val="24"/>
        </w:rPr>
        <w:t>Figure 7: Expressed Needs for Jobs, Training, Education and Benefits</w:t>
      </w:r>
      <w:r w:rsidRPr="00C8459A">
        <w:rPr>
          <w:rFonts w:ascii="Times New Roman" w:hAnsi="Times New Roman" w:cs="Times New Roman"/>
          <w:b w:val="0"/>
          <w:noProof/>
          <w:sz w:val="24"/>
          <w:szCs w:val="24"/>
        </w:rPr>
        <w:tab/>
      </w:r>
      <w:r w:rsidR="00D73E17" w:rsidRPr="00C8459A">
        <w:rPr>
          <w:rFonts w:ascii="Times New Roman" w:hAnsi="Times New Roman" w:cs="Times New Roman"/>
          <w:b w:val="0"/>
          <w:noProof/>
          <w:sz w:val="24"/>
          <w:szCs w:val="24"/>
        </w:rPr>
        <w:fldChar w:fldCharType="begin"/>
      </w:r>
      <w:r w:rsidRPr="00C8459A">
        <w:rPr>
          <w:rFonts w:ascii="Times New Roman" w:hAnsi="Times New Roman" w:cs="Times New Roman"/>
          <w:b w:val="0"/>
          <w:noProof/>
          <w:sz w:val="24"/>
          <w:szCs w:val="24"/>
        </w:rPr>
        <w:instrText xml:space="preserve"> PAGEREF _Toc338543694 \h </w:instrText>
      </w:r>
      <w:r w:rsidR="00D73E17" w:rsidRPr="00C8459A">
        <w:rPr>
          <w:rFonts w:ascii="Times New Roman" w:hAnsi="Times New Roman" w:cs="Times New Roman"/>
          <w:b w:val="0"/>
          <w:noProof/>
          <w:sz w:val="24"/>
          <w:szCs w:val="24"/>
        </w:rPr>
      </w:r>
      <w:r w:rsidR="00D73E17" w:rsidRPr="00C8459A">
        <w:rPr>
          <w:rFonts w:ascii="Times New Roman" w:hAnsi="Times New Roman" w:cs="Times New Roman"/>
          <w:b w:val="0"/>
          <w:noProof/>
          <w:sz w:val="24"/>
          <w:szCs w:val="24"/>
        </w:rPr>
        <w:fldChar w:fldCharType="separate"/>
      </w:r>
      <w:r w:rsidR="003B5BA8">
        <w:rPr>
          <w:rFonts w:ascii="Times New Roman" w:hAnsi="Times New Roman" w:cs="Times New Roman"/>
          <w:b w:val="0"/>
          <w:noProof/>
          <w:sz w:val="24"/>
          <w:szCs w:val="24"/>
        </w:rPr>
        <w:t>121</w:t>
      </w:r>
      <w:r w:rsidR="00D73E17" w:rsidRPr="00C8459A">
        <w:rPr>
          <w:rFonts w:ascii="Times New Roman" w:hAnsi="Times New Roman" w:cs="Times New Roman"/>
          <w:b w:val="0"/>
          <w:noProof/>
          <w:sz w:val="24"/>
          <w:szCs w:val="24"/>
        </w:rPr>
        <w:fldChar w:fldCharType="end"/>
      </w:r>
    </w:p>
    <w:p w:rsidR="00672960" w:rsidRPr="00C8459A" w:rsidRDefault="00672960" w:rsidP="00C8459A">
      <w:pPr>
        <w:pStyle w:val="TableofFigures"/>
        <w:tabs>
          <w:tab w:val="right" w:leader="dot" w:pos="8630"/>
        </w:tabs>
        <w:spacing w:after="240" w:line="240" w:lineRule="auto"/>
        <w:rPr>
          <w:rFonts w:ascii="Times New Roman" w:hAnsi="Times New Roman" w:cs="Times New Roman"/>
          <w:b w:val="0"/>
          <w:bCs w:val="0"/>
          <w:noProof/>
          <w:sz w:val="24"/>
          <w:szCs w:val="24"/>
        </w:rPr>
      </w:pPr>
      <w:r w:rsidRPr="00C8459A">
        <w:rPr>
          <w:rFonts w:ascii="Times New Roman" w:hAnsi="Times New Roman" w:cs="Times New Roman"/>
          <w:b w:val="0"/>
          <w:noProof/>
          <w:sz w:val="24"/>
          <w:szCs w:val="24"/>
        </w:rPr>
        <w:t>Figure 8: Racial/Ethnic Population Served by Agency, Over Census Tract Race/Ethnicity</w:t>
      </w:r>
      <w:r w:rsidRPr="00C8459A">
        <w:rPr>
          <w:rFonts w:ascii="Times New Roman" w:hAnsi="Times New Roman" w:cs="Times New Roman"/>
          <w:b w:val="0"/>
          <w:noProof/>
          <w:sz w:val="24"/>
          <w:szCs w:val="24"/>
        </w:rPr>
        <w:tab/>
      </w:r>
      <w:r w:rsidR="00D73E17" w:rsidRPr="00C8459A">
        <w:rPr>
          <w:rFonts w:ascii="Times New Roman" w:hAnsi="Times New Roman" w:cs="Times New Roman"/>
          <w:b w:val="0"/>
          <w:noProof/>
          <w:sz w:val="24"/>
          <w:szCs w:val="24"/>
        </w:rPr>
        <w:fldChar w:fldCharType="begin"/>
      </w:r>
      <w:r w:rsidRPr="00C8459A">
        <w:rPr>
          <w:rFonts w:ascii="Times New Roman" w:hAnsi="Times New Roman" w:cs="Times New Roman"/>
          <w:b w:val="0"/>
          <w:noProof/>
          <w:sz w:val="24"/>
          <w:szCs w:val="24"/>
        </w:rPr>
        <w:instrText xml:space="preserve"> PAGEREF _Toc338543697 \h </w:instrText>
      </w:r>
      <w:r w:rsidR="00D73E17" w:rsidRPr="00C8459A">
        <w:rPr>
          <w:rFonts w:ascii="Times New Roman" w:hAnsi="Times New Roman" w:cs="Times New Roman"/>
          <w:b w:val="0"/>
          <w:noProof/>
          <w:sz w:val="24"/>
          <w:szCs w:val="24"/>
        </w:rPr>
      </w:r>
      <w:r w:rsidR="00D73E17" w:rsidRPr="00C8459A">
        <w:rPr>
          <w:rFonts w:ascii="Times New Roman" w:hAnsi="Times New Roman" w:cs="Times New Roman"/>
          <w:b w:val="0"/>
          <w:noProof/>
          <w:sz w:val="24"/>
          <w:szCs w:val="24"/>
        </w:rPr>
        <w:fldChar w:fldCharType="separate"/>
      </w:r>
      <w:r w:rsidR="003B5BA8">
        <w:rPr>
          <w:rFonts w:ascii="Times New Roman" w:hAnsi="Times New Roman" w:cs="Times New Roman"/>
          <w:b w:val="0"/>
          <w:noProof/>
          <w:sz w:val="24"/>
          <w:szCs w:val="24"/>
        </w:rPr>
        <w:t>126</w:t>
      </w:r>
      <w:r w:rsidR="00D73E17" w:rsidRPr="00C8459A">
        <w:rPr>
          <w:rFonts w:ascii="Times New Roman" w:hAnsi="Times New Roman" w:cs="Times New Roman"/>
          <w:b w:val="0"/>
          <w:noProof/>
          <w:sz w:val="24"/>
          <w:szCs w:val="24"/>
        </w:rPr>
        <w:fldChar w:fldCharType="end"/>
      </w:r>
    </w:p>
    <w:p w:rsidR="00672960" w:rsidRPr="00C8459A" w:rsidRDefault="00672960" w:rsidP="00C8459A">
      <w:pPr>
        <w:pStyle w:val="TableofFigures"/>
        <w:tabs>
          <w:tab w:val="right" w:leader="dot" w:pos="8630"/>
        </w:tabs>
        <w:spacing w:after="240" w:line="240" w:lineRule="auto"/>
        <w:rPr>
          <w:rFonts w:ascii="Times New Roman" w:hAnsi="Times New Roman" w:cs="Times New Roman"/>
          <w:b w:val="0"/>
          <w:bCs w:val="0"/>
          <w:noProof/>
          <w:sz w:val="24"/>
          <w:szCs w:val="24"/>
        </w:rPr>
      </w:pPr>
      <w:r w:rsidRPr="00C8459A">
        <w:rPr>
          <w:rFonts w:ascii="Times New Roman" w:hAnsi="Times New Roman" w:cs="Times New Roman"/>
          <w:b w:val="0"/>
          <w:noProof/>
          <w:sz w:val="24"/>
          <w:szCs w:val="24"/>
        </w:rPr>
        <w:t>Figure 9: Last Address of Homeless Men in Miami-Dade, by Race/Ethnicity</w:t>
      </w:r>
      <w:r w:rsidRPr="00C8459A">
        <w:rPr>
          <w:rFonts w:ascii="Times New Roman" w:hAnsi="Times New Roman" w:cs="Times New Roman"/>
          <w:b w:val="0"/>
          <w:noProof/>
          <w:sz w:val="24"/>
          <w:szCs w:val="24"/>
        </w:rPr>
        <w:tab/>
      </w:r>
      <w:r w:rsidR="00D73E17" w:rsidRPr="00C8459A">
        <w:rPr>
          <w:rFonts w:ascii="Times New Roman" w:hAnsi="Times New Roman" w:cs="Times New Roman"/>
          <w:b w:val="0"/>
          <w:noProof/>
          <w:sz w:val="24"/>
          <w:szCs w:val="24"/>
        </w:rPr>
        <w:fldChar w:fldCharType="begin"/>
      </w:r>
      <w:r w:rsidRPr="00C8459A">
        <w:rPr>
          <w:rFonts w:ascii="Times New Roman" w:hAnsi="Times New Roman" w:cs="Times New Roman"/>
          <w:b w:val="0"/>
          <w:noProof/>
          <w:sz w:val="24"/>
          <w:szCs w:val="24"/>
        </w:rPr>
        <w:instrText xml:space="preserve"> PAGEREF _Toc338543698 \h </w:instrText>
      </w:r>
      <w:r w:rsidR="00D73E17" w:rsidRPr="00C8459A">
        <w:rPr>
          <w:rFonts w:ascii="Times New Roman" w:hAnsi="Times New Roman" w:cs="Times New Roman"/>
          <w:b w:val="0"/>
          <w:noProof/>
          <w:sz w:val="24"/>
          <w:szCs w:val="24"/>
        </w:rPr>
      </w:r>
      <w:r w:rsidR="00D73E17" w:rsidRPr="00C8459A">
        <w:rPr>
          <w:rFonts w:ascii="Times New Roman" w:hAnsi="Times New Roman" w:cs="Times New Roman"/>
          <w:b w:val="0"/>
          <w:noProof/>
          <w:sz w:val="24"/>
          <w:szCs w:val="24"/>
        </w:rPr>
        <w:fldChar w:fldCharType="separate"/>
      </w:r>
      <w:r w:rsidR="003B5BA8">
        <w:rPr>
          <w:rFonts w:ascii="Times New Roman" w:hAnsi="Times New Roman" w:cs="Times New Roman"/>
          <w:b w:val="0"/>
          <w:noProof/>
          <w:sz w:val="24"/>
          <w:szCs w:val="24"/>
        </w:rPr>
        <w:t>128</w:t>
      </w:r>
      <w:r w:rsidR="00D73E17" w:rsidRPr="00C8459A">
        <w:rPr>
          <w:rFonts w:ascii="Times New Roman" w:hAnsi="Times New Roman" w:cs="Times New Roman"/>
          <w:b w:val="0"/>
          <w:noProof/>
          <w:sz w:val="24"/>
          <w:szCs w:val="24"/>
        </w:rPr>
        <w:fldChar w:fldCharType="end"/>
      </w:r>
    </w:p>
    <w:p w:rsidR="00672960" w:rsidRPr="00C8459A" w:rsidRDefault="00672960" w:rsidP="00C8459A">
      <w:pPr>
        <w:pStyle w:val="TableofFigures"/>
        <w:tabs>
          <w:tab w:val="right" w:leader="dot" w:pos="8630"/>
        </w:tabs>
        <w:spacing w:after="240" w:line="240" w:lineRule="auto"/>
        <w:rPr>
          <w:rFonts w:ascii="Times New Roman" w:hAnsi="Times New Roman" w:cs="Times New Roman"/>
          <w:b w:val="0"/>
          <w:bCs w:val="0"/>
          <w:noProof/>
          <w:sz w:val="24"/>
          <w:szCs w:val="24"/>
        </w:rPr>
      </w:pPr>
      <w:r w:rsidRPr="00C8459A">
        <w:rPr>
          <w:rFonts w:ascii="Times New Roman" w:hAnsi="Times New Roman" w:cs="Times New Roman"/>
          <w:b w:val="0"/>
          <w:noProof/>
          <w:sz w:val="24"/>
          <w:szCs w:val="24"/>
        </w:rPr>
        <w:t>Figure 10: Addresses of Formerly Homeless / At-Risk Interviewees, by Race/Ethnicity</w:t>
      </w:r>
      <w:r w:rsidRPr="00C8459A">
        <w:rPr>
          <w:rFonts w:ascii="Times New Roman" w:hAnsi="Times New Roman" w:cs="Times New Roman"/>
          <w:b w:val="0"/>
          <w:noProof/>
          <w:sz w:val="24"/>
          <w:szCs w:val="24"/>
        </w:rPr>
        <w:tab/>
      </w:r>
      <w:r w:rsidR="00D73E17" w:rsidRPr="00C8459A">
        <w:rPr>
          <w:rFonts w:ascii="Times New Roman" w:hAnsi="Times New Roman" w:cs="Times New Roman"/>
          <w:b w:val="0"/>
          <w:noProof/>
          <w:sz w:val="24"/>
          <w:szCs w:val="24"/>
        </w:rPr>
        <w:fldChar w:fldCharType="begin"/>
      </w:r>
      <w:r w:rsidRPr="00C8459A">
        <w:rPr>
          <w:rFonts w:ascii="Times New Roman" w:hAnsi="Times New Roman" w:cs="Times New Roman"/>
          <w:b w:val="0"/>
          <w:noProof/>
          <w:sz w:val="24"/>
          <w:szCs w:val="24"/>
        </w:rPr>
        <w:instrText xml:space="preserve"> PAGEREF _Toc338543699 \h </w:instrText>
      </w:r>
      <w:r w:rsidR="00D73E17" w:rsidRPr="00C8459A">
        <w:rPr>
          <w:rFonts w:ascii="Times New Roman" w:hAnsi="Times New Roman" w:cs="Times New Roman"/>
          <w:b w:val="0"/>
          <w:noProof/>
          <w:sz w:val="24"/>
          <w:szCs w:val="24"/>
        </w:rPr>
      </w:r>
      <w:r w:rsidR="00D73E17" w:rsidRPr="00C8459A">
        <w:rPr>
          <w:rFonts w:ascii="Times New Roman" w:hAnsi="Times New Roman" w:cs="Times New Roman"/>
          <w:b w:val="0"/>
          <w:noProof/>
          <w:sz w:val="24"/>
          <w:szCs w:val="24"/>
        </w:rPr>
        <w:fldChar w:fldCharType="separate"/>
      </w:r>
      <w:r w:rsidR="003B5BA8">
        <w:rPr>
          <w:rFonts w:ascii="Times New Roman" w:hAnsi="Times New Roman" w:cs="Times New Roman"/>
          <w:b w:val="0"/>
          <w:noProof/>
          <w:sz w:val="24"/>
          <w:szCs w:val="24"/>
        </w:rPr>
        <w:t>130</w:t>
      </w:r>
      <w:r w:rsidR="00D73E17" w:rsidRPr="00C8459A">
        <w:rPr>
          <w:rFonts w:ascii="Times New Roman" w:hAnsi="Times New Roman" w:cs="Times New Roman"/>
          <w:b w:val="0"/>
          <w:noProof/>
          <w:sz w:val="24"/>
          <w:szCs w:val="24"/>
        </w:rPr>
        <w:fldChar w:fldCharType="end"/>
      </w:r>
    </w:p>
    <w:p w:rsidR="00672960" w:rsidRPr="00C8459A" w:rsidRDefault="00672960" w:rsidP="00C8459A">
      <w:pPr>
        <w:pStyle w:val="TableofFigures"/>
        <w:tabs>
          <w:tab w:val="right" w:leader="dot" w:pos="8630"/>
        </w:tabs>
        <w:spacing w:after="240" w:line="240" w:lineRule="auto"/>
        <w:rPr>
          <w:rFonts w:ascii="Times New Roman" w:hAnsi="Times New Roman" w:cs="Times New Roman"/>
          <w:b w:val="0"/>
          <w:bCs w:val="0"/>
          <w:noProof/>
          <w:sz w:val="24"/>
          <w:szCs w:val="24"/>
        </w:rPr>
      </w:pPr>
      <w:r w:rsidRPr="00C8459A">
        <w:rPr>
          <w:rFonts w:ascii="Times New Roman" w:hAnsi="Times New Roman" w:cs="Times New Roman"/>
          <w:b w:val="0"/>
          <w:noProof/>
          <w:sz w:val="24"/>
          <w:szCs w:val="24"/>
        </w:rPr>
        <w:t>Figure 11:  Addresses of Formerly Homeless / At-Risk Interviewees, by Race/Ethnicity (Neighborhood Close-Up)</w:t>
      </w:r>
      <w:r w:rsidRPr="00C8459A">
        <w:rPr>
          <w:rFonts w:ascii="Times New Roman" w:hAnsi="Times New Roman" w:cs="Times New Roman"/>
          <w:b w:val="0"/>
          <w:noProof/>
          <w:sz w:val="24"/>
          <w:szCs w:val="24"/>
        </w:rPr>
        <w:tab/>
      </w:r>
      <w:r w:rsidR="00D73E17" w:rsidRPr="00C8459A">
        <w:rPr>
          <w:rFonts w:ascii="Times New Roman" w:hAnsi="Times New Roman" w:cs="Times New Roman"/>
          <w:b w:val="0"/>
          <w:noProof/>
          <w:sz w:val="24"/>
          <w:szCs w:val="24"/>
        </w:rPr>
        <w:fldChar w:fldCharType="begin"/>
      </w:r>
      <w:r w:rsidRPr="00C8459A">
        <w:rPr>
          <w:rFonts w:ascii="Times New Roman" w:hAnsi="Times New Roman" w:cs="Times New Roman"/>
          <w:b w:val="0"/>
          <w:noProof/>
          <w:sz w:val="24"/>
          <w:szCs w:val="24"/>
        </w:rPr>
        <w:instrText xml:space="preserve"> PAGEREF _Toc338543700 \h </w:instrText>
      </w:r>
      <w:r w:rsidR="00D73E17" w:rsidRPr="00C8459A">
        <w:rPr>
          <w:rFonts w:ascii="Times New Roman" w:hAnsi="Times New Roman" w:cs="Times New Roman"/>
          <w:b w:val="0"/>
          <w:noProof/>
          <w:sz w:val="24"/>
          <w:szCs w:val="24"/>
        </w:rPr>
      </w:r>
      <w:r w:rsidR="00D73E17" w:rsidRPr="00C8459A">
        <w:rPr>
          <w:rFonts w:ascii="Times New Roman" w:hAnsi="Times New Roman" w:cs="Times New Roman"/>
          <w:b w:val="0"/>
          <w:noProof/>
          <w:sz w:val="24"/>
          <w:szCs w:val="24"/>
        </w:rPr>
        <w:fldChar w:fldCharType="separate"/>
      </w:r>
      <w:r w:rsidR="003B5BA8">
        <w:rPr>
          <w:rFonts w:ascii="Times New Roman" w:hAnsi="Times New Roman" w:cs="Times New Roman"/>
          <w:b w:val="0"/>
          <w:noProof/>
          <w:sz w:val="24"/>
          <w:szCs w:val="24"/>
        </w:rPr>
        <w:t>131</w:t>
      </w:r>
      <w:r w:rsidR="00D73E17" w:rsidRPr="00C8459A">
        <w:rPr>
          <w:rFonts w:ascii="Times New Roman" w:hAnsi="Times New Roman" w:cs="Times New Roman"/>
          <w:b w:val="0"/>
          <w:noProof/>
          <w:sz w:val="24"/>
          <w:szCs w:val="24"/>
        </w:rPr>
        <w:fldChar w:fldCharType="end"/>
      </w:r>
    </w:p>
    <w:p w:rsidR="00672960" w:rsidRPr="00C8459A" w:rsidRDefault="00672960" w:rsidP="00C8459A">
      <w:pPr>
        <w:pStyle w:val="TableofFigures"/>
        <w:tabs>
          <w:tab w:val="right" w:leader="dot" w:pos="8630"/>
        </w:tabs>
        <w:spacing w:after="240" w:line="240" w:lineRule="auto"/>
        <w:rPr>
          <w:rFonts w:ascii="Times New Roman" w:hAnsi="Times New Roman" w:cs="Times New Roman"/>
          <w:b w:val="0"/>
          <w:bCs w:val="0"/>
          <w:noProof/>
          <w:sz w:val="24"/>
          <w:szCs w:val="24"/>
        </w:rPr>
      </w:pPr>
      <w:r w:rsidRPr="00C8459A">
        <w:rPr>
          <w:rFonts w:ascii="Times New Roman" w:hAnsi="Times New Roman" w:cs="Times New Roman"/>
          <w:b w:val="0"/>
          <w:noProof/>
          <w:sz w:val="24"/>
          <w:szCs w:val="24"/>
        </w:rPr>
        <w:t>Figure 12: (photo) Luis, in East Little Havana, in front of the stadium</w:t>
      </w:r>
      <w:r w:rsidRPr="00C8459A">
        <w:rPr>
          <w:rFonts w:ascii="Times New Roman" w:hAnsi="Times New Roman" w:cs="Times New Roman"/>
          <w:b w:val="0"/>
          <w:noProof/>
          <w:sz w:val="24"/>
          <w:szCs w:val="24"/>
        </w:rPr>
        <w:tab/>
      </w:r>
      <w:r w:rsidR="00D73E17" w:rsidRPr="00C8459A">
        <w:rPr>
          <w:rFonts w:ascii="Times New Roman" w:hAnsi="Times New Roman" w:cs="Times New Roman"/>
          <w:b w:val="0"/>
          <w:noProof/>
          <w:sz w:val="24"/>
          <w:szCs w:val="24"/>
        </w:rPr>
        <w:fldChar w:fldCharType="begin"/>
      </w:r>
      <w:r w:rsidRPr="00C8459A">
        <w:rPr>
          <w:rFonts w:ascii="Times New Roman" w:hAnsi="Times New Roman" w:cs="Times New Roman"/>
          <w:b w:val="0"/>
          <w:noProof/>
          <w:sz w:val="24"/>
          <w:szCs w:val="24"/>
        </w:rPr>
        <w:instrText xml:space="preserve"> PAGEREF _Toc338543701 \h </w:instrText>
      </w:r>
      <w:r w:rsidR="00D73E17" w:rsidRPr="00C8459A">
        <w:rPr>
          <w:rFonts w:ascii="Times New Roman" w:hAnsi="Times New Roman" w:cs="Times New Roman"/>
          <w:b w:val="0"/>
          <w:noProof/>
          <w:sz w:val="24"/>
          <w:szCs w:val="24"/>
        </w:rPr>
      </w:r>
      <w:r w:rsidR="00D73E17" w:rsidRPr="00C8459A">
        <w:rPr>
          <w:rFonts w:ascii="Times New Roman" w:hAnsi="Times New Roman" w:cs="Times New Roman"/>
          <w:b w:val="0"/>
          <w:noProof/>
          <w:sz w:val="24"/>
          <w:szCs w:val="24"/>
        </w:rPr>
        <w:fldChar w:fldCharType="separate"/>
      </w:r>
      <w:r w:rsidR="003B5BA8">
        <w:rPr>
          <w:rFonts w:ascii="Times New Roman" w:hAnsi="Times New Roman" w:cs="Times New Roman"/>
          <w:b w:val="0"/>
          <w:noProof/>
          <w:sz w:val="24"/>
          <w:szCs w:val="24"/>
        </w:rPr>
        <w:t>134</w:t>
      </w:r>
      <w:r w:rsidR="00D73E17" w:rsidRPr="00C8459A">
        <w:rPr>
          <w:rFonts w:ascii="Times New Roman" w:hAnsi="Times New Roman" w:cs="Times New Roman"/>
          <w:b w:val="0"/>
          <w:noProof/>
          <w:sz w:val="24"/>
          <w:szCs w:val="24"/>
        </w:rPr>
        <w:fldChar w:fldCharType="end"/>
      </w:r>
    </w:p>
    <w:p w:rsidR="00672960" w:rsidRPr="00C8459A" w:rsidRDefault="00672960" w:rsidP="00C8459A">
      <w:pPr>
        <w:pStyle w:val="TableofFigures"/>
        <w:tabs>
          <w:tab w:val="right" w:leader="dot" w:pos="8630"/>
        </w:tabs>
        <w:spacing w:after="240" w:line="240" w:lineRule="auto"/>
        <w:rPr>
          <w:rFonts w:ascii="Times New Roman" w:hAnsi="Times New Roman" w:cs="Times New Roman"/>
          <w:b w:val="0"/>
          <w:bCs w:val="0"/>
          <w:noProof/>
          <w:sz w:val="24"/>
          <w:szCs w:val="24"/>
        </w:rPr>
      </w:pPr>
      <w:r w:rsidRPr="00C8459A">
        <w:rPr>
          <w:rFonts w:ascii="Times New Roman" w:hAnsi="Times New Roman" w:cs="Times New Roman"/>
          <w:b w:val="0"/>
          <w:noProof/>
          <w:sz w:val="24"/>
          <w:szCs w:val="24"/>
        </w:rPr>
        <w:t>Figure 13: (photo) Jimmy's view of the water</w:t>
      </w:r>
      <w:r w:rsidRPr="00C8459A">
        <w:rPr>
          <w:rFonts w:ascii="Times New Roman" w:hAnsi="Times New Roman" w:cs="Times New Roman"/>
          <w:b w:val="0"/>
          <w:noProof/>
          <w:sz w:val="24"/>
          <w:szCs w:val="24"/>
        </w:rPr>
        <w:tab/>
      </w:r>
      <w:r w:rsidR="00D73E17" w:rsidRPr="00C8459A">
        <w:rPr>
          <w:rFonts w:ascii="Times New Roman" w:hAnsi="Times New Roman" w:cs="Times New Roman"/>
          <w:b w:val="0"/>
          <w:noProof/>
          <w:sz w:val="24"/>
          <w:szCs w:val="24"/>
        </w:rPr>
        <w:fldChar w:fldCharType="begin"/>
      </w:r>
      <w:r w:rsidRPr="00C8459A">
        <w:rPr>
          <w:rFonts w:ascii="Times New Roman" w:hAnsi="Times New Roman" w:cs="Times New Roman"/>
          <w:b w:val="0"/>
          <w:noProof/>
          <w:sz w:val="24"/>
          <w:szCs w:val="24"/>
        </w:rPr>
        <w:instrText xml:space="preserve"> PAGEREF _Toc338543702 \h </w:instrText>
      </w:r>
      <w:r w:rsidR="00D73E17" w:rsidRPr="00C8459A">
        <w:rPr>
          <w:rFonts w:ascii="Times New Roman" w:hAnsi="Times New Roman" w:cs="Times New Roman"/>
          <w:b w:val="0"/>
          <w:noProof/>
          <w:sz w:val="24"/>
          <w:szCs w:val="24"/>
        </w:rPr>
      </w:r>
      <w:r w:rsidR="00D73E17" w:rsidRPr="00C8459A">
        <w:rPr>
          <w:rFonts w:ascii="Times New Roman" w:hAnsi="Times New Roman" w:cs="Times New Roman"/>
          <w:b w:val="0"/>
          <w:noProof/>
          <w:sz w:val="24"/>
          <w:szCs w:val="24"/>
        </w:rPr>
        <w:fldChar w:fldCharType="separate"/>
      </w:r>
      <w:r w:rsidR="003B5BA8">
        <w:rPr>
          <w:rFonts w:ascii="Times New Roman" w:hAnsi="Times New Roman" w:cs="Times New Roman"/>
          <w:b w:val="0"/>
          <w:noProof/>
          <w:sz w:val="24"/>
          <w:szCs w:val="24"/>
        </w:rPr>
        <w:t>135</w:t>
      </w:r>
      <w:r w:rsidR="00D73E17" w:rsidRPr="00C8459A">
        <w:rPr>
          <w:rFonts w:ascii="Times New Roman" w:hAnsi="Times New Roman" w:cs="Times New Roman"/>
          <w:b w:val="0"/>
          <w:noProof/>
          <w:sz w:val="24"/>
          <w:szCs w:val="24"/>
        </w:rPr>
        <w:fldChar w:fldCharType="end"/>
      </w:r>
    </w:p>
    <w:p w:rsidR="00672960" w:rsidRPr="00C8459A" w:rsidRDefault="00672960" w:rsidP="00C8459A">
      <w:pPr>
        <w:pStyle w:val="TableofFigures"/>
        <w:tabs>
          <w:tab w:val="right" w:leader="dot" w:pos="8630"/>
        </w:tabs>
        <w:spacing w:after="240" w:line="240" w:lineRule="auto"/>
        <w:rPr>
          <w:rFonts w:ascii="Times New Roman" w:hAnsi="Times New Roman" w:cs="Times New Roman"/>
          <w:b w:val="0"/>
          <w:bCs w:val="0"/>
          <w:noProof/>
          <w:sz w:val="24"/>
          <w:szCs w:val="24"/>
        </w:rPr>
      </w:pPr>
      <w:r w:rsidRPr="00C8459A">
        <w:rPr>
          <w:rFonts w:ascii="Times New Roman" w:hAnsi="Times New Roman" w:cs="Times New Roman"/>
          <w:b w:val="0"/>
          <w:noProof/>
          <w:sz w:val="24"/>
          <w:szCs w:val="24"/>
        </w:rPr>
        <w:t>Figure 14: (photo) Larry and the two views of his apartment</w:t>
      </w:r>
      <w:r w:rsidRPr="00C8459A">
        <w:rPr>
          <w:rFonts w:ascii="Times New Roman" w:hAnsi="Times New Roman" w:cs="Times New Roman"/>
          <w:b w:val="0"/>
          <w:noProof/>
          <w:sz w:val="24"/>
          <w:szCs w:val="24"/>
        </w:rPr>
        <w:tab/>
      </w:r>
      <w:r w:rsidR="00D73E17" w:rsidRPr="00C8459A">
        <w:rPr>
          <w:rFonts w:ascii="Times New Roman" w:hAnsi="Times New Roman" w:cs="Times New Roman"/>
          <w:b w:val="0"/>
          <w:noProof/>
          <w:sz w:val="24"/>
          <w:szCs w:val="24"/>
        </w:rPr>
        <w:fldChar w:fldCharType="begin"/>
      </w:r>
      <w:r w:rsidRPr="00C8459A">
        <w:rPr>
          <w:rFonts w:ascii="Times New Roman" w:hAnsi="Times New Roman" w:cs="Times New Roman"/>
          <w:b w:val="0"/>
          <w:noProof/>
          <w:sz w:val="24"/>
          <w:szCs w:val="24"/>
        </w:rPr>
        <w:instrText xml:space="preserve"> PAGEREF _Toc338543703 \h </w:instrText>
      </w:r>
      <w:r w:rsidR="00D73E17" w:rsidRPr="00C8459A">
        <w:rPr>
          <w:rFonts w:ascii="Times New Roman" w:hAnsi="Times New Roman" w:cs="Times New Roman"/>
          <w:b w:val="0"/>
          <w:noProof/>
          <w:sz w:val="24"/>
          <w:szCs w:val="24"/>
        </w:rPr>
      </w:r>
      <w:r w:rsidR="00D73E17" w:rsidRPr="00C8459A">
        <w:rPr>
          <w:rFonts w:ascii="Times New Roman" w:hAnsi="Times New Roman" w:cs="Times New Roman"/>
          <w:b w:val="0"/>
          <w:noProof/>
          <w:sz w:val="24"/>
          <w:szCs w:val="24"/>
        </w:rPr>
        <w:fldChar w:fldCharType="separate"/>
      </w:r>
      <w:r w:rsidR="003B5BA8">
        <w:rPr>
          <w:rFonts w:ascii="Times New Roman" w:hAnsi="Times New Roman" w:cs="Times New Roman"/>
          <w:b w:val="0"/>
          <w:noProof/>
          <w:sz w:val="24"/>
          <w:szCs w:val="24"/>
        </w:rPr>
        <w:t>136</w:t>
      </w:r>
      <w:r w:rsidR="00D73E17" w:rsidRPr="00C8459A">
        <w:rPr>
          <w:rFonts w:ascii="Times New Roman" w:hAnsi="Times New Roman" w:cs="Times New Roman"/>
          <w:b w:val="0"/>
          <w:noProof/>
          <w:sz w:val="24"/>
          <w:szCs w:val="24"/>
        </w:rPr>
        <w:fldChar w:fldCharType="end"/>
      </w:r>
    </w:p>
    <w:p w:rsidR="00672960" w:rsidRPr="00C8459A" w:rsidRDefault="00672960" w:rsidP="00C8459A">
      <w:pPr>
        <w:pStyle w:val="TableofFigures"/>
        <w:tabs>
          <w:tab w:val="right" w:leader="dot" w:pos="8630"/>
        </w:tabs>
        <w:spacing w:after="240" w:line="240" w:lineRule="auto"/>
        <w:rPr>
          <w:rFonts w:ascii="Times New Roman" w:hAnsi="Times New Roman" w:cs="Times New Roman"/>
          <w:b w:val="0"/>
          <w:bCs w:val="0"/>
          <w:noProof/>
          <w:sz w:val="24"/>
          <w:szCs w:val="24"/>
        </w:rPr>
      </w:pPr>
      <w:r w:rsidRPr="00C8459A">
        <w:rPr>
          <w:rFonts w:ascii="Times New Roman" w:hAnsi="Times New Roman" w:cs="Times New Roman"/>
          <w:b w:val="0"/>
          <w:noProof/>
          <w:sz w:val="24"/>
          <w:szCs w:val="24"/>
        </w:rPr>
        <w:t>Figure 15: %  of Homeless Men Reporting Earned Income, by Race/Ethnicity</w:t>
      </w:r>
      <w:r w:rsidRPr="00C8459A">
        <w:rPr>
          <w:rFonts w:ascii="Times New Roman" w:hAnsi="Times New Roman" w:cs="Times New Roman"/>
          <w:b w:val="0"/>
          <w:noProof/>
          <w:sz w:val="24"/>
          <w:szCs w:val="24"/>
        </w:rPr>
        <w:tab/>
      </w:r>
      <w:r w:rsidR="00D73E17" w:rsidRPr="00C8459A">
        <w:rPr>
          <w:rFonts w:ascii="Times New Roman" w:hAnsi="Times New Roman" w:cs="Times New Roman"/>
          <w:b w:val="0"/>
          <w:noProof/>
          <w:sz w:val="24"/>
          <w:szCs w:val="24"/>
        </w:rPr>
        <w:fldChar w:fldCharType="begin"/>
      </w:r>
      <w:r w:rsidRPr="00C8459A">
        <w:rPr>
          <w:rFonts w:ascii="Times New Roman" w:hAnsi="Times New Roman" w:cs="Times New Roman"/>
          <w:b w:val="0"/>
          <w:noProof/>
          <w:sz w:val="24"/>
          <w:szCs w:val="24"/>
        </w:rPr>
        <w:instrText xml:space="preserve"> PAGEREF _Toc338543707 \h </w:instrText>
      </w:r>
      <w:r w:rsidR="00D73E17" w:rsidRPr="00C8459A">
        <w:rPr>
          <w:rFonts w:ascii="Times New Roman" w:hAnsi="Times New Roman" w:cs="Times New Roman"/>
          <w:b w:val="0"/>
          <w:noProof/>
          <w:sz w:val="24"/>
          <w:szCs w:val="24"/>
        </w:rPr>
      </w:r>
      <w:r w:rsidR="00D73E17" w:rsidRPr="00C8459A">
        <w:rPr>
          <w:rFonts w:ascii="Times New Roman" w:hAnsi="Times New Roman" w:cs="Times New Roman"/>
          <w:b w:val="0"/>
          <w:noProof/>
          <w:sz w:val="24"/>
          <w:szCs w:val="24"/>
        </w:rPr>
        <w:fldChar w:fldCharType="separate"/>
      </w:r>
      <w:r w:rsidR="003B5BA8">
        <w:rPr>
          <w:rFonts w:ascii="Times New Roman" w:hAnsi="Times New Roman" w:cs="Times New Roman"/>
          <w:b w:val="0"/>
          <w:noProof/>
          <w:sz w:val="24"/>
          <w:szCs w:val="24"/>
        </w:rPr>
        <w:t>145</w:t>
      </w:r>
      <w:r w:rsidR="00D73E17" w:rsidRPr="00C8459A">
        <w:rPr>
          <w:rFonts w:ascii="Times New Roman" w:hAnsi="Times New Roman" w:cs="Times New Roman"/>
          <w:b w:val="0"/>
          <w:noProof/>
          <w:sz w:val="24"/>
          <w:szCs w:val="24"/>
        </w:rPr>
        <w:fldChar w:fldCharType="end"/>
      </w:r>
    </w:p>
    <w:p w:rsidR="00672960" w:rsidRPr="00C8459A" w:rsidRDefault="00672960" w:rsidP="00C8459A">
      <w:pPr>
        <w:pStyle w:val="TableofFigures"/>
        <w:tabs>
          <w:tab w:val="right" w:leader="dot" w:pos="8630"/>
        </w:tabs>
        <w:spacing w:after="240" w:line="240" w:lineRule="auto"/>
        <w:rPr>
          <w:rFonts w:ascii="Times New Roman" w:hAnsi="Times New Roman" w:cs="Times New Roman"/>
          <w:b w:val="0"/>
          <w:bCs w:val="0"/>
          <w:noProof/>
          <w:sz w:val="24"/>
          <w:szCs w:val="24"/>
        </w:rPr>
      </w:pPr>
      <w:r w:rsidRPr="00C8459A">
        <w:rPr>
          <w:rFonts w:ascii="Times New Roman" w:hAnsi="Times New Roman" w:cs="Times New Roman"/>
          <w:b w:val="0"/>
          <w:noProof/>
          <w:sz w:val="24"/>
          <w:szCs w:val="24"/>
        </w:rPr>
        <w:t>Figure 16: (photo) Larry, selling coconuts on Ocean Drive</w:t>
      </w:r>
      <w:r w:rsidRPr="00C8459A">
        <w:rPr>
          <w:rFonts w:ascii="Times New Roman" w:hAnsi="Times New Roman" w:cs="Times New Roman"/>
          <w:b w:val="0"/>
          <w:noProof/>
          <w:sz w:val="24"/>
          <w:szCs w:val="24"/>
        </w:rPr>
        <w:tab/>
      </w:r>
      <w:r w:rsidR="00D73E17" w:rsidRPr="00C8459A">
        <w:rPr>
          <w:rFonts w:ascii="Times New Roman" w:hAnsi="Times New Roman" w:cs="Times New Roman"/>
          <w:b w:val="0"/>
          <w:noProof/>
          <w:sz w:val="24"/>
          <w:szCs w:val="24"/>
        </w:rPr>
        <w:fldChar w:fldCharType="begin"/>
      </w:r>
      <w:r w:rsidRPr="00C8459A">
        <w:rPr>
          <w:rFonts w:ascii="Times New Roman" w:hAnsi="Times New Roman" w:cs="Times New Roman"/>
          <w:b w:val="0"/>
          <w:noProof/>
          <w:sz w:val="24"/>
          <w:szCs w:val="24"/>
        </w:rPr>
        <w:instrText xml:space="preserve"> PAGEREF _Toc338543708 \h </w:instrText>
      </w:r>
      <w:r w:rsidR="00D73E17" w:rsidRPr="00C8459A">
        <w:rPr>
          <w:rFonts w:ascii="Times New Roman" w:hAnsi="Times New Roman" w:cs="Times New Roman"/>
          <w:b w:val="0"/>
          <w:noProof/>
          <w:sz w:val="24"/>
          <w:szCs w:val="24"/>
        </w:rPr>
      </w:r>
      <w:r w:rsidR="00D73E17" w:rsidRPr="00C8459A">
        <w:rPr>
          <w:rFonts w:ascii="Times New Roman" w:hAnsi="Times New Roman" w:cs="Times New Roman"/>
          <w:b w:val="0"/>
          <w:noProof/>
          <w:sz w:val="24"/>
          <w:szCs w:val="24"/>
        </w:rPr>
        <w:fldChar w:fldCharType="separate"/>
      </w:r>
      <w:r w:rsidR="003B5BA8">
        <w:rPr>
          <w:rFonts w:ascii="Times New Roman" w:hAnsi="Times New Roman" w:cs="Times New Roman"/>
          <w:b w:val="0"/>
          <w:noProof/>
          <w:sz w:val="24"/>
          <w:szCs w:val="24"/>
        </w:rPr>
        <w:t>147</w:t>
      </w:r>
      <w:r w:rsidR="00D73E17" w:rsidRPr="00C8459A">
        <w:rPr>
          <w:rFonts w:ascii="Times New Roman" w:hAnsi="Times New Roman" w:cs="Times New Roman"/>
          <w:b w:val="0"/>
          <w:noProof/>
          <w:sz w:val="24"/>
          <w:szCs w:val="24"/>
        </w:rPr>
        <w:fldChar w:fldCharType="end"/>
      </w:r>
    </w:p>
    <w:p w:rsidR="00672960" w:rsidRPr="00C8459A" w:rsidRDefault="00672960" w:rsidP="00C8459A">
      <w:pPr>
        <w:pStyle w:val="TableofFigures"/>
        <w:tabs>
          <w:tab w:val="right" w:leader="dot" w:pos="8630"/>
        </w:tabs>
        <w:spacing w:after="240" w:line="240" w:lineRule="auto"/>
        <w:rPr>
          <w:rFonts w:ascii="Times New Roman" w:hAnsi="Times New Roman" w:cs="Times New Roman"/>
          <w:b w:val="0"/>
          <w:bCs w:val="0"/>
          <w:noProof/>
          <w:sz w:val="24"/>
          <w:szCs w:val="24"/>
        </w:rPr>
      </w:pPr>
      <w:r w:rsidRPr="00C8459A">
        <w:rPr>
          <w:rFonts w:ascii="Times New Roman" w:hAnsi="Times New Roman" w:cs="Times New Roman"/>
          <w:b w:val="0"/>
          <w:noProof/>
          <w:sz w:val="24"/>
          <w:szCs w:val="24"/>
        </w:rPr>
        <w:t>Figure 17: (photo): Willie, panhandling in downtown Miami</w:t>
      </w:r>
      <w:r w:rsidRPr="00C8459A">
        <w:rPr>
          <w:rFonts w:ascii="Times New Roman" w:hAnsi="Times New Roman" w:cs="Times New Roman"/>
          <w:b w:val="0"/>
          <w:noProof/>
          <w:sz w:val="24"/>
          <w:szCs w:val="24"/>
        </w:rPr>
        <w:tab/>
      </w:r>
      <w:r w:rsidR="00D73E17" w:rsidRPr="00C8459A">
        <w:rPr>
          <w:rFonts w:ascii="Times New Roman" w:hAnsi="Times New Roman" w:cs="Times New Roman"/>
          <w:b w:val="0"/>
          <w:noProof/>
          <w:sz w:val="24"/>
          <w:szCs w:val="24"/>
        </w:rPr>
        <w:fldChar w:fldCharType="begin"/>
      </w:r>
      <w:r w:rsidRPr="00C8459A">
        <w:rPr>
          <w:rFonts w:ascii="Times New Roman" w:hAnsi="Times New Roman" w:cs="Times New Roman"/>
          <w:b w:val="0"/>
          <w:noProof/>
          <w:sz w:val="24"/>
          <w:szCs w:val="24"/>
        </w:rPr>
        <w:instrText xml:space="preserve"> PAGEREF _Toc338543709 \h </w:instrText>
      </w:r>
      <w:r w:rsidR="00D73E17" w:rsidRPr="00C8459A">
        <w:rPr>
          <w:rFonts w:ascii="Times New Roman" w:hAnsi="Times New Roman" w:cs="Times New Roman"/>
          <w:b w:val="0"/>
          <w:noProof/>
          <w:sz w:val="24"/>
          <w:szCs w:val="24"/>
        </w:rPr>
      </w:r>
      <w:r w:rsidR="00D73E17" w:rsidRPr="00C8459A">
        <w:rPr>
          <w:rFonts w:ascii="Times New Roman" w:hAnsi="Times New Roman" w:cs="Times New Roman"/>
          <w:b w:val="0"/>
          <w:noProof/>
          <w:sz w:val="24"/>
          <w:szCs w:val="24"/>
        </w:rPr>
        <w:fldChar w:fldCharType="separate"/>
      </w:r>
      <w:r w:rsidR="003B5BA8">
        <w:rPr>
          <w:rFonts w:ascii="Times New Roman" w:hAnsi="Times New Roman" w:cs="Times New Roman"/>
          <w:b w:val="0"/>
          <w:noProof/>
          <w:sz w:val="24"/>
          <w:szCs w:val="24"/>
        </w:rPr>
        <w:t>148</w:t>
      </w:r>
      <w:r w:rsidR="00D73E17" w:rsidRPr="00C8459A">
        <w:rPr>
          <w:rFonts w:ascii="Times New Roman" w:hAnsi="Times New Roman" w:cs="Times New Roman"/>
          <w:b w:val="0"/>
          <w:noProof/>
          <w:sz w:val="24"/>
          <w:szCs w:val="24"/>
        </w:rPr>
        <w:fldChar w:fldCharType="end"/>
      </w:r>
    </w:p>
    <w:p w:rsidR="00672960" w:rsidRDefault="00672960" w:rsidP="00C8459A">
      <w:pPr>
        <w:pStyle w:val="TableofFigures"/>
        <w:tabs>
          <w:tab w:val="right" w:leader="dot" w:pos="8630"/>
        </w:tabs>
        <w:spacing w:after="240" w:line="240" w:lineRule="auto"/>
        <w:rPr>
          <w:rFonts w:ascii="Times New Roman" w:hAnsi="Times New Roman" w:cs="Times New Roman"/>
          <w:b w:val="0"/>
          <w:noProof/>
          <w:sz w:val="24"/>
          <w:szCs w:val="24"/>
        </w:rPr>
      </w:pPr>
      <w:r w:rsidRPr="00C8459A">
        <w:rPr>
          <w:rFonts w:ascii="Times New Roman" w:hAnsi="Times New Roman" w:cs="Times New Roman"/>
          <w:b w:val="0"/>
          <w:noProof/>
          <w:sz w:val="24"/>
          <w:szCs w:val="24"/>
        </w:rPr>
        <w:t>Figure 18: % of Homeless Interviewees with Criminal Backgrounds, by Race/Ethnicity</w:t>
      </w:r>
      <w:r w:rsidRPr="00C8459A">
        <w:rPr>
          <w:rFonts w:ascii="Times New Roman" w:hAnsi="Times New Roman" w:cs="Times New Roman"/>
          <w:b w:val="0"/>
          <w:noProof/>
          <w:sz w:val="24"/>
          <w:szCs w:val="24"/>
        </w:rPr>
        <w:tab/>
      </w:r>
      <w:r w:rsidR="00D73E17" w:rsidRPr="00C8459A">
        <w:rPr>
          <w:rFonts w:ascii="Times New Roman" w:hAnsi="Times New Roman" w:cs="Times New Roman"/>
          <w:b w:val="0"/>
          <w:noProof/>
          <w:sz w:val="24"/>
          <w:szCs w:val="24"/>
        </w:rPr>
        <w:fldChar w:fldCharType="begin"/>
      </w:r>
      <w:r w:rsidRPr="00C8459A">
        <w:rPr>
          <w:rFonts w:ascii="Times New Roman" w:hAnsi="Times New Roman" w:cs="Times New Roman"/>
          <w:b w:val="0"/>
          <w:noProof/>
          <w:sz w:val="24"/>
          <w:szCs w:val="24"/>
        </w:rPr>
        <w:instrText xml:space="preserve"> PAGEREF _Toc338543710 \h </w:instrText>
      </w:r>
      <w:r w:rsidR="00D73E17" w:rsidRPr="00C8459A">
        <w:rPr>
          <w:rFonts w:ascii="Times New Roman" w:hAnsi="Times New Roman" w:cs="Times New Roman"/>
          <w:b w:val="0"/>
          <w:noProof/>
          <w:sz w:val="24"/>
          <w:szCs w:val="24"/>
        </w:rPr>
      </w:r>
      <w:r w:rsidR="00D73E17" w:rsidRPr="00C8459A">
        <w:rPr>
          <w:rFonts w:ascii="Times New Roman" w:hAnsi="Times New Roman" w:cs="Times New Roman"/>
          <w:b w:val="0"/>
          <w:noProof/>
          <w:sz w:val="24"/>
          <w:szCs w:val="24"/>
        </w:rPr>
        <w:fldChar w:fldCharType="separate"/>
      </w:r>
      <w:r w:rsidR="003B5BA8">
        <w:rPr>
          <w:rFonts w:ascii="Times New Roman" w:hAnsi="Times New Roman" w:cs="Times New Roman"/>
          <w:b w:val="0"/>
          <w:noProof/>
          <w:sz w:val="24"/>
          <w:szCs w:val="24"/>
        </w:rPr>
        <w:t>151</w:t>
      </w:r>
      <w:r w:rsidR="00D73E17" w:rsidRPr="00C8459A">
        <w:rPr>
          <w:rFonts w:ascii="Times New Roman" w:hAnsi="Times New Roman" w:cs="Times New Roman"/>
          <w:b w:val="0"/>
          <w:noProof/>
          <w:sz w:val="24"/>
          <w:szCs w:val="24"/>
        </w:rPr>
        <w:fldChar w:fldCharType="end"/>
      </w:r>
    </w:p>
    <w:p w:rsidR="00C8459A" w:rsidRPr="00C8459A" w:rsidRDefault="00C8459A" w:rsidP="00C8459A">
      <w:pPr>
        <w:pStyle w:val="TableofFigures"/>
        <w:tabs>
          <w:tab w:val="right" w:leader="dot" w:pos="8630"/>
        </w:tabs>
        <w:spacing w:after="240" w:line="240" w:lineRule="auto"/>
        <w:rPr>
          <w:rFonts w:ascii="Times New Roman" w:hAnsi="Times New Roman" w:cs="Times New Roman"/>
          <w:b w:val="0"/>
          <w:bCs w:val="0"/>
          <w:noProof/>
          <w:sz w:val="24"/>
          <w:szCs w:val="24"/>
        </w:rPr>
      </w:pPr>
      <w:r w:rsidRPr="00C8459A">
        <w:rPr>
          <w:rFonts w:ascii="Times New Roman" w:hAnsi="Times New Roman" w:cs="Times New Roman"/>
          <w:b w:val="0"/>
          <w:noProof/>
          <w:sz w:val="24"/>
          <w:szCs w:val="24"/>
        </w:rPr>
        <w:t>Figure 19: Education Level of Homeless and At-Risk Interviewees</w:t>
      </w:r>
      <w:r w:rsidRPr="00C8459A">
        <w:rPr>
          <w:rFonts w:ascii="Times New Roman" w:hAnsi="Times New Roman" w:cs="Times New Roman"/>
          <w:b w:val="0"/>
          <w:noProof/>
          <w:sz w:val="24"/>
          <w:szCs w:val="24"/>
        </w:rPr>
        <w:tab/>
      </w:r>
      <w:r w:rsidR="00D73E17" w:rsidRPr="00C8459A">
        <w:rPr>
          <w:rFonts w:ascii="Times New Roman" w:hAnsi="Times New Roman" w:cs="Times New Roman"/>
          <w:b w:val="0"/>
          <w:noProof/>
          <w:sz w:val="24"/>
          <w:szCs w:val="24"/>
        </w:rPr>
        <w:fldChar w:fldCharType="begin"/>
      </w:r>
      <w:r w:rsidRPr="00C8459A">
        <w:rPr>
          <w:rFonts w:ascii="Times New Roman" w:hAnsi="Times New Roman" w:cs="Times New Roman"/>
          <w:b w:val="0"/>
          <w:noProof/>
          <w:sz w:val="24"/>
          <w:szCs w:val="24"/>
        </w:rPr>
        <w:instrText xml:space="preserve"> PAGEREF _Toc338543713 \h </w:instrText>
      </w:r>
      <w:r w:rsidR="00D73E17" w:rsidRPr="00C8459A">
        <w:rPr>
          <w:rFonts w:ascii="Times New Roman" w:hAnsi="Times New Roman" w:cs="Times New Roman"/>
          <w:b w:val="0"/>
          <w:noProof/>
          <w:sz w:val="24"/>
          <w:szCs w:val="24"/>
        </w:rPr>
      </w:r>
      <w:r w:rsidR="00D73E17" w:rsidRPr="00C8459A">
        <w:rPr>
          <w:rFonts w:ascii="Times New Roman" w:hAnsi="Times New Roman" w:cs="Times New Roman"/>
          <w:b w:val="0"/>
          <w:noProof/>
          <w:sz w:val="24"/>
          <w:szCs w:val="24"/>
        </w:rPr>
        <w:fldChar w:fldCharType="separate"/>
      </w:r>
      <w:r w:rsidR="003B5BA8">
        <w:rPr>
          <w:rFonts w:ascii="Times New Roman" w:hAnsi="Times New Roman" w:cs="Times New Roman"/>
          <w:b w:val="0"/>
          <w:noProof/>
          <w:sz w:val="24"/>
          <w:szCs w:val="24"/>
        </w:rPr>
        <w:t>154</w:t>
      </w:r>
      <w:r w:rsidR="00D73E17" w:rsidRPr="00C8459A">
        <w:rPr>
          <w:rFonts w:ascii="Times New Roman" w:hAnsi="Times New Roman" w:cs="Times New Roman"/>
          <w:b w:val="0"/>
          <w:noProof/>
          <w:sz w:val="24"/>
          <w:szCs w:val="24"/>
        </w:rPr>
        <w:fldChar w:fldCharType="end"/>
      </w:r>
    </w:p>
    <w:p w:rsidR="00672960" w:rsidRPr="00C8459A" w:rsidRDefault="00672960" w:rsidP="00C8459A">
      <w:pPr>
        <w:pStyle w:val="TableofFigures"/>
        <w:tabs>
          <w:tab w:val="right" w:leader="dot" w:pos="8630"/>
        </w:tabs>
        <w:spacing w:after="240" w:line="240" w:lineRule="auto"/>
        <w:rPr>
          <w:rFonts w:ascii="Times New Roman" w:hAnsi="Times New Roman" w:cs="Times New Roman"/>
          <w:b w:val="0"/>
          <w:bCs w:val="0"/>
          <w:noProof/>
          <w:sz w:val="24"/>
          <w:szCs w:val="24"/>
        </w:rPr>
      </w:pPr>
      <w:r w:rsidRPr="00C8459A">
        <w:rPr>
          <w:rFonts w:ascii="Times New Roman" w:hAnsi="Times New Roman" w:cs="Times New Roman"/>
          <w:b w:val="0"/>
          <w:noProof/>
          <w:sz w:val="24"/>
          <w:szCs w:val="24"/>
        </w:rPr>
        <w:t>Figure 20: Andre, in private apartment living room</w:t>
      </w:r>
      <w:r w:rsidRPr="00C8459A">
        <w:rPr>
          <w:rFonts w:ascii="Times New Roman" w:hAnsi="Times New Roman" w:cs="Times New Roman"/>
          <w:b w:val="0"/>
          <w:noProof/>
          <w:sz w:val="24"/>
          <w:szCs w:val="24"/>
        </w:rPr>
        <w:tab/>
      </w:r>
      <w:r w:rsidR="00D73E17" w:rsidRPr="00C8459A">
        <w:rPr>
          <w:rFonts w:ascii="Times New Roman" w:hAnsi="Times New Roman" w:cs="Times New Roman"/>
          <w:b w:val="0"/>
          <w:noProof/>
          <w:sz w:val="24"/>
          <w:szCs w:val="24"/>
        </w:rPr>
        <w:fldChar w:fldCharType="begin"/>
      </w:r>
      <w:r w:rsidRPr="00C8459A">
        <w:rPr>
          <w:rFonts w:ascii="Times New Roman" w:hAnsi="Times New Roman" w:cs="Times New Roman"/>
          <w:b w:val="0"/>
          <w:noProof/>
          <w:sz w:val="24"/>
          <w:szCs w:val="24"/>
        </w:rPr>
        <w:instrText xml:space="preserve"> PAGEREF _Toc338543712 \h </w:instrText>
      </w:r>
      <w:r w:rsidR="00D73E17" w:rsidRPr="00C8459A">
        <w:rPr>
          <w:rFonts w:ascii="Times New Roman" w:hAnsi="Times New Roman" w:cs="Times New Roman"/>
          <w:b w:val="0"/>
          <w:noProof/>
          <w:sz w:val="24"/>
          <w:szCs w:val="24"/>
        </w:rPr>
      </w:r>
      <w:r w:rsidR="00D73E17" w:rsidRPr="00C8459A">
        <w:rPr>
          <w:rFonts w:ascii="Times New Roman" w:hAnsi="Times New Roman" w:cs="Times New Roman"/>
          <w:b w:val="0"/>
          <w:noProof/>
          <w:sz w:val="24"/>
          <w:szCs w:val="24"/>
        </w:rPr>
        <w:fldChar w:fldCharType="separate"/>
      </w:r>
      <w:r w:rsidR="003B5BA8">
        <w:rPr>
          <w:rFonts w:ascii="Times New Roman" w:hAnsi="Times New Roman" w:cs="Times New Roman"/>
          <w:b w:val="0"/>
          <w:noProof/>
          <w:sz w:val="24"/>
          <w:szCs w:val="24"/>
        </w:rPr>
        <w:t>154</w:t>
      </w:r>
      <w:r w:rsidR="00D73E17" w:rsidRPr="00C8459A">
        <w:rPr>
          <w:rFonts w:ascii="Times New Roman" w:hAnsi="Times New Roman" w:cs="Times New Roman"/>
          <w:b w:val="0"/>
          <w:noProof/>
          <w:sz w:val="24"/>
          <w:szCs w:val="24"/>
        </w:rPr>
        <w:fldChar w:fldCharType="end"/>
      </w:r>
    </w:p>
    <w:p w:rsidR="00672960" w:rsidRPr="00C8459A" w:rsidRDefault="00672960" w:rsidP="00C8459A">
      <w:pPr>
        <w:pStyle w:val="TableofFigures"/>
        <w:tabs>
          <w:tab w:val="right" w:leader="dot" w:pos="8630"/>
        </w:tabs>
        <w:spacing w:after="240" w:line="240" w:lineRule="auto"/>
        <w:rPr>
          <w:rFonts w:ascii="Times New Roman" w:hAnsi="Times New Roman" w:cs="Times New Roman"/>
          <w:b w:val="0"/>
          <w:bCs w:val="0"/>
          <w:noProof/>
          <w:sz w:val="24"/>
          <w:szCs w:val="24"/>
        </w:rPr>
      </w:pPr>
      <w:r w:rsidRPr="00C8459A">
        <w:rPr>
          <w:rFonts w:ascii="Times New Roman" w:hAnsi="Times New Roman" w:cs="Times New Roman"/>
          <w:b w:val="0"/>
          <w:noProof/>
          <w:sz w:val="24"/>
          <w:szCs w:val="24"/>
        </w:rPr>
        <w:t>Figure 21: % Homeless Men in Miami-Dade in Permanent Housing Receiving Public Benefits, by Race/Ethnicity</w:t>
      </w:r>
      <w:r w:rsidRPr="00C8459A">
        <w:rPr>
          <w:rFonts w:ascii="Times New Roman" w:hAnsi="Times New Roman" w:cs="Times New Roman"/>
          <w:b w:val="0"/>
          <w:noProof/>
          <w:sz w:val="24"/>
          <w:szCs w:val="24"/>
        </w:rPr>
        <w:tab/>
      </w:r>
      <w:r w:rsidR="00D73E17" w:rsidRPr="00C8459A">
        <w:rPr>
          <w:rFonts w:ascii="Times New Roman" w:hAnsi="Times New Roman" w:cs="Times New Roman"/>
          <w:b w:val="0"/>
          <w:noProof/>
          <w:sz w:val="24"/>
          <w:szCs w:val="24"/>
        </w:rPr>
        <w:fldChar w:fldCharType="begin"/>
      </w:r>
      <w:r w:rsidRPr="00C8459A">
        <w:rPr>
          <w:rFonts w:ascii="Times New Roman" w:hAnsi="Times New Roman" w:cs="Times New Roman"/>
          <w:b w:val="0"/>
          <w:noProof/>
          <w:sz w:val="24"/>
          <w:szCs w:val="24"/>
        </w:rPr>
        <w:instrText xml:space="preserve"> PAGEREF _Toc338543715 \h </w:instrText>
      </w:r>
      <w:r w:rsidR="00D73E17" w:rsidRPr="00C8459A">
        <w:rPr>
          <w:rFonts w:ascii="Times New Roman" w:hAnsi="Times New Roman" w:cs="Times New Roman"/>
          <w:b w:val="0"/>
          <w:noProof/>
          <w:sz w:val="24"/>
          <w:szCs w:val="24"/>
        </w:rPr>
      </w:r>
      <w:r w:rsidR="00D73E17" w:rsidRPr="00C8459A">
        <w:rPr>
          <w:rFonts w:ascii="Times New Roman" w:hAnsi="Times New Roman" w:cs="Times New Roman"/>
          <w:b w:val="0"/>
          <w:noProof/>
          <w:sz w:val="24"/>
          <w:szCs w:val="24"/>
        </w:rPr>
        <w:fldChar w:fldCharType="separate"/>
      </w:r>
      <w:r w:rsidR="003B5BA8">
        <w:rPr>
          <w:rFonts w:ascii="Times New Roman" w:hAnsi="Times New Roman" w:cs="Times New Roman"/>
          <w:b w:val="0"/>
          <w:noProof/>
          <w:sz w:val="24"/>
          <w:szCs w:val="24"/>
        </w:rPr>
        <w:t>160</w:t>
      </w:r>
      <w:r w:rsidR="00D73E17" w:rsidRPr="00C8459A">
        <w:rPr>
          <w:rFonts w:ascii="Times New Roman" w:hAnsi="Times New Roman" w:cs="Times New Roman"/>
          <w:b w:val="0"/>
          <w:noProof/>
          <w:sz w:val="24"/>
          <w:szCs w:val="24"/>
        </w:rPr>
        <w:fldChar w:fldCharType="end"/>
      </w:r>
    </w:p>
    <w:p w:rsidR="00672960" w:rsidRPr="00C8459A" w:rsidRDefault="00672960" w:rsidP="00C8459A">
      <w:pPr>
        <w:pStyle w:val="TableofFigures"/>
        <w:tabs>
          <w:tab w:val="right" w:leader="dot" w:pos="8630"/>
        </w:tabs>
        <w:spacing w:after="240" w:line="240" w:lineRule="auto"/>
        <w:rPr>
          <w:rFonts w:ascii="Times New Roman" w:hAnsi="Times New Roman" w:cs="Times New Roman"/>
          <w:b w:val="0"/>
          <w:bCs w:val="0"/>
          <w:noProof/>
          <w:sz w:val="24"/>
          <w:szCs w:val="24"/>
        </w:rPr>
      </w:pPr>
      <w:r w:rsidRPr="00C8459A">
        <w:rPr>
          <w:rFonts w:ascii="Times New Roman" w:hAnsi="Times New Roman" w:cs="Times New Roman"/>
          <w:b w:val="0"/>
          <w:noProof/>
          <w:sz w:val="24"/>
          <w:szCs w:val="24"/>
        </w:rPr>
        <w:t>Figure 22: % Homeless Men in Miami-Dade in Emergency/ Transitional Program Receiving Public Benefits, by Race/Ethnicity</w:t>
      </w:r>
      <w:r w:rsidRPr="00C8459A">
        <w:rPr>
          <w:rFonts w:ascii="Times New Roman" w:hAnsi="Times New Roman" w:cs="Times New Roman"/>
          <w:b w:val="0"/>
          <w:noProof/>
          <w:sz w:val="24"/>
          <w:szCs w:val="24"/>
        </w:rPr>
        <w:tab/>
      </w:r>
      <w:r w:rsidR="00D73E17" w:rsidRPr="00C8459A">
        <w:rPr>
          <w:rFonts w:ascii="Times New Roman" w:hAnsi="Times New Roman" w:cs="Times New Roman"/>
          <w:b w:val="0"/>
          <w:noProof/>
          <w:sz w:val="24"/>
          <w:szCs w:val="24"/>
        </w:rPr>
        <w:fldChar w:fldCharType="begin"/>
      </w:r>
      <w:r w:rsidRPr="00C8459A">
        <w:rPr>
          <w:rFonts w:ascii="Times New Roman" w:hAnsi="Times New Roman" w:cs="Times New Roman"/>
          <w:b w:val="0"/>
          <w:noProof/>
          <w:sz w:val="24"/>
          <w:szCs w:val="24"/>
        </w:rPr>
        <w:instrText xml:space="preserve"> PAGEREF _Toc338543716 \h </w:instrText>
      </w:r>
      <w:r w:rsidR="00D73E17" w:rsidRPr="00C8459A">
        <w:rPr>
          <w:rFonts w:ascii="Times New Roman" w:hAnsi="Times New Roman" w:cs="Times New Roman"/>
          <w:b w:val="0"/>
          <w:noProof/>
          <w:sz w:val="24"/>
          <w:szCs w:val="24"/>
        </w:rPr>
      </w:r>
      <w:r w:rsidR="00D73E17" w:rsidRPr="00C8459A">
        <w:rPr>
          <w:rFonts w:ascii="Times New Roman" w:hAnsi="Times New Roman" w:cs="Times New Roman"/>
          <w:b w:val="0"/>
          <w:noProof/>
          <w:sz w:val="24"/>
          <w:szCs w:val="24"/>
        </w:rPr>
        <w:fldChar w:fldCharType="separate"/>
      </w:r>
      <w:r w:rsidR="003B5BA8">
        <w:rPr>
          <w:rFonts w:ascii="Times New Roman" w:hAnsi="Times New Roman" w:cs="Times New Roman"/>
          <w:b w:val="0"/>
          <w:noProof/>
          <w:sz w:val="24"/>
          <w:szCs w:val="24"/>
        </w:rPr>
        <w:t>160</w:t>
      </w:r>
      <w:r w:rsidR="00D73E17" w:rsidRPr="00C8459A">
        <w:rPr>
          <w:rFonts w:ascii="Times New Roman" w:hAnsi="Times New Roman" w:cs="Times New Roman"/>
          <w:b w:val="0"/>
          <w:noProof/>
          <w:sz w:val="24"/>
          <w:szCs w:val="24"/>
        </w:rPr>
        <w:fldChar w:fldCharType="end"/>
      </w:r>
    </w:p>
    <w:p w:rsidR="00672960" w:rsidRPr="00C8459A" w:rsidRDefault="00672960" w:rsidP="00C8459A">
      <w:pPr>
        <w:pStyle w:val="TableofFigures"/>
        <w:tabs>
          <w:tab w:val="right" w:leader="dot" w:pos="8630"/>
        </w:tabs>
        <w:spacing w:after="240" w:line="240" w:lineRule="auto"/>
        <w:rPr>
          <w:rFonts w:ascii="Times New Roman" w:hAnsi="Times New Roman" w:cs="Times New Roman"/>
          <w:b w:val="0"/>
          <w:bCs w:val="0"/>
          <w:noProof/>
          <w:sz w:val="24"/>
          <w:szCs w:val="24"/>
        </w:rPr>
      </w:pPr>
      <w:r w:rsidRPr="00C8459A">
        <w:rPr>
          <w:rFonts w:ascii="Times New Roman" w:hAnsi="Times New Roman" w:cs="Times New Roman"/>
          <w:b w:val="0"/>
          <w:noProof/>
          <w:sz w:val="24"/>
          <w:szCs w:val="24"/>
        </w:rPr>
        <w:t>Figure 23:  % of Homeless / At-Risk Males Receiving Benefits, within Race/Ethnicity</w:t>
      </w:r>
      <w:r w:rsidRPr="00C8459A">
        <w:rPr>
          <w:rFonts w:ascii="Times New Roman" w:hAnsi="Times New Roman" w:cs="Times New Roman"/>
          <w:b w:val="0"/>
          <w:noProof/>
          <w:sz w:val="24"/>
          <w:szCs w:val="24"/>
        </w:rPr>
        <w:tab/>
      </w:r>
      <w:r w:rsidR="00D73E17" w:rsidRPr="00C8459A">
        <w:rPr>
          <w:rFonts w:ascii="Times New Roman" w:hAnsi="Times New Roman" w:cs="Times New Roman"/>
          <w:b w:val="0"/>
          <w:noProof/>
          <w:sz w:val="24"/>
          <w:szCs w:val="24"/>
        </w:rPr>
        <w:fldChar w:fldCharType="begin"/>
      </w:r>
      <w:r w:rsidRPr="00C8459A">
        <w:rPr>
          <w:rFonts w:ascii="Times New Roman" w:hAnsi="Times New Roman" w:cs="Times New Roman"/>
          <w:b w:val="0"/>
          <w:noProof/>
          <w:sz w:val="24"/>
          <w:szCs w:val="24"/>
        </w:rPr>
        <w:instrText xml:space="preserve"> PAGEREF _Toc338543718 \h </w:instrText>
      </w:r>
      <w:r w:rsidR="00D73E17" w:rsidRPr="00C8459A">
        <w:rPr>
          <w:rFonts w:ascii="Times New Roman" w:hAnsi="Times New Roman" w:cs="Times New Roman"/>
          <w:b w:val="0"/>
          <w:noProof/>
          <w:sz w:val="24"/>
          <w:szCs w:val="24"/>
        </w:rPr>
      </w:r>
      <w:r w:rsidR="00D73E17" w:rsidRPr="00C8459A">
        <w:rPr>
          <w:rFonts w:ascii="Times New Roman" w:hAnsi="Times New Roman" w:cs="Times New Roman"/>
          <w:b w:val="0"/>
          <w:noProof/>
          <w:sz w:val="24"/>
          <w:szCs w:val="24"/>
        </w:rPr>
        <w:fldChar w:fldCharType="separate"/>
      </w:r>
      <w:r w:rsidR="003B5BA8">
        <w:rPr>
          <w:rFonts w:ascii="Times New Roman" w:hAnsi="Times New Roman" w:cs="Times New Roman"/>
          <w:b w:val="0"/>
          <w:noProof/>
          <w:sz w:val="24"/>
          <w:szCs w:val="24"/>
        </w:rPr>
        <w:t>162</w:t>
      </w:r>
      <w:r w:rsidR="00D73E17" w:rsidRPr="00C8459A">
        <w:rPr>
          <w:rFonts w:ascii="Times New Roman" w:hAnsi="Times New Roman" w:cs="Times New Roman"/>
          <w:b w:val="0"/>
          <w:noProof/>
          <w:sz w:val="24"/>
          <w:szCs w:val="24"/>
        </w:rPr>
        <w:fldChar w:fldCharType="end"/>
      </w:r>
    </w:p>
    <w:p w:rsidR="00672960" w:rsidRPr="00C8459A" w:rsidRDefault="00672960" w:rsidP="00C8459A">
      <w:pPr>
        <w:pStyle w:val="TableofFigures"/>
        <w:tabs>
          <w:tab w:val="right" w:leader="dot" w:pos="8630"/>
        </w:tabs>
        <w:spacing w:after="240" w:line="240" w:lineRule="auto"/>
        <w:rPr>
          <w:rFonts w:ascii="Times New Roman" w:hAnsi="Times New Roman" w:cs="Times New Roman"/>
          <w:b w:val="0"/>
          <w:bCs w:val="0"/>
          <w:noProof/>
          <w:sz w:val="24"/>
          <w:szCs w:val="24"/>
        </w:rPr>
      </w:pPr>
      <w:r w:rsidRPr="00C8459A">
        <w:rPr>
          <w:rFonts w:ascii="Times New Roman" w:hAnsi="Times New Roman" w:cs="Times New Roman"/>
          <w:b w:val="0"/>
          <w:noProof/>
          <w:sz w:val="24"/>
          <w:szCs w:val="24"/>
        </w:rPr>
        <w:t>Figure 24: Disabilities Prevalence Amongst Homeless /At-Risk Male Interviewees</w:t>
      </w:r>
      <w:r w:rsidRPr="00C8459A">
        <w:rPr>
          <w:rFonts w:ascii="Times New Roman" w:hAnsi="Times New Roman" w:cs="Times New Roman"/>
          <w:b w:val="0"/>
          <w:noProof/>
          <w:sz w:val="24"/>
          <w:szCs w:val="24"/>
        </w:rPr>
        <w:tab/>
      </w:r>
      <w:r w:rsidR="00D73E17" w:rsidRPr="00C8459A">
        <w:rPr>
          <w:rFonts w:ascii="Times New Roman" w:hAnsi="Times New Roman" w:cs="Times New Roman"/>
          <w:b w:val="0"/>
          <w:noProof/>
          <w:sz w:val="24"/>
          <w:szCs w:val="24"/>
        </w:rPr>
        <w:fldChar w:fldCharType="begin"/>
      </w:r>
      <w:r w:rsidRPr="00C8459A">
        <w:rPr>
          <w:rFonts w:ascii="Times New Roman" w:hAnsi="Times New Roman" w:cs="Times New Roman"/>
          <w:b w:val="0"/>
          <w:noProof/>
          <w:sz w:val="24"/>
          <w:szCs w:val="24"/>
        </w:rPr>
        <w:instrText xml:space="preserve"> PAGEREF _Toc338543719 \h </w:instrText>
      </w:r>
      <w:r w:rsidR="00D73E17" w:rsidRPr="00C8459A">
        <w:rPr>
          <w:rFonts w:ascii="Times New Roman" w:hAnsi="Times New Roman" w:cs="Times New Roman"/>
          <w:b w:val="0"/>
          <w:noProof/>
          <w:sz w:val="24"/>
          <w:szCs w:val="24"/>
        </w:rPr>
      </w:r>
      <w:r w:rsidR="00D73E17" w:rsidRPr="00C8459A">
        <w:rPr>
          <w:rFonts w:ascii="Times New Roman" w:hAnsi="Times New Roman" w:cs="Times New Roman"/>
          <w:b w:val="0"/>
          <w:noProof/>
          <w:sz w:val="24"/>
          <w:szCs w:val="24"/>
        </w:rPr>
        <w:fldChar w:fldCharType="separate"/>
      </w:r>
      <w:r w:rsidR="003B5BA8">
        <w:rPr>
          <w:rFonts w:ascii="Times New Roman" w:hAnsi="Times New Roman" w:cs="Times New Roman"/>
          <w:b w:val="0"/>
          <w:noProof/>
          <w:sz w:val="24"/>
          <w:szCs w:val="24"/>
        </w:rPr>
        <w:t>163</w:t>
      </w:r>
      <w:r w:rsidR="00D73E17" w:rsidRPr="00C8459A">
        <w:rPr>
          <w:rFonts w:ascii="Times New Roman" w:hAnsi="Times New Roman" w:cs="Times New Roman"/>
          <w:b w:val="0"/>
          <w:noProof/>
          <w:sz w:val="24"/>
          <w:szCs w:val="24"/>
        </w:rPr>
        <w:fldChar w:fldCharType="end"/>
      </w:r>
    </w:p>
    <w:p w:rsidR="00672960" w:rsidRPr="00C8459A" w:rsidRDefault="00672960" w:rsidP="00C8459A">
      <w:pPr>
        <w:pStyle w:val="TableofFigures"/>
        <w:tabs>
          <w:tab w:val="right" w:leader="dot" w:pos="8630"/>
        </w:tabs>
        <w:spacing w:after="240" w:line="240" w:lineRule="auto"/>
        <w:rPr>
          <w:rFonts w:ascii="Times New Roman" w:hAnsi="Times New Roman" w:cs="Times New Roman"/>
          <w:b w:val="0"/>
          <w:bCs w:val="0"/>
          <w:noProof/>
          <w:sz w:val="24"/>
          <w:szCs w:val="24"/>
        </w:rPr>
      </w:pPr>
      <w:r w:rsidRPr="00C8459A">
        <w:rPr>
          <w:rFonts w:ascii="Times New Roman" w:hAnsi="Times New Roman" w:cs="Times New Roman"/>
          <w:b w:val="0"/>
          <w:noProof/>
          <w:sz w:val="24"/>
          <w:szCs w:val="24"/>
        </w:rPr>
        <w:t>Figure 25: Jackie, with key to his own apartment in Wynwood</w:t>
      </w:r>
      <w:r w:rsidRPr="00C8459A">
        <w:rPr>
          <w:rFonts w:ascii="Times New Roman" w:hAnsi="Times New Roman" w:cs="Times New Roman"/>
          <w:b w:val="0"/>
          <w:noProof/>
          <w:sz w:val="24"/>
          <w:szCs w:val="24"/>
        </w:rPr>
        <w:tab/>
      </w:r>
      <w:r w:rsidR="00D73E17" w:rsidRPr="00C8459A">
        <w:rPr>
          <w:rFonts w:ascii="Times New Roman" w:hAnsi="Times New Roman" w:cs="Times New Roman"/>
          <w:b w:val="0"/>
          <w:noProof/>
          <w:sz w:val="24"/>
          <w:szCs w:val="24"/>
        </w:rPr>
        <w:fldChar w:fldCharType="begin"/>
      </w:r>
      <w:r w:rsidRPr="00C8459A">
        <w:rPr>
          <w:rFonts w:ascii="Times New Roman" w:hAnsi="Times New Roman" w:cs="Times New Roman"/>
          <w:b w:val="0"/>
          <w:noProof/>
          <w:sz w:val="24"/>
          <w:szCs w:val="24"/>
        </w:rPr>
        <w:instrText xml:space="preserve"> PAGEREF _Toc338543721 \h </w:instrText>
      </w:r>
      <w:r w:rsidR="00D73E17" w:rsidRPr="00C8459A">
        <w:rPr>
          <w:rFonts w:ascii="Times New Roman" w:hAnsi="Times New Roman" w:cs="Times New Roman"/>
          <w:b w:val="0"/>
          <w:noProof/>
          <w:sz w:val="24"/>
          <w:szCs w:val="24"/>
        </w:rPr>
      </w:r>
      <w:r w:rsidR="00D73E17" w:rsidRPr="00C8459A">
        <w:rPr>
          <w:rFonts w:ascii="Times New Roman" w:hAnsi="Times New Roman" w:cs="Times New Roman"/>
          <w:b w:val="0"/>
          <w:noProof/>
          <w:sz w:val="24"/>
          <w:szCs w:val="24"/>
        </w:rPr>
        <w:fldChar w:fldCharType="separate"/>
      </w:r>
      <w:r w:rsidR="003B5BA8">
        <w:rPr>
          <w:rFonts w:ascii="Times New Roman" w:hAnsi="Times New Roman" w:cs="Times New Roman"/>
          <w:b w:val="0"/>
          <w:noProof/>
          <w:sz w:val="24"/>
          <w:szCs w:val="24"/>
        </w:rPr>
        <w:t>170</w:t>
      </w:r>
      <w:r w:rsidR="00D73E17" w:rsidRPr="00C8459A">
        <w:rPr>
          <w:rFonts w:ascii="Times New Roman" w:hAnsi="Times New Roman" w:cs="Times New Roman"/>
          <w:b w:val="0"/>
          <w:noProof/>
          <w:sz w:val="24"/>
          <w:szCs w:val="24"/>
        </w:rPr>
        <w:fldChar w:fldCharType="end"/>
      </w:r>
    </w:p>
    <w:p w:rsidR="00672960" w:rsidRPr="00C8459A" w:rsidRDefault="00672960" w:rsidP="00C8459A">
      <w:pPr>
        <w:pStyle w:val="TableofFigures"/>
        <w:tabs>
          <w:tab w:val="right" w:leader="dot" w:pos="8630"/>
        </w:tabs>
        <w:spacing w:after="240" w:line="240" w:lineRule="auto"/>
        <w:rPr>
          <w:rFonts w:ascii="Times New Roman" w:hAnsi="Times New Roman" w:cs="Times New Roman"/>
          <w:b w:val="0"/>
          <w:bCs w:val="0"/>
          <w:noProof/>
          <w:sz w:val="24"/>
          <w:szCs w:val="24"/>
        </w:rPr>
      </w:pPr>
      <w:r w:rsidRPr="00C8459A">
        <w:rPr>
          <w:rFonts w:ascii="Times New Roman" w:hAnsi="Times New Roman" w:cs="Times New Roman"/>
          <w:b w:val="0"/>
          <w:noProof/>
          <w:sz w:val="24"/>
          <w:szCs w:val="24"/>
        </w:rPr>
        <w:t>Figure 26: James, on sidewalk in front of Overtown apartment</w:t>
      </w:r>
      <w:r w:rsidRPr="00C8459A">
        <w:rPr>
          <w:rFonts w:ascii="Times New Roman" w:hAnsi="Times New Roman" w:cs="Times New Roman"/>
          <w:b w:val="0"/>
          <w:noProof/>
          <w:sz w:val="24"/>
          <w:szCs w:val="24"/>
        </w:rPr>
        <w:tab/>
      </w:r>
      <w:r w:rsidR="00D73E17" w:rsidRPr="00C8459A">
        <w:rPr>
          <w:rFonts w:ascii="Times New Roman" w:hAnsi="Times New Roman" w:cs="Times New Roman"/>
          <w:b w:val="0"/>
          <w:noProof/>
          <w:sz w:val="24"/>
          <w:szCs w:val="24"/>
        </w:rPr>
        <w:fldChar w:fldCharType="begin"/>
      </w:r>
      <w:r w:rsidRPr="00C8459A">
        <w:rPr>
          <w:rFonts w:ascii="Times New Roman" w:hAnsi="Times New Roman" w:cs="Times New Roman"/>
          <w:b w:val="0"/>
          <w:noProof/>
          <w:sz w:val="24"/>
          <w:szCs w:val="24"/>
        </w:rPr>
        <w:instrText xml:space="preserve"> PAGEREF _Toc338543722 \h </w:instrText>
      </w:r>
      <w:r w:rsidR="00D73E17" w:rsidRPr="00C8459A">
        <w:rPr>
          <w:rFonts w:ascii="Times New Roman" w:hAnsi="Times New Roman" w:cs="Times New Roman"/>
          <w:b w:val="0"/>
          <w:noProof/>
          <w:sz w:val="24"/>
          <w:szCs w:val="24"/>
        </w:rPr>
      </w:r>
      <w:r w:rsidR="00D73E17" w:rsidRPr="00C8459A">
        <w:rPr>
          <w:rFonts w:ascii="Times New Roman" w:hAnsi="Times New Roman" w:cs="Times New Roman"/>
          <w:b w:val="0"/>
          <w:noProof/>
          <w:sz w:val="24"/>
          <w:szCs w:val="24"/>
        </w:rPr>
        <w:fldChar w:fldCharType="separate"/>
      </w:r>
      <w:r w:rsidR="003B5BA8">
        <w:rPr>
          <w:rFonts w:ascii="Times New Roman" w:hAnsi="Times New Roman" w:cs="Times New Roman"/>
          <w:b w:val="0"/>
          <w:noProof/>
          <w:sz w:val="24"/>
          <w:szCs w:val="24"/>
        </w:rPr>
        <w:t>171</w:t>
      </w:r>
      <w:r w:rsidR="00D73E17" w:rsidRPr="00C8459A">
        <w:rPr>
          <w:rFonts w:ascii="Times New Roman" w:hAnsi="Times New Roman" w:cs="Times New Roman"/>
          <w:b w:val="0"/>
          <w:noProof/>
          <w:sz w:val="24"/>
          <w:szCs w:val="24"/>
        </w:rPr>
        <w:fldChar w:fldCharType="end"/>
      </w:r>
    </w:p>
    <w:p w:rsidR="00672960" w:rsidRPr="00C8459A" w:rsidRDefault="00672960" w:rsidP="00C8459A">
      <w:pPr>
        <w:pStyle w:val="TableofFigures"/>
        <w:tabs>
          <w:tab w:val="right" w:leader="dot" w:pos="8630"/>
        </w:tabs>
        <w:spacing w:after="240" w:line="240" w:lineRule="auto"/>
        <w:rPr>
          <w:rFonts w:ascii="Times New Roman" w:hAnsi="Times New Roman" w:cs="Times New Roman"/>
          <w:b w:val="0"/>
          <w:bCs w:val="0"/>
          <w:noProof/>
          <w:sz w:val="24"/>
          <w:szCs w:val="24"/>
        </w:rPr>
      </w:pPr>
      <w:r w:rsidRPr="00C8459A">
        <w:rPr>
          <w:rFonts w:ascii="Times New Roman" w:hAnsi="Times New Roman" w:cs="Times New Roman"/>
          <w:b w:val="0"/>
          <w:noProof/>
          <w:sz w:val="24"/>
          <w:szCs w:val="24"/>
        </w:rPr>
        <w:t>Figure 27: Photograph - Hector, inside apartment with fan</w:t>
      </w:r>
      <w:r w:rsidRPr="00C8459A">
        <w:rPr>
          <w:rFonts w:ascii="Times New Roman" w:hAnsi="Times New Roman" w:cs="Times New Roman"/>
          <w:b w:val="0"/>
          <w:noProof/>
          <w:sz w:val="24"/>
          <w:szCs w:val="24"/>
        </w:rPr>
        <w:tab/>
      </w:r>
      <w:r w:rsidR="00D73E17" w:rsidRPr="00C8459A">
        <w:rPr>
          <w:rFonts w:ascii="Times New Roman" w:hAnsi="Times New Roman" w:cs="Times New Roman"/>
          <w:b w:val="0"/>
          <w:noProof/>
          <w:sz w:val="24"/>
          <w:szCs w:val="24"/>
        </w:rPr>
        <w:fldChar w:fldCharType="begin"/>
      </w:r>
      <w:r w:rsidRPr="00C8459A">
        <w:rPr>
          <w:rFonts w:ascii="Times New Roman" w:hAnsi="Times New Roman" w:cs="Times New Roman"/>
          <w:b w:val="0"/>
          <w:noProof/>
          <w:sz w:val="24"/>
          <w:szCs w:val="24"/>
        </w:rPr>
        <w:instrText xml:space="preserve"> PAGEREF _Toc338543723 \h </w:instrText>
      </w:r>
      <w:r w:rsidR="00D73E17" w:rsidRPr="00C8459A">
        <w:rPr>
          <w:rFonts w:ascii="Times New Roman" w:hAnsi="Times New Roman" w:cs="Times New Roman"/>
          <w:b w:val="0"/>
          <w:noProof/>
          <w:sz w:val="24"/>
          <w:szCs w:val="24"/>
        </w:rPr>
      </w:r>
      <w:r w:rsidR="00D73E17" w:rsidRPr="00C8459A">
        <w:rPr>
          <w:rFonts w:ascii="Times New Roman" w:hAnsi="Times New Roman" w:cs="Times New Roman"/>
          <w:b w:val="0"/>
          <w:noProof/>
          <w:sz w:val="24"/>
          <w:szCs w:val="24"/>
        </w:rPr>
        <w:fldChar w:fldCharType="separate"/>
      </w:r>
      <w:r w:rsidR="003B5BA8">
        <w:rPr>
          <w:rFonts w:ascii="Times New Roman" w:hAnsi="Times New Roman" w:cs="Times New Roman"/>
          <w:b w:val="0"/>
          <w:noProof/>
          <w:sz w:val="24"/>
          <w:szCs w:val="24"/>
        </w:rPr>
        <w:t>173</w:t>
      </w:r>
      <w:r w:rsidR="00D73E17" w:rsidRPr="00C8459A">
        <w:rPr>
          <w:rFonts w:ascii="Times New Roman" w:hAnsi="Times New Roman" w:cs="Times New Roman"/>
          <w:b w:val="0"/>
          <w:noProof/>
          <w:sz w:val="24"/>
          <w:szCs w:val="24"/>
        </w:rPr>
        <w:fldChar w:fldCharType="end"/>
      </w:r>
    </w:p>
    <w:p w:rsidR="00672960" w:rsidRPr="00C8459A" w:rsidRDefault="00672960" w:rsidP="00C8459A">
      <w:pPr>
        <w:pStyle w:val="TableofFigures"/>
        <w:tabs>
          <w:tab w:val="right" w:leader="dot" w:pos="8630"/>
        </w:tabs>
        <w:spacing w:after="240" w:line="240" w:lineRule="auto"/>
        <w:rPr>
          <w:rFonts w:ascii="Times New Roman" w:hAnsi="Times New Roman" w:cs="Times New Roman"/>
          <w:b w:val="0"/>
          <w:bCs w:val="0"/>
          <w:noProof/>
          <w:sz w:val="24"/>
          <w:szCs w:val="24"/>
        </w:rPr>
      </w:pPr>
      <w:r w:rsidRPr="00C8459A">
        <w:rPr>
          <w:rFonts w:ascii="Times New Roman" w:hAnsi="Times New Roman" w:cs="Times New Roman"/>
          <w:b w:val="0"/>
          <w:noProof/>
          <w:sz w:val="24"/>
          <w:szCs w:val="24"/>
        </w:rPr>
        <w:t>Figure 28:  Jose, under bridge where he sleeps on Miami River</w:t>
      </w:r>
      <w:r w:rsidRPr="00C8459A">
        <w:rPr>
          <w:rFonts w:ascii="Times New Roman" w:hAnsi="Times New Roman" w:cs="Times New Roman"/>
          <w:b w:val="0"/>
          <w:noProof/>
          <w:sz w:val="24"/>
          <w:szCs w:val="24"/>
        </w:rPr>
        <w:tab/>
      </w:r>
      <w:r w:rsidR="00D73E17" w:rsidRPr="00C8459A">
        <w:rPr>
          <w:rFonts w:ascii="Times New Roman" w:hAnsi="Times New Roman" w:cs="Times New Roman"/>
          <w:b w:val="0"/>
          <w:noProof/>
          <w:sz w:val="24"/>
          <w:szCs w:val="24"/>
        </w:rPr>
        <w:fldChar w:fldCharType="begin"/>
      </w:r>
      <w:r w:rsidRPr="00C8459A">
        <w:rPr>
          <w:rFonts w:ascii="Times New Roman" w:hAnsi="Times New Roman" w:cs="Times New Roman"/>
          <w:b w:val="0"/>
          <w:noProof/>
          <w:sz w:val="24"/>
          <w:szCs w:val="24"/>
        </w:rPr>
        <w:instrText xml:space="preserve"> PAGEREF _Toc338543724 \h </w:instrText>
      </w:r>
      <w:r w:rsidR="00D73E17" w:rsidRPr="00C8459A">
        <w:rPr>
          <w:rFonts w:ascii="Times New Roman" w:hAnsi="Times New Roman" w:cs="Times New Roman"/>
          <w:b w:val="0"/>
          <w:noProof/>
          <w:sz w:val="24"/>
          <w:szCs w:val="24"/>
        </w:rPr>
      </w:r>
      <w:r w:rsidR="00D73E17" w:rsidRPr="00C8459A">
        <w:rPr>
          <w:rFonts w:ascii="Times New Roman" w:hAnsi="Times New Roman" w:cs="Times New Roman"/>
          <w:b w:val="0"/>
          <w:noProof/>
          <w:sz w:val="24"/>
          <w:szCs w:val="24"/>
        </w:rPr>
        <w:fldChar w:fldCharType="separate"/>
      </w:r>
      <w:r w:rsidR="003B5BA8">
        <w:rPr>
          <w:rFonts w:ascii="Times New Roman" w:hAnsi="Times New Roman" w:cs="Times New Roman"/>
          <w:b w:val="0"/>
          <w:noProof/>
          <w:sz w:val="24"/>
          <w:szCs w:val="24"/>
        </w:rPr>
        <w:t>175</w:t>
      </w:r>
      <w:r w:rsidR="00D73E17" w:rsidRPr="00C8459A">
        <w:rPr>
          <w:rFonts w:ascii="Times New Roman" w:hAnsi="Times New Roman" w:cs="Times New Roman"/>
          <w:b w:val="0"/>
          <w:noProof/>
          <w:sz w:val="24"/>
          <w:szCs w:val="24"/>
        </w:rPr>
        <w:fldChar w:fldCharType="end"/>
      </w:r>
    </w:p>
    <w:p w:rsidR="00672960" w:rsidRPr="00C8459A" w:rsidRDefault="00672960" w:rsidP="00C8459A">
      <w:pPr>
        <w:pStyle w:val="TableofFigures"/>
        <w:tabs>
          <w:tab w:val="right" w:leader="dot" w:pos="8630"/>
        </w:tabs>
        <w:spacing w:after="240" w:line="240" w:lineRule="auto"/>
        <w:rPr>
          <w:rFonts w:ascii="Times New Roman" w:hAnsi="Times New Roman" w:cs="Times New Roman"/>
          <w:b w:val="0"/>
          <w:bCs w:val="0"/>
          <w:noProof/>
          <w:sz w:val="24"/>
          <w:szCs w:val="24"/>
        </w:rPr>
      </w:pPr>
      <w:r w:rsidRPr="00C8459A">
        <w:rPr>
          <w:rFonts w:ascii="Times New Roman" w:hAnsi="Times New Roman" w:cs="Times New Roman"/>
          <w:b w:val="0"/>
          <w:noProof/>
          <w:sz w:val="24"/>
          <w:szCs w:val="24"/>
        </w:rPr>
        <w:t>Figure 29: (Photo) Horacio, with the bills he manages to cover</w:t>
      </w:r>
      <w:r w:rsidRPr="00C8459A">
        <w:rPr>
          <w:rFonts w:ascii="Times New Roman" w:hAnsi="Times New Roman" w:cs="Times New Roman"/>
          <w:b w:val="0"/>
          <w:noProof/>
          <w:sz w:val="24"/>
          <w:szCs w:val="24"/>
        </w:rPr>
        <w:tab/>
      </w:r>
      <w:r w:rsidR="00D73E17" w:rsidRPr="00C8459A">
        <w:rPr>
          <w:rFonts w:ascii="Times New Roman" w:hAnsi="Times New Roman" w:cs="Times New Roman"/>
          <w:b w:val="0"/>
          <w:noProof/>
          <w:sz w:val="24"/>
          <w:szCs w:val="24"/>
        </w:rPr>
        <w:fldChar w:fldCharType="begin"/>
      </w:r>
      <w:r w:rsidRPr="00C8459A">
        <w:rPr>
          <w:rFonts w:ascii="Times New Roman" w:hAnsi="Times New Roman" w:cs="Times New Roman"/>
          <w:b w:val="0"/>
          <w:noProof/>
          <w:sz w:val="24"/>
          <w:szCs w:val="24"/>
        </w:rPr>
        <w:instrText xml:space="preserve"> PAGEREF _Toc338543725 \h </w:instrText>
      </w:r>
      <w:r w:rsidR="00D73E17" w:rsidRPr="00C8459A">
        <w:rPr>
          <w:rFonts w:ascii="Times New Roman" w:hAnsi="Times New Roman" w:cs="Times New Roman"/>
          <w:b w:val="0"/>
          <w:noProof/>
          <w:sz w:val="24"/>
          <w:szCs w:val="24"/>
        </w:rPr>
      </w:r>
      <w:r w:rsidR="00D73E17" w:rsidRPr="00C8459A">
        <w:rPr>
          <w:rFonts w:ascii="Times New Roman" w:hAnsi="Times New Roman" w:cs="Times New Roman"/>
          <w:b w:val="0"/>
          <w:noProof/>
          <w:sz w:val="24"/>
          <w:szCs w:val="24"/>
        </w:rPr>
        <w:fldChar w:fldCharType="separate"/>
      </w:r>
      <w:r w:rsidR="003B5BA8">
        <w:rPr>
          <w:rFonts w:ascii="Times New Roman" w:hAnsi="Times New Roman" w:cs="Times New Roman"/>
          <w:b w:val="0"/>
          <w:noProof/>
          <w:sz w:val="24"/>
          <w:szCs w:val="24"/>
        </w:rPr>
        <w:t>179</w:t>
      </w:r>
      <w:r w:rsidR="00D73E17" w:rsidRPr="00C8459A">
        <w:rPr>
          <w:rFonts w:ascii="Times New Roman" w:hAnsi="Times New Roman" w:cs="Times New Roman"/>
          <w:b w:val="0"/>
          <w:noProof/>
          <w:sz w:val="24"/>
          <w:szCs w:val="24"/>
        </w:rPr>
        <w:fldChar w:fldCharType="end"/>
      </w:r>
    </w:p>
    <w:p w:rsidR="00672960" w:rsidRPr="00C8459A" w:rsidRDefault="00672960" w:rsidP="00C8459A">
      <w:pPr>
        <w:pStyle w:val="TableofFigures"/>
        <w:tabs>
          <w:tab w:val="right" w:leader="dot" w:pos="8630"/>
        </w:tabs>
        <w:spacing w:after="240" w:line="240" w:lineRule="auto"/>
        <w:rPr>
          <w:rFonts w:ascii="Times New Roman" w:hAnsi="Times New Roman" w:cs="Times New Roman"/>
          <w:b w:val="0"/>
          <w:bCs w:val="0"/>
          <w:noProof/>
          <w:sz w:val="24"/>
          <w:szCs w:val="24"/>
        </w:rPr>
      </w:pPr>
      <w:r w:rsidRPr="00C8459A">
        <w:rPr>
          <w:rFonts w:ascii="Times New Roman" w:hAnsi="Times New Roman" w:cs="Times New Roman"/>
          <w:b w:val="0"/>
          <w:noProof/>
          <w:sz w:val="24"/>
          <w:szCs w:val="24"/>
        </w:rPr>
        <w:t>Figure 30: (photo) James, in his efficiency with his walker</w:t>
      </w:r>
      <w:r w:rsidRPr="00C8459A">
        <w:rPr>
          <w:rFonts w:ascii="Times New Roman" w:hAnsi="Times New Roman" w:cs="Times New Roman"/>
          <w:b w:val="0"/>
          <w:noProof/>
          <w:sz w:val="24"/>
          <w:szCs w:val="24"/>
        </w:rPr>
        <w:tab/>
      </w:r>
      <w:r w:rsidR="00D73E17" w:rsidRPr="00C8459A">
        <w:rPr>
          <w:rFonts w:ascii="Times New Roman" w:hAnsi="Times New Roman" w:cs="Times New Roman"/>
          <w:b w:val="0"/>
          <w:noProof/>
          <w:sz w:val="24"/>
          <w:szCs w:val="24"/>
        </w:rPr>
        <w:fldChar w:fldCharType="begin"/>
      </w:r>
      <w:r w:rsidRPr="00C8459A">
        <w:rPr>
          <w:rFonts w:ascii="Times New Roman" w:hAnsi="Times New Roman" w:cs="Times New Roman"/>
          <w:b w:val="0"/>
          <w:noProof/>
          <w:sz w:val="24"/>
          <w:szCs w:val="24"/>
        </w:rPr>
        <w:instrText xml:space="preserve"> PAGEREF _Toc338543726 \h </w:instrText>
      </w:r>
      <w:r w:rsidR="00D73E17" w:rsidRPr="00C8459A">
        <w:rPr>
          <w:rFonts w:ascii="Times New Roman" w:hAnsi="Times New Roman" w:cs="Times New Roman"/>
          <w:b w:val="0"/>
          <w:noProof/>
          <w:sz w:val="24"/>
          <w:szCs w:val="24"/>
        </w:rPr>
      </w:r>
      <w:r w:rsidR="00D73E17" w:rsidRPr="00C8459A">
        <w:rPr>
          <w:rFonts w:ascii="Times New Roman" w:hAnsi="Times New Roman" w:cs="Times New Roman"/>
          <w:b w:val="0"/>
          <w:noProof/>
          <w:sz w:val="24"/>
          <w:szCs w:val="24"/>
        </w:rPr>
        <w:fldChar w:fldCharType="separate"/>
      </w:r>
      <w:r w:rsidR="003B5BA8">
        <w:rPr>
          <w:rFonts w:ascii="Times New Roman" w:hAnsi="Times New Roman" w:cs="Times New Roman"/>
          <w:b w:val="0"/>
          <w:noProof/>
          <w:sz w:val="24"/>
          <w:szCs w:val="24"/>
        </w:rPr>
        <w:t>179</w:t>
      </w:r>
      <w:r w:rsidR="00D73E17" w:rsidRPr="00C8459A">
        <w:rPr>
          <w:rFonts w:ascii="Times New Roman" w:hAnsi="Times New Roman" w:cs="Times New Roman"/>
          <w:b w:val="0"/>
          <w:noProof/>
          <w:sz w:val="24"/>
          <w:szCs w:val="24"/>
        </w:rPr>
        <w:fldChar w:fldCharType="end"/>
      </w:r>
    </w:p>
    <w:p w:rsidR="00672960" w:rsidRPr="00C8459A" w:rsidRDefault="00672960" w:rsidP="00C8459A">
      <w:pPr>
        <w:pStyle w:val="TableofFigures"/>
        <w:tabs>
          <w:tab w:val="right" w:leader="dot" w:pos="8630"/>
        </w:tabs>
        <w:spacing w:after="240" w:line="240" w:lineRule="auto"/>
        <w:rPr>
          <w:rFonts w:ascii="Times New Roman" w:hAnsi="Times New Roman" w:cs="Times New Roman"/>
          <w:b w:val="0"/>
          <w:bCs w:val="0"/>
          <w:noProof/>
          <w:sz w:val="24"/>
          <w:szCs w:val="24"/>
        </w:rPr>
      </w:pPr>
      <w:r w:rsidRPr="00C8459A">
        <w:rPr>
          <w:rFonts w:ascii="Times New Roman" w:hAnsi="Times New Roman" w:cs="Times New Roman"/>
          <w:b w:val="0"/>
          <w:noProof/>
          <w:sz w:val="24"/>
          <w:szCs w:val="24"/>
        </w:rPr>
        <w:t>Figure 31: (photo) David's medical equipment</w:t>
      </w:r>
      <w:r w:rsidRPr="00C8459A">
        <w:rPr>
          <w:rFonts w:ascii="Times New Roman" w:hAnsi="Times New Roman" w:cs="Times New Roman"/>
          <w:b w:val="0"/>
          <w:noProof/>
          <w:sz w:val="24"/>
          <w:szCs w:val="24"/>
        </w:rPr>
        <w:tab/>
      </w:r>
      <w:r w:rsidR="00D73E17" w:rsidRPr="00C8459A">
        <w:rPr>
          <w:rFonts w:ascii="Times New Roman" w:hAnsi="Times New Roman" w:cs="Times New Roman"/>
          <w:b w:val="0"/>
          <w:noProof/>
          <w:sz w:val="24"/>
          <w:szCs w:val="24"/>
        </w:rPr>
        <w:fldChar w:fldCharType="begin"/>
      </w:r>
      <w:r w:rsidRPr="00C8459A">
        <w:rPr>
          <w:rFonts w:ascii="Times New Roman" w:hAnsi="Times New Roman" w:cs="Times New Roman"/>
          <w:b w:val="0"/>
          <w:noProof/>
          <w:sz w:val="24"/>
          <w:szCs w:val="24"/>
        </w:rPr>
        <w:instrText xml:space="preserve"> PAGEREF _Toc338543727 \h </w:instrText>
      </w:r>
      <w:r w:rsidR="00D73E17" w:rsidRPr="00C8459A">
        <w:rPr>
          <w:rFonts w:ascii="Times New Roman" w:hAnsi="Times New Roman" w:cs="Times New Roman"/>
          <w:b w:val="0"/>
          <w:noProof/>
          <w:sz w:val="24"/>
          <w:szCs w:val="24"/>
        </w:rPr>
      </w:r>
      <w:r w:rsidR="00D73E17" w:rsidRPr="00C8459A">
        <w:rPr>
          <w:rFonts w:ascii="Times New Roman" w:hAnsi="Times New Roman" w:cs="Times New Roman"/>
          <w:b w:val="0"/>
          <w:noProof/>
          <w:sz w:val="24"/>
          <w:szCs w:val="24"/>
        </w:rPr>
        <w:fldChar w:fldCharType="separate"/>
      </w:r>
      <w:r w:rsidR="003B5BA8">
        <w:rPr>
          <w:rFonts w:ascii="Times New Roman" w:hAnsi="Times New Roman" w:cs="Times New Roman"/>
          <w:b w:val="0"/>
          <w:noProof/>
          <w:sz w:val="24"/>
          <w:szCs w:val="24"/>
        </w:rPr>
        <w:t>179</w:t>
      </w:r>
      <w:r w:rsidR="00D73E17" w:rsidRPr="00C8459A">
        <w:rPr>
          <w:rFonts w:ascii="Times New Roman" w:hAnsi="Times New Roman" w:cs="Times New Roman"/>
          <w:b w:val="0"/>
          <w:noProof/>
          <w:sz w:val="24"/>
          <w:szCs w:val="24"/>
        </w:rPr>
        <w:fldChar w:fldCharType="end"/>
      </w:r>
    </w:p>
    <w:p w:rsidR="00672960" w:rsidRPr="00C8459A" w:rsidRDefault="00672960" w:rsidP="00C8459A">
      <w:pPr>
        <w:pStyle w:val="TableofFigures"/>
        <w:tabs>
          <w:tab w:val="right" w:leader="dot" w:pos="8630"/>
        </w:tabs>
        <w:spacing w:after="240" w:line="240" w:lineRule="auto"/>
        <w:rPr>
          <w:rFonts w:ascii="Times New Roman" w:hAnsi="Times New Roman" w:cs="Times New Roman"/>
          <w:b w:val="0"/>
          <w:bCs w:val="0"/>
          <w:noProof/>
          <w:sz w:val="24"/>
          <w:szCs w:val="24"/>
        </w:rPr>
      </w:pPr>
      <w:r w:rsidRPr="00C8459A">
        <w:rPr>
          <w:rFonts w:ascii="Times New Roman" w:hAnsi="Times New Roman" w:cs="Times New Roman"/>
          <w:b w:val="0"/>
          <w:noProof/>
          <w:sz w:val="24"/>
          <w:szCs w:val="24"/>
        </w:rPr>
        <w:t>Figure 32: (Photo) Alberto, in apartment and with old business equipment</w:t>
      </w:r>
      <w:r w:rsidRPr="00C8459A">
        <w:rPr>
          <w:rFonts w:ascii="Times New Roman" w:hAnsi="Times New Roman" w:cs="Times New Roman"/>
          <w:b w:val="0"/>
          <w:noProof/>
          <w:sz w:val="24"/>
          <w:szCs w:val="24"/>
        </w:rPr>
        <w:tab/>
      </w:r>
      <w:r w:rsidR="00D73E17" w:rsidRPr="00C8459A">
        <w:rPr>
          <w:rFonts w:ascii="Times New Roman" w:hAnsi="Times New Roman" w:cs="Times New Roman"/>
          <w:b w:val="0"/>
          <w:noProof/>
          <w:sz w:val="24"/>
          <w:szCs w:val="24"/>
        </w:rPr>
        <w:fldChar w:fldCharType="begin"/>
      </w:r>
      <w:r w:rsidRPr="00C8459A">
        <w:rPr>
          <w:rFonts w:ascii="Times New Roman" w:hAnsi="Times New Roman" w:cs="Times New Roman"/>
          <w:b w:val="0"/>
          <w:noProof/>
          <w:sz w:val="24"/>
          <w:szCs w:val="24"/>
        </w:rPr>
        <w:instrText xml:space="preserve"> PAGEREF _Toc338543728 \h </w:instrText>
      </w:r>
      <w:r w:rsidR="00D73E17" w:rsidRPr="00C8459A">
        <w:rPr>
          <w:rFonts w:ascii="Times New Roman" w:hAnsi="Times New Roman" w:cs="Times New Roman"/>
          <w:b w:val="0"/>
          <w:noProof/>
          <w:sz w:val="24"/>
          <w:szCs w:val="24"/>
        </w:rPr>
      </w:r>
      <w:r w:rsidR="00D73E17" w:rsidRPr="00C8459A">
        <w:rPr>
          <w:rFonts w:ascii="Times New Roman" w:hAnsi="Times New Roman" w:cs="Times New Roman"/>
          <w:b w:val="0"/>
          <w:noProof/>
          <w:sz w:val="24"/>
          <w:szCs w:val="24"/>
        </w:rPr>
        <w:fldChar w:fldCharType="separate"/>
      </w:r>
      <w:r w:rsidR="003B5BA8">
        <w:rPr>
          <w:rFonts w:ascii="Times New Roman" w:hAnsi="Times New Roman" w:cs="Times New Roman"/>
          <w:b w:val="0"/>
          <w:noProof/>
          <w:sz w:val="24"/>
          <w:szCs w:val="24"/>
        </w:rPr>
        <w:t>181</w:t>
      </w:r>
      <w:r w:rsidR="00D73E17" w:rsidRPr="00C8459A">
        <w:rPr>
          <w:rFonts w:ascii="Times New Roman" w:hAnsi="Times New Roman" w:cs="Times New Roman"/>
          <w:b w:val="0"/>
          <w:noProof/>
          <w:sz w:val="24"/>
          <w:szCs w:val="24"/>
        </w:rPr>
        <w:fldChar w:fldCharType="end"/>
      </w:r>
    </w:p>
    <w:p w:rsidR="00672960" w:rsidRPr="00C8459A" w:rsidRDefault="00672960" w:rsidP="00C8459A">
      <w:pPr>
        <w:pStyle w:val="TableofFigures"/>
        <w:tabs>
          <w:tab w:val="right" w:leader="dot" w:pos="8630"/>
        </w:tabs>
        <w:spacing w:after="240" w:line="240" w:lineRule="auto"/>
        <w:rPr>
          <w:rFonts w:ascii="Times New Roman" w:hAnsi="Times New Roman" w:cs="Times New Roman"/>
          <w:b w:val="0"/>
          <w:bCs w:val="0"/>
          <w:noProof/>
          <w:sz w:val="24"/>
          <w:szCs w:val="24"/>
        </w:rPr>
      </w:pPr>
      <w:r w:rsidRPr="00C8459A">
        <w:rPr>
          <w:rFonts w:ascii="Times New Roman" w:hAnsi="Times New Roman" w:cs="Times New Roman"/>
          <w:b w:val="0"/>
          <w:noProof/>
          <w:sz w:val="24"/>
          <w:szCs w:val="24"/>
        </w:rPr>
        <w:t>Figure 33: (Photo) Steven, outside in park</w:t>
      </w:r>
      <w:r w:rsidRPr="00C8459A">
        <w:rPr>
          <w:rFonts w:ascii="Times New Roman" w:hAnsi="Times New Roman" w:cs="Times New Roman"/>
          <w:b w:val="0"/>
          <w:noProof/>
          <w:sz w:val="24"/>
          <w:szCs w:val="24"/>
        </w:rPr>
        <w:tab/>
      </w:r>
      <w:r w:rsidR="00D73E17" w:rsidRPr="00C8459A">
        <w:rPr>
          <w:rFonts w:ascii="Times New Roman" w:hAnsi="Times New Roman" w:cs="Times New Roman"/>
          <w:b w:val="0"/>
          <w:noProof/>
          <w:sz w:val="24"/>
          <w:szCs w:val="24"/>
        </w:rPr>
        <w:fldChar w:fldCharType="begin"/>
      </w:r>
      <w:r w:rsidRPr="00C8459A">
        <w:rPr>
          <w:rFonts w:ascii="Times New Roman" w:hAnsi="Times New Roman" w:cs="Times New Roman"/>
          <w:b w:val="0"/>
          <w:noProof/>
          <w:sz w:val="24"/>
          <w:szCs w:val="24"/>
        </w:rPr>
        <w:instrText xml:space="preserve"> PAGEREF _Toc338543729 \h </w:instrText>
      </w:r>
      <w:r w:rsidR="00D73E17" w:rsidRPr="00C8459A">
        <w:rPr>
          <w:rFonts w:ascii="Times New Roman" w:hAnsi="Times New Roman" w:cs="Times New Roman"/>
          <w:b w:val="0"/>
          <w:noProof/>
          <w:sz w:val="24"/>
          <w:szCs w:val="24"/>
        </w:rPr>
      </w:r>
      <w:r w:rsidR="00D73E17" w:rsidRPr="00C8459A">
        <w:rPr>
          <w:rFonts w:ascii="Times New Roman" w:hAnsi="Times New Roman" w:cs="Times New Roman"/>
          <w:b w:val="0"/>
          <w:noProof/>
          <w:sz w:val="24"/>
          <w:szCs w:val="24"/>
        </w:rPr>
        <w:fldChar w:fldCharType="separate"/>
      </w:r>
      <w:r w:rsidR="003B5BA8">
        <w:rPr>
          <w:rFonts w:ascii="Times New Roman" w:hAnsi="Times New Roman" w:cs="Times New Roman"/>
          <w:b w:val="0"/>
          <w:noProof/>
          <w:sz w:val="24"/>
          <w:szCs w:val="24"/>
        </w:rPr>
        <w:t>183</w:t>
      </w:r>
      <w:r w:rsidR="00D73E17" w:rsidRPr="00C8459A">
        <w:rPr>
          <w:rFonts w:ascii="Times New Roman" w:hAnsi="Times New Roman" w:cs="Times New Roman"/>
          <w:b w:val="0"/>
          <w:noProof/>
          <w:sz w:val="24"/>
          <w:szCs w:val="24"/>
        </w:rPr>
        <w:fldChar w:fldCharType="end"/>
      </w:r>
    </w:p>
    <w:p w:rsidR="00672960" w:rsidRPr="00C8459A" w:rsidRDefault="00672960" w:rsidP="00C8459A">
      <w:pPr>
        <w:pStyle w:val="TableofFigures"/>
        <w:tabs>
          <w:tab w:val="right" w:leader="dot" w:pos="8630"/>
        </w:tabs>
        <w:spacing w:after="240" w:line="240" w:lineRule="auto"/>
        <w:rPr>
          <w:rFonts w:ascii="Times New Roman" w:hAnsi="Times New Roman" w:cs="Times New Roman"/>
          <w:b w:val="0"/>
          <w:bCs w:val="0"/>
          <w:noProof/>
          <w:sz w:val="24"/>
          <w:szCs w:val="24"/>
        </w:rPr>
      </w:pPr>
      <w:r w:rsidRPr="00C8459A">
        <w:rPr>
          <w:rFonts w:ascii="Times New Roman" w:hAnsi="Times New Roman" w:cs="Times New Roman"/>
          <w:b w:val="0"/>
          <w:noProof/>
          <w:sz w:val="24"/>
          <w:szCs w:val="24"/>
        </w:rPr>
        <w:t>Figure 34: (Photo) James, outside shelter with his cane and medical documents</w:t>
      </w:r>
      <w:r w:rsidRPr="00C8459A">
        <w:rPr>
          <w:rFonts w:ascii="Times New Roman" w:hAnsi="Times New Roman" w:cs="Times New Roman"/>
          <w:b w:val="0"/>
          <w:noProof/>
          <w:sz w:val="24"/>
          <w:szCs w:val="24"/>
        </w:rPr>
        <w:tab/>
      </w:r>
      <w:r w:rsidR="00D73E17" w:rsidRPr="00C8459A">
        <w:rPr>
          <w:rFonts w:ascii="Times New Roman" w:hAnsi="Times New Roman" w:cs="Times New Roman"/>
          <w:b w:val="0"/>
          <w:noProof/>
          <w:sz w:val="24"/>
          <w:szCs w:val="24"/>
        </w:rPr>
        <w:fldChar w:fldCharType="begin"/>
      </w:r>
      <w:r w:rsidRPr="00C8459A">
        <w:rPr>
          <w:rFonts w:ascii="Times New Roman" w:hAnsi="Times New Roman" w:cs="Times New Roman"/>
          <w:b w:val="0"/>
          <w:noProof/>
          <w:sz w:val="24"/>
          <w:szCs w:val="24"/>
        </w:rPr>
        <w:instrText xml:space="preserve"> PAGEREF _Toc338543730 \h </w:instrText>
      </w:r>
      <w:r w:rsidR="00D73E17" w:rsidRPr="00C8459A">
        <w:rPr>
          <w:rFonts w:ascii="Times New Roman" w:hAnsi="Times New Roman" w:cs="Times New Roman"/>
          <w:b w:val="0"/>
          <w:noProof/>
          <w:sz w:val="24"/>
          <w:szCs w:val="24"/>
        </w:rPr>
      </w:r>
      <w:r w:rsidR="00D73E17" w:rsidRPr="00C8459A">
        <w:rPr>
          <w:rFonts w:ascii="Times New Roman" w:hAnsi="Times New Roman" w:cs="Times New Roman"/>
          <w:b w:val="0"/>
          <w:noProof/>
          <w:sz w:val="24"/>
          <w:szCs w:val="24"/>
        </w:rPr>
        <w:fldChar w:fldCharType="separate"/>
      </w:r>
      <w:r w:rsidR="003B5BA8">
        <w:rPr>
          <w:rFonts w:ascii="Times New Roman" w:hAnsi="Times New Roman" w:cs="Times New Roman"/>
          <w:b w:val="0"/>
          <w:noProof/>
          <w:sz w:val="24"/>
          <w:szCs w:val="24"/>
        </w:rPr>
        <w:t>186</w:t>
      </w:r>
      <w:r w:rsidR="00D73E17" w:rsidRPr="00C8459A">
        <w:rPr>
          <w:rFonts w:ascii="Times New Roman" w:hAnsi="Times New Roman" w:cs="Times New Roman"/>
          <w:b w:val="0"/>
          <w:noProof/>
          <w:sz w:val="24"/>
          <w:szCs w:val="24"/>
        </w:rPr>
        <w:fldChar w:fldCharType="end"/>
      </w:r>
    </w:p>
    <w:p w:rsidR="00672960" w:rsidRPr="00C8459A" w:rsidRDefault="00672960" w:rsidP="00C8459A">
      <w:pPr>
        <w:pStyle w:val="TableofFigures"/>
        <w:tabs>
          <w:tab w:val="right" w:leader="dot" w:pos="8630"/>
        </w:tabs>
        <w:spacing w:after="240" w:line="240" w:lineRule="auto"/>
        <w:rPr>
          <w:rFonts w:ascii="Times New Roman" w:hAnsi="Times New Roman" w:cs="Times New Roman"/>
          <w:b w:val="0"/>
          <w:bCs w:val="0"/>
          <w:noProof/>
          <w:sz w:val="24"/>
          <w:szCs w:val="24"/>
        </w:rPr>
      </w:pPr>
      <w:r w:rsidRPr="00C8459A">
        <w:rPr>
          <w:rFonts w:ascii="Times New Roman" w:hAnsi="Times New Roman" w:cs="Times New Roman"/>
          <w:b w:val="0"/>
          <w:noProof/>
          <w:sz w:val="24"/>
          <w:szCs w:val="24"/>
        </w:rPr>
        <w:t>Figure 35: (photo) Jerome, on his couch after a day's work</w:t>
      </w:r>
      <w:r w:rsidRPr="00C8459A">
        <w:rPr>
          <w:rFonts w:ascii="Times New Roman" w:hAnsi="Times New Roman" w:cs="Times New Roman"/>
          <w:b w:val="0"/>
          <w:noProof/>
          <w:sz w:val="24"/>
          <w:szCs w:val="24"/>
        </w:rPr>
        <w:tab/>
      </w:r>
      <w:r w:rsidR="00D73E17" w:rsidRPr="00C8459A">
        <w:rPr>
          <w:rFonts w:ascii="Times New Roman" w:hAnsi="Times New Roman" w:cs="Times New Roman"/>
          <w:b w:val="0"/>
          <w:noProof/>
          <w:sz w:val="24"/>
          <w:szCs w:val="24"/>
        </w:rPr>
        <w:fldChar w:fldCharType="begin"/>
      </w:r>
      <w:r w:rsidRPr="00C8459A">
        <w:rPr>
          <w:rFonts w:ascii="Times New Roman" w:hAnsi="Times New Roman" w:cs="Times New Roman"/>
          <w:b w:val="0"/>
          <w:noProof/>
          <w:sz w:val="24"/>
          <w:szCs w:val="24"/>
        </w:rPr>
        <w:instrText xml:space="preserve"> PAGEREF _Toc338543731 \h </w:instrText>
      </w:r>
      <w:r w:rsidR="00D73E17" w:rsidRPr="00C8459A">
        <w:rPr>
          <w:rFonts w:ascii="Times New Roman" w:hAnsi="Times New Roman" w:cs="Times New Roman"/>
          <w:b w:val="0"/>
          <w:noProof/>
          <w:sz w:val="24"/>
          <w:szCs w:val="24"/>
        </w:rPr>
      </w:r>
      <w:r w:rsidR="00D73E17" w:rsidRPr="00C8459A">
        <w:rPr>
          <w:rFonts w:ascii="Times New Roman" w:hAnsi="Times New Roman" w:cs="Times New Roman"/>
          <w:b w:val="0"/>
          <w:noProof/>
          <w:sz w:val="24"/>
          <w:szCs w:val="24"/>
        </w:rPr>
        <w:fldChar w:fldCharType="separate"/>
      </w:r>
      <w:r w:rsidR="003B5BA8">
        <w:rPr>
          <w:rFonts w:ascii="Times New Roman" w:hAnsi="Times New Roman" w:cs="Times New Roman"/>
          <w:b w:val="0"/>
          <w:noProof/>
          <w:sz w:val="24"/>
          <w:szCs w:val="24"/>
        </w:rPr>
        <w:t>191</w:t>
      </w:r>
      <w:r w:rsidR="00D73E17" w:rsidRPr="00C8459A">
        <w:rPr>
          <w:rFonts w:ascii="Times New Roman" w:hAnsi="Times New Roman" w:cs="Times New Roman"/>
          <w:b w:val="0"/>
          <w:noProof/>
          <w:sz w:val="24"/>
          <w:szCs w:val="24"/>
        </w:rPr>
        <w:fldChar w:fldCharType="end"/>
      </w:r>
    </w:p>
    <w:p w:rsidR="00672960" w:rsidRPr="00C8459A" w:rsidRDefault="00672960" w:rsidP="00C8459A">
      <w:pPr>
        <w:pStyle w:val="TableofFigures"/>
        <w:tabs>
          <w:tab w:val="right" w:leader="dot" w:pos="8630"/>
        </w:tabs>
        <w:spacing w:after="240" w:line="240" w:lineRule="auto"/>
        <w:rPr>
          <w:rFonts w:ascii="Times New Roman" w:hAnsi="Times New Roman" w:cs="Times New Roman"/>
          <w:b w:val="0"/>
          <w:bCs w:val="0"/>
          <w:noProof/>
          <w:sz w:val="24"/>
          <w:szCs w:val="24"/>
        </w:rPr>
      </w:pPr>
      <w:r w:rsidRPr="00C8459A">
        <w:rPr>
          <w:rFonts w:ascii="Times New Roman" w:hAnsi="Times New Roman" w:cs="Times New Roman"/>
          <w:b w:val="0"/>
          <w:noProof/>
          <w:sz w:val="24"/>
          <w:szCs w:val="24"/>
        </w:rPr>
        <w:t>Figure 36: Access to Social Capital, by Race/Ethnicity</w:t>
      </w:r>
      <w:r w:rsidRPr="00C8459A">
        <w:rPr>
          <w:rFonts w:ascii="Times New Roman" w:hAnsi="Times New Roman" w:cs="Times New Roman"/>
          <w:b w:val="0"/>
          <w:noProof/>
          <w:sz w:val="24"/>
          <w:szCs w:val="24"/>
        </w:rPr>
        <w:tab/>
      </w:r>
      <w:r w:rsidR="00D73E17" w:rsidRPr="00C8459A">
        <w:rPr>
          <w:rFonts w:ascii="Times New Roman" w:hAnsi="Times New Roman" w:cs="Times New Roman"/>
          <w:b w:val="0"/>
          <w:noProof/>
          <w:sz w:val="24"/>
          <w:szCs w:val="24"/>
        </w:rPr>
        <w:fldChar w:fldCharType="begin"/>
      </w:r>
      <w:r w:rsidRPr="00C8459A">
        <w:rPr>
          <w:rFonts w:ascii="Times New Roman" w:hAnsi="Times New Roman" w:cs="Times New Roman"/>
          <w:b w:val="0"/>
          <w:noProof/>
          <w:sz w:val="24"/>
          <w:szCs w:val="24"/>
        </w:rPr>
        <w:instrText xml:space="preserve"> PAGEREF _Toc338543732 \h </w:instrText>
      </w:r>
      <w:r w:rsidR="00D73E17" w:rsidRPr="00C8459A">
        <w:rPr>
          <w:rFonts w:ascii="Times New Roman" w:hAnsi="Times New Roman" w:cs="Times New Roman"/>
          <w:b w:val="0"/>
          <w:noProof/>
          <w:sz w:val="24"/>
          <w:szCs w:val="24"/>
        </w:rPr>
      </w:r>
      <w:r w:rsidR="00D73E17" w:rsidRPr="00C8459A">
        <w:rPr>
          <w:rFonts w:ascii="Times New Roman" w:hAnsi="Times New Roman" w:cs="Times New Roman"/>
          <w:b w:val="0"/>
          <w:noProof/>
          <w:sz w:val="24"/>
          <w:szCs w:val="24"/>
        </w:rPr>
        <w:fldChar w:fldCharType="separate"/>
      </w:r>
      <w:r w:rsidR="003B5BA8">
        <w:rPr>
          <w:rFonts w:ascii="Times New Roman" w:hAnsi="Times New Roman" w:cs="Times New Roman"/>
          <w:b w:val="0"/>
          <w:noProof/>
          <w:sz w:val="24"/>
          <w:szCs w:val="24"/>
        </w:rPr>
        <w:t>197</w:t>
      </w:r>
      <w:r w:rsidR="00D73E17" w:rsidRPr="00C8459A">
        <w:rPr>
          <w:rFonts w:ascii="Times New Roman" w:hAnsi="Times New Roman" w:cs="Times New Roman"/>
          <w:b w:val="0"/>
          <w:noProof/>
          <w:sz w:val="24"/>
          <w:szCs w:val="24"/>
        </w:rPr>
        <w:fldChar w:fldCharType="end"/>
      </w:r>
    </w:p>
    <w:p w:rsidR="00672960" w:rsidRPr="00C8459A" w:rsidRDefault="00672960" w:rsidP="00C8459A">
      <w:pPr>
        <w:pStyle w:val="TableofFigures"/>
        <w:tabs>
          <w:tab w:val="right" w:leader="dot" w:pos="8630"/>
        </w:tabs>
        <w:spacing w:after="240" w:line="240" w:lineRule="auto"/>
        <w:rPr>
          <w:rFonts w:ascii="Times New Roman" w:hAnsi="Times New Roman" w:cs="Times New Roman"/>
          <w:b w:val="0"/>
          <w:bCs w:val="0"/>
          <w:noProof/>
          <w:sz w:val="24"/>
          <w:szCs w:val="24"/>
        </w:rPr>
      </w:pPr>
      <w:r w:rsidRPr="00C8459A">
        <w:rPr>
          <w:rFonts w:ascii="Times New Roman" w:hAnsi="Times New Roman" w:cs="Times New Roman"/>
          <w:b w:val="0"/>
          <w:noProof/>
          <w:sz w:val="24"/>
          <w:szCs w:val="24"/>
        </w:rPr>
        <w:t>Figure 37: (photo) Osvaldo, under Metro station in downtown Miami</w:t>
      </w:r>
      <w:r w:rsidRPr="00C8459A">
        <w:rPr>
          <w:rFonts w:ascii="Times New Roman" w:hAnsi="Times New Roman" w:cs="Times New Roman"/>
          <w:b w:val="0"/>
          <w:noProof/>
          <w:sz w:val="24"/>
          <w:szCs w:val="24"/>
        </w:rPr>
        <w:tab/>
      </w:r>
      <w:r w:rsidR="00D73E17" w:rsidRPr="00C8459A">
        <w:rPr>
          <w:rFonts w:ascii="Times New Roman" w:hAnsi="Times New Roman" w:cs="Times New Roman"/>
          <w:b w:val="0"/>
          <w:noProof/>
          <w:sz w:val="24"/>
          <w:szCs w:val="24"/>
        </w:rPr>
        <w:fldChar w:fldCharType="begin"/>
      </w:r>
      <w:r w:rsidRPr="00C8459A">
        <w:rPr>
          <w:rFonts w:ascii="Times New Roman" w:hAnsi="Times New Roman" w:cs="Times New Roman"/>
          <w:b w:val="0"/>
          <w:noProof/>
          <w:sz w:val="24"/>
          <w:szCs w:val="24"/>
        </w:rPr>
        <w:instrText xml:space="preserve"> PAGEREF _Toc338543733 \h </w:instrText>
      </w:r>
      <w:r w:rsidR="00D73E17" w:rsidRPr="00C8459A">
        <w:rPr>
          <w:rFonts w:ascii="Times New Roman" w:hAnsi="Times New Roman" w:cs="Times New Roman"/>
          <w:b w:val="0"/>
          <w:noProof/>
          <w:sz w:val="24"/>
          <w:szCs w:val="24"/>
        </w:rPr>
      </w:r>
      <w:r w:rsidR="00D73E17" w:rsidRPr="00C8459A">
        <w:rPr>
          <w:rFonts w:ascii="Times New Roman" w:hAnsi="Times New Roman" w:cs="Times New Roman"/>
          <w:b w:val="0"/>
          <w:noProof/>
          <w:sz w:val="24"/>
          <w:szCs w:val="24"/>
        </w:rPr>
        <w:fldChar w:fldCharType="separate"/>
      </w:r>
      <w:r w:rsidR="003B5BA8">
        <w:rPr>
          <w:rFonts w:ascii="Times New Roman" w:hAnsi="Times New Roman" w:cs="Times New Roman"/>
          <w:b w:val="0"/>
          <w:noProof/>
          <w:sz w:val="24"/>
          <w:szCs w:val="24"/>
        </w:rPr>
        <w:t>199</w:t>
      </w:r>
      <w:r w:rsidR="00D73E17" w:rsidRPr="00C8459A">
        <w:rPr>
          <w:rFonts w:ascii="Times New Roman" w:hAnsi="Times New Roman" w:cs="Times New Roman"/>
          <w:b w:val="0"/>
          <w:noProof/>
          <w:sz w:val="24"/>
          <w:szCs w:val="24"/>
        </w:rPr>
        <w:fldChar w:fldCharType="end"/>
      </w:r>
    </w:p>
    <w:p w:rsidR="00672960" w:rsidRPr="00C8459A" w:rsidRDefault="00672960" w:rsidP="00C8459A">
      <w:pPr>
        <w:pStyle w:val="TableofFigures"/>
        <w:tabs>
          <w:tab w:val="right" w:leader="dot" w:pos="8630"/>
        </w:tabs>
        <w:spacing w:after="240" w:line="240" w:lineRule="auto"/>
        <w:rPr>
          <w:rFonts w:ascii="Times New Roman" w:hAnsi="Times New Roman" w:cs="Times New Roman"/>
          <w:b w:val="0"/>
          <w:bCs w:val="0"/>
          <w:noProof/>
          <w:sz w:val="24"/>
          <w:szCs w:val="24"/>
        </w:rPr>
      </w:pPr>
      <w:r w:rsidRPr="00C8459A">
        <w:rPr>
          <w:rFonts w:ascii="Times New Roman" w:hAnsi="Times New Roman" w:cs="Times New Roman"/>
          <w:b w:val="0"/>
          <w:noProof/>
          <w:sz w:val="24"/>
          <w:szCs w:val="24"/>
        </w:rPr>
        <w:t>Figure 38: Access to Social Capital, by Housing Status</w:t>
      </w:r>
      <w:r w:rsidRPr="00C8459A">
        <w:rPr>
          <w:rFonts w:ascii="Times New Roman" w:hAnsi="Times New Roman" w:cs="Times New Roman"/>
          <w:b w:val="0"/>
          <w:noProof/>
          <w:sz w:val="24"/>
          <w:szCs w:val="24"/>
        </w:rPr>
        <w:tab/>
      </w:r>
      <w:r w:rsidR="00D73E17" w:rsidRPr="00C8459A">
        <w:rPr>
          <w:rFonts w:ascii="Times New Roman" w:hAnsi="Times New Roman" w:cs="Times New Roman"/>
          <w:b w:val="0"/>
          <w:noProof/>
          <w:sz w:val="24"/>
          <w:szCs w:val="24"/>
        </w:rPr>
        <w:fldChar w:fldCharType="begin"/>
      </w:r>
      <w:r w:rsidRPr="00C8459A">
        <w:rPr>
          <w:rFonts w:ascii="Times New Roman" w:hAnsi="Times New Roman" w:cs="Times New Roman"/>
          <w:b w:val="0"/>
          <w:noProof/>
          <w:sz w:val="24"/>
          <w:szCs w:val="24"/>
        </w:rPr>
        <w:instrText xml:space="preserve"> PAGEREF _Toc338543734 \h </w:instrText>
      </w:r>
      <w:r w:rsidR="00D73E17" w:rsidRPr="00C8459A">
        <w:rPr>
          <w:rFonts w:ascii="Times New Roman" w:hAnsi="Times New Roman" w:cs="Times New Roman"/>
          <w:b w:val="0"/>
          <w:noProof/>
          <w:sz w:val="24"/>
          <w:szCs w:val="24"/>
        </w:rPr>
      </w:r>
      <w:r w:rsidR="00D73E17" w:rsidRPr="00C8459A">
        <w:rPr>
          <w:rFonts w:ascii="Times New Roman" w:hAnsi="Times New Roman" w:cs="Times New Roman"/>
          <w:b w:val="0"/>
          <w:noProof/>
          <w:sz w:val="24"/>
          <w:szCs w:val="24"/>
        </w:rPr>
        <w:fldChar w:fldCharType="separate"/>
      </w:r>
      <w:r w:rsidR="003B5BA8">
        <w:rPr>
          <w:rFonts w:ascii="Times New Roman" w:hAnsi="Times New Roman" w:cs="Times New Roman"/>
          <w:b w:val="0"/>
          <w:noProof/>
          <w:sz w:val="24"/>
          <w:szCs w:val="24"/>
        </w:rPr>
        <w:t>200</w:t>
      </w:r>
      <w:r w:rsidR="00D73E17" w:rsidRPr="00C8459A">
        <w:rPr>
          <w:rFonts w:ascii="Times New Roman" w:hAnsi="Times New Roman" w:cs="Times New Roman"/>
          <w:b w:val="0"/>
          <w:noProof/>
          <w:sz w:val="24"/>
          <w:szCs w:val="24"/>
        </w:rPr>
        <w:fldChar w:fldCharType="end"/>
      </w:r>
    </w:p>
    <w:p w:rsidR="00672960" w:rsidRPr="00C8459A" w:rsidRDefault="00672960" w:rsidP="00C8459A">
      <w:pPr>
        <w:pStyle w:val="TableofFigures"/>
        <w:tabs>
          <w:tab w:val="right" w:leader="dot" w:pos="8630"/>
        </w:tabs>
        <w:spacing w:after="240" w:line="240" w:lineRule="auto"/>
        <w:rPr>
          <w:rFonts w:ascii="Times New Roman" w:hAnsi="Times New Roman" w:cs="Times New Roman"/>
          <w:b w:val="0"/>
          <w:bCs w:val="0"/>
          <w:noProof/>
          <w:sz w:val="24"/>
          <w:szCs w:val="24"/>
        </w:rPr>
      </w:pPr>
      <w:r w:rsidRPr="00C8459A">
        <w:rPr>
          <w:rFonts w:ascii="Times New Roman" w:hAnsi="Times New Roman" w:cs="Times New Roman"/>
          <w:b w:val="0"/>
          <w:noProof/>
          <w:sz w:val="24"/>
          <w:szCs w:val="24"/>
        </w:rPr>
        <w:t>Figure 39: (photo)  Larry in his old neighborhood in Overtown</w:t>
      </w:r>
      <w:r w:rsidRPr="00C8459A">
        <w:rPr>
          <w:rFonts w:ascii="Times New Roman" w:hAnsi="Times New Roman" w:cs="Times New Roman"/>
          <w:b w:val="0"/>
          <w:noProof/>
          <w:sz w:val="24"/>
          <w:szCs w:val="24"/>
        </w:rPr>
        <w:tab/>
      </w:r>
      <w:r w:rsidR="00D73E17" w:rsidRPr="00C8459A">
        <w:rPr>
          <w:rFonts w:ascii="Times New Roman" w:hAnsi="Times New Roman" w:cs="Times New Roman"/>
          <w:b w:val="0"/>
          <w:noProof/>
          <w:sz w:val="24"/>
          <w:szCs w:val="24"/>
        </w:rPr>
        <w:fldChar w:fldCharType="begin"/>
      </w:r>
      <w:r w:rsidRPr="00C8459A">
        <w:rPr>
          <w:rFonts w:ascii="Times New Roman" w:hAnsi="Times New Roman" w:cs="Times New Roman"/>
          <w:b w:val="0"/>
          <w:noProof/>
          <w:sz w:val="24"/>
          <w:szCs w:val="24"/>
        </w:rPr>
        <w:instrText xml:space="preserve"> PAGEREF _Toc338543735 \h </w:instrText>
      </w:r>
      <w:r w:rsidR="00D73E17" w:rsidRPr="00C8459A">
        <w:rPr>
          <w:rFonts w:ascii="Times New Roman" w:hAnsi="Times New Roman" w:cs="Times New Roman"/>
          <w:b w:val="0"/>
          <w:noProof/>
          <w:sz w:val="24"/>
          <w:szCs w:val="24"/>
        </w:rPr>
      </w:r>
      <w:r w:rsidR="00D73E17" w:rsidRPr="00C8459A">
        <w:rPr>
          <w:rFonts w:ascii="Times New Roman" w:hAnsi="Times New Roman" w:cs="Times New Roman"/>
          <w:b w:val="0"/>
          <w:noProof/>
          <w:sz w:val="24"/>
          <w:szCs w:val="24"/>
        </w:rPr>
        <w:fldChar w:fldCharType="separate"/>
      </w:r>
      <w:r w:rsidR="003B5BA8">
        <w:rPr>
          <w:rFonts w:ascii="Times New Roman" w:hAnsi="Times New Roman" w:cs="Times New Roman"/>
          <w:b w:val="0"/>
          <w:noProof/>
          <w:sz w:val="24"/>
          <w:szCs w:val="24"/>
        </w:rPr>
        <w:t>203</w:t>
      </w:r>
      <w:r w:rsidR="00D73E17" w:rsidRPr="00C8459A">
        <w:rPr>
          <w:rFonts w:ascii="Times New Roman" w:hAnsi="Times New Roman" w:cs="Times New Roman"/>
          <w:b w:val="0"/>
          <w:noProof/>
          <w:sz w:val="24"/>
          <w:szCs w:val="24"/>
        </w:rPr>
        <w:fldChar w:fldCharType="end"/>
      </w:r>
    </w:p>
    <w:p w:rsidR="00672960" w:rsidRPr="00C8459A" w:rsidRDefault="00672960" w:rsidP="00C8459A">
      <w:pPr>
        <w:pStyle w:val="TableofFigures"/>
        <w:tabs>
          <w:tab w:val="right" w:leader="dot" w:pos="8630"/>
        </w:tabs>
        <w:spacing w:after="240" w:line="240" w:lineRule="auto"/>
        <w:rPr>
          <w:rFonts w:ascii="Times New Roman" w:hAnsi="Times New Roman" w:cs="Times New Roman"/>
          <w:b w:val="0"/>
          <w:bCs w:val="0"/>
          <w:noProof/>
          <w:sz w:val="24"/>
          <w:szCs w:val="24"/>
        </w:rPr>
      </w:pPr>
      <w:r w:rsidRPr="00C8459A">
        <w:rPr>
          <w:rFonts w:ascii="Times New Roman" w:hAnsi="Times New Roman" w:cs="Times New Roman"/>
          <w:b w:val="0"/>
          <w:noProof/>
          <w:sz w:val="24"/>
          <w:szCs w:val="24"/>
        </w:rPr>
        <w:t>Figure 40: (photo) Paul cooking in his new kitchen</w:t>
      </w:r>
      <w:r w:rsidRPr="00C8459A">
        <w:rPr>
          <w:rFonts w:ascii="Times New Roman" w:hAnsi="Times New Roman" w:cs="Times New Roman"/>
          <w:b w:val="0"/>
          <w:noProof/>
          <w:sz w:val="24"/>
          <w:szCs w:val="24"/>
        </w:rPr>
        <w:tab/>
      </w:r>
      <w:r w:rsidR="00D73E17" w:rsidRPr="00C8459A">
        <w:rPr>
          <w:rFonts w:ascii="Times New Roman" w:hAnsi="Times New Roman" w:cs="Times New Roman"/>
          <w:b w:val="0"/>
          <w:noProof/>
          <w:sz w:val="24"/>
          <w:szCs w:val="24"/>
        </w:rPr>
        <w:fldChar w:fldCharType="begin"/>
      </w:r>
      <w:r w:rsidRPr="00C8459A">
        <w:rPr>
          <w:rFonts w:ascii="Times New Roman" w:hAnsi="Times New Roman" w:cs="Times New Roman"/>
          <w:b w:val="0"/>
          <w:noProof/>
          <w:sz w:val="24"/>
          <w:szCs w:val="24"/>
        </w:rPr>
        <w:instrText xml:space="preserve"> PAGEREF _Toc338543736 \h </w:instrText>
      </w:r>
      <w:r w:rsidR="00D73E17" w:rsidRPr="00C8459A">
        <w:rPr>
          <w:rFonts w:ascii="Times New Roman" w:hAnsi="Times New Roman" w:cs="Times New Roman"/>
          <w:b w:val="0"/>
          <w:noProof/>
          <w:sz w:val="24"/>
          <w:szCs w:val="24"/>
        </w:rPr>
      </w:r>
      <w:r w:rsidR="00D73E17" w:rsidRPr="00C8459A">
        <w:rPr>
          <w:rFonts w:ascii="Times New Roman" w:hAnsi="Times New Roman" w:cs="Times New Roman"/>
          <w:b w:val="0"/>
          <w:noProof/>
          <w:sz w:val="24"/>
          <w:szCs w:val="24"/>
        </w:rPr>
        <w:fldChar w:fldCharType="separate"/>
      </w:r>
      <w:r w:rsidR="003B5BA8">
        <w:rPr>
          <w:rFonts w:ascii="Times New Roman" w:hAnsi="Times New Roman" w:cs="Times New Roman"/>
          <w:b w:val="0"/>
          <w:noProof/>
          <w:sz w:val="24"/>
          <w:szCs w:val="24"/>
        </w:rPr>
        <w:t>204</w:t>
      </w:r>
      <w:r w:rsidR="00D73E17" w:rsidRPr="00C8459A">
        <w:rPr>
          <w:rFonts w:ascii="Times New Roman" w:hAnsi="Times New Roman" w:cs="Times New Roman"/>
          <w:b w:val="0"/>
          <w:noProof/>
          <w:sz w:val="24"/>
          <w:szCs w:val="24"/>
        </w:rPr>
        <w:fldChar w:fldCharType="end"/>
      </w:r>
    </w:p>
    <w:p w:rsidR="00672960" w:rsidRPr="00C8459A" w:rsidRDefault="00672960" w:rsidP="00C8459A">
      <w:pPr>
        <w:pStyle w:val="TableofFigures"/>
        <w:tabs>
          <w:tab w:val="right" w:leader="dot" w:pos="8630"/>
        </w:tabs>
        <w:spacing w:after="240" w:line="240" w:lineRule="auto"/>
        <w:rPr>
          <w:rFonts w:ascii="Times New Roman" w:hAnsi="Times New Roman" w:cs="Times New Roman"/>
          <w:b w:val="0"/>
          <w:bCs w:val="0"/>
          <w:noProof/>
          <w:sz w:val="24"/>
          <w:szCs w:val="24"/>
        </w:rPr>
      </w:pPr>
      <w:r w:rsidRPr="00C8459A">
        <w:rPr>
          <w:rFonts w:ascii="Times New Roman" w:hAnsi="Times New Roman" w:cs="Times New Roman"/>
          <w:b w:val="0"/>
          <w:noProof/>
          <w:sz w:val="24"/>
          <w:szCs w:val="24"/>
        </w:rPr>
        <w:t>Figure 41: (photo) Herman and his favorite agency staff member</w:t>
      </w:r>
      <w:r w:rsidRPr="00C8459A">
        <w:rPr>
          <w:rFonts w:ascii="Times New Roman" w:hAnsi="Times New Roman" w:cs="Times New Roman"/>
          <w:b w:val="0"/>
          <w:noProof/>
          <w:sz w:val="24"/>
          <w:szCs w:val="24"/>
        </w:rPr>
        <w:tab/>
      </w:r>
      <w:r w:rsidR="00D73E17" w:rsidRPr="00C8459A">
        <w:rPr>
          <w:rFonts w:ascii="Times New Roman" w:hAnsi="Times New Roman" w:cs="Times New Roman"/>
          <w:b w:val="0"/>
          <w:noProof/>
          <w:sz w:val="24"/>
          <w:szCs w:val="24"/>
        </w:rPr>
        <w:fldChar w:fldCharType="begin"/>
      </w:r>
      <w:r w:rsidRPr="00C8459A">
        <w:rPr>
          <w:rFonts w:ascii="Times New Roman" w:hAnsi="Times New Roman" w:cs="Times New Roman"/>
          <w:b w:val="0"/>
          <w:noProof/>
          <w:sz w:val="24"/>
          <w:szCs w:val="24"/>
        </w:rPr>
        <w:instrText xml:space="preserve"> PAGEREF _Toc338543737 \h </w:instrText>
      </w:r>
      <w:r w:rsidR="00D73E17" w:rsidRPr="00C8459A">
        <w:rPr>
          <w:rFonts w:ascii="Times New Roman" w:hAnsi="Times New Roman" w:cs="Times New Roman"/>
          <w:b w:val="0"/>
          <w:noProof/>
          <w:sz w:val="24"/>
          <w:szCs w:val="24"/>
        </w:rPr>
      </w:r>
      <w:r w:rsidR="00D73E17" w:rsidRPr="00C8459A">
        <w:rPr>
          <w:rFonts w:ascii="Times New Roman" w:hAnsi="Times New Roman" w:cs="Times New Roman"/>
          <w:b w:val="0"/>
          <w:noProof/>
          <w:sz w:val="24"/>
          <w:szCs w:val="24"/>
        </w:rPr>
        <w:fldChar w:fldCharType="separate"/>
      </w:r>
      <w:r w:rsidR="003B5BA8">
        <w:rPr>
          <w:rFonts w:ascii="Times New Roman" w:hAnsi="Times New Roman" w:cs="Times New Roman"/>
          <w:b w:val="0"/>
          <w:noProof/>
          <w:sz w:val="24"/>
          <w:szCs w:val="24"/>
        </w:rPr>
        <w:t>206</w:t>
      </w:r>
      <w:r w:rsidR="00D73E17" w:rsidRPr="00C8459A">
        <w:rPr>
          <w:rFonts w:ascii="Times New Roman" w:hAnsi="Times New Roman" w:cs="Times New Roman"/>
          <w:b w:val="0"/>
          <w:noProof/>
          <w:sz w:val="24"/>
          <w:szCs w:val="24"/>
        </w:rPr>
        <w:fldChar w:fldCharType="end"/>
      </w:r>
    </w:p>
    <w:p w:rsidR="00672960" w:rsidRPr="00C8459A" w:rsidRDefault="00672960" w:rsidP="00C8459A">
      <w:pPr>
        <w:pStyle w:val="TableofFigures"/>
        <w:tabs>
          <w:tab w:val="right" w:leader="dot" w:pos="8630"/>
        </w:tabs>
        <w:spacing w:after="240" w:line="240" w:lineRule="auto"/>
        <w:rPr>
          <w:rFonts w:ascii="Times New Roman" w:hAnsi="Times New Roman" w:cs="Times New Roman"/>
          <w:b w:val="0"/>
          <w:bCs w:val="0"/>
          <w:noProof/>
          <w:sz w:val="24"/>
          <w:szCs w:val="24"/>
        </w:rPr>
      </w:pPr>
      <w:r w:rsidRPr="00C8459A">
        <w:rPr>
          <w:rFonts w:ascii="Times New Roman" w:hAnsi="Times New Roman" w:cs="Times New Roman"/>
          <w:b w:val="0"/>
          <w:noProof/>
          <w:sz w:val="24"/>
          <w:szCs w:val="24"/>
        </w:rPr>
        <w:t>Figure 42: (photo) Overhang where Heriberto seeks shelter from rain</w:t>
      </w:r>
      <w:r w:rsidRPr="00C8459A">
        <w:rPr>
          <w:rFonts w:ascii="Times New Roman" w:hAnsi="Times New Roman" w:cs="Times New Roman"/>
          <w:b w:val="0"/>
          <w:noProof/>
          <w:sz w:val="24"/>
          <w:szCs w:val="24"/>
        </w:rPr>
        <w:tab/>
      </w:r>
      <w:r w:rsidR="00D73E17" w:rsidRPr="00C8459A">
        <w:rPr>
          <w:rFonts w:ascii="Times New Roman" w:hAnsi="Times New Roman" w:cs="Times New Roman"/>
          <w:b w:val="0"/>
          <w:noProof/>
          <w:sz w:val="24"/>
          <w:szCs w:val="24"/>
        </w:rPr>
        <w:fldChar w:fldCharType="begin"/>
      </w:r>
      <w:r w:rsidRPr="00C8459A">
        <w:rPr>
          <w:rFonts w:ascii="Times New Roman" w:hAnsi="Times New Roman" w:cs="Times New Roman"/>
          <w:b w:val="0"/>
          <w:noProof/>
          <w:sz w:val="24"/>
          <w:szCs w:val="24"/>
        </w:rPr>
        <w:instrText xml:space="preserve"> PAGEREF _Toc338543741 \h </w:instrText>
      </w:r>
      <w:r w:rsidR="00D73E17" w:rsidRPr="00C8459A">
        <w:rPr>
          <w:rFonts w:ascii="Times New Roman" w:hAnsi="Times New Roman" w:cs="Times New Roman"/>
          <w:b w:val="0"/>
          <w:noProof/>
          <w:sz w:val="24"/>
          <w:szCs w:val="24"/>
        </w:rPr>
      </w:r>
      <w:r w:rsidR="00D73E17" w:rsidRPr="00C8459A">
        <w:rPr>
          <w:rFonts w:ascii="Times New Roman" w:hAnsi="Times New Roman" w:cs="Times New Roman"/>
          <w:b w:val="0"/>
          <w:noProof/>
          <w:sz w:val="24"/>
          <w:szCs w:val="24"/>
        </w:rPr>
        <w:fldChar w:fldCharType="separate"/>
      </w:r>
      <w:r w:rsidR="003B5BA8">
        <w:rPr>
          <w:rFonts w:ascii="Times New Roman" w:hAnsi="Times New Roman" w:cs="Times New Roman"/>
          <w:b w:val="0"/>
          <w:noProof/>
          <w:sz w:val="24"/>
          <w:szCs w:val="24"/>
        </w:rPr>
        <w:t>220</w:t>
      </w:r>
      <w:r w:rsidR="00D73E17" w:rsidRPr="00C8459A">
        <w:rPr>
          <w:rFonts w:ascii="Times New Roman" w:hAnsi="Times New Roman" w:cs="Times New Roman"/>
          <w:b w:val="0"/>
          <w:noProof/>
          <w:sz w:val="24"/>
          <w:szCs w:val="24"/>
        </w:rPr>
        <w:fldChar w:fldCharType="end"/>
      </w:r>
    </w:p>
    <w:p w:rsidR="00672960" w:rsidRPr="00C8459A" w:rsidRDefault="00672960" w:rsidP="00C8459A">
      <w:pPr>
        <w:pStyle w:val="TableofFigures"/>
        <w:tabs>
          <w:tab w:val="right" w:leader="dot" w:pos="8630"/>
        </w:tabs>
        <w:spacing w:after="240" w:line="240" w:lineRule="auto"/>
        <w:rPr>
          <w:rFonts w:ascii="Times New Roman" w:hAnsi="Times New Roman" w:cs="Times New Roman"/>
          <w:b w:val="0"/>
          <w:bCs w:val="0"/>
          <w:noProof/>
          <w:sz w:val="24"/>
          <w:szCs w:val="24"/>
        </w:rPr>
      </w:pPr>
      <w:r w:rsidRPr="00C8459A">
        <w:rPr>
          <w:rFonts w:ascii="Times New Roman" w:hAnsi="Times New Roman" w:cs="Times New Roman"/>
          <w:b w:val="0"/>
          <w:noProof/>
          <w:sz w:val="24"/>
          <w:szCs w:val="24"/>
        </w:rPr>
        <w:t>Figure 43: (photo) Jimmy in abandoned building and empty lot</w:t>
      </w:r>
      <w:r w:rsidRPr="00C8459A">
        <w:rPr>
          <w:rFonts w:ascii="Times New Roman" w:hAnsi="Times New Roman" w:cs="Times New Roman"/>
          <w:b w:val="0"/>
          <w:noProof/>
          <w:sz w:val="24"/>
          <w:szCs w:val="24"/>
        </w:rPr>
        <w:tab/>
      </w:r>
      <w:r w:rsidR="00D73E17" w:rsidRPr="00C8459A">
        <w:rPr>
          <w:rFonts w:ascii="Times New Roman" w:hAnsi="Times New Roman" w:cs="Times New Roman"/>
          <w:b w:val="0"/>
          <w:noProof/>
          <w:sz w:val="24"/>
          <w:szCs w:val="24"/>
        </w:rPr>
        <w:fldChar w:fldCharType="begin"/>
      </w:r>
      <w:r w:rsidRPr="00C8459A">
        <w:rPr>
          <w:rFonts w:ascii="Times New Roman" w:hAnsi="Times New Roman" w:cs="Times New Roman"/>
          <w:b w:val="0"/>
          <w:noProof/>
          <w:sz w:val="24"/>
          <w:szCs w:val="24"/>
        </w:rPr>
        <w:instrText xml:space="preserve"> PAGEREF _Toc338543742 \h </w:instrText>
      </w:r>
      <w:r w:rsidR="00D73E17" w:rsidRPr="00C8459A">
        <w:rPr>
          <w:rFonts w:ascii="Times New Roman" w:hAnsi="Times New Roman" w:cs="Times New Roman"/>
          <w:b w:val="0"/>
          <w:noProof/>
          <w:sz w:val="24"/>
          <w:szCs w:val="24"/>
        </w:rPr>
      </w:r>
      <w:r w:rsidR="00D73E17" w:rsidRPr="00C8459A">
        <w:rPr>
          <w:rFonts w:ascii="Times New Roman" w:hAnsi="Times New Roman" w:cs="Times New Roman"/>
          <w:b w:val="0"/>
          <w:noProof/>
          <w:sz w:val="24"/>
          <w:szCs w:val="24"/>
        </w:rPr>
        <w:fldChar w:fldCharType="separate"/>
      </w:r>
      <w:r w:rsidR="003B5BA8">
        <w:rPr>
          <w:rFonts w:ascii="Times New Roman" w:hAnsi="Times New Roman" w:cs="Times New Roman"/>
          <w:b w:val="0"/>
          <w:noProof/>
          <w:sz w:val="24"/>
          <w:szCs w:val="24"/>
        </w:rPr>
        <w:t>221</w:t>
      </w:r>
      <w:r w:rsidR="00D73E17" w:rsidRPr="00C8459A">
        <w:rPr>
          <w:rFonts w:ascii="Times New Roman" w:hAnsi="Times New Roman" w:cs="Times New Roman"/>
          <w:b w:val="0"/>
          <w:noProof/>
          <w:sz w:val="24"/>
          <w:szCs w:val="24"/>
        </w:rPr>
        <w:fldChar w:fldCharType="end"/>
      </w:r>
    </w:p>
    <w:p w:rsidR="00672960" w:rsidRPr="00C8459A" w:rsidRDefault="00672960" w:rsidP="00C8459A">
      <w:pPr>
        <w:pStyle w:val="TableofFigures"/>
        <w:tabs>
          <w:tab w:val="right" w:leader="dot" w:pos="8630"/>
        </w:tabs>
        <w:spacing w:after="240" w:line="240" w:lineRule="auto"/>
        <w:rPr>
          <w:rFonts w:ascii="Times New Roman" w:hAnsi="Times New Roman" w:cs="Times New Roman"/>
          <w:b w:val="0"/>
          <w:bCs w:val="0"/>
          <w:noProof/>
          <w:sz w:val="24"/>
          <w:szCs w:val="24"/>
        </w:rPr>
      </w:pPr>
      <w:r w:rsidRPr="00C8459A">
        <w:rPr>
          <w:rFonts w:ascii="Times New Roman" w:hAnsi="Times New Roman" w:cs="Times New Roman"/>
          <w:b w:val="0"/>
          <w:noProof/>
          <w:sz w:val="24"/>
          <w:szCs w:val="24"/>
        </w:rPr>
        <w:t>Figure 44: (photo) Richard, in one of many spots he's slept on the beach</w:t>
      </w:r>
      <w:r w:rsidRPr="00C8459A">
        <w:rPr>
          <w:rFonts w:ascii="Times New Roman" w:hAnsi="Times New Roman" w:cs="Times New Roman"/>
          <w:b w:val="0"/>
          <w:noProof/>
          <w:sz w:val="24"/>
          <w:szCs w:val="24"/>
        </w:rPr>
        <w:tab/>
      </w:r>
      <w:r w:rsidR="00D73E17" w:rsidRPr="00C8459A">
        <w:rPr>
          <w:rFonts w:ascii="Times New Roman" w:hAnsi="Times New Roman" w:cs="Times New Roman"/>
          <w:b w:val="0"/>
          <w:noProof/>
          <w:sz w:val="24"/>
          <w:szCs w:val="24"/>
        </w:rPr>
        <w:fldChar w:fldCharType="begin"/>
      </w:r>
      <w:r w:rsidRPr="00C8459A">
        <w:rPr>
          <w:rFonts w:ascii="Times New Roman" w:hAnsi="Times New Roman" w:cs="Times New Roman"/>
          <w:b w:val="0"/>
          <w:noProof/>
          <w:sz w:val="24"/>
          <w:szCs w:val="24"/>
        </w:rPr>
        <w:instrText xml:space="preserve"> PAGEREF _Toc338543743 \h </w:instrText>
      </w:r>
      <w:r w:rsidR="00D73E17" w:rsidRPr="00C8459A">
        <w:rPr>
          <w:rFonts w:ascii="Times New Roman" w:hAnsi="Times New Roman" w:cs="Times New Roman"/>
          <w:b w:val="0"/>
          <w:noProof/>
          <w:sz w:val="24"/>
          <w:szCs w:val="24"/>
        </w:rPr>
      </w:r>
      <w:r w:rsidR="00D73E17" w:rsidRPr="00C8459A">
        <w:rPr>
          <w:rFonts w:ascii="Times New Roman" w:hAnsi="Times New Roman" w:cs="Times New Roman"/>
          <w:b w:val="0"/>
          <w:noProof/>
          <w:sz w:val="24"/>
          <w:szCs w:val="24"/>
        </w:rPr>
        <w:fldChar w:fldCharType="separate"/>
      </w:r>
      <w:r w:rsidR="003B5BA8">
        <w:rPr>
          <w:rFonts w:ascii="Times New Roman" w:hAnsi="Times New Roman" w:cs="Times New Roman"/>
          <w:b w:val="0"/>
          <w:noProof/>
          <w:sz w:val="24"/>
          <w:szCs w:val="24"/>
        </w:rPr>
        <w:t>221</w:t>
      </w:r>
      <w:r w:rsidR="00D73E17" w:rsidRPr="00C8459A">
        <w:rPr>
          <w:rFonts w:ascii="Times New Roman" w:hAnsi="Times New Roman" w:cs="Times New Roman"/>
          <w:b w:val="0"/>
          <w:noProof/>
          <w:sz w:val="24"/>
          <w:szCs w:val="24"/>
        </w:rPr>
        <w:fldChar w:fldCharType="end"/>
      </w:r>
    </w:p>
    <w:p w:rsidR="00672960" w:rsidRPr="00C8459A" w:rsidRDefault="00672960" w:rsidP="00C8459A">
      <w:pPr>
        <w:pStyle w:val="TableofFigures"/>
        <w:tabs>
          <w:tab w:val="right" w:leader="dot" w:pos="8630"/>
        </w:tabs>
        <w:spacing w:after="240" w:line="240" w:lineRule="auto"/>
        <w:rPr>
          <w:rFonts w:ascii="Times New Roman" w:hAnsi="Times New Roman" w:cs="Times New Roman"/>
          <w:b w:val="0"/>
          <w:bCs w:val="0"/>
          <w:noProof/>
          <w:sz w:val="24"/>
          <w:szCs w:val="24"/>
        </w:rPr>
      </w:pPr>
      <w:r w:rsidRPr="00C8459A">
        <w:rPr>
          <w:rFonts w:ascii="Times New Roman" w:hAnsi="Times New Roman" w:cs="Times New Roman"/>
          <w:b w:val="0"/>
          <w:noProof/>
          <w:sz w:val="24"/>
          <w:szCs w:val="24"/>
        </w:rPr>
        <w:t>Figure 45: (photo) Berry and his spot on the sidewalk</w:t>
      </w:r>
      <w:r w:rsidRPr="00C8459A">
        <w:rPr>
          <w:rFonts w:ascii="Times New Roman" w:hAnsi="Times New Roman" w:cs="Times New Roman"/>
          <w:b w:val="0"/>
          <w:noProof/>
          <w:sz w:val="24"/>
          <w:szCs w:val="24"/>
        </w:rPr>
        <w:tab/>
      </w:r>
      <w:r w:rsidR="00D73E17" w:rsidRPr="00C8459A">
        <w:rPr>
          <w:rFonts w:ascii="Times New Roman" w:hAnsi="Times New Roman" w:cs="Times New Roman"/>
          <w:b w:val="0"/>
          <w:noProof/>
          <w:sz w:val="24"/>
          <w:szCs w:val="24"/>
        </w:rPr>
        <w:fldChar w:fldCharType="begin"/>
      </w:r>
      <w:r w:rsidRPr="00C8459A">
        <w:rPr>
          <w:rFonts w:ascii="Times New Roman" w:hAnsi="Times New Roman" w:cs="Times New Roman"/>
          <w:b w:val="0"/>
          <w:noProof/>
          <w:sz w:val="24"/>
          <w:szCs w:val="24"/>
        </w:rPr>
        <w:instrText xml:space="preserve"> PAGEREF _Toc338543744 \h </w:instrText>
      </w:r>
      <w:r w:rsidR="00D73E17" w:rsidRPr="00C8459A">
        <w:rPr>
          <w:rFonts w:ascii="Times New Roman" w:hAnsi="Times New Roman" w:cs="Times New Roman"/>
          <w:b w:val="0"/>
          <w:noProof/>
          <w:sz w:val="24"/>
          <w:szCs w:val="24"/>
        </w:rPr>
      </w:r>
      <w:r w:rsidR="00D73E17" w:rsidRPr="00C8459A">
        <w:rPr>
          <w:rFonts w:ascii="Times New Roman" w:hAnsi="Times New Roman" w:cs="Times New Roman"/>
          <w:b w:val="0"/>
          <w:noProof/>
          <w:sz w:val="24"/>
          <w:szCs w:val="24"/>
        </w:rPr>
        <w:fldChar w:fldCharType="separate"/>
      </w:r>
      <w:r w:rsidR="003B5BA8">
        <w:rPr>
          <w:rFonts w:ascii="Times New Roman" w:hAnsi="Times New Roman" w:cs="Times New Roman"/>
          <w:b w:val="0"/>
          <w:noProof/>
          <w:sz w:val="24"/>
          <w:szCs w:val="24"/>
        </w:rPr>
        <w:t>222</w:t>
      </w:r>
      <w:r w:rsidR="00D73E17" w:rsidRPr="00C8459A">
        <w:rPr>
          <w:rFonts w:ascii="Times New Roman" w:hAnsi="Times New Roman" w:cs="Times New Roman"/>
          <w:b w:val="0"/>
          <w:noProof/>
          <w:sz w:val="24"/>
          <w:szCs w:val="24"/>
        </w:rPr>
        <w:fldChar w:fldCharType="end"/>
      </w:r>
    </w:p>
    <w:p w:rsidR="00672960" w:rsidRPr="00C8459A" w:rsidRDefault="00672960" w:rsidP="00C8459A">
      <w:pPr>
        <w:pStyle w:val="TableofFigures"/>
        <w:tabs>
          <w:tab w:val="right" w:leader="dot" w:pos="8630"/>
        </w:tabs>
        <w:spacing w:after="240" w:line="240" w:lineRule="auto"/>
        <w:rPr>
          <w:rFonts w:ascii="Times New Roman" w:hAnsi="Times New Roman" w:cs="Times New Roman"/>
          <w:b w:val="0"/>
          <w:bCs w:val="0"/>
          <w:noProof/>
          <w:sz w:val="24"/>
          <w:szCs w:val="24"/>
        </w:rPr>
      </w:pPr>
      <w:r w:rsidRPr="00C8459A">
        <w:rPr>
          <w:rFonts w:ascii="Times New Roman" w:hAnsi="Times New Roman" w:cs="Times New Roman"/>
          <w:b w:val="0"/>
          <w:noProof/>
          <w:sz w:val="24"/>
          <w:szCs w:val="24"/>
        </w:rPr>
        <w:t>Figure 46:(photo) Jeffrey and his storage space</w:t>
      </w:r>
      <w:r w:rsidRPr="00C8459A">
        <w:rPr>
          <w:rFonts w:ascii="Times New Roman" w:hAnsi="Times New Roman" w:cs="Times New Roman"/>
          <w:b w:val="0"/>
          <w:noProof/>
          <w:sz w:val="24"/>
          <w:szCs w:val="24"/>
        </w:rPr>
        <w:tab/>
      </w:r>
      <w:r w:rsidR="00D73E17" w:rsidRPr="00C8459A">
        <w:rPr>
          <w:rFonts w:ascii="Times New Roman" w:hAnsi="Times New Roman" w:cs="Times New Roman"/>
          <w:b w:val="0"/>
          <w:noProof/>
          <w:sz w:val="24"/>
          <w:szCs w:val="24"/>
        </w:rPr>
        <w:fldChar w:fldCharType="begin"/>
      </w:r>
      <w:r w:rsidRPr="00C8459A">
        <w:rPr>
          <w:rFonts w:ascii="Times New Roman" w:hAnsi="Times New Roman" w:cs="Times New Roman"/>
          <w:b w:val="0"/>
          <w:noProof/>
          <w:sz w:val="24"/>
          <w:szCs w:val="24"/>
        </w:rPr>
        <w:instrText xml:space="preserve"> PAGEREF _Toc338543745 \h </w:instrText>
      </w:r>
      <w:r w:rsidR="00D73E17" w:rsidRPr="00C8459A">
        <w:rPr>
          <w:rFonts w:ascii="Times New Roman" w:hAnsi="Times New Roman" w:cs="Times New Roman"/>
          <w:b w:val="0"/>
          <w:noProof/>
          <w:sz w:val="24"/>
          <w:szCs w:val="24"/>
        </w:rPr>
      </w:r>
      <w:r w:rsidR="00D73E17" w:rsidRPr="00C8459A">
        <w:rPr>
          <w:rFonts w:ascii="Times New Roman" w:hAnsi="Times New Roman" w:cs="Times New Roman"/>
          <w:b w:val="0"/>
          <w:noProof/>
          <w:sz w:val="24"/>
          <w:szCs w:val="24"/>
        </w:rPr>
        <w:fldChar w:fldCharType="separate"/>
      </w:r>
      <w:r w:rsidR="003B5BA8">
        <w:rPr>
          <w:rFonts w:ascii="Times New Roman" w:hAnsi="Times New Roman" w:cs="Times New Roman"/>
          <w:b w:val="0"/>
          <w:noProof/>
          <w:sz w:val="24"/>
          <w:szCs w:val="24"/>
        </w:rPr>
        <w:t>222</w:t>
      </w:r>
      <w:r w:rsidR="00D73E17" w:rsidRPr="00C8459A">
        <w:rPr>
          <w:rFonts w:ascii="Times New Roman" w:hAnsi="Times New Roman" w:cs="Times New Roman"/>
          <w:b w:val="0"/>
          <w:noProof/>
          <w:sz w:val="24"/>
          <w:szCs w:val="24"/>
        </w:rPr>
        <w:fldChar w:fldCharType="end"/>
      </w:r>
    </w:p>
    <w:p w:rsidR="00672960" w:rsidRPr="00C8459A" w:rsidRDefault="00672960" w:rsidP="00C8459A">
      <w:pPr>
        <w:pStyle w:val="TableofFigures"/>
        <w:tabs>
          <w:tab w:val="right" w:leader="dot" w:pos="8630"/>
        </w:tabs>
        <w:spacing w:after="240" w:line="240" w:lineRule="auto"/>
        <w:rPr>
          <w:rFonts w:ascii="Times New Roman" w:hAnsi="Times New Roman" w:cs="Times New Roman"/>
          <w:b w:val="0"/>
          <w:bCs w:val="0"/>
          <w:noProof/>
          <w:sz w:val="24"/>
          <w:szCs w:val="24"/>
        </w:rPr>
      </w:pPr>
      <w:r w:rsidRPr="00C8459A">
        <w:rPr>
          <w:rFonts w:ascii="Times New Roman" w:hAnsi="Times New Roman" w:cs="Times New Roman"/>
          <w:b w:val="0"/>
          <w:noProof/>
          <w:sz w:val="24"/>
          <w:szCs w:val="24"/>
        </w:rPr>
        <w:t>Figure 47: (photo) Arthur and the artwork he sells</w:t>
      </w:r>
      <w:r w:rsidRPr="00C8459A">
        <w:rPr>
          <w:rFonts w:ascii="Times New Roman" w:hAnsi="Times New Roman" w:cs="Times New Roman"/>
          <w:b w:val="0"/>
          <w:noProof/>
          <w:sz w:val="24"/>
          <w:szCs w:val="24"/>
        </w:rPr>
        <w:tab/>
      </w:r>
      <w:r w:rsidR="00D73E17" w:rsidRPr="00C8459A">
        <w:rPr>
          <w:rFonts w:ascii="Times New Roman" w:hAnsi="Times New Roman" w:cs="Times New Roman"/>
          <w:b w:val="0"/>
          <w:noProof/>
          <w:sz w:val="24"/>
          <w:szCs w:val="24"/>
        </w:rPr>
        <w:fldChar w:fldCharType="begin"/>
      </w:r>
      <w:r w:rsidRPr="00C8459A">
        <w:rPr>
          <w:rFonts w:ascii="Times New Roman" w:hAnsi="Times New Roman" w:cs="Times New Roman"/>
          <w:b w:val="0"/>
          <w:noProof/>
          <w:sz w:val="24"/>
          <w:szCs w:val="24"/>
        </w:rPr>
        <w:instrText xml:space="preserve"> PAGEREF _Toc338543746 \h </w:instrText>
      </w:r>
      <w:r w:rsidR="00D73E17" w:rsidRPr="00C8459A">
        <w:rPr>
          <w:rFonts w:ascii="Times New Roman" w:hAnsi="Times New Roman" w:cs="Times New Roman"/>
          <w:b w:val="0"/>
          <w:noProof/>
          <w:sz w:val="24"/>
          <w:szCs w:val="24"/>
        </w:rPr>
      </w:r>
      <w:r w:rsidR="00D73E17" w:rsidRPr="00C8459A">
        <w:rPr>
          <w:rFonts w:ascii="Times New Roman" w:hAnsi="Times New Roman" w:cs="Times New Roman"/>
          <w:b w:val="0"/>
          <w:noProof/>
          <w:sz w:val="24"/>
          <w:szCs w:val="24"/>
        </w:rPr>
        <w:fldChar w:fldCharType="separate"/>
      </w:r>
      <w:r w:rsidR="003B5BA8">
        <w:rPr>
          <w:rFonts w:ascii="Times New Roman" w:hAnsi="Times New Roman" w:cs="Times New Roman"/>
          <w:b w:val="0"/>
          <w:noProof/>
          <w:sz w:val="24"/>
          <w:szCs w:val="24"/>
        </w:rPr>
        <w:t>223</w:t>
      </w:r>
      <w:r w:rsidR="00D73E17" w:rsidRPr="00C8459A">
        <w:rPr>
          <w:rFonts w:ascii="Times New Roman" w:hAnsi="Times New Roman" w:cs="Times New Roman"/>
          <w:b w:val="0"/>
          <w:noProof/>
          <w:sz w:val="24"/>
          <w:szCs w:val="24"/>
        </w:rPr>
        <w:fldChar w:fldCharType="end"/>
      </w:r>
    </w:p>
    <w:p w:rsidR="00672960" w:rsidRPr="00C8459A" w:rsidRDefault="00672960" w:rsidP="00C8459A">
      <w:pPr>
        <w:pStyle w:val="TableofFigures"/>
        <w:tabs>
          <w:tab w:val="right" w:leader="dot" w:pos="8630"/>
        </w:tabs>
        <w:spacing w:after="240" w:line="240" w:lineRule="auto"/>
        <w:rPr>
          <w:rFonts w:ascii="Times New Roman" w:hAnsi="Times New Roman" w:cs="Times New Roman"/>
          <w:b w:val="0"/>
          <w:bCs w:val="0"/>
          <w:noProof/>
          <w:sz w:val="24"/>
          <w:szCs w:val="24"/>
        </w:rPr>
      </w:pPr>
      <w:r w:rsidRPr="00C8459A">
        <w:rPr>
          <w:rFonts w:ascii="Times New Roman" w:hAnsi="Times New Roman" w:cs="Times New Roman"/>
          <w:b w:val="0"/>
          <w:noProof/>
          <w:sz w:val="24"/>
          <w:szCs w:val="24"/>
        </w:rPr>
        <w:t>Figure 48:(photo) Jorge, in small bedroom with belongings</w:t>
      </w:r>
      <w:r w:rsidRPr="00C8459A">
        <w:rPr>
          <w:rFonts w:ascii="Times New Roman" w:hAnsi="Times New Roman" w:cs="Times New Roman"/>
          <w:b w:val="0"/>
          <w:noProof/>
          <w:sz w:val="24"/>
          <w:szCs w:val="24"/>
        </w:rPr>
        <w:tab/>
      </w:r>
      <w:r w:rsidR="00D73E17" w:rsidRPr="00C8459A">
        <w:rPr>
          <w:rFonts w:ascii="Times New Roman" w:hAnsi="Times New Roman" w:cs="Times New Roman"/>
          <w:b w:val="0"/>
          <w:noProof/>
          <w:sz w:val="24"/>
          <w:szCs w:val="24"/>
        </w:rPr>
        <w:fldChar w:fldCharType="begin"/>
      </w:r>
      <w:r w:rsidRPr="00C8459A">
        <w:rPr>
          <w:rFonts w:ascii="Times New Roman" w:hAnsi="Times New Roman" w:cs="Times New Roman"/>
          <w:b w:val="0"/>
          <w:noProof/>
          <w:sz w:val="24"/>
          <w:szCs w:val="24"/>
        </w:rPr>
        <w:instrText xml:space="preserve"> PAGEREF _Toc338543747 \h </w:instrText>
      </w:r>
      <w:r w:rsidR="00D73E17" w:rsidRPr="00C8459A">
        <w:rPr>
          <w:rFonts w:ascii="Times New Roman" w:hAnsi="Times New Roman" w:cs="Times New Roman"/>
          <w:b w:val="0"/>
          <w:noProof/>
          <w:sz w:val="24"/>
          <w:szCs w:val="24"/>
        </w:rPr>
      </w:r>
      <w:r w:rsidR="00D73E17" w:rsidRPr="00C8459A">
        <w:rPr>
          <w:rFonts w:ascii="Times New Roman" w:hAnsi="Times New Roman" w:cs="Times New Roman"/>
          <w:b w:val="0"/>
          <w:noProof/>
          <w:sz w:val="24"/>
          <w:szCs w:val="24"/>
        </w:rPr>
        <w:fldChar w:fldCharType="separate"/>
      </w:r>
      <w:r w:rsidR="003B5BA8">
        <w:rPr>
          <w:rFonts w:ascii="Times New Roman" w:hAnsi="Times New Roman" w:cs="Times New Roman"/>
          <w:b w:val="0"/>
          <w:noProof/>
          <w:sz w:val="24"/>
          <w:szCs w:val="24"/>
        </w:rPr>
        <w:t>224</w:t>
      </w:r>
      <w:r w:rsidR="00D73E17" w:rsidRPr="00C8459A">
        <w:rPr>
          <w:rFonts w:ascii="Times New Roman" w:hAnsi="Times New Roman" w:cs="Times New Roman"/>
          <w:b w:val="0"/>
          <w:noProof/>
          <w:sz w:val="24"/>
          <w:szCs w:val="24"/>
        </w:rPr>
        <w:fldChar w:fldCharType="end"/>
      </w:r>
    </w:p>
    <w:p w:rsidR="00672960" w:rsidRPr="00C8459A" w:rsidRDefault="00672960" w:rsidP="00C8459A">
      <w:pPr>
        <w:pStyle w:val="TableofFigures"/>
        <w:tabs>
          <w:tab w:val="right" w:leader="dot" w:pos="8630"/>
        </w:tabs>
        <w:spacing w:after="240" w:line="240" w:lineRule="auto"/>
        <w:rPr>
          <w:rFonts w:ascii="Times New Roman" w:hAnsi="Times New Roman" w:cs="Times New Roman"/>
          <w:b w:val="0"/>
          <w:bCs w:val="0"/>
          <w:noProof/>
          <w:sz w:val="24"/>
          <w:szCs w:val="24"/>
        </w:rPr>
      </w:pPr>
      <w:r w:rsidRPr="00C8459A">
        <w:rPr>
          <w:rFonts w:ascii="Times New Roman" w:hAnsi="Times New Roman" w:cs="Times New Roman"/>
          <w:b w:val="0"/>
          <w:noProof/>
          <w:sz w:val="24"/>
          <w:szCs w:val="24"/>
        </w:rPr>
        <w:t>Figure 49: % of Homeless/At-Risk Men Smiling in their Photos</w:t>
      </w:r>
      <w:r w:rsidRPr="00C8459A">
        <w:rPr>
          <w:rFonts w:ascii="Times New Roman" w:hAnsi="Times New Roman" w:cs="Times New Roman"/>
          <w:b w:val="0"/>
          <w:noProof/>
          <w:sz w:val="24"/>
          <w:szCs w:val="24"/>
        </w:rPr>
        <w:tab/>
      </w:r>
      <w:r w:rsidR="00D73E17" w:rsidRPr="00C8459A">
        <w:rPr>
          <w:rFonts w:ascii="Times New Roman" w:hAnsi="Times New Roman" w:cs="Times New Roman"/>
          <w:b w:val="0"/>
          <w:noProof/>
          <w:sz w:val="24"/>
          <w:szCs w:val="24"/>
        </w:rPr>
        <w:fldChar w:fldCharType="begin"/>
      </w:r>
      <w:r w:rsidRPr="00C8459A">
        <w:rPr>
          <w:rFonts w:ascii="Times New Roman" w:hAnsi="Times New Roman" w:cs="Times New Roman"/>
          <w:b w:val="0"/>
          <w:noProof/>
          <w:sz w:val="24"/>
          <w:szCs w:val="24"/>
        </w:rPr>
        <w:instrText xml:space="preserve"> PAGEREF _Toc338543748 \h </w:instrText>
      </w:r>
      <w:r w:rsidR="00D73E17" w:rsidRPr="00C8459A">
        <w:rPr>
          <w:rFonts w:ascii="Times New Roman" w:hAnsi="Times New Roman" w:cs="Times New Roman"/>
          <w:b w:val="0"/>
          <w:noProof/>
          <w:sz w:val="24"/>
          <w:szCs w:val="24"/>
        </w:rPr>
      </w:r>
      <w:r w:rsidR="00D73E17" w:rsidRPr="00C8459A">
        <w:rPr>
          <w:rFonts w:ascii="Times New Roman" w:hAnsi="Times New Roman" w:cs="Times New Roman"/>
          <w:b w:val="0"/>
          <w:noProof/>
          <w:sz w:val="24"/>
          <w:szCs w:val="24"/>
        </w:rPr>
        <w:fldChar w:fldCharType="separate"/>
      </w:r>
      <w:r w:rsidR="003B5BA8">
        <w:rPr>
          <w:rFonts w:ascii="Times New Roman" w:hAnsi="Times New Roman" w:cs="Times New Roman"/>
          <w:b w:val="0"/>
          <w:noProof/>
          <w:sz w:val="24"/>
          <w:szCs w:val="24"/>
        </w:rPr>
        <w:t>226</w:t>
      </w:r>
      <w:r w:rsidR="00D73E17" w:rsidRPr="00C8459A">
        <w:rPr>
          <w:rFonts w:ascii="Times New Roman" w:hAnsi="Times New Roman" w:cs="Times New Roman"/>
          <w:b w:val="0"/>
          <w:noProof/>
          <w:sz w:val="24"/>
          <w:szCs w:val="24"/>
        </w:rPr>
        <w:fldChar w:fldCharType="end"/>
      </w:r>
    </w:p>
    <w:p w:rsidR="00672960" w:rsidRPr="00C8459A" w:rsidRDefault="00672960" w:rsidP="00C8459A">
      <w:pPr>
        <w:pStyle w:val="TableofFigures"/>
        <w:tabs>
          <w:tab w:val="right" w:leader="dot" w:pos="8630"/>
        </w:tabs>
        <w:spacing w:after="240" w:line="240" w:lineRule="auto"/>
        <w:rPr>
          <w:rFonts w:ascii="Times New Roman" w:hAnsi="Times New Roman" w:cs="Times New Roman"/>
          <w:b w:val="0"/>
          <w:bCs w:val="0"/>
          <w:noProof/>
          <w:sz w:val="24"/>
          <w:szCs w:val="24"/>
        </w:rPr>
      </w:pPr>
      <w:r w:rsidRPr="00C8459A">
        <w:rPr>
          <w:rFonts w:ascii="Times New Roman" w:hAnsi="Times New Roman" w:cs="Times New Roman"/>
          <w:b w:val="0"/>
          <w:noProof/>
          <w:sz w:val="24"/>
          <w:szCs w:val="24"/>
        </w:rPr>
        <w:t>Figure 50: % of Homeless/At-Risk Men Smiling in Photos, by Housing Status</w:t>
      </w:r>
      <w:r w:rsidRPr="00C8459A">
        <w:rPr>
          <w:rFonts w:ascii="Times New Roman" w:hAnsi="Times New Roman" w:cs="Times New Roman"/>
          <w:b w:val="0"/>
          <w:noProof/>
          <w:sz w:val="24"/>
          <w:szCs w:val="24"/>
        </w:rPr>
        <w:tab/>
      </w:r>
      <w:r w:rsidR="00D73E17" w:rsidRPr="00C8459A">
        <w:rPr>
          <w:rFonts w:ascii="Times New Roman" w:hAnsi="Times New Roman" w:cs="Times New Roman"/>
          <w:b w:val="0"/>
          <w:noProof/>
          <w:sz w:val="24"/>
          <w:szCs w:val="24"/>
        </w:rPr>
        <w:fldChar w:fldCharType="begin"/>
      </w:r>
      <w:r w:rsidRPr="00C8459A">
        <w:rPr>
          <w:rFonts w:ascii="Times New Roman" w:hAnsi="Times New Roman" w:cs="Times New Roman"/>
          <w:b w:val="0"/>
          <w:noProof/>
          <w:sz w:val="24"/>
          <w:szCs w:val="24"/>
        </w:rPr>
        <w:instrText xml:space="preserve"> PAGEREF _Toc338543749 \h </w:instrText>
      </w:r>
      <w:r w:rsidR="00D73E17" w:rsidRPr="00C8459A">
        <w:rPr>
          <w:rFonts w:ascii="Times New Roman" w:hAnsi="Times New Roman" w:cs="Times New Roman"/>
          <w:b w:val="0"/>
          <w:noProof/>
          <w:sz w:val="24"/>
          <w:szCs w:val="24"/>
        </w:rPr>
      </w:r>
      <w:r w:rsidR="00D73E17" w:rsidRPr="00C8459A">
        <w:rPr>
          <w:rFonts w:ascii="Times New Roman" w:hAnsi="Times New Roman" w:cs="Times New Roman"/>
          <w:b w:val="0"/>
          <w:noProof/>
          <w:sz w:val="24"/>
          <w:szCs w:val="24"/>
        </w:rPr>
        <w:fldChar w:fldCharType="separate"/>
      </w:r>
      <w:r w:rsidR="003B5BA8">
        <w:rPr>
          <w:rFonts w:ascii="Times New Roman" w:hAnsi="Times New Roman" w:cs="Times New Roman"/>
          <w:b w:val="0"/>
          <w:noProof/>
          <w:sz w:val="24"/>
          <w:szCs w:val="24"/>
        </w:rPr>
        <w:t>227</w:t>
      </w:r>
      <w:r w:rsidR="00D73E17" w:rsidRPr="00C8459A">
        <w:rPr>
          <w:rFonts w:ascii="Times New Roman" w:hAnsi="Times New Roman" w:cs="Times New Roman"/>
          <w:b w:val="0"/>
          <w:noProof/>
          <w:sz w:val="24"/>
          <w:szCs w:val="24"/>
        </w:rPr>
        <w:fldChar w:fldCharType="end"/>
      </w:r>
    </w:p>
    <w:p w:rsidR="00672960" w:rsidRPr="00C8459A" w:rsidRDefault="00672960" w:rsidP="00C8459A">
      <w:pPr>
        <w:pStyle w:val="TableofFigures"/>
        <w:tabs>
          <w:tab w:val="right" w:leader="dot" w:pos="8630"/>
        </w:tabs>
        <w:spacing w:after="240" w:line="240" w:lineRule="auto"/>
        <w:rPr>
          <w:rFonts w:ascii="Times New Roman" w:hAnsi="Times New Roman" w:cs="Times New Roman"/>
          <w:b w:val="0"/>
          <w:bCs w:val="0"/>
          <w:noProof/>
          <w:sz w:val="24"/>
          <w:szCs w:val="24"/>
        </w:rPr>
      </w:pPr>
      <w:r w:rsidRPr="00C8459A">
        <w:rPr>
          <w:rFonts w:ascii="Times New Roman" w:hAnsi="Times New Roman" w:cs="Times New Roman"/>
          <w:b w:val="0"/>
          <w:noProof/>
          <w:sz w:val="24"/>
          <w:szCs w:val="24"/>
        </w:rPr>
        <w:t>Figure 51: (photo) Wilbur on downtown streets</w:t>
      </w:r>
      <w:r w:rsidRPr="00C8459A">
        <w:rPr>
          <w:rFonts w:ascii="Times New Roman" w:hAnsi="Times New Roman" w:cs="Times New Roman"/>
          <w:b w:val="0"/>
          <w:noProof/>
          <w:sz w:val="24"/>
          <w:szCs w:val="24"/>
        </w:rPr>
        <w:tab/>
      </w:r>
      <w:r w:rsidR="00D73E17" w:rsidRPr="00C8459A">
        <w:rPr>
          <w:rFonts w:ascii="Times New Roman" w:hAnsi="Times New Roman" w:cs="Times New Roman"/>
          <w:b w:val="0"/>
          <w:noProof/>
          <w:sz w:val="24"/>
          <w:szCs w:val="24"/>
        </w:rPr>
        <w:fldChar w:fldCharType="begin"/>
      </w:r>
      <w:r w:rsidRPr="00C8459A">
        <w:rPr>
          <w:rFonts w:ascii="Times New Roman" w:hAnsi="Times New Roman" w:cs="Times New Roman"/>
          <w:b w:val="0"/>
          <w:noProof/>
          <w:sz w:val="24"/>
          <w:szCs w:val="24"/>
        </w:rPr>
        <w:instrText xml:space="preserve"> PAGEREF _Toc338543752 \h </w:instrText>
      </w:r>
      <w:r w:rsidR="00D73E17" w:rsidRPr="00C8459A">
        <w:rPr>
          <w:rFonts w:ascii="Times New Roman" w:hAnsi="Times New Roman" w:cs="Times New Roman"/>
          <w:b w:val="0"/>
          <w:noProof/>
          <w:sz w:val="24"/>
          <w:szCs w:val="24"/>
        </w:rPr>
      </w:r>
      <w:r w:rsidR="00D73E17" w:rsidRPr="00C8459A">
        <w:rPr>
          <w:rFonts w:ascii="Times New Roman" w:hAnsi="Times New Roman" w:cs="Times New Roman"/>
          <w:b w:val="0"/>
          <w:noProof/>
          <w:sz w:val="24"/>
          <w:szCs w:val="24"/>
        </w:rPr>
        <w:fldChar w:fldCharType="separate"/>
      </w:r>
      <w:r w:rsidR="003B5BA8">
        <w:rPr>
          <w:rFonts w:ascii="Times New Roman" w:hAnsi="Times New Roman" w:cs="Times New Roman"/>
          <w:b w:val="0"/>
          <w:noProof/>
          <w:sz w:val="24"/>
          <w:szCs w:val="24"/>
        </w:rPr>
        <w:t>230</w:t>
      </w:r>
      <w:r w:rsidR="00D73E17" w:rsidRPr="00C8459A">
        <w:rPr>
          <w:rFonts w:ascii="Times New Roman" w:hAnsi="Times New Roman" w:cs="Times New Roman"/>
          <w:b w:val="0"/>
          <w:noProof/>
          <w:sz w:val="24"/>
          <w:szCs w:val="24"/>
        </w:rPr>
        <w:fldChar w:fldCharType="end"/>
      </w:r>
    </w:p>
    <w:p w:rsidR="00672960" w:rsidRPr="00C8459A" w:rsidRDefault="00672960" w:rsidP="00C8459A">
      <w:pPr>
        <w:pStyle w:val="TableofFigures"/>
        <w:tabs>
          <w:tab w:val="right" w:leader="dot" w:pos="8630"/>
        </w:tabs>
        <w:spacing w:after="240" w:line="240" w:lineRule="auto"/>
        <w:rPr>
          <w:rFonts w:ascii="Times New Roman" w:hAnsi="Times New Roman" w:cs="Times New Roman"/>
          <w:b w:val="0"/>
          <w:bCs w:val="0"/>
          <w:noProof/>
          <w:sz w:val="24"/>
          <w:szCs w:val="24"/>
        </w:rPr>
      </w:pPr>
      <w:r w:rsidRPr="00C8459A">
        <w:rPr>
          <w:rFonts w:ascii="Times New Roman" w:hAnsi="Times New Roman" w:cs="Times New Roman"/>
          <w:b w:val="0"/>
          <w:noProof/>
          <w:sz w:val="24"/>
          <w:szCs w:val="24"/>
        </w:rPr>
        <w:t>Figure 52: (photo) Dudley in his own apartment</w:t>
      </w:r>
      <w:r w:rsidRPr="00C8459A">
        <w:rPr>
          <w:rFonts w:ascii="Times New Roman" w:hAnsi="Times New Roman" w:cs="Times New Roman"/>
          <w:b w:val="0"/>
          <w:noProof/>
          <w:sz w:val="24"/>
          <w:szCs w:val="24"/>
        </w:rPr>
        <w:tab/>
      </w:r>
      <w:r w:rsidR="00D73E17" w:rsidRPr="00C8459A">
        <w:rPr>
          <w:rFonts w:ascii="Times New Roman" w:hAnsi="Times New Roman" w:cs="Times New Roman"/>
          <w:b w:val="0"/>
          <w:noProof/>
          <w:sz w:val="24"/>
          <w:szCs w:val="24"/>
        </w:rPr>
        <w:fldChar w:fldCharType="begin"/>
      </w:r>
      <w:r w:rsidRPr="00C8459A">
        <w:rPr>
          <w:rFonts w:ascii="Times New Roman" w:hAnsi="Times New Roman" w:cs="Times New Roman"/>
          <w:b w:val="0"/>
          <w:noProof/>
          <w:sz w:val="24"/>
          <w:szCs w:val="24"/>
        </w:rPr>
        <w:instrText xml:space="preserve"> PAGEREF _Toc338543753 \h </w:instrText>
      </w:r>
      <w:r w:rsidR="00D73E17" w:rsidRPr="00C8459A">
        <w:rPr>
          <w:rFonts w:ascii="Times New Roman" w:hAnsi="Times New Roman" w:cs="Times New Roman"/>
          <w:b w:val="0"/>
          <w:noProof/>
          <w:sz w:val="24"/>
          <w:szCs w:val="24"/>
        </w:rPr>
      </w:r>
      <w:r w:rsidR="00D73E17" w:rsidRPr="00C8459A">
        <w:rPr>
          <w:rFonts w:ascii="Times New Roman" w:hAnsi="Times New Roman" w:cs="Times New Roman"/>
          <w:b w:val="0"/>
          <w:noProof/>
          <w:sz w:val="24"/>
          <w:szCs w:val="24"/>
        </w:rPr>
        <w:fldChar w:fldCharType="separate"/>
      </w:r>
      <w:r w:rsidR="003B5BA8">
        <w:rPr>
          <w:rFonts w:ascii="Times New Roman" w:hAnsi="Times New Roman" w:cs="Times New Roman"/>
          <w:b w:val="0"/>
          <w:noProof/>
          <w:sz w:val="24"/>
          <w:szCs w:val="24"/>
        </w:rPr>
        <w:t>231</w:t>
      </w:r>
      <w:r w:rsidR="00D73E17" w:rsidRPr="00C8459A">
        <w:rPr>
          <w:rFonts w:ascii="Times New Roman" w:hAnsi="Times New Roman" w:cs="Times New Roman"/>
          <w:b w:val="0"/>
          <w:noProof/>
          <w:sz w:val="24"/>
          <w:szCs w:val="24"/>
        </w:rPr>
        <w:fldChar w:fldCharType="end"/>
      </w:r>
    </w:p>
    <w:p w:rsidR="00672960" w:rsidRPr="00C8459A" w:rsidRDefault="00672960" w:rsidP="00C8459A">
      <w:pPr>
        <w:pStyle w:val="TableofFigures"/>
        <w:tabs>
          <w:tab w:val="right" w:leader="dot" w:pos="8630"/>
        </w:tabs>
        <w:spacing w:after="240" w:line="240" w:lineRule="auto"/>
        <w:rPr>
          <w:rFonts w:ascii="Times New Roman" w:hAnsi="Times New Roman" w:cs="Times New Roman"/>
          <w:b w:val="0"/>
          <w:bCs w:val="0"/>
          <w:noProof/>
          <w:sz w:val="24"/>
          <w:szCs w:val="24"/>
        </w:rPr>
      </w:pPr>
      <w:r w:rsidRPr="00C8459A">
        <w:rPr>
          <w:rFonts w:ascii="Times New Roman" w:hAnsi="Times New Roman" w:cs="Times New Roman"/>
          <w:b w:val="0"/>
          <w:noProof/>
          <w:sz w:val="24"/>
          <w:szCs w:val="24"/>
        </w:rPr>
        <w:t>Figure 53: (photo) John in shared living space</w:t>
      </w:r>
      <w:r w:rsidRPr="00C8459A">
        <w:rPr>
          <w:rFonts w:ascii="Times New Roman" w:hAnsi="Times New Roman" w:cs="Times New Roman"/>
          <w:b w:val="0"/>
          <w:noProof/>
          <w:sz w:val="24"/>
          <w:szCs w:val="24"/>
        </w:rPr>
        <w:tab/>
      </w:r>
      <w:r w:rsidR="00D73E17" w:rsidRPr="00C8459A">
        <w:rPr>
          <w:rFonts w:ascii="Times New Roman" w:hAnsi="Times New Roman" w:cs="Times New Roman"/>
          <w:b w:val="0"/>
          <w:noProof/>
          <w:sz w:val="24"/>
          <w:szCs w:val="24"/>
        </w:rPr>
        <w:fldChar w:fldCharType="begin"/>
      </w:r>
      <w:r w:rsidRPr="00C8459A">
        <w:rPr>
          <w:rFonts w:ascii="Times New Roman" w:hAnsi="Times New Roman" w:cs="Times New Roman"/>
          <w:b w:val="0"/>
          <w:noProof/>
          <w:sz w:val="24"/>
          <w:szCs w:val="24"/>
        </w:rPr>
        <w:instrText xml:space="preserve"> PAGEREF _Toc338543755 \h </w:instrText>
      </w:r>
      <w:r w:rsidR="00D73E17" w:rsidRPr="00C8459A">
        <w:rPr>
          <w:rFonts w:ascii="Times New Roman" w:hAnsi="Times New Roman" w:cs="Times New Roman"/>
          <w:b w:val="0"/>
          <w:noProof/>
          <w:sz w:val="24"/>
          <w:szCs w:val="24"/>
        </w:rPr>
      </w:r>
      <w:r w:rsidR="00D73E17" w:rsidRPr="00C8459A">
        <w:rPr>
          <w:rFonts w:ascii="Times New Roman" w:hAnsi="Times New Roman" w:cs="Times New Roman"/>
          <w:b w:val="0"/>
          <w:noProof/>
          <w:sz w:val="24"/>
          <w:szCs w:val="24"/>
        </w:rPr>
        <w:fldChar w:fldCharType="separate"/>
      </w:r>
      <w:r w:rsidR="003B5BA8">
        <w:rPr>
          <w:rFonts w:ascii="Times New Roman" w:hAnsi="Times New Roman" w:cs="Times New Roman"/>
          <w:b w:val="0"/>
          <w:noProof/>
          <w:sz w:val="24"/>
          <w:szCs w:val="24"/>
        </w:rPr>
        <w:t>232</w:t>
      </w:r>
      <w:r w:rsidR="00D73E17" w:rsidRPr="00C8459A">
        <w:rPr>
          <w:rFonts w:ascii="Times New Roman" w:hAnsi="Times New Roman" w:cs="Times New Roman"/>
          <w:b w:val="0"/>
          <w:noProof/>
          <w:sz w:val="24"/>
          <w:szCs w:val="24"/>
        </w:rPr>
        <w:fldChar w:fldCharType="end"/>
      </w:r>
    </w:p>
    <w:p w:rsidR="00672960" w:rsidRPr="00C8459A" w:rsidRDefault="00672960" w:rsidP="00C8459A">
      <w:pPr>
        <w:pStyle w:val="TableofFigures"/>
        <w:tabs>
          <w:tab w:val="right" w:leader="dot" w:pos="8630"/>
        </w:tabs>
        <w:spacing w:after="240" w:line="240" w:lineRule="auto"/>
        <w:rPr>
          <w:rFonts w:ascii="Times New Roman" w:hAnsi="Times New Roman" w:cs="Times New Roman"/>
          <w:b w:val="0"/>
          <w:bCs w:val="0"/>
          <w:noProof/>
          <w:sz w:val="24"/>
          <w:szCs w:val="24"/>
        </w:rPr>
      </w:pPr>
      <w:r w:rsidRPr="00C8459A">
        <w:rPr>
          <w:rFonts w:ascii="Times New Roman" w:hAnsi="Times New Roman" w:cs="Times New Roman"/>
          <w:b w:val="0"/>
          <w:noProof/>
          <w:sz w:val="24"/>
          <w:szCs w:val="24"/>
        </w:rPr>
        <w:t>Figure 54: Interviewees Perceptions of Causes of Homelessness</w:t>
      </w:r>
      <w:r w:rsidRPr="00C8459A">
        <w:rPr>
          <w:rFonts w:ascii="Times New Roman" w:hAnsi="Times New Roman" w:cs="Times New Roman"/>
          <w:b w:val="0"/>
          <w:noProof/>
          <w:sz w:val="24"/>
          <w:szCs w:val="24"/>
        </w:rPr>
        <w:tab/>
      </w:r>
      <w:r w:rsidR="00D73E17" w:rsidRPr="00C8459A">
        <w:rPr>
          <w:rFonts w:ascii="Times New Roman" w:hAnsi="Times New Roman" w:cs="Times New Roman"/>
          <w:b w:val="0"/>
          <w:noProof/>
          <w:sz w:val="24"/>
          <w:szCs w:val="24"/>
        </w:rPr>
        <w:fldChar w:fldCharType="begin"/>
      </w:r>
      <w:r w:rsidRPr="00C8459A">
        <w:rPr>
          <w:rFonts w:ascii="Times New Roman" w:hAnsi="Times New Roman" w:cs="Times New Roman"/>
          <w:b w:val="0"/>
          <w:noProof/>
          <w:sz w:val="24"/>
          <w:szCs w:val="24"/>
        </w:rPr>
        <w:instrText xml:space="preserve"> PAGEREF _Toc338543756 \h </w:instrText>
      </w:r>
      <w:r w:rsidR="00D73E17" w:rsidRPr="00C8459A">
        <w:rPr>
          <w:rFonts w:ascii="Times New Roman" w:hAnsi="Times New Roman" w:cs="Times New Roman"/>
          <w:b w:val="0"/>
          <w:noProof/>
          <w:sz w:val="24"/>
          <w:szCs w:val="24"/>
        </w:rPr>
      </w:r>
      <w:r w:rsidR="00D73E17" w:rsidRPr="00C8459A">
        <w:rPr>
          <w:rFonts w:ascii="Times New Roman" w:hAnsi="Times New Roman" w:cs="Times New Roman"/>
          <w:b w:val="0"/>
          <w:noProof/>
          <w:sz w:val="24"/>
          <w:szCs w:val="24"/>
        </w:rPr>
        <w:fldChar w:fldCharType="separate"/>
      </w:r>
      <w:r w:rsidR="003B5BA8">
        <w:rPr>
          <w:rFonts w:ascii="Times New Roman" w:hAnsi="Times New Roman" w:cs="Times New Roman"/>
          <w:b w:val="0"/>
          <w:noProof/>
          <w:sz w:val="24"/>
          <w:szCs w:val="24"/>
        </w:rPr>
        <w:t>234</w:t>
      </w:r>
      <w:r w:rsidR="00D73E17" w:rsidRPr="00C8459A">
        <w:rPr>
          <w:rFonts w:ascii="Times New Roman" w:hAnsi="Times New Roman" w:cs="Times New Roman"/>
          <w:b w:val="0"/>
          <w:noProof/>
          <w:sz w:val="24"/>
          <w:szCs w:val="24"/>
        </w:rPr>
        <w:fldChar w:fldCharType="end"/>
      </w:r>
    </w:p>
    <w:p w:rsidR="0066332B" w:rsidRDefault="00D73E17" w:rsidP="00476EDA">
      <w:pPr>
        <w:spacing w:after="240" w:line="240" w:lineRule="auto"/>
      </w:pPr>
      <w:r w:rsidRPr="00C8459A">
        <w:rPr>
          <w:rFonts w:ascii="Times New Roman" w:hAnsi="Times New Roman" w:cs="Times New Roman"/>
          <w:sz w:val="24"/>
          <w:szCs w:val="24"/>
        </w:rPr>
        <w:fldChar w:fldCharType="end"/>
      </w:r>
    </w:p>
    <w:p w:rsidR="00476EDA" w:rsidRPr="00C8459A" w:rsidRDefault="00476EDA">
      <w:pPr>
        <w:rPr>
          <w:rFonts w:ascii="Times New Roman" w:hAnsi="Times New Roman"/>
          <w:b/>
          <w:sz w:val="24"/>
          <w:szCs w:val="24"/>
        </w:rPr>
      </w:pPr>
      <w:r>
        <w:br w:type="page"/>
      </w:r>
    </w:p>
    <w:p w:rsidR="0066332B" w:rsidRDefault="0066332B" w:rsidP="0066332B">
      <w:pPr>
        <w:pStyle w:val="Dissertation"/>
        <w:jc w:val="center"/>
      </w:pPr>
      <w:r>
        <w:t xml:space="preserve">LIST OF </w:t>
      </w:r>
      <w:r w:rsidR="004C6A1F">
        <w:t>ABBREVIATIONS</w:t>
      </w:r>
      <w:r w:rsidR="003B5BA8">
        <w:t xml:space="preserve"> and ACRONYMS</w:t>
      </w:r>
    </w:p>
    <w:p w:rsidR="0066332B" w:rsidRDefault="0066332B" w:rsidP="0066332B">
      <w:pPr>
        <w:pStyle w:val="Dissertation"/>
        <w:ind w:firstLine="0"/>
      </w:pPr>
    </w:p>
    <w:p w:rsidR="0066332B" w:rsidRDefault="0066332B" w:rsidP="0066332B">
      <w:pPr>
        <w:pStyle w:val="Dissertation"/>
        <w:ind w:firstLine="0"/>
      </w:pPr>
      <w:r>
        <w:t>GIS:</w:t>
      </w:r>
      <w:r>
        <w:tab/>
      </w:r>
      <w:r>
        <w:tab/>
        <w:t>Geographic Information System</w:t>
      </w:r>
    </w:p>
    <w:p w:rsidR="0066332B" w:rsidRDefault="0066332B" w:rsidP="0066332B">
      <w:pPr>
        <w:pStyle w:val="Dissertation"/>
        <w:ind w:firstLine="0"/>
      </w:pPr>
      <w:r>
        <w:t>HMIS:</w:t>
      </w:r>
      <w:r>
        <w:tab/>
      </w:r>
      <w:r>
        <w:tab/>
        <w:t>Homelessness Management Information System</w:t>
      </w:r>
    </w:p>
    <w:p w:rsidR="0066332B" w:rsidRDefault="0066332B" w:rsidP="0066332B">
      <w:pPr>
        <w:pStyle w:val="Dissertation"/>
        <w:ind w:firstLine="0"/>
      </w:pPr>
      <w:r>
        <w:t>HUD:</w:t>
      </w:r>
      <w:r>
        <w:tab/>
      </w:r>
      <w:r>
        <w:tab/>
        <w:t>Housing and Urban Development</w:t>
      </w:r>
    </w:p>
    <w:p w:rsidR="0066332B" w:rsidRDefault="0066332B" w:rsidP="0066332B">
      <w:pPr>
        <w:pStyle w:val="Dissertation"/>
        <w:ind w:firstLine="0"/>
      </w:pPr>
      <w:r>
        <w:t>PEI:</w:t>
      </w:r>
      <w:r>
        <w:tab/>
      </w:r>
      <w:r>
        <w:tab/>
        <w:t>Photo Elicitation Interview</w:t>
      </w:r>
    </w:p>
    <w:p w:rsidR="0066332B" w:rsidRDefault="0066332B" w:rsidP="0066332B">
      <w:pPr>
        <w:pStyle w:val="Dissertation"/>
        <w:ind w:firstLine="0"/>
      </w:pPr>
      <w:r>
        <w:t>PIT:</w:t>
      </w:r>
      <w:r>
        <w:tab/>
      </w:r>
      <w:r>
        <w:tab/>
        <w:t>Point-in-Time (Survey)</w:t>
      </w:r>
    </w:p>
    <w:p w:rsidR="0066332B" w:rsidRDefault="0066332B" w:rsidP="0066332B">
      <w:pPr>
        <w:pStyle w:val="Dissertation"/>
        <w:ind w:firstLine="0"/>
      </w:pPr>
      <w:r>
        <w:t>SNAP:</w:t>
      </w:r>
      <w:r>
        <w:tab/>
      </w:r>
      <w:r>
        <w:tab/>
        <w:t>Supplemental Nutrition Assistance Program</w:t>
      </w:r>
    </w:p>
    <w:p w:rsidR="0066332B" w:rsidRDefault="0066332B" w:rsidP="0066332B">
      <w:pPr>
        <w:pStyle w:val="Dissertation"/>
        <w:ind w:firstLine="0"/>
      </w:pPr>
      <w:r>
        <w:t>SSI/SSDI:</w:t>
      </w:r>
      <w:r>
        <w:tab/>
        <w:t>Social Security Income / Social Security Disability Income</w:t>
      </w:r>
    </w:p>
    <w:p w:rsidR="0066332B" w:rsidRDefault="0066332B" w:rsidP="0066332B">
      <w:pPr>
        <w:pStyle w:val="Dissertation"/>
        <w:ind w:firstLine="0"/>
      </w:pPr>
      <w:r>
        <w:t>TANF:</w:t>
      </w:r>
      <w:r>
        <w:tab/>
      </w:r>
      <w:r>
        <w:tab/>
        <w:t>Temporary Assistance to Needy Families</w:t>
      </w:r>
    </w:p>
    <w:p w:rsidR="0066332B" w:rsidRDefault="0066332B" w:rsidP="0066332B">
      <w:pPr>
        <w:pStyle w:val="Dissertation"/>
      </w:pPr>
    </w:p>
    <w:p w:rsidR="007223BE" w:rsidRPr="007223BE" w:rsidRDefault="007223BE" w:rsidP="007223BE">
      <w:pPr>
        <w:spacing w:line="480" w:lineRule="auto"/>
        <w:jc w:val="center"/>
        <w:rPr>
          <w:rFonts w:ascii="Times New Roman" w:hAnsi="Times New Roman" w:cs="Times New Roman"/>
          <w:sz w:val="24"/>
          <w:szCs w:val="24"/>
        </w:rPr>
      </w:pPr>
    </w:p>
    <w:p w:rsidR="00CA1BC8" w:rsidRDefault="00CA1BC8">
      <w:pPr>
        <w:rPr>
          <w:rFonts w:ascii="Times New Roman" w:hAnsi="Times New Roman" w:cs="Times New Roman"/>
          <w:b/>
          <w:sz w:val="24"/>
          <w:szCs w:val="24"/>
        </w:rPr>
      </w:pPr>
    </w:p>
    <w:p w:rsidR="00CA1BC8" w:rsidRDefault="00CA1BC8">
      <w:pPr>
        <w:rPr>
          <w:rFonts w:ascii="Times New Roman" w:hAnsi="Times New Roman" w:cs="Times New Roman"/>
          <w:b/>
          <w:sz w:val="24"/>
          <w:szCs w:val="24"/>
        </w:rPr>
        <w:sectPr w:rsidR="00CA1BC8" w:rsidSect="003B5BA8">
          <w:headerReference w:type="default" r:id="rId9"/>
          <w:footerReference w:type="default" r:id="rId10"/>
          <w:pgSz w:w="12240" w:h="15840"/>
          <w:pgMar w:top="1440" w:right="1440" w:bottom="1800" w:left="2160" w:header="720" w:footer="432" w:gutter="0"/>
          <w:pgNumType w:fmt="lowerRoman"/>
          <w:cols w:space="720"/>
          <w:titlePg/>
          <w:docGrid w:linePitch="360"/>
        </w:sectPr>
      </w:pPr>
    </w:p>
    <w:p w:rsidR="00790E2D" w:rsidRDefault="00B64330" w:rsidP="00E42EBB">
      <w:pPr>
        <w:pStyle w:val="Heading1"/>
      </w:pPr>
      <w:bookmarkStart w:id="4" w:name="_Toc337788687"/>
      <w:bookmarkStart w:id="5" w:name="_Toc341777675"/>
      <w:r>
        <w:t>1</w:t>
      </w:r>
      <w:r w:rsidR="00E12AE2">
        <w:t>:</w:t>
      </w:r>
      <w:r w:rsidR="00790E2D">
        <w:t xml:space="preserve"> </w:t>
      </w:r>
      <w:r w:rsidR="008257F7">
        <w:t>BECOMING HOMELESS IN A MODERN WORLD</w:t>
      </w:r>
      <w:bookmarkEnd w:id="4"/>
      <w:bookmarkEnd w:id="5"/>
      <w:r w:rsidR="00790E2D">
        <w:t xml:space="preserve"> </w:t>
      </w:r>
    </w:p>
    <w:p w:rsidR="00DA650C" w:rsidRDefault="00EC28EC" w:rsidP="00EC28EC">
      <w:pPr>
        <w:spacing w:after="0" w:line="480" w:lineRule="auto"/>
        <w:ind w:firstLine="720"/>
        <w:rPr>
          <w:rFonts w:ascii="Times New Roman" w:hAnsi="Times New Roman" w:cs="Times New Roman"/>
          <w:sz w:val="24"/>
          <w:szCs w:val="24"/>
        </w:rPr>
      </w:pPr>
      <w:r w:rsidRPr="003753AB">
        <w:rPr>
          <w:rFonts w:ascii="Times New Roman" w:hAnsi="Times New Roman" w:cs="Times New Roman"/>
          <w:sz w:val="24"/>
          <w:szCs w:val="24"/>
        </w:rPr>
        <w:t xml:space="preserve">Urban inequality has emerged as one of the dominant themes of modern life and globalization. More than </w:t>
      </w:r>
      <w:r w:rsidR="00DA650C">
        <w:rPr>
          <w:rFonts w:ascii="Times New Roman" w:hAnsi="Times New Roman" w:cs="Times New Roman"/>
          <w:sz w:val="24"/>
          <w:szCs w:val="24"/>
        </w:rPr>
        <w:t>three</w:t>
      </w:r>
      <w:r w:rsidRPr="003753AB">
        <w:rPr>
          <w:rFonts w:ascii="Times New Roman" w:hAnsi="Times New Roman" w:cs="Times New Roman"/>
          <w:sz w:val="24"/>
          <w:szCs w:val="24"/>
        </w:rPr>
        <w:t xml:space="preserve"> million people in the United States experience homelessness each year</w:t>
      </w:r>
      <w:r w:rsidR="00DA650C">
        <w:rPr>
          <w:rFonts w:ascii="Times New Roman" w:hAnsi="Times New Roman" w:cs="Times New Roman"/>
          <w:sz w:val="24"/>
          <w:szCs w:val="24"/>
        </w:rPr>
        <w:t xml:space="preserve"> </w:t>
      </w:r>
      <w:r w:rsidR="00D73E17">
        <w:rPr>
          <w:rFonts w:ascii="Times New Roman" w:hAnsi="Times New Roman" w:cs="Times New Roman"/>
          <w:sz w:val="24"/>
          <w:szCs w:val="24"/>
        </w:rPr>
        <w:fldChar w:fldCharType="begin"/>
      </w:r>
      <w:r w:rsidR="00DA650C">
        <w:rPr>
          <w:rFonts w:ascii="Times New Roman" w:hAnsi="Times New Roman" w:cs="Times New Roman"/>
          <w:sz w:val="24"/>
          <w:szCs w:val="24"/>
        </w:rPr>
        <w:instrText>ADDIN RW.CITE{{388 National Law Center on Poverty and Homelessness 2012}}</w:instrText>
      </w:r>
      <w:r w:rsidR="00D73E17">
        <w:rPr>
          <w:rFonts w:ascii="Times New Roman" w:hAnsi="Times New Roman" w:cs="Times New Roman"/>
          <w:sz w:val="24"/>
          <w:szCs w:val="24"/>
        </w:rPr>
        <w:fldChar w:fldCharType="separate"/>
      </w:r>
      <w:r w:rsidR="00B64330">
        <w:rPr>
          <w:rFonts w:ascii="Times New Roman" w:hAnsi="Times New Roman" w:cs="Times New Roman"/>
          <w:sz w:val="24"/>
          <w:szCs w:val="24"/>
        </w:rPr>
        <w:t>(National Law Center on Poverty and Homelessness 2012)</w:t>
      </w:r>
      <w:r w:rsidR="00D73E17">
        <w:rPr>
          <w:rFonts w:ascii="Times New Roman" w:hAnsi="Times New Roman" w:cs="Times New Roman"/>
          <w:sz w:val="24"/>
          <w:szCs w:val="24"/>
        </w:rPr>
        <w:fldChar w:fldCharType="end"/>
      </w:r>
      <w:r w:rsidRPr="003753AB">
        <w:rPr>
          <w:rFonts w:ascii="Times New Roman" w:hAnsi="Times New Roman" w:cs="Times New Roman"/>
          <w:sz w:val="24"/>
          <w:szCs w:val="24"/>
        </w:rPr>
        <w:t xml:space="preserve">; millions more go to bed housed, but unsure of how they will pay next month’s rent or put </w:t>
      </w:r>
      <w:r w:rsidRPr="00B46B0B">
        <w:rPr>
          <w:rFonts w:ascii="Times New Roman" w:hAnsi="Times New Roman" w:cs="Times New Roman"/>
          <w:sz w:val="24"/>
          <w:szCs w:val="24"/>
        </w:rPr>
        <w:t xml:space="preserve">food on the table. </w:t>
      </w:r>
      <w:r w:rsidRPr="00B46B0B">
        <w:rPr>
          <w:rFonts w:ascii="Times New Roman" w:hAnsi="Times New Roman" w:cs="Times New Roman"/>
          <w:color w:val="000000"/>
          <w:sz w:val="24"/>
          <w:szCs w:val="24"/>
        </w:rPr>
        <w:t xml:space="preserve">In Miami-Dade County alone, </w:t>
      </w:r>
      <w:r w:rsidR="00D24439">
        <w:rPr>
          <w:rFonts w:ascii="Times New Roman" w:hAnsi="Times New Roman" w:cs="Times New Roman"/>
          <w:color w:val="000000"/>
          <w:sz w:val="24"/>
          <w:szCs w:val="24"/>
        </w:rPr>
        <w:t xml:space="preserve">15,077 unduplicated </w:t>
      </w:r>
      <w:r w:rsidRPr="00B46B0B">
        <w:rPr>
          <w:rFonts w:ascii="Times New Roman" w:hAnsi="Times New Roman" w:cs="Times New Roman"/>
          <w:color w:val="000000"/>
          <w:sz w:val="24"/>
          <w:szCs w:val="24"/>
        </w:rPr>
        <w:t>i</w:t>
      </w:r>
      <w:r w:rsidR="00DA650C">
        <w:rPr>
          <w:rFonts w:ascii="Times New Roman" w:hAnsi="Times New Roman" w:cs="Times New Roman"/>
          <w:color w:val="000000"/>
          <w:sz w:val="24"/>
          <w:szCs w:val="24"/>
        </w:rPr>
        <w:t xml:space="preserve">ndividuals were </w:t>
      </w:r>
      <w:r w:rsidR="00D24439">
        <w:rPr>
          <w:rFonts w:ascii="Times New Roman" w:hAnsi="Times New Roman" w:cs="Times New Roman"/>
          <w:color w:val="000000"/>
          <w:sz w:val="24"/>
          <w:szCs w:val="24"/>
        </w:rPr>
        <w:t>served by homelessness provider agencies in 2011</w:t>
      </w:r>
      <w:r w:rsidRPr="00B46B0B">
        <w:rPr>
          <w:rFonts w:ascii="Times New Roman" w:hAnsi="Times New Roman" w:cs="Times New Roman"/>
          <w:color w:val="000000"/>
          <w:sz w:val="24"/>
          <w:szCs w:val="24"/>
        </w:rPr>
        <w:t xml:space="preserve">, including </w:t>
      </w:r>
      <w:r w:rsidR="00D24439">
        <w:rPr>
          <w:rFonts w:ascii="Times New Roman" w:hAnsi="Times New Roman" w:cs="Times New Roman"/>
          <w:color w:val="000000"/>
          <w:sz w:val="24"/>
          <w:szCs w:val="24"/>
        </w:rPr>
        <w:t>11,808 adults</w:t>
      </w:r>
      <w:r w:rsidRPr="00B46B0B">
        <w:rPr>
          <w:rFonts w:ascii="Times New Roman" w:hAnsi="Times New Roman" w:cs="Times New Roman"/>
          <w:color w:val="000000"/>
          <w:sz w:val="24"/>
          <w:szCs w:val="24"/>
        </w:rPr>
        <w:t xml:space="preserve"> </w:t>
      </w:r>
      <w:r w:rsidR="00D73E17" w:rsidRPr="00B46B0B">
        <w:rPr>
          <w:rFonts w:ascii="Times New Roman" w:hAnsi="Times New Roman" w:cs="Times New Roman"/>
          <w:color w:val="000000"/>
          <w:sz w:val="24"/>
          <w:szCs w:val="24"/>
        </w:rPr>
        <w:fldChar w:fldCharType="begin"/>
      </w:r>
      <w:r w:rsidRPr="00B46B0B">
        <w:rPr>
          <w:rFonts w:ascii="Times New Roman" w:hAnsi="Times New Roman" w:cs="Times New Roman"/>
          <w:color w:val="000000"/>
          <w:sz w:val="24"/>
          <w:szCs w:val="24"/>
        </w:rPr>
        <w:instrText>ADDIN RW.CITE{{345 Miami-Dade County Homeless Trust 2010}}</w:instrText>
      </w:r>
      <w:r w:rsidR="00D73E17" w:rsidRPr="00B46B0B">
        <w:rPr>
          <w:rFonts w:ascii="Times New Roman" w:hAnsi="Times New Roman" w:cs="Times New Roman"/>
          <w:color w:val="000000"/>
          <w:sz w:val="24"/>
          <w:szCs w:val="24"/>
        </w:rPr>
        <w:fldChar w:fldCharType="separate"/>
      </w:r>
      <w:r w:rsidR="00B64330">
        <w:rPr>
          <w:rFonts w:ascii="Times New Roman" w:hAnsi="Times New Roman" w:cs="Times New Roman"/>
          <w:color w:val="000000"/>
          <w:sz w:val="24"/>
          <w:szCs w:val="24"/>
        </w:rPr>
        <w:t>(Miami-Dade County Homeless Trust 2012b)</w:t>
      </w:r>
      <w:r w:rsidR="00D73E17" w:rsidRPr="00B46B0B">
        <w:rPr>
          <w:rFonts w:ascii="Times New Roman" w:hAnsi="Times New Roman" w:cs="Times New Roman"/>
          <w:color w:val="000000"/>
          <w:sz w:val="24"/>
          <w:szCs w:val="24"/>
        </w:rPr>
        <w:fldChar w:fldCharType="end"/>
      </w:r>
      <w:r w:rsidRPr="00B46B0B">
        <w:rPr>
          <w:rFonts w:ascii="Times New Roman" w:hAnsi="Times New Roman" w:cs="Times New Roman"/>
          <w:color w:val="000000"/>
          <w:sz w:val="24"/>
          <w:szCs w:val="24"/>
        </w:rPr>
        <w:t>.</w:t>
      </w:r>
      <w:r w:rsidRPr="00B46B0B">
        <w:rPr>
          <w:rFonts w:ascii="Times New Roman" w:hAnsi="Times New Roman" w:cs="Times New Roman"/>
          <w:sz w:val="24"/>
          <w:szCs w:val="24"/>
        </w:rPr>
        <w:t xml:space="preserve"> </w:t>
      </w:r>
      <w:r>
        <w:rPr>
          <w:rFonts w:ascii="Times New Roman" w:hAnsi="Times New Roman" w:cs="Times New Roman"/>
          <w:sz w:val="24"/>
          <w:szCs w:val="24"/>
        </w:rPr>
        <w:t xml:space="preserve">A wide body of research has found the primary causes of homelessness to be chronic, extreme poverty and a lack of affordable housing </w:t>
      </w:r>
      <w:r w:rsidR="00D73E17">
        <w:rPr>
          <w:rFonts w:ascii="Times New Roman" w:hAnsi="Times New Roman" w:cs="Times New Roman"/>
          <w:sz w:val="24"/>
          <w:szCs w:val="24"/>
        </w:rPr>
        <w:fldChar w:fldCharType="begin"/>
      </w:r>
      <w:r>
        <w:rPr>
          <w:rFonts w:ascii="Times New Roman" w:hAnsi="Times New Roman" w:cs="Times New Roman"/>
          <w:sz w:val="24"/>
          <w:szCs w:val="24"/>
        </w:rPr>
        <w:instrText>ADDIN RW.CITE{{137 Wright, James D. 2009; 190 Burt, Martha 2001; 344 Koegel, Paul M. 2004; 65 Hopper,Kim 2003}}</w:instrText>
      </w:r>
      <w:r w:rsidR="00D73E17">
        <w:rPr>
          <w:rFonts w:ascii="Times New Roman" w:hAnsi="Times New Roman" w:cs="Times New Roman"/>
          <w:sz w:val="24"/>
          <w:szCs w:val="24"/>
        </w:rPr>
        <w:fldChar w:fldCharType="separate"/>
      </w:r>
      <w:r w:rsidR="00B64330">
        <w:rPr>
          <w:rFonts w:ascii="Times New Roman" w:hAnsi="Times New Roman" w:cs="Times New Roman"/>
          <w:sz w:val="24"/>
          <w:szCs w:val="24"/>
        </w:rPr>
        <w:t>(Burt, Aron, and Lee 2001; Hopper 2003; Koegel 2004; Wright 2009)</w:t>
      </w:r>
      <w:r w:rsidR="00D73E17">
        <w:rPr>
          <w:rFonts w:ascii="Times New Roman" w:hAnsi="Times New Roman" w:cs="Times New Roman"/>
          <w:sz w:val="24"/>
          <w:szCs w:val="24"/>
        </w:rPr>
        <w:fldChar w:fldCharType="end"/>
      </w:r>
      <w:r>
        <w:rPr>
          <w:rFonts w:ascii="Times New Roman" w:hAnsi="Times New Roman" w:cs="Times New Roman"/>
          <w:sz w:val="24"/>
          <w:szCs w:val="24"/>
        </w:rPr>
        <w:t xml:space="preserve">, and both of these problems are </w:t>
      </w:r>
      <w:r w:rsidR="004C6A1F">
        <w:rPr>
          <w:rFonts w:ascii="Times New Roman" w:hAnsi="Times New Roman" w:cs="Times New Roman"/>
          <w:sz w:val="24"/>
          <w:szCs w:val="24"/>
        </w:rPr>
        <w:t>widespread</w:t>
      </w:r>
      <w:r>
        <w:rPr>
          <w:rFonts w:ascii="Times New Roman" w:hAnsi="Times New Roman" w:cs="Times New Roman"/>
          <w:sz w:val="24"/>
          <w:szCs w:val="24"/>
        </w:rPr>
        <w:t xml:space="preserve"> in Miami-Dade. </w:t>
      </w:r>
    </w:p>
    <w:p w:rsidR="00EC28EC" w:rsidRDefault="00D24439" w:rsidP="00EC28EC">
      <w:pPr>
        <w:spacing w:after="0" w:line="480" w:lineRule="auto"/>
        <w:ind w:firstLine="720"/>
        <w:rPr>
          <w:rFonts w:ascii="Times New Roman" w:hAnsi="Times New Roman" w:cs="Times New Roman"/>
          <w:sz w:val="24"/>
          <w:szCs w:val="24"/>
        </w:rPr>
      </w:pPr>
      <w:r>
        <w:rPr>
          <w:rFonts w:ascii="Times New Roman" w:hAnsi="Times New Roman" w:cs="Times New Roman"/>
          <w:sz w:val="24"/>
          <w:szCs w:val="24"/>
        </w:rPr>
        <w:t>Approximately 14</w:t>
      </w:r>
      <w:r w:rsidR="00EC28EC">
        <w:rPr>
          <w:rFonts w:ascii="Times New Roman" w:hAnsi="Times New Roman" w:cs="Times New Roman"/>
          <w:sz w:val="24"/>
          <w:szCs w:val="24"/>
        </w:rPr>
        <w:t xml:space="preserve">% of the county’s population lives in poverty with incomes below the federal poverty level; 7% live in extreme poverty with incomes below 50% of the poverty level, leaving a </w:t>
      </w:r>
      <w:r w:rsidR="00EC28EC" w:rsidRPr="00B46B0B">
        <w:rPr>
          <w:rFonts w:ascii="Times New Roman" w:hAnsi="Times New Roman" w:cs="Times New Roman"/>
          <w:sz w:val="24"/>
          <w:szCs w:val="24"/>
        </w:rPr>
        <w:t xml:space="preserve">significant portion </w:t>
      </w:r>
      <w:r w:rsidR="00EC28EC">
        <w:rPr>
          <w:rFonts w:ascii="Times New Roman" w:hAnsi="Times New Roman" w:cs="Times New Roman"/>
          <w:sz w:val="24"/>
          <w:szCs w:val="24"/>
        </w:rPr>
        <w:t>the county</w:t>
      </w:r>
      <w:r w:rsidR="00EC28EC" w:rsidRPr="00B46B0B">
        <w:rPr>
          <w:rFonts w:ascii="Times New Roman" w:hAnsi="Times New Roman" w:cs="Times New Roman"/>
          <w:sz w:val="24"/>
          <w:szCs w:val="24"/>
        </w:rPr>
        <w:t xml:space="preserve"> particularly vulnerable to </w:t>
      </w:r>
      <w:r w:rsidR="00EC28EC">
        <w:rPr>
          <w:rFonts w:ascii="Times New Roman" w:hAnsi="Times New Roman" w:cs="Times New Roman"/>
          <w:sz w:val="24"/>
          <w:szCs w:val="24"/>
        </w:rPr>
        <w:t>economic and housing hardships</w:t>
      </w:r>
      <w:r>
        <w:rPr>
          <w:rFonts w:ascii="Times New Roman" w:hAnsi="Times New Roman" w:cs="Times New Roman"/>
          <w:sz w:val="24"/>
          <w:szCs w:val="24"/>
        </w:rPr>
        <w:t xml:space="preserve"> </w:t>
      </w:r>
      <w:r w:rsidR="00D73E17">
        <w:rPr>
          <w:rFonts w:ascii="Times New Roman" w:hAnsi="Times New Roman" w:cs="Times New Roman"/>
          <w:sz w:val="24"/>
          <w:szCs w:val="24"/>
        </w:rPr>
        <w:fldChar w:fldCharType="begin"/>
      </w:r>
      <w:r>
        <w:rPr>
          <w:rFonts w:ascii="Times New Roman" w:hAnsi="Times New Roman" w:cs="Times New Roman"/>
          <w:sz w:val="24"/>
          <w:szCs w:val="24"/>
        </w:rPr>
        <w:instrText>ADDIN RW.CITE{{130 Ruggles, Steven 2007}}</w:instrText>
      </w:r>
      <w:r w:rsidR="00D73E17">
        <w:rPr>
          <w:rFonts w:ascii="Times New Roman" w:hAnsi="Times New Roman" w:cs="Times New Roman"/>
          <w:sz w:val="24"/>
          <w:szCs w:val="24"/>
        </w:rPr>
        <w:fldChar w:fldCharType="separate"/>
      </w:r>
      <w:r w:rsidR="00B64330">
        <w:rPr>
          <w:rFonts w:ascii="Times New Roman" w:hAnsi="Times New Roman" w:cs="Times New Roman"/>
          <w:sz w:val="24"/>
          <w:szCs w:val="24"/>
        </w:rPr>
        <w:t>(Ruggles et al. 2007)</w:t>
      </w:r>
      <w:r w:rsidR="00D73E17">
        <w:rPr>
          <w:rFonts w:ascii="Times New Roman" w:hAnsi="Times New Roman" w:cs="Times New Roman"/>
          <w:sz w:val="24"/>
          <w:szCs w:val="24"/>
        </w:rPr>
        <w:fldChar w:fldCharType="end"/>
      </w:r>
      <w:r w:rsidR="00EC28EC">
        <w:rPr>
          <w:rFonts w:ascii="Times New Roman" w:hAnsi="Times New Roman" w:cs="Times New Roman"/>
          <w:sz w:val="24"/>
          <w:szCs w:val="24"/>
        </w:rPr>
        <w:t xml:space="preserve">. For these persons, </w:t>
      </w:r>
      <w:r w:rsidR="00EC28EC" w:rsidRPr="003753AB">
        <w:rPr>
          <w:rFonts w:ascii="Times New Roman" w:hAnsi="Times New Roman" w:cs="Times New Roman"/>
          <w:sz w:val="24"/>
          <w:szCs w:val="24"/>
        </w:rPr>
        <w:t>staying out of homelessness involves negotiating a complex mix of potential safety net resources that includes public benefits, private assistance, community programs, and personal networks. The manner in which these resources are accessed and utilized is constrained by whether such resources exist</w:t>
      </w:r>
      <w:r w:rsidR="009C53F8">
        <w:rPr>
          <w:rFonts w:ascii="Times New Roman" w:hAnsi="Times New Roman" w:cs="Times New Roman"/>
          <w:sz w:val="24"/>
          <w:szCs w:val="24"/>
        </w:rPr>
        <w:t xml:space="preserve"> actually exist in a specific community</w:t>
      </w:r>
      <w:r w:rsidR="00EC28EC" w:rsidRPr="003753AB">
        <w:rPr>
          <w:rFonts w:ascii="Times New Roman" w:hAnsi="Times New Roman" w:cs="Times New Roman"/>
          <w:sz w:val="24"/>
          <w:szCs w:val="24"/>
        </w:rPr>
        <w:t>, the systems through which they are made available, and the individual’s capacity to tap into them.</w:t>
      </w:r>
      <w:r w:rsidR="00DA650C">
        <w:rPr>
          <w:rFonts w:ascii="Times New Roman" w:hAnsi="Times New Roman" w:cs="Times New Roman"/>
          <w:sz w:val="24"/>
          <w:szCs w:val="24"/>
        </w:rPr>
        <w:t xml:space="preserve"> </w:t>
      </w:r>
    </w:p>
    <w:p w:rsidR="00EC28EC" w:rsidRDefault="00EC28EC" w:rsidP="00EC28EC">
      <w:pPr>
        <w:spacing w:after="0" w:line="480" w:lineRule="auto"/>
        <w:ind w:firstLine="720"/>
        <w:rPr>
          <w:rFonts w:ascii="Times New Roman" w:hAnsi="Times New Roman" w:cs="Times New Roman"/>
          <w:sz w:val="24"/>
          <w:szCs w:val="24"/>
        </w:rPr>
      </w:pPr>
      <w:r w:rsidRPr="003753AB">
        <w:rPr>
          <w:rFonts w:ascii="Times New Roman" w:hAnsi="Times New Roman" w:cs="Times New Roman"/>
          <w:sz w:val="24"/>
          <w:szCs w:val="24"/>
        </w:rPr>
        <w:t xml:space="preserve">The implementation of neo-liberal policies in the United States has included massive welfare reforms, </w:t>
      </w:r>
      <w:r w:rsidR="009C53F8">
        <w:rPr>
          <w:rFonts w:ascii="Times New Roman" w:hAnsi="Times New Roman" w:cs="Times New Roman"/>
          <w:sz w:val="24"/>
          <w:szCs w:val="24"/>
        </w:rPr>
        <w:t xml:space="preserve">further </w:t>
      </w:r>
      <w:r w:rsidRPr="003753AB">
        <w:rPr>
          <w:rFonts w:ascii="Times New Roman" w:hAnsi="Times New Roman" w:cs="Times New Roman"/>
          <w:sz w:val="24"/>
          <w:szCs w:val="24"/>
        </w:rPr>
        <w:t>privatization of health care, and defunding of community services, against a backdrop of widespread calls for the lowest-income persons to assume more personal responsibility for their lives</w:t>
      </w:r>
      <w:r>
        <w:rPr>
          <w:rFonts w:ascii="Times New Roman" w:hAnsi="Times New Roman" w:cs="Times New Roman"/>
          <w:sz w:val="24"/>
          <w:szCs w:val="24"/>
        </w:rPr>
        <w:t xml:space="preserve"> </w:t>
      </w:r>
      <w:r w:rsidR="00D73E17">
        <w:rPr>
          <w:rFonts w:ascii="Times New Roman" w:hAnsi="Times New Roman" w:cs="Times New Roman"/>
          <w:sz w:val="24"/>
          <w:szCs w:val="24"/>
        </w:rPr>
        <w:fldChar w:fldCharType="begin"/>
      </w:r>
      <w:r>
        <w:rPr>
          <w:rFonts w:ascii="Times New Roman" w:hAnsi="Times New Roman" w:cs="Times New Roman"/>
          <w:sz w:val="24"/>
          <w:szCs w:val="24"/>
        </w:rPr>
        <w:instrText>ADDIN RW.CITE{{286 Burt, Martha R. 2010; 49 Wacquant, Loïc J.D. 2009; 115 Newman,Katherine S. 2006; 246 Fox Piven, Frances 2002}}</w:instrText>
      </w:r>
      <w:r w:rsidR="00D73E17">
        <w:rPr>
          <w:rFonts w:ascii="Times New Roman" w:hAnsi="Times New Roman" w:cs="Times New Roman"/>
          <w:sz w:val="24"/>
          <w:szCs w:val="24"/>
        </w:rPr>
        <w:fldChar w:fldCharType="separate"/>
      </w:r>
      <w:r w:rsidR="00B64330">
        <w:rPr>
          <w:rFonts w:ascii="Times New Roman" w:hAnsi="Times New Roman" w:cs="Times New Roman"/>
          <w:sz w:val="24"/>
          <w:szCs w:val="24"/>
        </w:rPr>
        <w:t>(Burt and Smith Nightingale 2010; Fox Piven 2002; Newman and Massengill 2006; Wacquant 2009)</w:t>
      </w:r>
      <w:r w:rsidR="00D73E17">
        <w:rPr>
          <w:rFonts w:ascii="Times New Roman" w:hAnsi="Times New Roman" w:cs="Times New Roman"/>
          <w:sz w:val="24"/>
          <w:szCs w:val="24"/>
        </w:rPr>
        <w:fldChar w:fldCharType="end"/>
      </w:r>
      <w:r w:rsidRPr="003753AB">
        <w:rPr>
          <w:rFonts w:ascii="Times New Roman" w:hAnsi="Times New Roman" w:cs="Times New Roman"/>
          <w:sz w:val="24"/>
          <w:szCs w:val="24"/>
        </w:rPr>
        <w:t xml:space="preserve">. One trend in responding to the persistence of poverty has been one of “poverty management” whereby </w:t>
      </w:r>
      <w:r>
        <w:rPr>
          <w:rFonts w:ascii="Times New Roman" w:hAnsi="Times New Roman" w:cs="Times New Roman"/>
          <w:sz w:val="24"/>
          <w:szCs w:val="24"/>
        </w:rPr>
        <w:t>the state attempts to provide poor populations with</w:t>
      </w:r>
      <w:r w:rsidRPr="003753AB">
        <w:rPr>
          <w:rFonts w:ascii="Times New Roman" w:hAnsi="Times New Roman" w:cs="Times New Roman"/>
          <w:sz w:val="24"/>
          <w:szCs w:val="24"/>
        </w:rPr>
        <w:t xml:space="preserve"> a minimal level of assistance to survive, but not exit, poverty</w:t>
      </w:r>
      <w:r>
        <w:rPr>
          <w:rFonts w:ascii="Times New Roman" w:hAnsi="Times New Roman" w:cs="Times New Roman"/>
          <w:sz w:val="24"/>
          <w:szCs w:val="24"/>
        </w:rPr>
        <w:t xml:space="preserve"> </w:t>
      </w:r>
      <w:r w:rsidR="00D73E17">
        <w:rPr>
          <w:rFonts w:ascii="Times New Roman" w:hAnsi="Times New Roman" w:cs="Times New Roman"/>
          <w:sz w:val="24"/>
          <w:szCs w:val="24"/>
        </w:rPr>
        <w:fldChar w:fldCharType="begin"/>
      </w:r>
      <w:r>
        <w:rPr>
          <w:rFonts w:ascii="Times New Roman" w:hAnsi="Times New Roman" w:cs="Times New Roman"/>
          <w:sz w:val="24"/>
          <w:szCs w:val="24"/>
        </w:rPr>
        <w:instrText>ADDIN RW.CITE{{98 DeVerteuil,Geoffrey 2006}}</w:instrText>
      </w:r>
      <w:r w:rsidR="00D73E17">
        <w:rPr>
          <w:rFonts w:ascii="Times New Roman" w:hAnsi="Times New Roman" w:cs="Times New Roman"/>
          <w:sz w:val="24"/>
          <w:szCs w:val="24"/>
        </w:rPr>
        <w:fldChar w:fldCharType="separate"/>
      </w:r>
      <w:r w:rsidR="00B64330">
        <w:rPr>
          <w:rFonts w:ascii="Times New Roman" w:hAnsi="Times New Roman" w:cs="Times New Roman"/>
          <w:sz w:val="24"/>
          <w:szCs w:val="24"/>
        </w:rPr>
        <w:t>(DeVerteuil 2006)</w:t>
      </w:r>
      <w:r w:rsidR="00D73E17">
        <w:rPr>
          <w:rFonts w:ascii="Times New Roman" w:hAnsi="Times New Roman" w:cs="Times New Roman"/>
          <w:sz w:val="24"/>
          <w:szCs w:val="24"/>
        </w:rPr>
        <w:fldChar w:fldCharType="end"/>
      </w:r>
      <w:r w:rsidRPr="003753AB">
        <w:rPr>
          <w:rFonts w:ascii="Times New Roman" w:hAnsi="Times New Roman" w:cs="Times New Roman"/>
          <w:sz w:val="24"/>
          <w:szCs w:val="24"/>
        </w:rPr>
        <w:t>.</w:t>
      </w:r>
      <w:r>
        <w:rPr>
          <w:rFonts w:ascii="Times New Roman" w:hAnsi="Times New Roman" w:cs="Times New Roman"/>
          <w:sz w:val="24"/>
          <w:szCs w:val="24"/>
        </w:rPr>
        <w:t xml:space="preserve"> Poverty management, which frequently includes bureaucratic agencies with cumbersome compliance requirements, strict eligibility criteria, and time restrictions, along with laws and regulations designed to manage and control how and where extremely poor and homeless persons are seen, is viewed by some as the state-sanction method for containing the problem of poverty without having to actually address it </w:t>
      </w:r>
      <w:r w:rsidR="00D73E17">
        <w:rPr>
          <w:rFonts w:ascii="Times New Roman" w:hAnsi="Times New Roman" w:cs="Times New Roman"/>
          <w:sz w:val="24"/>
          <w:szCs w:val="24"/>
        </w:rPr>
        <w:fldChar w:fldCharType="begin"/>
      </w:r>
      <w:r>
        <w:rPr>
          <w:rFonts w:ascii="Times New Roman" w:hAnsi="Times New Roman" w:cs="Times New Roman"/>
          <w:sz w:val="24"/>
          <w:szCs w:val="24"/>
        </w:rPr>
        <w:instrText>ADDIN RW.CITE{{63 Harvey, David 2005; 235 Wacquant, Loïc J.D. 2008; 58 DeVerteuil,Geoffrey 2009}}</w:instrText>
      </w:r>
      <w:r w:rsidR="00D73E17">
        <w:rPr>
          <w:rFonts w:ascii="Times New Roman" w:hAnsi="Times New Roman" w:cs="Times New Roman"/>
          <w:sz w:val="24"/>
          <w:szCs w:val="24"/>
        </w:rPr>
        <w:fldChar w:fldCharType="separate"/>
      </w:r>
      <w:r w:rsidR="00B64330">
        <w:rPr>
          <w:rFonts w:ascii="Times New Roman" w:hAnsi="Times New Roman" w:cs="Times New Roman"/>
          <w:sz w:val="24"/>
          <w:szCs w:val="24"/>
        </w:rPr>
        <w:t>(DeVerteuil 2009; Harvey 2005; Wacquant 2008)</w:t>
      </w:r>
      <w:r w:rsidR="00D73E17">
        <w:rPr>
          <w:rFonts w:ascii="Times New Roman" w:hAnsi="Times New Roman" w:cs="Times New Roman"/>
          <w:sz w:val="24"/>
          <w:szCs w:val="24"/>
        </w:rPr>
        <w:fldChar w:fldCharType="end"/>
      </w:r>
      <w:r w:rsidR="00DA650C">
        <w:rPr>
          <w:rFonts w:ascii="Times New Roman" w:hAnsi="Times New Roman" w:cs="Times New Roman"/>
          <w:sz w:val="24"/>
          <w:szCs w:val="24"/>
        </w:rPr>
        <w:t xml:space="preserve">. </w:t>
      </w:r>
    </w:p>
    <w:p w:rsidR="00DA650C" w:rsidRPr="00743E0E" w:rsidRDefault="00DA650C" w:rsidP="00DA650C">
      <w:pPr>
        <w:spacing w:after="0" w:line="480" w:lineRule="auto"/>
        <w:ind w:firstLine="720"/>
        <w:rPr>
          <w:rFonts w:ascii="Times New Roman" w:hAnsi="Times New Roman"/>
          <w:sz w:val="24"/>
          <w:szCs w:val="24"/>
        </w:rPr>
      </w:pPr>
      <w:r>
        <w:rPr>
          <w:rFonts w:ascii="Times New Roman" w:hAnsi="Times New Roman"/>
          <w:sz w:val="24"/>
          <w:szCs w:val="24"/>
        </w:rPr>
        <w:t xml:space="preserve">The intersection of poverty and homelessness is complex. </w:t>
      </w:r>
      <w:r w:rsidRPr="00743E0E">
        <w:rPr>
          <w:rFonts w:ascii="Times New Roman" w:hAnsi="Times New Roman"/>
          <w:sz w:val="24"/>
          <w:szCs w:val="24"/>
        </w:rPr>
        <w:t xml:space="preserve">Say the word “homeless” and most Americans picture that cadre of bedraggled people who sleep on the sidewalks and park benches, in the doorways and alleys, and in the bus stations and emergency shelters all across the country. It is an image that conjures both sympathy and distancing at the same time. Yet, homelessness has been, and continues to be, conceptualized with many different meanings. For some, homelessness is quite simply the condition of persons relegated to living on streets and other places not intended for human habitation. It is a physical and literal condition best addressed through efforts to get a specific group of people into housing. But homelessness can also be conceptualized within a much broader framework, as the most visible symptom of extreme poverty. In this view, people who are homeless are experiencing one of the harshest conditions of extreme poverty; they are not a distinct category of persons, but rather are members of the larger class of persons living in extreme poverty </w:t>
      </w:r>
      <w:r w:rsidR="00D73E17" w:rsidRPr="00743E0E">
        <w:rPr>
          <w:rFonts w:ascii="Times New Roman" w:hAnsi="Times New Roman"/>
          <w:sz w:val="24"/>
          <w:szCs w:val="24"/>
        </w:rPr>
        <w:fldChar w:fldCharType="begin"/>
      </w:r>
      <w:r w:rsidRPr="00743E0E">
        <w:rPr>
          <w:rFonts w:ascii="Times New Roman" w:hAnsi="Times New Roman"/>
          <w:sz w:val="24"/>
          <w:szCs w:val="24"/>
        </w:rPr>
        <w:instrText>ADDIN RW.CITE{{65 Hopper,Kim 2003; 136 Blau, Joel 1992; 120 Liebow, Elliot 1993; 106 Wright, Talmadge 1997; 137 Wright, James D. 2009 (1st edition 1989)}}</w:instrText>
      </w:r>
      <w:r w:rsidR="00D73E17" w:rsidRPr="00743E0E">
        <w:rPr>
          <w:rFonts w:ascii="Times New Roman" w:hAnsi="Times New Roman"/>
          <w:sz w:val="24"/>
          <w:szCs w:val="24"/>
        </w:rPr>
        <w:fldChar w:fldCharType="separate"/>
      </w:r>
      <w:r w:rsidR="00B64330">
        <w:rPr>
          <w:rFonts w:ascii="Times New Roman" w:hAnsi="Times New Roman"/>
          <w:sz w:val="24"/>
          <w:szCs w:val="24"/>
        </w:rPr>
        <w:t>(Blau 1992; Hopper 2003; Liebow 1993; Wright 2009; Wright 1997)</w:t>
      </w:r>
      <w:r w:rsidR="00D73E17" w:rsidRPr="00743E0E">
        <w:rPr>
          <w:rFonts w:ascii="Times New Roman" w:hAnsi="Times New Roman"/>
          <w:sz w:val="24"/>
          <w:szCs w:val="24"/>
        </w:rPr>
        <w:fldChar w:fldCharType="end"/>
      </w:r>
      <w:r w:rsidRPr="00743E0E">
        <w:rPr>
          <w:rFonts w:ascii="Times New Roman" w:hAnsi="Times New Roman"/>
          <w:sz w:val="24"/>
          <w:szCs w:val="24"/>
        </w:rPr>
        <w:t xml:space="preserve">. Homelessness in this sense is far more difficult to address.  </w:t>
      </w:r>
    </w:p>
    <w:p w:rsidR="00DA650C" w:rsidRPr="00743E0E" w:rsidRDefault="00DA650C" w:rsidP="00DA650C">
      <w:pPr>
        <w:spacing w:after="0" w:line="480" w:lineRule="auto"/>
        <w:ind w:firstLine="720"/>
        <w:rPr>
          <w:rFonts w:ascii="Times New Roman" w:hAnsi="Times New Roman"/>
          <w:sz w:val="24"/>
          <w:szCs w:val="24"/>
        </w:rPr>
      </w:pPr>
      <w:r w:rsidRPr="00743E0E">
        <w:rPr>
          <w:rFonts w:ascii="Times New Roman" w:hAnsi="Times New Roman"/>
          <w:sz w:val="24"/>
          <w:szCs w:val="24"/>
        </w:rPr>
        <w:t xml:space="preserve">A number of homelessness scholars have described the association between the structural loss of housing and the personal loss of shelter as akin to a children’s game of musical chairs, in which there are not enough chairs for all of the players </w:t>
      </w:r>
      <w:r w:rsidR="00D73E17" w:rsidRPr="00743E0E">
        <w:rPr>
          <w:rFonts w:ascii="Times New Roman" w:hAnsi="Times New Roman"/>
          <w:sz w:val="24"/>
          <w:szCs w:val="24"/>
        </w:rPr>
        <w:fldChar w:fldCharType="begin"/>
      </w:r>
      <w:r w:rsidRPr="00743E0E">
        <w:rPr>
          <w:rFonts w:ascii="Times New Roman" w:hAnsi="Times New Roman"/>
          <w:sz w:val="24"/>
          <w:szCs w:val="24"/>
        </w:rPr>
        <w:instrText>ADDIN RW.CITE{{251 McChesney, Kay Young 1990; 66 Koegel, Paul M. 1996; 65 Hopper,Kim 2003}}</w:instrText>
      </w:r>
      <w:r w:rsidR="00D73E17" w:rsidRPr="00743E0E">
        <w:rPr>
          <w:rFonts w:ascii="Times New Roman" w:hAnsi="Times New Roman"/>
          <w:sz w:val="24"/>
          <w:szCs w:val="24"/>
        </w:rPr>
        <w:fldChar w:fldCharType="separate"/>
      </w:r>
      <w:r w:rsidR="00B64330">
        <w:rPr>
          <w:rFonts w:ascii="Times New Roman" w:hAnsi="Times New Roman"/>
          <w:sz w:val="24"/>
          <w:szCs w:val="24"/>
        </w:rPr>
        <w:t>(Hopper 2003; Koegel, Burnam, and Baumohl 1996; McChesney 1990)</w:t>
      </w:r>
      <w:r w:rsidR="00D73E17" w:rsidRPr="00743E0E">
        <w:rPr>
          <w:rFonts w:ascii="Times New Roman" w:hAnsi="Times New Roman"/>
          <w:sz w:val="24"/>
          <w:szCs w:val="24"/>
        </w:rPr>
        <w:fldChar w:fldCharType="end"/>
      </w:r>
      <w:r w:rsidRPr="00743E0E">
        <w:rPr>
          <w:rFonts w:ascii="Times New Roman" w:hAnsi="Times New Roman"/>
          <w:sz w:val="24"/>
          <w:szCs w:val="24"/>
        </w:rPr>
        <w:t xml:space="preserve">. When the music stops, somebody will not have a seat. At first, the least physically adept players are the ones to drop out. By the end, more subtle tricks of timing and coordination decide the winners. For persons living in poverty in the </w:t>
      </w:r>
      <w:smartTag w:uri="urn:schemas-microsoft-com:office:smarttags" w:element="place">
        <w:smartTag w:uri="urn:schemas-microsoft-com:office:smarttags" w:element="country-region">
          <w:r w:rsidRPr="00743E0E">
            <w:rPr>
              <w:rFonts w:ascii="Times New Roman" w:hAnsi="Times New Roman"/>
              <w:sz w:val="24"/>
              <w:szCs w:val="24"/>
            </w:rPr>
            <w:t>United States</w:t>
          </w:r>
        </w:smartTag>
      </w:smartTag>
      <w:r w:rsidRPr="00743E0E">
        <w:rPr>
          <w:rFonts w:ascii="Times New Roman" w:hAnsi="Times New Roman"/>
          <w:sz w:val="24"/>
          <w:szCs w:val="24"/>
        </w:rPr>
        <w:t xml:space="preserve">, the chairs are housing units, and the losers are those least able to compete for jobs and housing. The problem is not that some players are less adept, but that there are not enough chairs. </w:t>
      </w:r>
    </w:p>
    <w:p w:rsidR="00DA650C" w:rsidRPr="00743E0E" w:rsidRDefault="00DA650C" w:rsidP="00DA650C">
      <w:pPr>
        <w:spacing w:after="0" w:line="480" w:lineRule="auto"/>
        <w:ind w:firstLine="720"/>
        <w:rPr>
          <w:rFonts w:ascii="Times New Roman" w:hAnsi="Times New Roman"/>
          <w:sz w:val="24"/>
          <w:szCs w:val="24"/>
        </w:rPr>
      </w:pPr>
      <w:r w:rsidRPr="00743E0E">
        <w:rPr>
          <w:rFonts w:ascii="Times New Roman" w:hAnsi="Times New Roman"/>
          <w:sz w:val="24"/>
          <w:szCs w:val="24"/>
        </w:rPr>
        <w:t xml:space="preserve">Taking the musical chairs analogy a step farther, homelessness in the U.S. can be framed as a form of </w:t>
      </w:r>
      <w:r w:rsidRPr="00743E0E">
        <w:rPr>
          <w:rFonts w:ascii="Times New Roman" w:hAnsi="Times New Roman"/>
          <w:i/>
          <w:sz w:val="24"/>
          <w:szCs w:val="24"/>
        </w:rPr>
        <w:t>abeyance,</w:t>
      </w:r>
      <w:r w:rsidRPr="00743E0E">
        <w:rPr>
          <w:rFonts w:ascii="Times New Roman" w:hAnsi="Times New Roman"/>
          <w:sz w:val="24"/>
          <w:szCs w:val="24"/>
        </w:rPr>
        <w:t xml:space="preserve"> with expendable people warehoused on the margins of society </w:t>
      </w:r>
      <w:r w:rsidR="00D73E17" w:rsidRPr="00743E0E">
        <w:rPr>
          <w:rFonts w:ascii="Times New Roman" w:hAnsi="Times New Roman"/>
          <w:sz w:val="24"/>
          <w:szCs w:val="24"/>
        </w:rPr>
        <w:fldChar w:fldCharType="begin"/>
      </w:r>
      <w:r w:rsidRPr="00743E0E">
        <w:rPr>
          <w:rFonts w:ascii="Times New Roman" w:hAnsi="Times New Roman"/>
          <w:sz w:val="24"/>
          <w:szCs w:val="24"/>
        </w:rPr>
        <w:instrText>ADDIN RW.CITE{{65 Hopper,Kim 2003}}</w:instrText>
      </w:r>
      <w:r w:rsidR="00D73E17" w:rsidRPr="00743E0E">
        <w:rPr>
          <w:rFonts w:ascii="Times New Roman" w:hAnsi="Times New Roman"/>
          <w:sz w:val="24"/>
          <w:szCs w:val="24"/>
        </w:rPr>
        <w:fldChar w:fldCharType="separate"/>
      </w:r>
      <w:r w:rsidR="00B64330">
        <w:rPr>
          <w:rFonts w:ascii="Times New Roman" w:hAnsi="Times New Roman"/>
          <w:sz w:val="24"/>
          <w:szCs w:val="24"/>
        </w:rPr>
        <w:t>(Hopper 2003)</w:t>
      </w:r>
      <w:r w:rsidR="00D73E17" w:rsidRPr="00743E0E">
        <w:rPr>
          <w:rFonts w:ascii="Times New Roman" w:hAnsi="Times New Roman"/>
          <w:sz w:val="24"/>
          <w:szCs w:val="24"/>
        </w:rPr>
        <w:fldChar w:fldCharType="end"/>
      </w:r>
      <w:r w:rsidR="00D24439">
        <w:rPr>
          <w:rFonts w:ascii="Times New Roman" w:hAnsi="Times New Roman"/>
          <w:sz w:val="24"/>
          <w:szCs w:val="24"/>
        </w:rPr>
        <w:t xml:space="preserve">. </w:t>
      </w:r>
      <w:r w:rsidRPr="00743E0E">
        <w:rPr>
          <w:rFonts w:ascii="Times New Roman" w:hAnsi="Times New Roman"/>
          <w:sz w:val="24"/>
          <w:szCs w:val="24"/>
        </w:rPr>
        <w:t>With the demand for housing far exceeding the available supply, some people will be forced into homelessness and into the public shelter system– hel</w:t>
      </w:r>
      <w:r w:rsidR="00D24439">
        <w:rPr>
          <w:rFonts w:ascii="Times New Roman" w:hAnsi="Times New Roman"/>
          <w:sz w:val="24"/>
          <w:szCs w:val="24"/>
        </w:rPr>
        <w:t xml:space="preserve">d in abeyance – for some time. </w:t>
      </w:r>
      <w:r w:rsidRPr="00743E0E">
        <w:rPr>
          <w:rFonts w:ascii="Times New Roman" w:hAnsi="Times New Roman"/>
          <w:sz w:val="24"/>
          <w:szCs w:val="24"/>
        </w:rPr>
        <w:t xml:space="preserve">Here again, homeless people are not a specific set of individuals with unique characteristics, but rather they are a subset of the marginalized who lost their access to housing. They are the ones held in abeyance, the ones without a chair when the music stopped. </w:t>
      </w:r>
      <w:r>
        <w:rPr>
          <w:rFonts w:ascii="Times New Roman" w:hAnsi="Times New Roman"/>
          <w:sz w:val="24"/>
          <w:szCs w:val="24"/>
        </w:rPr>
        <w:t xml:space="preserve">In Miami-Dade, an entire subpopulation of individuals </w:t>
      </w:r>
      <w:r w:rsidR="00D24439">
        <w:rPr>
          <w:rFonts w:ascii="Times New Roman" w:hAnsi="Times New Roman"/>
          <w:sz w:val="24"/>
          <w:szCs w:val="24"/>
        </w:rPr>
        <w:t>is stuck inside</w:t>
      </w:r>
      <w:r>
        <w:rPr>
          <w:rFonts w:ascii="Times New Roman" w:hAnsi="Times New Roman"/>
          <w:sz w:val="24"/>
          <w:szCs w:val="24"/>
        </w:rPr>
        <w:t xml:space="preserve"> this game of musical chairs, living in extreme poverty and moving in and out of homelessness over time, struggling to maintain a decent standard of living </w:t>
      </w:r>
      <w:r w:rsidR="00D24439">
        <w:rPr>
          <w:rFonts w:ascii="Times New Roman" w:hAnsi="Times New Roman"/>
          <w:sz w:val="24"/>
          <w:szCs w:val="24"/>
        </w:rPr>
        <w:t>with</w:t>
      </w:r>
      <w:r>
        <w:rPr>
          <w:rFonts w:ascii="Times New Roman" w:hAnsi="Times New Roman"/>
          <w:sz w:val="24"/>
          <w:szCs w:val="24"/>
        </w:rPr>
        <w:t xml:space="preserve"> some sort of stable housing. </w:t>
      </w:r>
    </w:p>
    <w:p w:rsidR="00DA650C" w:rsidRDefault="004C6A1F" w:rsidP="00EC28EC">
      <w:pPr>
        <w:spacing w:after="0" w:line="480" w:lineRule="auto"/>
        <w:ind w:firstLine="720"/>
        <w:rPr>
          <w:rFonts w:ascii="Times New Roman" w:hAnsi="Times New Roman" w:cs="Times New Roman"/>
          <w:sz w:val="24"/>
          <w:szCs w:val="24"/>
        </w:rPr>
      </w:pPr>
      <w:r>
        <w:rPr>
          <w:rFonts w:ascii="Times New Roman" w:hAnsi="Times New Roman" w:cs="Times New Roman"/>
          <w:sz w:val="24"/>
          <w:szCs w:val="24"/>
        </w:rPr>
        <w:t>My</w:t>
      </w:r>
      <w:r w:rsidR="00EC28EC" w:rsidRPr="004F6F41">
        <w:rPr>
          <w:rFonts w:ascii="Times New Roman" w:hAnsi="Times New Roman" w:cs="Times New Roman"/>
          <w:sz w:val="24"/>
          <w:szCs w:val="24"/>
        </w:rPr>
        <w:t xml:space="preserve"> </w:t>
      </w:r>
      <w:r w:rsidR="00A53360">
        <w:rPr>
          <w:rFonts w:ascii="Times New Roman" w:hAnsi="Times New Roman" w:cs="Times New Roman"/>
          <w:sz w:val="24"/>
          <w:szCs w:val="24"/>
        </w:rPr>
        <w:t>dissertation</w:t>
      </w:r>
      <w:r w:rsidR="00EC28EC" w:rsidRPr="004F6F41">
        <w:rPr>
          <w:rFonts w:ascii="Times New Roman" w:hAnsi="Times New Roman" w:cs="Times New Roman"/>
          <w:sz w:val="24"/>
          <w:szCs w:val="24"/>
        </w:rPr>
        <w:t xml:space="preserve"> </w:t>
      </w:r>
      <w:r>
        <w:rPr>
          <w:rFonts w:ascii="Times New Roman" w:hAnsi="Times New Roman" w:cs="Times New Roman"/>
          <w:sz w:val="24"/>
          <w:szCs w:val="24"/>
        </w:rPr>
        <w:t>explored</w:t>
      </w:r>
      <w:r w:rsidR="00EC28EC" w:rsidRPr="004F6F41">
        <w:rPr>
          <w:rFonts w:ascii="Times New Roman" w:hAnsi="Times New Roman" w:cs="Times New Roman"/>
          <w:sz w:val="24"/>
          <w:szCs w:val="24"/>
        </w:rPr>
        <w:t xml:space="preserve"> the</w:t>
      </w:r>
      <w:r w:rsidR="00EC28EC">
        <w:rPr>
          <w:rFonts w:ascii="Times New Roman" w:hAnsi="Times New Roman" w:cs="Times New Roman"/>
          <w:sz w:val="24"/>
          <w:szCs w:val="24"/>
        </w:rPr>
        <w:t xml:space="preserve"> daily lived experience of adult, single men in extreme poverty in Miami-Dade County, within a larger context of neoliberal policy and poverty management. </w:t>
      </w:r>
      <w:r w:rsidR="00DA650C">
        <w:rPr>
          <w:rFonts w:ascii="Times New Roman" w:hAnsi="Times New Roman" w:cs="Times New Roman"/>
          <w:sz w:val="24"/>
          <w:szCs w:val="24"/>
        </w:rPr>
        <w:t>The experience of minority males differs from that of the rest of population, as evidenced by the wide disparit</w:t>
      </w:r>
      <w:r w:rsidR="00426A08">
        <w:rPr>
          <w:rFonts w:ascii="Times New Roman" w:hAnsi="Times New Roman" w:cs="Times New Roman"/>
          <w:sz w:val="24"/>
          <w:szCs w:val="24"/>
        </w:rPr>
        <w:t>ies in the likelihood of blacks</w:t>
      </w:r>
      <w:r w:rsidR="00DA650C">
        <w:rPr>
          <w:rFonts w:ascii="Times New Roman" w:hAnsi="Times New Roman" w:cs="Times New Roman"/>
          <w:sz w:val="24"/>
          <w:szCs w:val="24"/>
        </w:rPr>
        <w:t xml:space="preserve"> to become homeless. </w:t>
      </w:r>
      <w:r w:rsidR="00DA650C">
        <w:rPr>
          <w:rFonts w:ascii="Times New Roman" w:hAnsi="Times New Roman"/>
          <w:sz w:val="24"/>
          <w:szCs w:val="24"/>
        </w:rPr>
        <w:t>B</w:t>
      </w:r>
      <w:r w:rsidR="00DA650C" w:rsidRPr="002527D4">
        <w:rPr>
          <w:rFonts w:ascii="Times New Roman" w:hAnsi="Times New Roman"/>
          <w:sz w:val="24"/>
          <w:szCs w:val="24"/>
        </w:rPr>
        <w:t>lacks constitute 17</w:t>
      </w:r>
      <w:r w:rsidR="00DA650C">
        <w:rPr>
          <w:rFonts w:ascii="Times New Roman" w:hAnsi="Times New Roman"/>
          <w:sz w:val="24"/>
          <w:szCs w:val="24"/>
        </w:rPr>
        <w:t>.6</w:t>
      </w:r>
      <w:r w:rsidR="00DA650C" w:rsidRPr="002527D4">
        <w:rPr>
          <w:rFonts w:ascii="Times New Roman" w:hAnsi="Times New Roman"/>
          <w:sz w:val="24"/>
          <w:szCs w:val="24"/>
        </w:rPr>
        <w:t xml:space="preserve">% of the county’s overall population and </w:t>
      </w:r>
      <w:r w:rsidR="00DA650C">
        <w:rPr>
          <w:rFonts w:ascii="Times New Roman" w:hAnsi="Times New Roman"/>
          <w:sz w:val="24"/>
          <w:szCs w:val="24"/>
        </w:rPr>
        <w:t>29.7</w:t>
      </w:r>
      <w:r w:rsidR="00DA650C" w:rsidRPr="002527D4">
        <w:rPr>
          <w:rFonts w:ascii="Times New Roman" w:hAnsi="Times New Roman"/>
          <w:sz w:val="24"/>
          <w:szCs w:val="24"/>
        </w:rPr>
        <w:t>% of the population living in extreme poverty</w:t>
      </w:r>
      <w:r w:rsidR="009C53F8">
        <w:rPr>
          <w:rFonts w:ascii="Times New Roman" w:hAnsi="Times New Roman"/>
          <w:sz w:val="24"/>
          <w:szCs w:val="24"/>
        </w:rPr>
        <w:t xml:space="preserve"> </w:t>
      </w:r>
      <w:r w:rsidR="00D73E17">
        <w:rPr>
          <w:rFonts w:ascii="Times New Roman" w:hAnsi="Times New Roman"/>
          <w:sz w:val="24"/>
          <w:szCs w:val="24"/>
        </w:rPr>
        <w:fldChar w:fldCharType="begin"/>
      </w:r>
      <w:r w:rsidR="00C94F14">
        <w:rPr>
          <w:rFonts w:ascii="Times New Roman" w:hAnsi="Times New Roman"/>
          <w:sz w:val="24"/>
          <w:szCs w:val="24"/>
        </w:rPr>
        <w:instrText>ADDIN RW.CITE{{371 US Census Bureau 2012}}</w:instrText>
      </w:r>
      <w:r w:rsidR="00D73E17">
        <w:rPr>
          <w:rFonts w:ascii="Times New Roman" w:hAnsi="Times New Roman"/>
          <w:sz w:val="24"/>
          <w:szCs w:val="24"/>
        </w:rPr>
        <w:fldChar w:fldCharType="separate"/>
      </w:r>
      <w:r w:rsidR="00B64330">
        <w:rPr>
          <w:rFonts w:ascii="Times New Roman" w:hAnsi="Times New Roman"/>
          <w:sz w:val="24"/>
          <w:szCs w:val="24"/>
        </w:rPr>
        <w:t>(US Census Bureau 2012)</w:t>
      </w:r>
      <w:r w:rsidR="00D73E17">
        <w:rPr>
          <w:rFonts w:ascii="Times New Roman" w:hAnsi="Times New Roman"/>
          <w:sz w:val="24"/>
          <w:szCs w:val="24"/>
        </w:rPr>
        <w:fldChar w:fldCharType="end"/>
      </w:r>
      <w:r w:rsidR="00DA650C" w:rsidRPr="002527D4">
        <w:rPr>
          <w:rFonts w:ascii="Times New Roman" w:hAnsi="Times New Roman"/>
          <w:sz w:val="24"/>
          <w:szCs w:val="24"/>
        </w:rPr>
        <w:t>, yet constitute 54</w:t>
      </w:r>
      <w:r w:rsidR="00DA650C">
        <w:rPr>
          <w:rFonts w:ascii="Times New Roman" w:hAnsi="Times New Roman"/>
          <w:sz w:val="24"/>
          <w:szCs w:val="24"/>
        </w:rPr>
        <w:t>.6</w:t>
      </w:r>
      <w:r w:rsidR="00DA650C" w:rsidRPr="002527D4">
        <w:rPr>
          <w:rFonts w:ascii="Times New Roman" w:hAnsi="Times New Roman"/>
          <w:sz w:val="24"/>
          <w:szCs w:val="24"/>
        </w:rPr>
        <w:t>% of the homeless population</w:t>
      </w:r>
      <w:r w:rsidR="00C94F14">
        <w:rPr>
          <w:rFonts w:ascii="Times New Roman" w:hAnsi="Times New Roman"/>
          <w:sz w:val="24"/>
          <w:szCs w:val="24"/>
        </w:rPr>
        <w:t xml:space="preserve"> </w:t>
      </w:r>
      <w:r w:rsidR="00D73E17">
        <w:rPr>
          <w:rFonts w:ascii="Times New Roman" w:hAnsi="Times New Roman"/>
          <w:sz w:val="24"/>
          <w:szCs w:val="24"/>
        </w:rPr>
        <w:fldChar w:fldCharType="begin"/>
      </w:r>
      <w:r w:rsidR="00C94F14">
        <w:rPr>
          <w:rFonts w:ascii="Times New Roman" w:hAnsi="Times New Roman"/>
          <w:sz w:val="24"/>
          <w:szCs w:val="24"/>
        </w:rPr>
        <w:instrText>ADDIN RW.CITE{{345 Miami-Dade County Homeless Trust 2012}}</w:instrText>
      </w:r>
      <w:r w:rsidR="00D73E17">
        <w:rPr>
          <w:rFonts w:ascii="Times New Roman" w:hAnsi="Times New Roman"/>
          <w:sz w:val="24"/>
          <w:szCs w:val="24"/>
        </w:rPr>
        <w:fldChar w:fldCharType="separate"/>
      </w:r>
      <w:r w:rsidR="00B64330">
        <w:rPr>
          <w:rFonts w:ascii="Times New Roman" w:hAnsi="Times New Roman"/>
          <w:sz w:val="24"/>
          <w:szCs w:val="24"/>
        </w:rPr>
        <w:t>(Miami-Dade County Homeless Trust 2012b)</w:t>
      </w:r>
      <w:r w:rsidR="00D73E17">
        <w:rPr>
          <w:rFonts w:ascii="Times New Roman" w:hAnsi="Times New Roman"/>
          <w:sz w:val="24"/>
          <w:szCs w:val="24"/>
        </w:rPr>
        <w:fldChar w:fldCharType="end"/>
      </w:r>
      <w:r w:rsidR="00DA650C" w:rsidRPr="002527D4">
        <w:rPr>
          <w:rFonts w:ascii="Times New Roman" w:hAnsi="Times New Roman"/>
          <w:sz w:val="24"/>
          <w:szCs w:val="24"/>
        </w:rPr>
        <w:t xml:space="preserve">. On the other hand, Hispanics comprise nearly </w:t>
      </w:r>
      <w:r w:rsidR="00DA650C">
        <w:rPr>
          <w:rFonts w:ascii="Times New Roman" w:hAnsi="Times New Roman"/>
          <w:sz w:val="24"/>
          <w:szCs w:val="24"/>
        </w:rPr>
        <w:t>60</w:t>
      </w:r>
      <w:r w:rsidR="00DA650C" w:rsidRPr="002527D4">
        <w:rPr>
          <w:rFonts w:ascii="Times New Roman" w:hAnsi="Times New Roman"/>
          <w:sz w:val="24"/>
          <w:szCs w:val="24"/>
        </w:rPr>
        <w:t>% of the county’s overall population and 5</w:t>
      </w:r>
      <w:r w:rsidR="00DA650C">
        <w:rPr>
          <w:rFonts w:ascii="Times New Roman" w:hAnsi="Times New Roman"/>
          <w:sz w:val="24"/>
          <w:szCs w:val="24"/>
        </w:rPr>
        <w:t>0.6</w:t>
      </w:r>
      <w:r w:rsidR="00DA650C" w:rsidRPr="002527D4">
        <w:rPr>
          <w:rFonts w:ascii="Times New Roman" w:hAnsi="Times New Roman"/>
          <w:sz w:val="24"/>
          <w:szCs w:val="24"/>
        </w:rPr>
        <w:t xml:space="preserve">% of those living in extreme poverty, but only </w:t>
      </w:r>
      <w:r w:rsidR="00DA650C">
        <w:rPr>
          <w:rFonts w:ascii="Times New Roman" w:hAnsi="Times New Roman"/>
          <w:sz w:val="24"/>
          <w:szCs w:val="24"/>
        </w:rPr>
        <w:t>30</w:t>
      </w:r>
      <w:r w:rsidR="00DA650C" w:rsidRPr="002527D4">
        <w:rPr>
          <w:rFonts w:ascii="Times New Roman" w:hAnsi="Times New Roman"/>
          <w:sz w:val="24"/>
          <w:szCs w:val="24"/>
        </w:rPr>
        <w:t>% of the homeless population. Whites are 21% of the county population but only 1</w:t>
      </w:r>
      <w:r w:rsidR="00DA650C">
        <w:rPr>
          <w:rFonts w:ascii="Times New Roman" w:hAnsi="Times New Roman"/>
          <w:sz w:val="24"/>
          <w:szCs w:val="24"/>
        </w:rPr>
        <w:t>5% of the homeless population. Thus, it is clear that the safety net for blacks in Miami is not functioning as well as it does for other racial and ethnic groups.</w:t>
      </w:r>
    </w:p>
    <w:p w:rsidR="00EC28EC" w:rsidRDefault="00EC28EC" w:rsidP="00EC28EC">
      <w:pPr>
        <w:spacing w:after="0" w:line="480" w:lineRule="auto"/>
        <w:ind w:firstLine="720"/>
        <w:rPr>
          <w:rFonts w:ascii="Times New Roman" w:hAnsi="Times New Roman" w:cs="Times New Roman"/>
          <w:sz w:val="24"/>
          <w:szCs w:val="24"/>
        </w:rPr>
      </w:pPr>
      <w:r>
        <w:rPr>
          <w:rFonts w:ascii="Times New Roman" w:hAnsi="Times New Roman" w:cs="Times New Roman"/>
          <w:sz w:val="24"/>
          <w:szCs w:val="24"/>
        </w:rPr>
        <w:t xml:space="preserve">Specific research questions </w:t>
      </w:r>
      <w:r w:rsidR="00C94F14">
        <w:rPr>
          <w:rFonts w:ascii="Times New Roman" w:hAnsi="Times New Roman" w:cs="Times New Roman"/>
          <w:sz w:val="24"/>
          <w:szCs w:val="24"/>
        </w:rPr>
        <w:t>I will address are</w:t>
      </w:r>
      <w:r>
        <w:rPr>
          <w:rFonts w:ascii="Times New Roman" w:hAnsi="Times New Roman" w:cs="Times New Roman"/>
          <w:sz w:val="24"/>
          <w:szCs w:val="24"/>
        </w:rPr>
        <w:t xml:space="preserve">:  </w:t>
      </w:r>
      <w:r w:rsidR="003B65EC" w:rsidRPr="00E57477">
        <w:rPr>
          <w:rFonts w:ascii="Times New Roman" w:hAnsi="Times New Roman" w:cs="Times New Roman"/>
          <w:sz w:val="24"/>
          <w:szCs w:val="24"/>
        </w:rPr>
        <w:t>(1)</w:t>
      </w:r>
      <w:r w:rsidR="003B65EC" w:rsidRPr="00E57477">
        <w:rPr>
          <w:rFonts w:ascii="Times New Roman" w:eastAsia="Times New Roman" w:hAnsi="Times New Roman" w:cs="Times New Roman"/>
          <w:sz w:val="24"/>
          <w:szCs w:val="24"/>
        </w:rPr>
        <w:t xml:space="preserve"> In Miami-Dade County, do </w:t>
      </w:r>
      <w:r w:rsidR="00426A08">
        <w:rPr>
          <w:rFonts w:ascii="Times New Roman" w:eastAsia="Times New Roman" w:hAnsi="Times New Roman" w:cs="Times New Roman"/>
          <w:sz w:val="24"/>
          <w:szCs w:val="24"/>
        </w:rPr>
        <w:t>black</w:t>
      </w:r>
      <w:r w:rsidR="003B65EC" w:rsidRPr="00E57477">
        <w:rPr>
          <w:rFonts w:ascii="Times New Roman" w:eastAsia="Times New Roman" w:hAnsi="Times New Roman" w:cs="Times New Roman"/>
          <w:sz w:val="24"/>
          <w:szCs w:val="24"/>
        </w:rPr>
        <w:t xml:space="preserve"> and Hispanic men who are homeless or at risk of homelessness have different personal characteristics and different experiences in avoiding and/or exiting homelessness?   (2) How does Miami’s response to extreme poverty/homelessness, including availability of public benefits and the presence of public and private helping organizations, either maximize or constrain the choices available to this population?   (3) What is the experience of single, adult men living in extreme poverty in Miami-Dade, who are homeless or at risk of homelessness, in negotiating their daily survival?</w:t>
      </w:r>
      <w:r>
        <w:rPr>
          <w:rFonts w:ascii="Times New Roman" w:hAnsi="Times New Roman" w:cs="Times New Roman"/>
          <w:sz w:val="24"/>
          <w:szCs w:val="24"/>
        </w:rPr>
        <w:t xml:space="preserve"> </w:t>
      </w:r>
    </w:p>
    <w:p w:rsidR="00C94F14" w:rsidRDefault="00A53360" w:rsidP="00EC28EC">
      <w:pPr>
        <w:spacing w:after="0" w:line="480" w:lineRule="auto"/>
        <w:ind w:firstLine="720"/>
        <w:rPr>
          <w:rFonts w:ascii="Times New Roman" w:hAnsi="Times New Roman" w:cs="Times New Roman"/>
          <w:sz w:val="24"/>
          <w:szCs w:val="24"/>
        </w:rPr>
      </w:pPr>
      <w:r>
        <w:rPr>
          <w:rFonts w:ascii="Times New Roman" w:hAnsi="Times New Roman" w:cs="Times New Roman"/>
          <w:sz w:val="24"/>
          <w:szCs w:val="24"/>
        </w:rPr>
        <w:t>To answer these questions I utilize a mixed methods approach incorporating quantitative and qualitative analysis, along with visual ethnography techniques. Statistical analysis of more than 7,500 records of homeless men served in Miami-Dade County over an 18-month period is used to provide a broad overview of the target population. Then, 54 semi-structured one-on-one interviews with black and Hispanic males explore the meaning and details behind the numbers. Finally, Photo Elicitation Interviewing (PEI) is utilized to incorporate the viewpoint of the subjects, bringing in their own perspective on what is important in their efforts to negotiate poverty and homelessness on a daily basis.</w:t>
      </w:r>
    </w:p>
    <w:p w:rsidR="00D24439" w:rsidRDefault="00A53360" w:rsidP="00EC28EC">
      <w:pPr>
        <w:spacing w:after="0" w:line="480" w:lineRule="auto"/>
        <w:ind w:firstLine="720"/>
        <w:rPr>
          <w:rFonts w:ascii="Times New Roman" w:hAnsi="Times New Roman" w:cs="Times New Roman"/>
          <w:sz w:val="24"/>
          <w:szCs w:val="24"/>
        </w:rPr>
      </w:pPr>
      <w:r>
        <w:rPr>
          <w:rFonts w:ascii="Times New Roman" w:hAnsi="Times New Roman" w:cs="Times New Roman"/>
          <w:sz w:val="24"/>
          <w:szCs w:val="24"/>
        </w:rPr>
        <w:t>In the following chapter I will review the literature and provide the theoretical background for the rest of the dissertation. The trends associated with neoliberal policies will be traced down to local levels, examining the impact on housing and labor markets, along with welfare reform. I will also discuss responses to the negative side of neoliberalism, including poverty management, social capital, and the development of service delivery systems. In the third chapter I will discuss the research design and methods. The fourth chapter will examine how the trends and policies from the previous section have manifested in Miami, emphasizing effects on affordable housing, labor market, and welfare benefits. I will also review how Miami has responded to its contemporary problem of homelessness, beginning in the late 1980s through the present time. The fifth chapter looks at homelessness in Miami from a broad perspective, utilizing countywide data to explore how single, minority men move through the current homelessness services delivery system. The sixth chapter examines the issue from a more micro level, utilizing interview data to gain a better understanding of the experience of minority men in trying to attain income and benefits in order to avoid or exit homelessness. The seventh chapter utilizes the same interviews to further explore how the men utilize social capital and other private resources. The eight chapter focuses on the voice of the subjects themselves, highlighting their interviews and the photographs they choose to depict what it is like to experience poverty and homelessness in Miami.  Throughout these chapters, I will focus on the similarities and differences between the exper</w:t>
      </w:r>
      <w:r w:rsidR="00C94F14">
        <w:rPr>
          <w:rFonts w:ascii="Times New Roman" w:hAnsi="Times New Roman" w:cs="Times New Roman"/>
          <w:sz w:val="24"/>
          <w:szCs w:val="24"/>
        </w:rPr>
        <w:t xml:space="preserve">iences of blacks and Hispanics.  </w:t>
      </w:r>
      <w:r>
        <w:rPr>
          <w:rFonts w:ascii="Times New Roman" w:hAnsi="Times New Roman" w:cs="Times New Roman"/>
          <w:sz w:val="24"/>
          <w:szCs w:val="24"/>
        </w:rPr>
        <w:t xml:space="preserve">Finally, in the conclusion, I will discuss the implications for public policy and how we perceive the effects of neoliberal policies that are created at a high levels, but manifested and felt at individual levels.  </w:t>
      </w:r>
    </w:p>
    <w:p w:rsidR="00C94F14" w:rsidRDefault="00C94F14" w:rsidP="00EC28EC">
      <w:pPr>
        <w:spacing w:after="0" w:line="480" w:lineRule="auto"/>
        <w:ind w:firstLine="720"/>
        <w:rPr>
          <w:rFonts w:ascii="Times New Roman" w:hAnsi="Times New Roman" w:cs="Times New Roman"/>
          <w:sz w:val="24"/>
          <w:szCs w:val="24"/>
        </w:rPr>
      </w:pPr>
      <w:r>
        <w:rPr>
          <w:rFonts w:ascii="Times New Roman" w:hAnsi="Times New Roman" w:cs="Times New Roman"/>
          <w:sz w:val="24"/>
          <w:szCs w:val="24"/>
        </w:rPr>
        <w:t xml:space="preserve">It is important to note that while I use the term “minority” to describe blacks and Hispanics, it is actually white non-Hispanics who are the minority group in Miami, while Hispanics are the majority population in Miami. I use the term minority throughout this study referring to their representation in the overall national population. In referring to blacks and Hispanics as minorities, I am interested in embedding this dissertation within the body of literature which incorporates race and ethnicity in the study of inequality. Thus, I categorize blacks and Hispanics as minorities in spite of their numerical representation within the local population, focusing instead on the socio-economic status, characteristics, and, importantly, access to resources and power that are shared with other minority groups at a national level.  </w:t>
      </w:r>
    </w:p>
    <w:p w:rsidR="00EC28EC" w:rsidRDefault="004C6A1F" w:rsidP="00EC28EC">
      <w:pPr>
        <w:spacing w:after="0" w:line="480" w:lineRule="auto"/>
        <w:ind w:firstLine="720"/>
        <w:rPr>
          <w:rFonts w:ascii="Times New Roman" w:eastAsia="Times New Roman" w:hAnsi="Times New Roman" w:cs="Times New Roman"/>
          <w:sz w:val="24"/>
          <w:szCs w:val="24"/>
        </w:rPr>
      </w:pPr>
      <w:r>
        <w:rPr>
          <w:rFonts w:ascii="Times New Roman" w:hAnsi="Times New Roman" w:cs="Times New Roman"/>
          <w:sz w:val="24"/>
          <w:szCs w:val="24"/>
        </w:rPr>
        <w:t>The results from my study</w:t>
      </w:r>
      <w:r w:rsidR="00EC28EC" w:rsidRPr="004F6F41">
        <w:rPr>
          <w:rFonts w:ascii="Times New Roman" w:hAnsi="Times New Roman" w:cs="Times New Roman"/>
          <w:sz w:val="24"/>
          <w:szCs w:val="24"/>
        </w:rPr>
        <w:t xml:space="preserve"> highlight </w:t>
      </w:r>
      <w:r w:rsidR="00EC28EC">
        <w:rPr>
          <w:rFonts w:ascii="Times New Roman" w:hAnsi="Times New Roman"/>
          <w:sz w:val="24"/>
          <w:szCs w:val="24"/>
        </w:rPr>
        <w:t xml:space="preserve">how Miami-Dade’s official and unofficial response to homelessness intersects with the daily lived experience of the persons targeted by the policies and programs. It </w:t>
      </w:r>
      <w:r w:rsidR="003B65EC">
        <w:rPr>
          <w:rFonts w:ascii="Times New Roman" w:hAnsi="Times New Roman"/>
          <w:sz w:val="24"/>
          <w:szCs w:val="24"/>
        </w:rPr>
        <w:t>is intended to</w:t>
      </w:r>
      <w:r w:rsidR="00EC28EC">
        <w:rPr>
          <w:rFonts w:ascii="Times New Roman" w:hAnsi="Times New Roman"/>
          <w:sz w:val="24"/>
          <w:szCs w:val="24"/>
        </w:rPr>
        <w:t xml:space="preserve"> </w:t>
      </w:r>
      <w:r w:rsidR="00EC28EC" w:rsidRPr="004F6F41">
        <w:rPr>
          <w:rFonts w:ascii="Times New Roman" w:hAnsi="Times New Roman" w:cs="Times New Roman"/>
          <w:sz w:val="24"/>
          <w:szCs w:val="24"/>
        </w:rPr>
        <w:t xml:space="preserve">help challenge pre-conceived notions regarding the lives of persons living in extreme poverty. </w:t>
      </w:r>
      <w:r w:rsidR="00EC28EC">
        <w:rPr>
          <w:rFonts w:ascii="Times New Roman" w:hAnsi="Times New Roman" w:cs="Times New Roman"/>
          <w:sz w:val="24"/>
          <w:szCs w:val="24"/>
        </w:rPr>
        <w:t>Additionally, i</w:t>
      </w:r>
      <w:r w:rsidR="00EC28EC" w:rsidRPr="004F6F41">
        <w:rPr>
          <w:rFonts w:ascii="Times New Roman" w:hAnsi="Times New Roman" w:cs="Times New Roman"/>
          <w:sz w:val="24"/>
          <w:szCs w:val="24"/>
        </w:rPr>
        <w:t>t add</w:t>
      </w:r>
      <w:r w:rsidR="003B65EC">
        <w:rPr>
          <w:rFonts w:ascii="Times New Roman" w:hAnsi="Times New Roman" w:cs="Times New Roman"/>
          <w:sz w:val="24"/>
          <w:szCs w:val="24"/>
        </w:rPr>
        <w:t>s</w:t>
      </w:r>
      <w:r w:rsidR="00EC28EC" w:rsidRPr="004F6F41">
        <w:rPr>
          <w:rFonts w:ascii="Times New Roman" w:hAnsi="Times New Roman" w:cs="Times New Roman"/>
          <w:sz w:val="24"/>
          <w:szCs w:val="24"/>
        </w:rPr>
        <w:t xml:space="preserve"> to the existing body of literature regarding the</w:t>
      </w:r>
      <w:r w:rsidR="00EC28EC">
        <w:rPr>
          <w:rFonts w:ascii="Times New Roman" w:hAnsi="Times New Roman" w:cs="Times New Roman"/>
          <w:sz w:val="24"/>
          <w:szCs w:val="24"/>
        </w:rPr>
        <w:t xml:space="preserve"> intersection of public policy and </w:t>
      </w:r>
      <w:r w:rsidR="00EC28EC" w:rsidRPr="004F6F41">
        <w:rPr>
          <w:rFonts w:ascii="Times New Roman" w:hAnsi="Times New Roman" w:cs="Times New Roman"/>
          <w:sz w:val="24"/>
          <w:szCs w:val="24"/>
        </w:rPr>
        <w:t>efforts to avoid homelessness, focusing in particular o</w:t>
      </w:r>
      <w:r w:rsidR="00B64330">
        <w:rPr>
          <w:rFonts w:ascii="Times New Roman" w:hAnsi="Times New Roman" w:cs="Times New Roman"/>
          <w:sz w:val="24"/>
          <w:szCs w:val="24"/>
        </w:rPr>
        <w:t>n disparities amongst racial and ethnic groups in Miami</w:t>
      </w:r>
      <w:r w:rsidR="003B65EC">
        <w:rPr>
          <w:rFonts w:ascii="Times New Roman" w:hAnsi="Times New Roman" w:cs="Times New Roman"/>
          <w:sz w:val="24"/>
          <w:szCs w:val="24"/>
        </w:rPr>
        <w:t xml:space="preserve">. </w:t>
      </w:r>
      <w:r w:rsidR="00A53360">
        <w:rPr>
          <w:rFonts w:ascii="Times New Roman" w:hAnsi="Times New Roman" w:cs="Times New Roman"/>
          <w:sz w:val="24"/>
          <w:szCs w:val="24"/>
        </w:rPr>
        <w:t>It</w:t>
      </w:r>
      <w:r w:rsidR="003B65EC">
        <w:rPr>
          <w:rFonts w:ascii="Times New Roman" w:hAnsi="Times New Roman" w:cs="Times New Roman"/>
          <w:sz w:val="24"/>
          <w:szCs w:val="24"/>
        </w:rPr>
        <w:t xml:space="preserve"> examines</w:t>
      </w:r>
      <w:r w:rsidR="00EC28EC" w:rsidRPr="004F6F41">
        <w:rPr>
          <w:rFonts w:ascii="Times New Roman" w:hAnsi="Times New Roman" w:cs="Times New Roman"/>
          <w:sz w:val="24"/>
          <w:szCs w:val="24"/>
        </w:rPr>
        <w:t xml:space="preserve"> how resources are accessed specifically within Miami-Dade County and its systems for responding to homelessness</w:t>
      </w:r>
      <w:r w:rsidR="003B65EC">
        <w:rPr>
          <w:rFonts w:ascii="Times New Roman" w:hAnsi="Times New Roman" w:cs="Times New Roman"/>
          <w:sz w:val="24"/>
          <w:szCs w:val="24"/>
        </w:rPr>
        <w:t>, with implications for other globalizing, urban centers</w:t>
      </w:r>
      <w:r w:rsidR="00EC28EC" w:rsidRPr="004F6F41">
        <w:rPr>
          <w:rFonts w:ascii="Times New Roman" w:hAnsi="Times New Roman" w:cs="Times New Roman"/>
          <w:sz w:val="24"/>
          <w:szCs w:val="24"/>
        </w:rPr>
        <w:t>.</w:t>
      </w:r>
      <w:r w:rsidR="00EC28EC">
        <w:rPr>
          <w:rFonts w:ascii="Times New Roman" w:hAnsi="Times New Roman" w:cs="Times New Roman"/>
          <w:sz w:val="24"/>
          <w:szCs w:val="24"/>
        </w:rPr>
        <w:t xml:space="preserve"> </w:t>
      </w:r>
      <w:r w:rsidR="00EC28EC">
        <w:rPr>
          <w:rFonts w:ascii="Times New Roman" w:eastAsia="Times New Roman" w:hAnsi="Times New Roman" w:cs="Times New Roman"/>
          <w:sz w:val="24"/>
          <w:szCs w:val="24"/>
        </w:rPr>
        <w:t xml:space="preserve">The findings combining quantitative </w:t>
      </w:r>
      <w:r w:rsidR="003B65EC">
        <w:rPr>
          <w:rFonts w:ascii="Times New Roman" w:eastAsia="Times New Roman" w:hAnsi="Times New Roman" w:cs="Times New Roman"/>
          <w:sz w:val="24"/>
          <w:szCs w:val="24"/>
        </w:rPr>
        <w:t>data, qualitative interview</w:t>
      </w:r>
      <w:r w:rsidR="00EC28EC">
        <w:rPr>
          <w:rFonts w:ascii="Times New Roman" w:eastAsia="Times New Roman" w:hAnsi="Times New Roman" w:cs="Times New Roman"/>
          <w:sz w:val="24"/>
          <w:szCs w:val="24"/>
        </w:rPr>
        <w:t xml:space="preserve"> data</w:t>
      </w:r>
      <w:r w:rsidR="003B65EC">
        <w:rPr>
          <w:rFonts w:ascii="Times New Roman" w:eastAsia="Times New Roman" w:hAnsi="Times New Roman" w:cs="Times New Roman"/>
          <w:sz w:val="24"/>
          <w:szCs w:val="24"/>
        </w:rPr>
        <w:t>,</w:t>
      </w:r>
      <w:r w:rsidR="00EC28EC">
        <w:rPr>
          <w:rFonts w:ascii="Times New Roman" w:eastAsia="Times New Roman" w:hAnsi="Times New Roman" w:cs="Times New Roman"/>
          <w:sz w:val="24"/>
          <w:szCs w:val="24"/>
        </w:rPr>
        <w:t xml:space="preserve"> and visual ethnography provide empirical evidence while humanizing the subjects and illuminating their daily experiences, helping to inform public policy around the needs of extremely poor populations. </w:t>
      </w:r>
    </w:p>
    <w:p w:rsidR="00790E2D" w:rsidRDefault="00790E2D">
      <w:pPr>
        <w:rPr>
          <w:rFonts w:ascii="Times New Roman" w:hAnsi="Times New Roman" w:cs="Times New Roman"/>
          <w:b/>
          <w:sz w:val="24"/>
          <w:szCs w:val="24"/>
        </w:rPr>
      </w:pPr>
      <w:r>
        <w:rPr>
          <w:rFonts w:ascii="Times New Roman" w:hAnsi="Times New Roman" w:cs="Times New Roman"/>
          <w:b/>
          <w:sz w:val="24"/>
          <w:szCs w:val="24"/>
        </w:rPr>
        <w:br w:type="page"/>
      </w:r>
    </w:p>
    <w:p w:rsidR="00FA3358" w:rsidRPr="00CA1CAC" w:rsidRDefault="00672960" w:rsidP="00E42EBB">
      <w:pPr>
        <w:pStyle w:val="Heading1"/>
      </w:pPr>
      <w:bookmarkStart w:id="6" w:name="_Toc337788688"/>
      <w:bookmarkStart w:id="7" w:name="_Toc341777676"/>
      <w:r>
        <w:t xml:space="preserve">CHAPTER </w:t>
      </w:r>
      <w:r w:rsidR="00B64330">
        <w:t>2</w:t>
      </w:r>
      <w:r w:rsidR="00DA650C" w:rsidRPr="00CA1CAC">
        <w:t>:</w:t>
      </w:r>
      <w:r w:rsidR="00356E48" w:rsidRPr="00CA1CAC">
        <w:t xml:space="preserve"> </w:t>
      </w:r>
      <w:r w:rsidR="00FA3358" w:rsidRPr="00CA1CAC">
        <w:t>LITERATURE ARGUMENT AND THEORETICAL PERSPECTIVE</w:t>
      </w:r>
      <w:bookmarkEnd w:id="6"/>
      <w:bookmarkEnd w:id="7"/>
    </w:p>
    <w:p w:rsidR="00FA3358" w:rsidRPr="004942F9" w:rsidRDefault="00FA3358" w:rsidP="00CA1CAC">
      <w:pPr>
        <w:pStyle w:val="Dissertation"/>
      </w:pPr>
      <w:r w:rsidRPr="004942F9">
        <w:t>The emergence of homelessness in its contemporary form beginning in the late 1970s and early 1980s can be explained within a framework that takes a neo-</w:t>
      </w:r>
      <w:r w:rsidR="00672960" w:rsidRPr="004942F9">
        <w:t>Marxist</w:t>
      </w:r>
      <w:r w:rsidRPr="004942F9">
        <w:t xml:space="preserve"> and/or critical perspective toward the manifestation of neoliberal policies over the past several decades </w:t>
      </w:r>
      <w:r w:rsidR="00D73E17" w:rsidRPr="004942F9">
        <w:fldChar w:fldCharType="begin"/>
      </w:r>
      <w:r w:rsidRPr="004942F9">
        <w:instrText>ADDIN RW.CITE{{86 Smith, Neil 1996; 63 Harvey, David 2005; 137 Wright, James D. 2009}}</w:instrText>
      </w:r>
      <w:r w:rsidR="00D73E17" w:rsidRPr="004942F9">
        <w:fldChar w:fldCharType="separate"/>
      </w:r>
      <w:r w:rsidR="00B64330">
        <w:t>(Harvey 2005; Smith 1996; Wright 2009)</w:t>
      </w:r>
      <w:r w:rsidR="00D73E17" w:rsidRPr="004942F9">
        <w:fldChar w:fldCharType="end"/>
      </w:r>
      <w:r w:rsidR="00330176">
        <w:t xml:space="preserve">. </w:t>
      </w:r>
      <w:r w:rsidRPr="004942F9">
        <w:t xml:space="preserve">The impact of neoliberal financial policies on labor and housing markets has been substantial, with devastating results for lower income populations. Millions of Americans have been made vulnerable to cycles of deprivation, living at daily risk of homelessness. At the same time, neoliberalism’s emphasis on “personal responsibility” led to massive welfare reforms, including reductions of benefits, cuts for social services funding, and </w:t>
      </w:r>
      <w:r w:rsidR="00EF70C6">
        <w:t xml:space="preserve">increased </w:t>
      </w:r>
      <w:r w:rsidRPr="004942F9">
        <w:t xml:space="preserve">privatization of health care and services </w:t>
      </w:r>
      <w:r w:rsidR="00D73E17" w:rsidRPr="004942F9">
        <w:fldChar w:fldCharType="begin"/>
      </w:r>
      <w:r w:rsidRPr="004942F9">
        <w:instrText>ADDIN RW.CITE{{174 Bowie, Stan L. 2000; 74 Morgen,Sandra 2003; 246 Fox Piven, Frances 2002; 243 Goode, Judith 2001; 90 Wolch, Jennifer 1993}}</w:instrText>
      </w:r>
      <w:r w:rsidR="00D73E17" w:rsidRPr="004942F9">
        <w:fldChar w:fldCharType="separate"/>
      </w:r>
      <w:r w:rsidR="00B64330">
        <w:t>(Bowie, Stepick, and Stepick 2000; Fox Piven 2002; Goode and Maskovsky 2001; Morgen and Maskovsky 2003; Wolch and Dear 1993)</w:t>
      </w:r>
      <w:r w:rsidR="00D73E17" w:rsidRPr="004942F9">
        <w:fldChar w:fldCharType="end"/>
      </w:r>
      <w:r w:rsidRPr="004942F9">
        <w:t>.  These theoretical perspectives provide a backdrop for examining the implementation</w:t>
      </w:r>
      <w:r w:rsidR="00330176">
        <w:t xml:space="preserve"> of neoliberal policies, while the</w:t>
      </w:r>
      <w:r w:rsidRPr="004942F9">
        <w:t xml:space="preserve"> large body of contemporary empirical research on poverty and homelessness provides substantial opportunity for analyzing the intersection of such policies with the daily, lived experienced of the urban poor and linkages to homelessness. </w:t>
      </w:r>
      <w:r>
        <w:t xml:space="preserve">Additionally, the literature can provide insights into the implications for black and Hispanic adult men, who must contend with exclusion from portions of the safety net coupled with the difficulties inherent with being members of racial and ethnic minority groups. </w:t>
      </w:r>
    </w:p>
    <w:p w:rsidR="00FA3358" w:rsidRPr="004942F9" w:rsidRDefault="00B64330" w:rsidP="00373EB3">
      <w:pPr>
        <w:pStyle w:val="Heading2"/>
      </w:pPr>
      <w:bookmarkStart w:id="8" w:name="_Toc337788689"/>
      <w:bookmarkStart w:id="9" w:name="_Toc341777677"/>
      <w:r>
        <w:t>2.1</w:t>
      </w:r>
      <w:r w:rsidR="00FA3358">
        <w:tab/>
      </w:r>
      <w:bookmarkEnd w:id="8"/>
      <w:r>
        <w:t>Neoliberalism and Poverty</w:t>
      </w:r>
      <w:bookmarkEnd w:id="9"/>
      <w:r w:rsidR="00FA3358" w:rsidRPr="004942F9">
        <w:t xml:space="preserve"> </w:t>
      </w:r>
    </w:p>
    <w:p w:rsidR="00FA3358" w:rsidRPr="004942F9" w:rsidRDefault="00FA3358" w:rsidP="00CA1CAC">
      <w:pPr>
        <w:pStyle w:val="Dissertation"/>
      </w:pPr>
      <w:r w:rsidRPr="004942F9">
        <w:t xml:space="preserve">In recent decades, “neoliberal” trends and policies associated with globalization have become the dominant philosophy in the U.S. and capitalist western world, aimed at creating the most advantageous environment for the continued expansion of capitalism </w:t>
      </w:r>
      <w:r w:rsidR="00D73E17" w:rsidRPr="004942F9">
        <w:fldChar w:fldCharType="begin"/>
      </w:r>
      <w:r w:rsidRPr="004942F9">
        <w:instrText>ADDIN RW.CITE{{52 Agnew, John 2005; 63 Harvey, David 2005; 60 Ferguson, James 2006; 62 Glyn, Andrew 2006; 79 Sassen, Saskia 2006; 85 Sklair, Leslie 2001}}</w:instrText>
      </w:r>
      <w:r w:rsidR="00D73E17" w:rsidRPr="004942F9">
        <w:fldChar w:fldCharType="separate"/>
      </w:r>
      <w:r w:rsidR="00B64330">
        <w:t>(Agnew 2005; Ferguson 2006; Glyn 2006; Harvey 2005; Sassen 2006; Sklair 2001)</w:t>
      </w:r>
      <w:r w:rsidR="00D73E17" w:rsidRPr="004942F9">
        <w:fldChar w:fldCharType="end"/>
      </w:r>
      <w:r w:rsidRPr="004942F9">
        <w:t xml:space="preserve">. For purposes here, I consider neoliberalism as a set of economic and political policies that seek to minimize the role of the state and to maximize the role of the private business sector. </w:t>
      </w:r>
      <w:r w:rsidRPr="004942F9">
        <w:rPr>
          <w:rFonts w:eastAsia="Times New Roman"/>
        </w:rPr>
        <w:t>Neolibera</w:t>
      </w:r>
      <w:r w:rsidR="00EF70C6">
        <w:rPr>
          <w:rFonts w:eastAsia="Times New Roman"/>
        </w:rPr>
        <w:t>l policies influencing financial</w:t>
      </w:r>
      <w:r w:rsidRPr="004942F9">
        <w:rPr>
          <w:rFonts w:eastAsia="Times New Roman"/>
        </w:rPr>
        <w:t xml:space="preserve">, labor, and housing markets are intricately linked to local urbanization processes from both spatial and socio-economic perspectives, and the </w:t>
      </w:r>
      <w:r w:rsidRPr="004942F9">
        <w:t xml:space="preserve">inequality perpetuated by macro forces at international levels is reproduced at micro levels in the urban centers across the U.S.  Thus, one of the results of the adoption of neoliberal trends and policies over the past decades has been the entrenchment of class inequality and extreme poverty for an alarming segment of the population. </w:t>
      </w:r>
      <w:r w:rsidR="004C6A1F">
        <w:t>These inequalities are</w:t>
      </w:r>
      <w:r w:rsidRPr="004942F9">
        <w:t xml:space="preserve"> seen in particular in the effects on housing and labor, as discussed below.</w:t>
      </w:r>
      <w:r>
        <w:t xml:space="preserve"> The results are manifested in conditions of extreme poverty and homelessness. </w:t>
      </w:r>
      <w:r w:rsidRPr="004942F9">
        <w:rPr>
          <w:b/>
          <w:i/>
        </w:rPr>
        <w:t xml:space="preserve">   </w:t>
      </w:r>
    </w:p>
    <w:p w:rsidR="00627404" w:rsidRPr="00627404" w:rsidRDefault="00FA3358" w:rsidP="00CA1CAC">
      <w:pPr>
        <w:pStyle w:val="Dissertation"/>
        <w:rPr>
          <w:rFonts w:cs="Times New Roman"/>
          <w:color w:val="130D0E"/>
        </w:rPr>
      </w:pPr>
      <w:r w:rsidRPr="004942F9">
        <w:t xml:space="preserve">The ideologies of deregulation, privatization, and reliance on free-markets led to the institutionalization of the belief in private markets’ ability to meet the housing needs of persons at all income levels, ensuring provision of housing to everyone. Yet, in practice, a variety of factors converged to make housing increasingly unaffordable for many Americans. Inflation and increasing poverty put housing costs out of reach for many;  affordable housing itself became </w:t>
      </w:r>
      <w:r w:rsidR="004C6A1F">
        <w:t>more difficult to attain</w:t>
      </w:r>
      <w:r w:rsidRPr="004942F9">
        <w:t xml:space="preserve"> as a result of conditions that encouraged gentrification, speculation, and an emphasis on housing as a profit-driven investment; and national housing policies decreased funding and supports for low-income housing </w:t>
      </w:r>
      <w:r w:rsidR="00D73E17" w:rsidRPr="00627404">
        <w:fldChar w:fldCharType="begin"/>
      </w:r>
      <w:r w:rsidRPr="00627404">
        <w:instrText>ADDIN RW.CITE{{93 Wright, James D. 1998; 136 Blau, Joel 1992; 70 Lyon-Callo,Vincent 2004; 66 Koegel, Paul M. 1996; 151 Hartman,David W.; 204 Timmer, Doug, D. 1994}}</w:instrText>
      </w:r>
      <w:r w:rsidR="00D73E17" w:rsidRPr="00627404">
        <w:fldChar w:fldCharType="separate"/>
      </w:r>
      <w:r w:rsidR="00B64330">
        <w:t>(Blau 1992; Hartman 2000; Koegel, Burnam, and Baumohl 1996; Lyon-Callo 2004; Timmer, Eitzen, and Talley 1994; Wright, Rubin, and Devine 1998)</w:t>
      </w:r>
      <w:r w:rsidR="00D73E17" w:rsidRPr="00627404">
        <w:fldChar w:fldCharType="end"/>
      </w:r>
      <w:r w:rsidRPr="00627404">
        <w:t xml:space="preserve">.  Put more simply, the cost of housing in the U.S. rose more quickly than incomes. From 1970 to 2000, real income rose by 7% while the cost of a home rose by 28%. For the poorest one-fifth of households, real income decreased by 4%, while rental costs rose 18% </w:t>
      </w:r>
      <w:r w:rsidR="00D73E17" w:rsidRPr="00627404">
        <w:fldChar w:fldCharType="begin"/>
      </w:r>
      <w:r w:rsidRPr="00627404">
        <w:instrText>ADDIN RW.CITE{{151 Hartman,David W. 2000;}}</w:instrText>
      </w:r>
      <w:r w:rsidR="00D73E17" w:rsidRPr="00627404">
        <w:fldChar w:fldCharType="separate"/>
      </w:r>
      <w:r w:rsidR="00B64330">
        <w:t>(Hartman 2000)</w:t>
      </w:r>
      <w:r w:rsidR="00D73E17" w:rsidRPr="00627404">
        <w:fldChar w:fldCharType="end"/>
      </w:r>
      <w:r w:rsidRPr="00627404">
        <w:t xml:space="preserve">. </w:t>
      </w:r>
      <w:r w:rsidR="004C6A1F">
        <w:t>By 2010, three fourths</w:t>
      </w:r>
      <w:r w:rsidR="00627404" w:rsidRPr="00627404">
        <w:rPr>
          <w:rFonts w:cs="Times New Roman"/>
          <w:color w:val="130D0E"/>
        </w:rPr>
        <w:t xml:space="preserve"> of </w:t>
      </w:r>
      <w:r w:rsidR="00627404">
        <w:rPr>
          <w:rFonts w:cs="Times New Roman"/>
          <w:color w:val="130D0E"/>
        </w:rPr>
        <w:t>Extremely Low Income</w:t>
      </w:r>
      <w:r w:rsidR="00627404" w:rsidRPr="00627404">
        <w:rPr>
          <w:rFonts w:cs="Times New Roman"/>
          <w:color w:val="130D0E"/>
        </w:rPr>
        <w:t xml:space="preserve"> renter households</w:t>
      </w:r>
      <w:r w:rsidR="00627404">
        <w:rPr>
          <w:rFonts w:cs="Times New Roman"/>
          <w:color w:val="130D0E"/>
        </w:rPr>
        <w:t xml:space="preserve">, defined as those with incomes at 30% or less than the Area Median Income, were spending the </w:t>
      </w:r>
      <w:r w:rsidR="00627404" w:rsidRPr="00627404">
        <w:rPr>
          <w:rFonts w:cs="Times New Roman"/>
          <w:color w:val="130D0E"/>
        </w:rPr>
        <w:t>majority of their income on rent and utilities,</w:t>
      </w:r>
      <w:r w:rsidR="00627404">
        <w:rPr>
          <w:rFonts w:cs="Times New Roman"/>
          <w:color w:val="130D0E"/>
        </w:rPr>
        <w:t xml:space="preserve"> </w:t>
      </w:r>
      <w:r w:rsidR="00627404" w:rsidRPr="00627404">
        <w:rPr>
          <w:rFonts w:cs="Times New Roman"/>
          <w:color w:val="130D0E"/>
        </w:rPr>
        <w:t>leaving them with little money left for other necessities such</w:t>
      </w:r>
      <w:r w:rsidR="00627404">
        <w:rPr>
          <w:rFonts w:cs="Times New Roman"/>
          <w:color w:val="130D0E"/>
        </w:rPr>
        <w:t xml:space="preserve"> </w:t>
      </w:r>
      <w:r w:rsidR="00627404" w:rsidRPr="00627404">
        <w:rPr>
          <w:rFonts w:cs="Times New Roman"/>
          <w:color w:val="130D0E"/>
        </w:rPr>
        <w:t>as food, medicine, tr</w:t>
      </w:r>
      <w:r w:rsidR="00627404">
        <w:rPr>
          <w:rFonts w:cs="Times New Roman"/>
          <w:color w:val="130D0E"/>
        </w:rPr>
        <w:t>ansportation, and childcare. Th</w:t>
      </w:r>
      <w:r w:rsidR="00627404" w:rsidRPr="00627404">
        <w:rPr>
          <w:rFonts w:cs="Times New Roman"/>
          <w:color w:val="130D0E"/>
        </w:rPr>
        <w:t>ese are the</w:t>
      </w:r>
      <w:r w:rsidR="00627404">
        <w:rPr>
          <w:rFonts w:cs="Times New Roman"/>
          <w:color w:val="130D0E"/>
        </w:rPr>
        <w:t xml:space="preserve"> </w:t>
      </w:r>
      <w:r w:rsidR="00627404" w:rsidRPr="00627404">
        <w:rPr>
          <w:rFonts w:cs="Times New Roman"/>
          <w:color w:val="130D0E"/>
        </w:rPr>
        <w:t>households that are most vulnerable to becoming homeless if</w:t>
      </w:r>
      <w:r w:rsidR="00627404">
        <w:rPr>
          <w:rFonts w:cs="Times New Roman"/>
          <w:color w:val="130D0E"/>
        </w:rPr>
        <w:t xml:space="preserve"> </w:t>
      </w:r>
      <w:r w:rsidR="00627404" w:rsidRPr="00627404">
        <w:rPr>
          <w:rFonts w:cs="Times New Roman"/>
          <w:color w:val="130D0E"/>
        </w:rPr>
        <w:t>their incomes go down or they have unexpected expenses</w:t>
      </w:r>
      <w:r w:rsidR="00627404">
        <w:rPr>
          <w:rFonts w:cs="Times New Roman"/>
          <w:color w:val="130D0E"/>
        </w:rPr>
        <w:t xml:space="preserve"> </w:t>
      </w:r>
      <w:r w:rsidR="00D73E17">
        <w:rPr>
          <w:rFonts w:cs="Times New Roman"/>
          <w:color w:val="130D0E"/>
        </w:rPr>
        <w:fldChar w:fldCharType="begin"/>
      </w:r>
      <w:r w:rsidR="00627404">
        <w:rPr>
          <w:rFonts w:cs="Times New Roman"/>
          <w:color w:val="130D0E"/>
        </w:rPr>
        <w:instrText>ADDIN RW.CITE{{390 Bolton, Megan 2012}}</w:instrText>
      </w:r>
      <w:r w:rsidR="00D73E17">
        <w:rPr>
          <w:rFonts w:cs="Times New Roman"/>
          <w:color w:val="130D0E"/>
        </w:rPr>
        <w:fldChar w:fldCharType="separate"/>
      </w:r>
      <w:r w:rsidR="00B64330">
        <w:rPr>
          <w:rFonts w:cs="Times New Roman"/>
          <w:color w:val="130D0E"/>
        </w:rPr>
        <w:t>(Bolton 2012)</w:t>
      </w:r>
      <w:r w:rsidR="00D73E17">
        <w:rPr>
          <w:rFonts w:cs="Times New Roman"/>
          <w:color w:val="130D0E"/>
        </w:rPr>
        <w:fldChar w:fldCharType="end"/>
      </w:r>
      <w:r w:rsidR="00627404" w:rsidRPr="00627404">
        <w:rPr>
          <w:rFonts w:cs="Times New Roman"/>
          <w:color w:val="130D0E"/>
        </w:rPr>
        <w:t>.</w:t>
      </w:r>
    </w:p>
    <w:p w:rsidR="00FA3358" w:rsidRPr="004942F9" w:rsidRDefault="00FA3358" w:rsidP="00CA1CAC">
      <w:pPr>
        <w:pStyle w:val="Dissertation"/>
        <w:rPr>
          <w:rFonts w:eastAsia="Times New Roman"/>
        </w:rPr>
      </w:pPr>
      <w:r>
        <w:t>P</w:t>
      </w:r>
      <w:r w:rsidRPr="004942F9">
        <w:t xml:space="preserve">ost-industrial developments transformed the U.S. labor market in 1960s and 70s. New global financial initiatives focused on controlling currency valuations and inflation and limiting budget deficits more than on lowering unemployment. Corporations led the charge to decrease government regulation and intervention, and to cut unemployment benefits, employee protections, and minimum wages </w:t>
      </w:r>
      <w:r w:rsidR="00D73E17" w:rsidRPr="004942F9">
        <w:fldChar w:fldCharType="begin"/>
      </w:r>
      <w:r w:rsidRPr="004942F9">
        <w:instrText>ADDIN RW.CITE{{62 Glyn, Andrew 2006; 136 Blau, Joel 1992}}</w:instrText>
      </w:r>
      <w:r w:rsidR="00D73E17" w:rsidRPr="004942F9">
        <w:fldChar w:fldCharType="separate"/>
      </w:r>
      <w:r w:rsidR="00B64330">
        <w:t>(Blau 1992; Glyn 2006)</w:t>
      </w:r>
      <w:r w:rsidR="00D73E17" w:rsidRPr="004942F9">
        <w:fldChar w:fldCharType="end"/>
      </w:r>
      <w:r w:rsidRPr="004942F9">
        <w:t xml:space="preserve">. Manufacturing began moving to countries with less expensive labor costs, leading to deindustrialization and closing of factories across the country. The Age of Fordism, where lower-skilled workers could still earn a decent living working through factory work with the support of unions, came to an end </w:t>
      </w:r>
      <w:r w:rsidR="00D73E17" w:rsidRPr="004942F9">
        <w:fldChar w:fldCharType="begin"/>
      </w:r>
      <w:r w:rsidRPr="004942F9">
        <w:instrText>ADDIN RW.CITE{{62 Glyn, Andrew 2006; 136 Blau, Joel 1992}}</w:instrText>
      </w:r>
      <w:r w:rsidR="00D73E17" w:rsidRPr="004942F9">
        <w:fldChar w:fldCharType="separate"/>
      </w:r>
      <w:r w:rsidR="00B64330">
        <w:t>(Blau 1992; Glyn 2006)</w:t>
      </w:r>
      <w:r w:rsidR="00D73E17" w:rsidRPr="004942F9">
        <w:fldChar w:fldCharType="end"/>
      </w:r>
      <w:r w:rsidR="00627404">
        <w:t xml:space="preserve">. </w:t>
      </w:r>
      <w:r w:rsidRPr="004942F9">
        <w:t>Cities transformed into centers of information processing, with an expansion of the service-sector economy. Thus</w:t>
      </w:r>
      <w:r w:rsidR="00627404">
        <w:t>,</w:t>
      </w:r>
      <w:r w:rsidRPr="004942F9">
        <w:t xml:space="preserve"> the demand for poorly educated labor declined substantially, driving lower-skilled workers, and particularly minorities, into low-wage service industry sector jobs </w:t>
      </w:r>
      <w:r w:rsidR="00D73E17" w:rsidRPr="004942F9">
        <w:fldChar w:fldCharType="begin"/>
      </w:r>
      <w:r w:rsidRPr="004942F9">
        <w:instrText>ADDIN RW.CITE{{151 Hartman,David W.; 136 Blau, Joel 1992; 129 Susser,Ida 1996; 90 Wolch, Jennifer 1993; 74 Morgen,Sandra 2003; 137 Wright, James D. 2009 (1st edition 1989); 258 Wilson,William Julius 1996; 244 Castells, Manuel 2002; 260 Kasarda, John D. 1993}}</w:instrText>
      </w:r>
      <w:r w:rsidR="00D73E17" w:rsidRPr="004942F9">
        <w:fldChar w:fldCharType="separate"/>
      </w:r>
      <w:r w:rsidR="00B64330">
        <w:t>(Blau 1992; Castells 2002; Hartman 2000; Kasarda 1993; Morgen and Maskovsky 2003; Susser 1996; Wilson 1996; Wolch and Dear 1993; Wright 2009)</w:t>
      </w:r>
      <w:r w:rsidR="00D73E17" w:rsidRPr="004942F9">
        <w:fldChar w:fldCharType="end"/>
      </w:r>
      <w:r w:rsidRPr="004942F9">
        <w:t>.</w:t>
      </w:r>
    </w:p>
    <w:p w:rsidR="00FA3358" w:rsidRPr="004942F9" w:rsidRDefault="00FA3358" w:rsidP="00CA1CAC">
      <w:pPr>
        <w:pStyle w:val="Dissertation"/>
        <w:rPr>
          <w:rFonts w:eastAsia="Times New Roman"/>
        </w:rPr>
      </w:pPr>
      <w:r w:rsidRPr="004942F9">
        <w:t xml:space="preserve">Neoliberalism’s emphasis on individualism, personal responsibility, and deregulation, easily translated into a philosophy that stripped the state, and society, of its duty to provide for the welfare of its citizens. </w:t>
      </w:r>
      <w:r w:rsidRPr="004942F9">
        <w:rPr>
          <w:rFonts w:eastAsia="Times New Roman"/>
        </w:rPr>
        <w:t xml:space="preserve">Neoliberal policies reinforce a conceptualization of individuals as rational economic actors, who are expected to preserve their own security and take responsibility for their own future. People and communities become “responsibilized,” expected to assume responsibility for themselves and avoid reliance upon the state </w:t>
      </w:r>
      <w:r w:rsidR="00D73E17" w:rsidRPr="004942F9">
        <w:rPr>
          <w:rFonts w:eastAsia="Times New Roman"/>
        </w:rPr>
        <w:fldChar w:fldCharType="begin"/>
      </w:r>
      <w:r w:rsidRPr="004942F9">
        <w:rPr>
          <w:rFonts w:eastAsia="Times New Roman"/>
        </w:rPr>
        <w:instrText>ADDIN RW.CITE{{276 Herbert, Steve 2006}}</w:instrText>
      </w:r>
      <w:r w:rsidR="00D73E17" w:rsidRPr="004942F9">
        <w:rPr>
          <w:rFonts w:eastAsia="Times New Roman"/>
        </w:rPr>
        <w:fldChar w:fldCharType="separate"/>
      </w:r>
      <w:r w:rsidR="00B64330">
        <w:rPr>
          <w:rFonts w:eastAsia="Times New Roman"/>
        </w:rPr>
        <w:t>(Herbert and Brown 2006)</w:t>
      </w:r>
      <w:r w:rsidR="00D73E17" w:rsidRPr="004942F9">
        <w:rPr>
          <w:rFonts w:eastAsia="Times New Roman"/>
        </w:rPr>
        <w:fldChar w:fldCharType="end"/>
      </w:r>
      <w:r w:rsidRPr="004942F9">
        <w:rPr>
          <w:rFonts w:eastAsia="Times New Roman"/>
        </w:rPr>
        <w:t>. Poor and marginalized populations are treated as derelicts and criminals, rather than as victims of larger economic forces, thereby downplaying the need for the state to provide welfare functions</w:t>
      </w:r>
      <w:r w:rsidR="00EF70C6">
        <w:rPr>
          <w:rFonts w:eastAsia="Times New Roman"/>
        </w:rPr>
        <w:t xml:space="preserve"> </w:t>
      </w:r>
      <w:r w:rsidR="00D73E17">
        <w:rPr>
          <w:rFonts w:eastAsia="Times New Roman"/>
        </w:rPr>
        <w:fldChar w:fldCharType="begin"/>
      </w:r>
      <w:r w:rsidR="00EF70C6">
        <w:rPr>
          <w:rFonts w:eastAsia="Times New Roman"/>
        </w:rPr>
        <w:instrText>ADDIN RW.CITE{{226 Wright, James D. 1993}}</w:instrText>
      </w:r>
      <w:r w:rsidR="00D73E17">
        <w:rPr>
          <w:rFonts w:eastAsia="Times New Roman"/>
        </w:rPr>
        <w:fldChar w:fldCharType="separate"/>
      </w:r>
      <w:r w:rsidR="00B64330">
        <w:rPr>
          <w:rFonts w:eastAsia="Times New Roman"/>
        </w:rPr>
        <w:t>(Wright and Devine 1993)</w:t>
      </w:r>
      <w:r w:rsidR="00D73E17">
        <w:rPr>
          <w:rFonts w:eastAsia="Times New Roman"/>
        </w:rPr>
        <w:fldChar w:fldCharType="end"/>
      </w:r>
      <w:r w:rsidRPr="004942F9">
        <w:rPr>
          <w:rFonts w:eastAsia="Times New Roman"/>
        </w:rPr>
        <w:t xml:space="preserve">. </w:t>
      </w:r>
    </w:p>
    <w:p w:rsidR="00FA3358" w:rsidRDefault="004C6A1F" w:rsidP="00CA1CAC">
      <w:pPr>
        <w:pStyle w:val="Dissertation"/>
        <w:rPr>
          <w:rFonts w:cs="Times New Roman"/>
        </w:rPr>
      </w:pPr>
      <w:r>
        <w:t>A</w:t>
      </w:r>
      <w:r w:rsidR="00FA3358" w:rsidRPr="004942F9">
        <w:t xml:space="preserve"> neoliberal perspective, however, is not new; it simply dovetails nicely with a long-h</w:t>
      </w:r>
      <w:r w:rsidR="00627404">
        <w:t xml:space="preserve">eld attitude towards the poor. </w:t>
      </w:r>
      <w:r w:rsidR="00FA3358" w:rsidRPr="004942F9">
        <w:t>For centuries, the societal response to poverty and homelessness has been guided by the idea of the</w:t>
      </w:r>
      <w:r w:rsidR="00FA3358" w:rsidRPr="004942F9">
        <w:rPr>
          <w:rFonts w:cs="Times New Roman"/>
        </w:rPr>
        <w:t xml:space="preserve"> “deserving” versus the “undeserving poor.”  Under this philosophy, individuals who are poor and/or homeless as a result of large-scale forces beyond their control are deemed worthy of assistance, but those struggling as a result of personal characteristics and/or their own actions are deemed unworthy </w:t>
      </w:r>
      <w:r w:rsidR="00D73E17" w:rsidRPr="004942F9">
        <w:rPr>
          <w:rFonts w:cs="Times New Roman"/>
        </w:rPr>
        <w:fldChar w:fldCharType="begin"/>
      </w:r>
      <w:r w:rsidR="00FA3358" w:rsidRPr="004942F9">
        <w:rPr>
          <w:rFonts w:cs="Times New Roman"/>
        </w:rPr>
        <w:instrText>ADDIN RW.CITE{{74 Morgen,Sandra 2003; 133 Wright,Susan E. 1993}}</w:instrText>
      </w:r>
      <w:r w:rsidR="00D73E17" w:rsidRPr="004942F9">
        <w:rPr>
          <w:rFonts w:cs="Times New Roman"/>
        </w:rPr>
        <w:fldChar w:fldCharType="separate"/>
      </w:r>
      <w:r w:rsidR="00B64330">
        <w:rPr>
          <w:rFonts w:cs="Times New Roman"/>
        </w:rPr>
        <w:t>(Morgen and Maskovsky 2003; Wright 1993)</w:t>
      </w:r>
      <w:r w:rsidR="00D73E17" w:rsidRPr="004942F9">
        <w:rPr>
          <w:rFonts w:cs="Times New Roman"/>
        </w:rPr>
        <w:fldChar w:fldCharType="end"/>
      </w:r>
      <w:r w:rsidR="00FA3358" w:rsidRPr="004942F9">
        <w:rPr>
          <w:rFonts w:cs="Times New Roman"/>
        </w:rPr>
        <w:t>. Societal attitudes in this regard were codified as far back as 1601 when England’s Elizabethan Poor Law placed responsibility squarely on the individual by establishing work requirements for the able-bodied. Refusing to work was punishable by imprisonment. Adopting Poor Law philosophies, Americans made poverty and homelessness, along with the workhouses and shelters meant to address the problems, the province of welfare departments, rather than housing departments, thereby firmly establishing the phenomena as a social work problem to be fixed through individual counseling rather than with more housing. The belief that persons who were poor and/or homeless were in some way responsible for their predicament infused this response.</w:t>
      </w:r>
    </w:p>
    <w:p w:rsidR="00FA3358" w:rsidRPr="004942F9" w:rsidRDefault="00FA3358" w:rsidP="00CA1CAC">
      <w:pPr>
        <w:pStyle w:val="Dissertation"/>
        <w:rPr>
          <w:rFonts w:cs="Times New Roman"/>
        </w:rPr>
      </w:pPr>
      <w:r w:rsidRPr="004942F9">
        <w:rPr>
          <w:rFonts w:cs="Times New Roman"/>
        </w:rPr>
        <w:t xml:space="preserve"> </w:t>
      </w:r>
      <w:r w:rsidRPr="002D2C8E">
        <w:t xml:space="preserve">Good and Maskovsky’s </w:t>
      </w:r>
      <w:r w:rsidR="00D73E17" w:rsidRPr="002D2C8E">
        <w:fldChar w:fldCharType="begin"/>
      </w:r>
      <w:r w:rsidRPr="002D2C8E">
        <w:instrText>ADDIN RW.CITE{{243 Goode, Judith 2001/a;}}</w:instrText>
      </w:r>
      <w:r w:rsidR="00D73E17" w:rsidRPr="002D2C8E">
        <w:fldChar w:fldCharType="separate"/>
      </w:r>
      <w:r w:rsidR="00B64330">
        <w:t>(2001)</w:t>
      </w:r>
      <w:r w:rsidR="00D73E17" w:rsidRPr="002D2C8E">
        <w:fldChar w:fldCharType="end"/>
      </w:r>
      <w:r w:rsidRPr="002D2C8E">
        <w:t xml:space="preserve"> </w:t>
      </w:r>
      <w:r w:rsidRPr="002D2C8E">
        <w:rPr>
          <w:i/>
        </w:rPr>
        <w:t xml:space="preserve">New Poverty Studies, </w:t>
      </w:r>
      <w:r w:rsidRPr="00627404">
        <w:t>a c</w:t>
      </w:r>
      <w:r w:rsidRPr="002D2C8E">
        <w:t>ompilation of studies and essays from a wide range of scholars, examines what they describe as a new war against the poor accompanyin</w:t>
      </w:r>
      <w:r w:rsidR="00627404">
        <w:t xml:space="preserve">g the rise of the New Economy. </w:t>
      </w:r>
      <w:r w:rsidRPr="002D2C8E">
        <w:t>Contesting conventional wisdom that poverty persists because of the pathology, social isolation and so-called welfare state “dependency” of the poor, they promote the role</w:t>
      </w:r>
      <w:r w:rsidR="00627404">
        <w:t xml:space="preserve"> of</w:t>
      </w:r>
      <w:r w:rsidRPr="002D2C8E">
        <w:t xml:space="preserve"> neoliberal reforms in increasing inequality. They argue that this new poverty is the result of the intertwin</w:t>
      </w:r>
      <w:r>
        <w:t>ing</w:t>
      </w:r>
      <w:r w:rsidRPr="002D2C8E">
        <w:t xml:space="preserve"> of increased economic polarization, political demobilization, and market triumphalism, resulting in a “mode of governance, economy, and politics in which the poor are not so much vilified as they are marginalized or erased by the institutional and ideological aspects of work, social welfare, and politics that a</w:t>
      </w:r>
      <w:r>
        <w:t>re dominant under neoliberalism</w:t>
      </w:r>
      <w:r w:rsidRPr="002D2C8E">
        <w:t xml:space="preserve">” </w:t>
      </w:r>
      <w:r w:rsidR="00D73E17" w:rsidRPr="002D2C8E">
        <w:fldChar w:fldCharType="begin"/>
      </w:r>
      <w:r>
        <w:instrText>ADDIN RW.CITE{{243 Goode, Judith 2001/f:10;}}</w:instrText>
      </w:r>
      <w:r w:rsidR="00D73E17" w:rsidRPr="002D2C8E">
        <w:fldChar w:fldCharType="separate"/>
      </w:r>
      <w:r w:rsidR="00B64330">
        <w:t>(Goode and Maskovsky 2001:10)</w:t>
      </w:r>
      <w:r w:rsidR="00D73E17" w:rsidRPr="002D2C8E">
        <w:fldChar w:fldCharType="end"/>
      </w:r>
      <w:r w:rsidRPr="002D2C8E">
        <w:t>.</w:t>
      </w:r>
    </w:p>
    <w:p w:rsidR="00FA3358" w:rsidRPr="00627404" w:rsidRDefault="00B64330" w:rsidP="00373EB3">
      <w:pPr>
        <w:pStyle w:val="Heading2"/>
      </w:pPr>
      <w:bookmarkStart w:id="10" w:name="_Toc337788690"/>
      <w:bookmarkStart w:id="11" w:name="_Toc341777678"/>
      <w:r>
        <w:t>2.2</w:t>
      </w:r>
      <w:r w:rsidR="00FA3358" w:rsidRPr="00627404">
        <w:t xml:space="preserve"> </w:t>
      </w:r>
      <w:r w:rsidR="00FA3358" w:rsidRPr="00627404">
        <w:tab/>
      </w:r>
      <w:r>
        <w:t>The Welfare State</w:t>
      </w:r>
      <w:bookmarkEnd w:id="10"/>
      <w:bookmarkEnd w:id="11"/>
    </w:p>
    <w:p w:rsidR="00FA3358" w:rsidRPr="00B64330" w:rsidRDefault="00FA3358" w:rsidP="00FA3358">
      <w:pPr>
        <w:spacing w:after="0" w:line="480" w:lineRule="auto"/>
        <w:rPr>
          <w:rFonts w:ascii="Times New Roman" w:hAnsi="Times New Roman"/>
          <w:i/>
          <w:sz w:val="24"/>
          <w:szCs w:val="24"/>
        </w:rPr>
      </w:pPr>
      <w:r w:rsidRPr="00B64330">
        <w:rPr>
          <w:rFonts w:ascii="Times New Roman" w:hAnsi="Times New Roman"/>
          <w:i/>
          <w:sz w:val="24"/>
          <w:szCs w:val="24"/>
        </w:rPr>
        <w:t>Role of the Welfare State</w:t>
      </w:r>
    </w:p>
    <w:p w:rsidR="00FA3358" w:rsidRPr="00DA3F01" w:rsidRDefault="00FA3358" w:rsidP="00CA1CAC">
      <w:pPr>
        <w:pStyle w:val="Dissertation"/>
        <w:rPr>
          <w:rFonts w:cs="Times New Roman"/>
        </w:rPr>
      </w:pPr>
      <w:r w:rsidRPr="00DA3F01">
        <w:t xml:space="preserve">Most industrialized nations are some form of a “welfare state,” as they contain provisions for the state to play a central role in the delivery of services and benefits to meet basic needs, thereby helping to manage the risks faced by people over the course of their lives, including sickness, disability, job loss, and old age </w:t>
      </w:r>
      <w:r w:rsidR="00D73E17" w:rsidRPr="00DA3F01">
        <w:fldChar w:fldCharType="begin"/>
      </w:r>
      <w:r w:rsidRPr="00DA3F01">
        <w:instrText>ADDIN RW.CITE{{220 Giddens, Anthony 2001}}</w:instrText>
      </w:r>
      <w:r w:rsidR="00D73E17" w:rsidRPr="00DA3F01">
        <w:fldChar w:fldCharType="separate"/>
      </w:r>
      <w:r w:rsidR="00B64330">
        <w:t>(Giddens 2001)</w:t>
      </w:r>
      <w:r w:rsidR="00D73E17" w:rsidRPr="00DA3F01">
        <w:fldChar w:fldCharType="end"/>
      </w:r>
      <w:r w:rsidRPr="00DA3F01">
        <w:t xml:space="preserve">. The New Deal and Great Society initiatives put in place a range of social welfare programs and supports that had succeeded in raising millions of Americans out of poverty.  However, within the U.S., the adoption of neoliberal principles beginning in the 1970s led to massive welfare reforms and a lessening of </w:t>
      </w:r>
      <w:r w:rsidRPr="00DA3F01">
        <w:rPr>
          <w:rFonts w:cs="Times New Roman"/>
        </w:rPr>
        <w:t xml:space="preserve">the social safety net, including reductions of benefits, cuts for social services funding, and </w:t>
      </w:r>
      <w:r w:rsidR="00627404" w:rsidRPr="00DA3F01">
        <w:rPr>
          <w:rFonts w:cs="Times New Roman"/>
        </w:rPr>
        <w:t>privatization</w:t>
      </w:r>
      <w:r w:rsidRPr="00DA3F01">
        <w:rPr>
          <w:rFonts w:cs="Times New Roman"/>
        </w:rPr>
        <w:t xml:space="preserve"> of health care and services </w:t>
      </w:r>
      <w:r w:rsidR="00D73E17" w:rsidRPr="00DA3F01">
        <w:rPr>
          <w:rFonts w:cs="Times New Roman"/>
        </w:rPr>
        <w:fldChar w:fldCharType="begin"/>
      </w:r>
      <w:r w:rsidRPr="00DA3F01">
        <w:rPr>
          <w:rFonts w:cs="Times New Roman"/>
        </w:rPr>
        <w:instrText>ADDIN RW.CITE{{174 Bowie, Stan L. 2000; 74 Morgen,Sandra 2003; 246 Fox Piven, Frances 2002; 243 Goode, Judith 2001; 90 Wolch, Jennifer 1993}}</w:instrText>
      </w:r>
      <w:r w:rsidR="00D73E17" w:rsidRPr="00DA3F01">
        <w:rPr>
          <w:rFonts w:cs="Times New Roman"/>
        </w:rPr>
        <w:fldChar w:fldCharType="separate"/>
      </w:r>
      <w:r w:rsidR="00B64330">
        <w:rPr>
          <w:rFonts w:cs="Times New Roman"/>
        </w:rPr>
        <w:t>(Bowie, Stepick, and Stepick 2000; Fox Piven 2002; Goode and Maskovsky 2001; Morgen and Maskovsky 2003; Wolch and Dear 1993)</w:t>
      </w:r>
      <w:r w:rsidR="00D73E17" w:rsidRPr="00DA3F01">
        <w:rPr>
          <w:rFonts w:cs="Times New Roman"/>
        </w:rPr>
        <w:fldChar w:fldCharType="end"/>
      </w:r>
      <w:r w:rsidRPr="00DA3F01">
        <w:rPr>
          <w:rFonts w:cs="Times New Roman"/>
        </w:rPr>
        <w:t>.</w:t>
      </w:r>
      <w:r>
        <w:rPr>
          <w:rFonts w:cs="Times New Roman"/>
        </w:rPr>
        <w:t xml:space="preserve"> </w:t>
      </w:r>
      <w:r w:rsidR="00207ACA">
        <w:t>The following section</w:t>
      </w:r>
      <w:r w:rsidRPr="002D2C8E">
        <w:t xml:space="preserve"> explores the philosophies behind social welfare and the responsibility of the state versus the individual, along with its implementation in recent history.</w:t>
      </w:r>
    </w:p>
    <w:p w:rsidR="00FA3358" w:rsidRDefault="00FA3358" w:rsidP="00CA1CAC">
      <w:pPr>
        <w:pStyle w:val="Dissertation"/>
        <w:rPr>
          <w:rFonts w:eastAsia="Times New Roman"/>
        </w:rPr>
      </w:pPr>
      <w:r w:rsidRPr="004942F9">
        <w:t>The purpose of the welfare state can be examined within multiple frameworks. Marxists see welfare as necessary for sustaining the capitalist system. Functionalists see it as helping to integrate society in an orderly fashion under the conditions of advanced industrialism. As touched on above, neoliberals believe the role of the state should be limited to safeguarding the free market and providing a minimum level of security against poverty. The classic Keynesian argument views the welfare-state as an effective strategy for achieving long-term economic growth, avoiding capitalist boom-and-bust business cycles, and managing class antagonism.</w:t>
      </w:r>
      <w:r>
        <w:t xml:space="preserve"> </w:t>
      </w:r>
      <w:r w:rsidRPr="004942F9">
        <w:rPr>
          <w:rFonts w:eastAsia="Times New Roman"/>
        </w:rPr>
        <w:t xml:space="preserve">Building upon the Keynesian viewpoint regarding welfare’s role in providing a stable base from which capitalism can flourish, Harvey </w:t>
      </w:r>
      <w:r w:rsidR="00D73E17" w:rsidRPr="004942F9">
        <w:rPr>
          <w:rFonts w:eastAsia="Times New Roman"/>
        </w:rPr>
        <w:fldChar w:fldCharType="begin"/>
      </w:r>
      <w:r w:rsidRPr="004942F9">
        <w:rPr>
          <w:rFonts w:eastAsia="Times New Roman"/>
        </w:rPr>
        <w:instrText>ADDIN RW.CITE{{63 Harvey, David 2005/a;}}</w:instrText>
      </w:r>
      <w:r w:rsidR="00D73E17" w:rsidRPr="004942F9">
        <w:rPr>
          <w:rFonts w:eastAsia="Times New Roman"/>
        </w:rPr>
        <w:fldChar w:fldCharType="separate"/>
      </w:r>
      <w:r w:rsidR="00B64330">
        <w:rPr>
          <w:rFonts w:eastAsia="Times New Roman"/>
        </w:rPr>
        <w:t>(2005)</w:t>
      </w:r>
      <w:r w:rsidR="00D73E17" w:rsidRPr="004942F9">
        <w:rPr>
          <w:rFonts w:eastAsia="Times New Roman"/>
        </w:rPr>
        <w:fldChar w:fldCharType="end"/>
      </w:r>
      <w:r w:rsidRPr="004942F9">
        <w:rPr>
          <w:rFonts w:eastAsia="Times New Roman"/>
        </w:rPr>
        <w:t xml:space="preserve"> describes it in the context of “embedded liberalism,” a form of political-economic organization where the market and corporate activities are surrounded by (embedded within) social and political constraints and a regulatory environment that could restrain capitalism but could also pave the way for an improved economic and industrial strategy. Capitalism is still embraced, but within a system that also looks out for the living s</w:t>
      </w:r>
      <w:r w:rsidR="00207ACA">
        <w:rPr>
          <w:rFonts w:eastAsia="Times New Roman"/>
        </w:rPr>
        <w:t xml:space="preserve">tandards of the citizenry. The Keynesian </w:t>
      </w:r>
      <w:r w:rsidRPr="004942F9">
        <w:rPr>
          <w:rFonts w:eastAsia="Times New Roman"/>
        </w:rPr>
        <w:t xml:space="preserve">philosophy </w:t>
      </w:r>
      <w:r w:rsidR="00207ACA">
        <w:rPr>
          <w:rFonts w:eastAsia="Times New Roman"/>
        </w:rPr>
        <w:t xml:space="preserve">and concept of embedded liberalism </w:t>
      </w:r>
      <w:r w:rsidRPr="004942F9">
        <w:rPr>
          <w:rFonts w:eastAsia="Times New Roman"/>
        </w:rPr>
        <w:t xml:space="preserve">worked well in the 1950s and 1960s. However, as described above, neoliberal reforms focused on disembedding capitalism from these constraints facilitated a receding of the social safety net. </w:t>
      </w:r>
    </w:p>
    <w:p w:rsidR="00FA3358" w:rsidRPr="002D2C8E" w:rsidRDefault="00FA3358" w:rsidP="00CA1CAC">
      <w:pPr>
        <w:pStyle w:val="Dissertation"/>
      </w:pPr>
      <w:r w:rsidRPr="002D2C8E">
        <w:t xml:space="preserve">Esping-Anderson’s </w:t>
      </w:r>
      <w:r w:rsidR="00D73E17" w:rsidRPr="002D2C8E">
        <w:fldChar w:fldCharType="begin"/>
      </w:r>
      <w:r w:rsidRPr="002D2C8E">
        <w:instrText>ADDIN RW.CITE{{284 Esping-Anderson, Gosta 1990/a;}}</w:instrText>
      </w:r>
      <w:r w:rsidR="00D73E17" w:rsidRPr="002D2C8E">
        <w:fldChar w:fldCharType="separate"/>
      </w:r>
      <w:r w:rsidR="00B64330">
        <w:t>(1990)</w:t>
      </w:r>
      <w:r w:rsidR="00D73E17" w:rsidRPr="002D2C8E">
        <w:fldChar w:fldCharType="end"/>
      </w:r>
      <w:r w:rsidRPr="002D2C8E">
        <w:t xml:space="preserve"> </w:t>
      </w:r>
      <w:r>
        <w:t>influential</w:t>
      </w:r>
      <w:r w:rsidRPr="002D2C8E">
        <w:t xml:space="preserve"> categorization </w:t>
      </w:r>
      <w:r>
        <w:t>of the forms of welfare states distinguishes three major types</w:t>
      </w:r>
      <w:r w:rsidRPr="002D2C8E">
        <w:t xml:space="preserve">:  a) the Social Democratic (or Marxist) model, which seeks to create a system of equality and socialism that also provides political power to working classes;  b) the Conservative/Corporatist model, which sees a more authoritative state as most capable of meeting citizens’ needs;  and c) the Laissez-Faire Liberal (Neoliberal) model, which argues that only a free market will abolish class and inequality. In </w:t>
      </w:r>
      <w:r w:rsidR="009A5D2C">
        <w:t>my</w:t>
      </w:r>
      <w:r w:rsidRPr="002D2C8E">
        <w:t xml:space="preserve"> </w:t>
      </w:r>
      <w:r w:rsidR="00627404">
        <w:t>dissertation</w:t>
      </w:r>
      <w:r w:rsidRPr="002D2C8E">
        <w:t xml:space="preserve">, I address the </w:t>
      </w:r>
      <w:r>
        <w:t>N</w:t>
      </w:r>
      <w:r w:rsidRPr="002D2C8E">
        <w:t>eol</w:t>
      </w:r>
      <w:r>
        <w:t>iberal model, which is the one that guides U.S. welfare policy</w:t>
      </w:r>
      <w:r w:rsidR="00627404">
        <w:t xml:space="preserve">. </w:t>
      </w:r>
      <w:r w:rsidRPr="002D2C8E">
        <w:t>Esping-Anderson is particularly interested in the causal factors behind welfare-state development, suggesting three primary factors that determine how a specific welfare regime will develop: the nature of class mobilization, class-political coalition structures, and the historical legacy of regime institutionalization. He argues that in theorizing the welfare state, it is more important to focus on its functions and the integrations between public and private sectors, rather than on social programs themselves. In this framework, social stratification, de-</w:t>
      </w:r>
      <w:r w:rsidR="00672960" w:rsidRPr="002D2C8E">
        <w:t>commoditization</w:t>
      </w:r>
      <w:r w:rsidRPr="002D2C8E">
        <w:t xml:space="preserve"> of labor, and employment are keys</w:t>
      </w:r>
      <w:r>
        <w:t xml:space="preserve"> to a welfare state's identity. </w:t>
      </w:r>
      <w:r w:rsidRPr="002D2C8E">
        <w:t xml:space="preserve">In discussing the neoliberal model, he argues that while neoliberalism’s proponents claim that only a free market will abolish inequality and that state intervention only strengthens issues of class, the reality is much different. Specifically, the neoliberal capitalist system has </w:t>
      </w:r>
      <w:r w:rsidR="00672960" w:rsidRPr="002D2C8E">
        <w:t>commoditized</w:t>
      </w:r>
      <w:r w:rsidRPr="002D2C8E">
        <w:t xml:space="preserve"> labor so strongly that it has become impossible for workers </w:t>
      </w:r>
      <w:r w:rsidRPr="00CA1CAC">
        <w:t>to survive outside of the market system. Esping-Anderson writes that they are thus strip</w:t>
      </w:r>
      <w:r w:rsidRPr="002D2C8E">
        <w:t>ped of o</w:t>
      </w:r>
      <w:r>
        <w:t>ne</w:t>
      </w:r>
      <w:r w:rsidRPr="002D2C8E">
        <w:t xml:space="preserve"> of their most basic social rights – the degree to which they are permitted to make a living independent of market forces:  </w:t>
      </w:r>
    </w:p>
    <w:p w:rsidR="00FA3358" w:rsidRPr="002D2C8E" w:rsidRDefault="00FA3358" w:rsidP="00684554">
      <w:pPr>
        <w:pStyle w:val="Quote"/>
        <w:rPr>
          <w:sz w:val="24"/>
          <w:szCs w:val="24"/>
        </w:rPr>
      </w:pPr>
      <w:r w:rsidRPr="006B4498">
        <w:t xml:space="preserve">It is as markets become universal and hegemonic that the welfare of individuals comes to depend entirely on the cash nexus. Stripping society of the institutional layers that guaranteed social reproduction outside the labor contract meant that people were </w:t>
      </w:r>
      <w:r w:rsidR="00672960" w:rsidRPr="006B4498">
        <w:t>commoditized</w:t>
      </w:r>
      <w:r w:rsidRPr="006B4498">
        <w:t>. In turn, the introduction of modern social rights implies a loosening of pure commodity status. De-</w:t>
      </w:r>
      <w:r w:rsidR="00672960" w:rsidRPr="006B4498">
        <w:t>commoditization</w:t>
      </w:r>
      <w:r w:rsidRPr="006B4498">
        <w:t xml:space="preserve"> occurs when a service is rendered as a matter of right, and when a person can maintain a livelihood without reliance on the market. (P. 21)</w:t>
      </w:r>
    </w:p>
    <w:p w:rsidR="00FA3358" w:rsidRPr="002D2C8E" w:rsidRDefault="00FA3358" w:rsidP="00FA3358">
      <w:pPr>
        <w:spacing w:after="0"/>
        <w:ind w:left="1440" w:right="1440"/>
        <w:rPr>
          <w:rFonts w:ascii="Times New Roman" w:hAnsi="Times New Roman"/>
          <w:sz w:val="24"/>
          <w:szCs w:val="24"/>
        </w:rPr>
      </w:pPr>
    </w:p>
    <w:p w:rsidR="00FA3358" w:rsidRDefault="00FA3358" w:rsidP="00CA1CAC">
      <w:pPr>
        <w:pStyle w:val="Dissertation"/>
      </w:pPr>
      <w:r w:rsidRPr="002D2C8E">
        <w:t>Because the neoliberal regime is so reliant on market forces, the state does not want to intervene unless market or familial institutions fail. Social assistance is means-tested, and social welfare recipients are punished and stigmatized. Benefits tend to be small, as welfare as viewed as contributing to, rather than diminishing, poverty, unemployment and laziness. Esping-Anderson, writing in 1990 prior to major welfare reform in the US, was clearly quite pr</w:t>
      </w:r>
      <w:r w:rsidR="00627404">
        <w:t>escient about what was to come.</w:t>
      </w:r>
      <w:r w:rsidRPr="002D2C8E">
        <w:t xml:space="preserve"> </w:t>
      </w:r>
      <w:r w:rsidR="00627404">
        <w:t>I</w:t>
      </w:r>
      <w:r>
        <w:t>ndeed, these phenomena are manifested extensively in the lives of the homele</w:t>
      </w:r>
      <w:r w:rsidR="00627404">
        <w:t>ss men interviewed in this</w:t>
      </w:r>
      <w:r>
        <w:t xml:space="preserve"> study. </w:t>
      </w:r>
    </w:p>
    <w:p w:rsidR="00FA3358" w:rsidRPr="00B64330" w:rsidRDefault="00FA3358" w:rsidP="00B64330">
      <w:pPr>
        <w:pStyle w:val="Heading3"/>
      </w:pPr>
      <w:bookmarkStart w:id="12" w:name="_Toc337788691"/>
      <w:r w:rsidRPr="00B64330">
        <w:t>Welfare Reform</w:t>
      </w:r>
      <w:bookmarkEnd w:id="12"/>
    </w:p>
    <w:p w:rsidR="00FA3358" w:rsidRPr="002D2C8E" w:rsidRDefault="00FA3358" w:rsidP="00CA1CAC">
      <w:pPr>
        <w:pStyle w:val="Dissertation"/>
      </w:pPr>
      <w:r w:rsidRPr="002D2C8E">
        <w:t>Much of the current era of welfare reforms was sparked during the 1976 presidential campaign of Ronald Reagan. A national debate about welfare programs was launched when, at campaign stops, Reagan began telling the story of the so-called “Chicago Welfare Queen:”</w:t>
      </w:r>
    </w:p>
    <w:p w:rsidR="00FA3358" w:rsidRPr="002D2C8E" w:rsidRDefault="00FA3358" w:rsidP="00684554">
      <w:pPr>
        <w:pStyle w:val="Quote"/>
        <w:rPr>
          <w:rFonts w:eastAsia="Times New Roman"/>
        </w:rPr>
      </w:pPr>
      <w:r w:rsidRPr="002D2C8E">
        <w:t xml:space="preserve">She has eighty names, thirty addresses, twelve Social Security cards and is collecting veteran's benefits on four non-existing deceased husbands. And she is collecting social security on her cards. She's got Medicaid, getting food stamps, and she is collecting welfare under each of her names. Her tax-free cash income is over $150,000.  </w:t>
      </w:r>
      <w:r w:rsidR="00D73E17" w:rsidRPr="002D2C8E">
        <w:fldChar w:fldCharType="begin"/>
      </w:r>
      <w:r>
        <w:instrText>ADDIN RW.CITE{{266 Anonymous 1976/a/pQuoted in New York Times /f:51;}}</w:instrText>
      </w:r>
      <w:r w:rsidR="00D73E17" w:rsidRPr="002D2C8E">
        <w:fldChar w:fldCharType="separate"/>
      </w:r>
      <w:r w:rsidR="00B64330">
        <w:t>(Quoted in New York Times 1976:51)</w:t>
      </w:r>
      <w:r w:rsidR="00D73E17" w:rsidRPr="002D2C8E">
        <w:fldChar w:fldCharType="end"/>
      </w:r>
      <w:r w:rsidRPr="002D2C8E">
        <w:rPr>
          <w:rFonts w:eastAsia="Times New Roman"/>
        </w:rPr>
        <w:t xml:space="preserve"> </w:t>
      </w:r>
    </w:p>
    <w:p w:rsidR="00FA3358" w:rsidRPr="002D2C8E" w:rsidRDefault="00FA3358" w:rsidP="00CA1CAC">
      <w:pPr>
        <w:pStyle w:val="Dissertation"/>
      </w:pPr>
      <w:r w:rsidRPr="002D2C8E">
        <w:t xml:space="preserve">Although journalists’ fact checking found that the Welfare Queen as described did not actually exist, the public was outraged. Welfare reform took a prominent role in Reagan’s campaign and administration, and stereotypes of poor, single women with children turned welfare recipients into scapegoats as the public searched for someone to blame for all of society’s ills </w:t>
      </w:r>
      <w:r w:rsidR="00D73E17" w:rsidRPr="002D2C8E">
        <w:fldChar w:fldCharType="begin"/>
      </w:r>
      <w:r w:rsidRPr="002D2C8E">
        <w:instrText>ADDIN RW.CITE{{174 Bowie, Stan L. 2000; 133 Wright,Susan E. 1993}}</w:instrText>
      </w:r>
      <w:r w:rsidR="00D73E17" w:rsidRPr="002D2C8E">
        <w:fldChar w:fldCharType="separate"/>
      </w:r>
      <w:r w:rsidR="00B64330">
        <w:t>(Bowie, Stepick, and Stepick 2000; Wright 1993)</w:t>
      </w:r>
      <w:r w:rsidR="00D73E17" w:rsidRPr="002D2C8E">
        <w:fldChar w:fldCharType="end"/>
      </w:r>
      <w:r w:rsidRPr="002D2C8E">
        <w:t xml:space="preserve">. A nation-wide hegemonic discourse, which included a significant amount </w:t>
      </w:r>
      <w:r w:rsidR="00627404">
        <w:t>of</w:t>
      </w:r>
      <w:r w:rsidRPr="002D2C8E">
        <w:t xml:space="preserve"> </w:t>
      </w:r>
      <w:r w:rsidR="00627404">
        <w:t>literature from mainstream sources portraying</w:t>
      </w:r>
      <w:r w:rsidRPr="002D2C8E">
        <w:t xml:space="preserve"> welfare reform</w:t>
      </w:r>
      <w:r w:rsidR="00627404">
        <w:t xml:space="preserve"> as positive</w:t>
      </w:r>
      <w:r w:rsidRPr="002D2C8E">
        <w:t xml:space="preserve">, basically blamed the victim and largely dismissed the reality of welfare provision in the U.S. </w:t>
      </w:r>
      <w:r w:rsidR="00D73E17" w:rsidRPr="002D2C8E">
        <w:fldChar w:fldCharType="begin"/>
      </w:r>
      <w:r w:rsidRPr="002D2C8E">
        <w:instrText>ADDIN RW.CITE{{74 Morgen,Sandra 2003}}</w:instrText>
      </w:r>
      <w:r w:rsidR="00D73E17" w:rsidRPr="002D2C8E">
        <w:fldChar w:fldCharType="separate"/>
      </w:r>
      <w:r w:rsidR="00B64330">
        <w:t>(Morgen and Maskovsky 2003)</w:t>
      </w:r>
      <w:r w:rsidR="00D73E17" w:rsidRPr="002D2C8E">
        <w:fldChar w:fldCharType="end"/>
      </w:r>
      <w:r w:rsidR="00627404">
        <w:t xml:space="preserve">. </w:t>
      </w:r>
      <w:r w:rsidRPr="002D2C8E">
        <w:t>The anti-welfare mood of the county culminated with the Clinton administration’s passage of the Personal Responsibility and Work Opportunity Reconciliation Act (PRWORA)</w:t>
      </w:r>
      <w:r w:rsidR="009A5D2C">
        <w:t xml:space="preserve">, commonly referred to as the current era of “welfare reform” </w:t>
      </w:r>
      <w:r w:rsidR="003B5BA8">
        <w:fldChar w:fldCharType="begin"/>
      </w:r>
      <w:r w:rsidR="003B5BA8">
        <w:instrText>ADDIN RW.CITE{{267 Anonymous 1996/a;}}</w:instrText>
      </w:r>
      <w:r w:rsidR="003B5BA8">
        <w:fldChar w:fldCharType="separate"/>
      </w:r>
      <w:r w:rsidR="00B64330">
        <w:t>(1996)</w:t>
      </w:r>
      <w:r w:rsidR="003B5BA8">
        <w:fldChar w:fldCharType="end"/>
      </w:r>
      <w:r w:rsidR="009A5D2C">
        <w:t xml:space="preserve">.  </w:t>
      </w:r>
      <w:r w:rsidRPr="002D2C8E">
        <w:t xml:space="preserve"> </w:t>
      </w:r>
      <w:r w:rsidR="00D73E17" w:rsidRPr="002D2C8E">
        <w:fldChar w:fldCharType="begin"/>
      </w:r>
      <w:r>
        <w:instrText>ADDIN RW.CITE{{267 Anonymous 1996/h;}}</w:instrText>
      </w:r>
      <w:r w:rsidR="00D73E17" w:rsidRPr="002D2C8E">
        <w:fldChar w:fldCharType="end"/>
      </w:r>
    </w:p>
    <w:p w:rsidR="00FA3358" w:rsidRPr="002D2C8E" w:rsidRDefault="009A5D2C" w:rsidP="00CA1CAC">
      <w:pPr>
        <w:pStyle w:val="Dissertation"/>
      </w:pPr>
      <w:r>
        <w:t>The welfare reform of PRWORA</w:t>
      </w:r>
      <w:r w:rsidR="00FA3358" w:rsidRPr="002D2C8E">
        <w:t xml:space="preserve"> engendered a process of devolution, whereby responsibility for safety nets was passed down from the federal to state governments, and sometimes further down to local levels. The Aid to Families with Dependent Children (AFDC) program was replaced by a new program, Temporary Assistance to Needy Families (TANF). </w:t>
      </w:r>
      <w:r>
        <w:t xml:space="preserve">The </w:t>
      </w:r>
      <w:r w:rsidR="00FA3358" w:rsidRPr="002D2C8E">
        <w:t xml:space="preserve">TANF </w:t>
      </w:r>
      <w:r>
        <w:t xml:space="preserve">program </w:t>
      </w:r>
      <w:r w:rsidR="00FA3358" w:rsidRPr="002D2C8E">
        <w:t xml:space="preserve">defederalized public assistance, giving more control to state governments while also providing less funding. While a few states supplemented these reduced benefits, most did not; many created even stricter requirements than those imposed at the federal level.  Changes to this most basic component of the social safety net were significant, with key points including mandating five-year maximum time limits for receiving cash assistance, establishing strict work requirements for recipients, and tightening eligibility criteria. </w:t>
      </w:r>
    </w:p>
    <w:p w:rsidR="00FA3358" w:rsidRPr="002D2C8E" w:rsidRDefault="00FA3358" w:rsidP="00CA1CAC">
      <w:pPr>
        <w:pStyle w:val="Dissertation"/>
      </w:pPr>
      <w:r w:rsidRPr="002D2C8E">
        <w:t xml:space="preserve">Proponents of welfare reform point to the declining welfare roles as evidence of its success. Their reports tend to focus on indicators regarding the numbers of persons who left welfare, rather than the outcomes for those individuals who left welfare. The U.S. Department of Health and Human Services’ 2008 Annual Report to Congress on welfare dependence declared that there were 2.59 million fewer Americans dependent on welfare in 2005 compared with 1996, without any mention of what became of those 2.59 million households </w:t>
      </w:r>
      <w:r w:rsidR="00D73E17" w:rsidRPr="002D2C8E">
        <w:fldChar w:fldCharType="begin"/>
      </w:r>
      <w:r w:rsidRPr="002D2C8E">
        <w:instrText>ADDIN RW.CITE{{287 Crouse, Gil 2008}}</w:instrText>
      </w:r>
      <w:r w:rsidR="00D73E17" w:rsidRPr="002D2C8E">
        <w:fldChar w:fldCharType="separate"/>
      </w:r>
      <w:r w:rsidR="00B64330">
        <w:t>(Crouse, Hauan, and Waters Rogers 2008)</w:t>
      </w:r>
      <w:r w:rsidR="00D73E17" w:rsidRPr="002D2C8E">
        <w:fldChar w:fldCharType="end"/>
      </w:r>
      <w:r w:rsidRPr="002D2C8E">
        <w:t xml:space="preserve">. The report also highlighted that the percentage of individuals receiving TANF case assistance fell from 5.4 percent to 1.6 percent between 1993 and 2006, with the average lengths of spells receiving TANF also seeing significant declines. Again, the report did not go into any detail regarding the fact that lengths of time on TANF would have to be reduced given the legislated time-limits, even when families would be left in poverty without it. </w:t>
      </w:r>
    </w:p>
    <w:p w:rsidR="00FA3358" w:rsidRDefault="00FA3358" w:rsidP="00CA1CAC">
      <w:pPr>
        <w:pStyle w:val="Dissertation"/>
      </w:pPr>
      <w:r w:rsidRPr="002D2C8E">
        <w:t xml:space="preserve">A more in-depth analysis reveals that people left the welfare rolls but did not leave poverty </w:t>
      </w:r>
      <w:r w:rsidR="003B5BA8">
        <w:fldChar w:fldCharType="begin"/>
      </w:r>
      <w:r w:rsidR="003B5BA8">
        <w:instrText>ADDIN RW.CITE{{396 Danziger, Sandra K. 2010; 74 Morgen,Sandra 2003}}</w:instrText>
      </w:r>
      <w:r w:rsidR="003B5BA8">
        <w:fldChar w:fldCharType="separate"/>
      </w:r>
      <w:r w:rsidR="00B64330">
        <w:t>(Danziger 2010; Morgen and Maskovsky 2003)</w:t>
      </w:r>
      <w:r w:rsidR="003B5BA8">
        <w:fldChar w:fldCharType="end"/>
      </w:r>
      <w:r w:rsidR="00EF70C6">
        <w:t>.</w:t>
      </w:r>
      <w:r w:rsidRPr="002D2C8E">
        <w:t xml:space="preserve"> In some cases, families simply timed out of their eligibility periods. In other cases, the new welfare rules were so complicated and punitive that many struggling families could no longer get the help they needed. With PRWORA came the </w:t>
      </w:r>
      <w:r w:rsidRPr="002D2C8E">
        <w:rPr>
          <w:rFonts w:eastAsia="Times New Roman"/>
        </w:rPr>
        <w:t xml:space="preserve">establishment of bureaucratic institutions which offer assistance coupled with complex paperwork, time, and compliance requirements that necessitate an extraordinary effort on the part of recipients. Food stamps are cut when a form is misfiled; Section 8 rental assistance is retracted when an appointment is missed, </w:t>
      </w:r>
      <w:r w:rsidRPr="002D2C8E">
        <w:t xml:space="preserve">sending the recipient back to waiting lists five years plus long. </w:t>
      </w:r>
      <w:r w:rsidRPr="002D2C8E">
        <w:rPr>
          <w:rFonts w:eastAsia="Times New Roman"/>
        </w:rPr>
        <w:t>The determination of who qualifies for Medicaid, housing subsidies, food stamps and other benefits is driven by social constructions of need and an underlying discourse built upon the concept of the deserving versus undeserving poor.</w:t>
      </w:r>
      <w:r w:rsidRPr="002D2C8E">
        <w:t xml:space="preserve"> In most parts of the country poor, unemployed individuals not raising minor children are no longer eligible for any cash assistance o</w:t>
      </w:r>
      <w:r>
        <w:t xml:space="preserve">utside of unemployment benefits, limited one-time rental assistance, or, if they qualify, social security disability </w:t>
      </w:r>
      <w:r w:rsidR="00D73E17">
        <w:fldChar w:fldCharType="begin"/>
      </w:r>
      <w:r>
        <w:instrText>ADDIN RW.CITE{{246 Fox Piven, Frances 2002}}</w:instrText>
      </w:r>
      <w:r w:rsidR="00D73E17">
        <w:fldChar w:fldCharType="separate"/>
      </w:r>
      <w:r w:rsidR="00B64330">
        <w:t>(Fox Piven 2002)</w:t>
      </w:r>
      <w:r w:rsidR="00D73E17">
        <w:fldChar w:fldCharType="end"/>
      </w:r>
      <w:r>
        <w:t xml:space="preserve">. </w:t>
      </w:r>
      <w:r w:rsidRPr="004942F9">
        <w:t>The result is that vast numbers of low-income, struggling individuals who would otherwise be considered eligible for (and “worthy of”) public assistance are denied help due through purely bureaucratic means.</w:t>
      </w:r>
    </w:p>
    <w:p w:rsidR="00FA3358" w:rsidRDefault="00B64330" w:rsidP="00373EB3">
      <w:pPr>
        <w:pStyle w:val="Heading2"/>
      </w:pPr>
      <w:bookmarkStart w:id="13" w:name="_Toc337788692"/>
      <w:bookmarkStart w:id="14" w:name="_Toc341777679"/>
      <w:r>
        <w:t xml:space="preserve">2.3 </w:t>
      </w:r>
      <w:r w:rsidR="00030564">
        <w:tab/>
      </w:r>
      <w:r>
        <w:t>Poverty Management and Negotiating Poverty</w:t>
      </w:r>
      <w:bookmarkEnd w:id="13"/>
      <w:bookmarkEnd w:id="14"/>
      <w:r w:rsidR="00FA3358">
        <w:t xml:space="preserve"> </w:t>
      </w:r>
    </w:p>
    <w:p w:rsidR="00FA3358" w:rsidRPr="007446D6" w:rsidRDefault="00FA3358" w:rsidP="00B64330">
      <w:pPr>
        <w:pStyle w:val="Heading3"/>
      </w:pPr>
      <w:bookmarkStart w:id="15" w:name="_Toc337788693"/>
      <w:r w:rsidRPr="007446D6">
        <w:t>Poverty Management</w:t>
      </w:r>
      <w:bookmarkEnd w:id="15"/>
    </w:p>
    <w:p w:rsidR="00FA3358" w:rsidRPr="00615252" w:rsidRDefault="00FA3358" w:rsidP="00CA1CAC">
      <w:pPr>
        <w:pStyle w:val="Dissertation"/>
      </w:pPr>
      <w:r w:rsidRPr="004942F9">
        <w:rPr>
          <w:rFonts w:eastAsia="Times New Roman" w:cs="Times New Roman"/>
        </w:rPr>
        <w:t xml:space="preserve">Today’s public policies have now come to resemble a perspective of “poverty management.” </w:t>
      </w:r>
      <w:r>
        <w:rPr>
          <w:rFonts w:eastAsia="Times New Roman" w:cs="Times New Roman"/>
        </w:rPr>
        <w:t xml:space="preserve"> </w:t>
      </w:r>
      <w:r w:rsidRPr="00615252">
        <w:t xml:space="preserve">Poverty management represents the organized responses by elites and/or the state to contain potentially disruptive populations through a managerial and somewhat ambivalent response, rather than the narrower revanchism framework </w:t>
      </w:r>
      <w:r w:rsidR="00D73E17" w:rsidRPr="00615252">
        <w:fldChar w:fldCharType="begin"/>
      </w:r>
      <w:r w:rsidRPr="00615252">
        <w:instrText>ADDIN RW.CITE{{58 DeVerteuil,Geoffrey 2009}}</w:instrText>
      </w:r>
      <w:r w:rsidR="00D73E17" w:rsidRPr="00615252">
        <w:fldChar w:fldCharType="separate"/>
      </w:r>
      <w:r w:rsidR="00B64330">
        <w:t>(DeVerteuil 2009)</w:t>
      </w:r>
      <w:r w:rsidR="00D73E17" w:rsidRPr="00615252">
        <w:fldChar w:fldCharType="end"/>
      </w:r>
      <w:r>
        <w:t xml:space="preserve"> </w:t>
      </w:r>
      <w:r w:rsidR="00627404">
        <w:t>employed</w:t>
      </w:r>
      <w:r>
        <w:t xml:space="preserve"> by some</w:t>
      </w:r>
      <w:r w:rsidRPr="00615252">
        <w:t xml:space="preserve">.  DeVerteuil </w:t>
      </w:r>
      <w:r w:rsidR="00D73E17" w:rsidRPr="00615252">
        <w:fldChar w:fldCharType="begin"/>
      </w:r>
      <w:r w:rsidRPr="00615252">
        <w:instrText>ADDIN RW.CITE{{98 DeVerteuil,Geoffrey 2006/a;}}</w:instrText>
      </w:r>
      <w:r w:rsidR="00D73E17" w:rsidRPr="00615252">
        <w:fldChar w:fldCharType="separate"/>
      </w:r>
      <w:r w:rsidR="00B64330">
        <w:t>(2006)</w:t>
      </w:r>
      <w:r w:rsidR="00D73E17" w:rsidRPr="00615252">
        <w:fldChar w:fldCharType="end"/>
      </w:r>
      <w:r w:rsidRPr="00615252">
        <w:t xml:space="preserve"> points to the existence and continued expansion of homeless shelters and social services agencies, supported by private and public agencies alike, as evidence of a societal response to homelessness that does not fit into neat anti-neoliberal framework blaming globalization for homelessness</w:t>
      </w:r>
      <w:r w:rsidR="00627404">
        <w:t xml:space="preserve">. </w:t>
      </w:r>
      <w:r w:rsidR="009F2C4E">
        <w:t>The poverty management viewpoint</w:t>
      </w:r>
      <w:r w:rsidR="00627404">
        <w:t xml:space="preserve"> </w:t>
      </w:r>
      <w:r w:rsidRPr="00615252">
        <w:t xml:space="preserve">is far more nuanced than Smith’s </w:t>
      </w:r>
      <w:r w:rsidR="00D73E17" w:rsidRPr="00615252">
        <w:fldChar w:fldCharType="begin"/>
      </w:r>
      <w:r w:rsidRPr="00615252">
        <w:instrText>ADDIN RW.CITE{{86 Smith, Neil 1996/a;}}</w:instrText>
      </w:r>
      <w:r w:rsidR="00D73E17" w:rsidRPr="00615252">
        <w:fldChar w:fldCharType="separate"/>
      </w:r>
      <w:r w:rsidR="00B64330">
        <w:t>(1996)</w:t>
      </w:r>
      <w:r w:rsidR="00D73E17" w:rsidRPr="00615252">
        <w:fldChar w:fldCharType="end"/>
      </w:r>
      <w:r w:rsidRPr="00615252">
        <w:t xml:space="preserve"> “revanchist city</w:t>
      </w:r>
      <w:r w:rsidR="00CA1CAC">
        <w:t>,</w:t>
      </w:r>
      <w:r w:rsidRPr="00615252">
        <w:t>”</w:t>
      </w:r>
      <w:r w:rsidR="00CA1CAC">
        <w:t xml:space="preserve"> where gentrification is used as a weapon of revenge against the poor who are blamed for society’s ills,</w:t>
      </w:r>
      <w:r w:rsidRPr="00615252">
        <w:t xml:space="preserve"> and Mitchell’s </w:t>
      </w:r>
      <w:r w:rsidR="00D73E17" w:rsidRPr="00615252">
        <w:fldChar w:fldCharType="begin"/>
      </w:r>
      <w:r w:rsidRPr="00615252">
        <w:instrText>ADDIN RW.CITE{{72 Mitchell, Don 2003/a;}}</w:instrText>
      </w:r>
      <w:r w:rsidR="00D73E17" w:rsidRPr="00615252">
        <w:fldChar w:fldCharType="separate"/>
      </w:r>
      <w:r w:rsidR="00B64330">
        <w:t>(2003)</w:t>
      </w:r>
      <w:r w:rsidR="00D73E17" w:rsidRPr="00615252">
        <w:fldChar w:fldCharType="end"/>
      </w:r>
      <w:r w:rsidR="00CA1CAC">
        <w:t xml:space="preserve"> “post-justice city,</w:t>
      </w:r>
      <w:r w:rsidRPr="00615252">
        <w:t>”</w:t>
      </w:r>
      <w:r w:rsidR="00CA1CAC">
        <w:t xml:space="preserve"> where cities attempt to end homelessness by annihilating the poor and homeless from public space.</w:t>
      </w:r>
      <w:r w:rsidRPr="00615252">
        <w:t xml:space="preserve"> The geographies of homelessness in today’s urban centers are increasingly varied and complex, with the experience of homelessness greatly influenced by the presence and actions of local authorities, governmental bodies, community leaders, and local residents. Numerous studies have documented that a particularly important factor in determining the success of services for poor and homeless populations is the presence of well-connected social service agencies </w:t>
      </w:r>
      <w:r w:rsidR="00D73E17" w:rsidRPr="00615252">
        <w:fldChar w:fldCharType="begin"/>
      </w:r>
      <w:r w:rsidRPr="00615252">
        <w:instrText>ADDIN RW.CITE{{90 Wolch, Jennifer 1993; 236 Small, Mario Luis 2008; 296 Small, Mario Luis 2009}}</w:instrText>
      </w:r>
      <w:r w:rsidR="00D73E17" w:rsidRPr="00615252">
        <w:fldChar w:fldCharType="separate"/>
      </w:r>
      <w:r w:rsidR="00B64330">
        <w:t>(Small, Jacobs, and Massengill 2008; Small 2009; Wolch and Dear 1993)</w:t>
      </w:r>
      <w:r w:rsidR="00D73E17" w:rsidRPr="00615252">
        <w:fldChar w:fldCharType="end"/>
      </w:r>
      <w:r w:rsidRPr="00615252">
        <w:t xml:space="preserve">. </w:t>
      </w:r>
    </w:p>
    <w:p w:rsidR="00FA3358" w:rsidRDefault="00FA3358" w:rsidP="00CA1CAC">
      <w:pPr>
        <w:pStyle w:val="Dissertation"/>
      </w:pPr>
      <w:r w:rsidRPr="004942F9">
        <w:t xml:space="preserve">An important component of poverty management is the role of the state in creating bureaucratic systems and in determining who is poor, who is homeless, and who qualifies for assistance </w:t>
      </w:r>
      <w:r w:rsidR="00D73E17" w:rsidRPr="004942F9">
        <w:fldChar w:fldCharType="begin"/>
      </w:r>
      <w:r w:rsidRPr="004942F9">
        <w:instrText>ADDIN RW.CITE{{115 Newman,Katherine S. 2006}}</w:instrText>
      </w:r>
      <w:r w:rsidR="00D73E17" w:rsidRPr="004942F9">
        <w:fldChar w:fldCharType="separate"/>
      </w:r>
      <w:r w:rsidR="00B64330">
        <w:t>(Newman and Massengill 2006)</w:t>
      </w:r>
      <w:r w:rsidR="00D73E17" w:rsidRPr="004942F9">
        <w:fldChar w:fldCharType="end"/>
      </w:r>
      <w:r w:rsidRPr="004942F9">
        <w:t xml:space="preserve">.  The categorization of individuals who are homeless into specific, carefully designed subgroups is an important element of poverty management policies. To begin with, homelessness is not easy to define. In some definitions it is simply the condition of persons relegated to living on streets and other places not intended for human habitation. That makes it a physical and literal condition best addressed through efforts to get a specific group of people into housing. But homelessness can also be conceptualized within a much broader framework, as the most visible symptom of extreme poverty. In this view, people who are homeless are experiencing one of the harshest conditions of extreme poverty; they are not a distinct category of persons, but rather are members of the larger class of persons living in extreme poverty </w:t>
      </w:r>
      <w:r w:rsidR="00D73E17" w:rsidRPr="004942F9">
        <w:fldChar w:fldCharType="begin"/>
      </w:r>
      <w:r w:rsidRPr="004942F9">
        <w:instrText>ADDIN RW.CITE{{65 Hopper,Kim 2003; 136 Blau, Joel 1992; 120 Liebow, Elliot 1993; 106 Wright, Talmadge 1997; 137 Wright, James D. 2009 (1st edition 1989)}}</w:instrText>
      </w:r>
      <w:r w:rsidR="00D73E17" w:rsidRPr="004942F9">
        <w:fldChar w:fldCharType="separate"/>
      </w:r>
      <w:r w:rsidR="00B64330">
        <w:t>(Blau 1992; Hopper 2003; Liebow 1993; Wright 2009; Wright 1997)</w:t>
      </w:r>
      <w:r w:rsidR="00D73E17" w:rsidRPr="004942F9">
        <w:fldChar w:fldCharType="end"/>
      </w:r>
      <w:r w:rsidRPr="004942F9">
        <w:t>. Th</w:t>
      </w:r>
      <w:r w:rsidR="009F2C4E">
        <w:t xml:space="preserve">e vast number of households struggling with extreme poverty </w:t>
      </w:r>
      <w:r w:rsidRPr="004942F9">
        <w:t>is a much less manageable problem</w:t>
      </w:r>
      <w:r w:rsidR="009F2C4E">
        <w:t xml:space="preserve"> than persons living on streets</w:t>
      </w:r>
      <w:r w:rsidRPr="004942F9">
        <w:t xml:space="preserve">. Thus, the narrow defining of who qualifies for services is an important component of poverty management.   </w:t>
      </w:r>
    </w:p>
    <w:p w:rsidR="00FA3358" w:rsidRPr="002F0291" w:rsidRDefault="00FA3358" w:rsidP="00B64330">
      <w:pPr>
        <w:pStyle w:val="Heading3"/>
      </w:pPr>
      <w:bookmarkStart w:id="16" w:name="_Toc337788694"/>
      <w:r w:rsidRPr="002F0291">
        <w:t>Negotiating Poverty</w:t>
      </w:r>
      <w:bookmarkEnd w:id="16"/>
    </w:p>
    <w:p w:rsidR="00FA3358" w:rsidRPr="002D2C8E" w:rsidRDefault="00FA3358" w:rsidP="00CA1CAC">
      <w:pPr>
        <w:pStyle w:val="Dissertation"/>
      </w:pPr>
      <w:r w:rsidRPr="002D2C8E">
        <w:t xml:space="preserve">The daily lived experience of households living at or below the poverty level is typically a far cry from the hegemonic view portrayed in the media and by politicians of a class of people characterized by laziness and dependency on the state.  Bowie, Stepick and Stepick </w:t>
      </w:r>
      <w:r w:rsidR="00D73E17" w:rsidRPr="002D2C8E">
        <w:fldChar w:fldCharType="begin"/>
      </w:r>
      <w:r w:rsidRPr="002D2C8E">
        <w:instrText>ADDIN RW.CITE{{174 Bowie, Stan L. 2000/a;}}</w:instrText>
      </w:r>
      <w:r w:rsidR="00D73E17" w:rsidRPr="002D2C8E">
        <w:fldChar w:fldCharType="separate"/>
      </w:r>
      <w:r w:rsidR="00B64330">
        <w:t>(2000)</w:t>
      </w:r>
      <w:r w:rsidR="00D73E17" w:rsidRPr="002D2C8E">
        <w:fldChar w:fldCharType="end"/>
      </w:r>
      <w:r w:rsidRPr="002D2C8E">
        <w:t xml:space="preserve"> examined the disconnect between the negative stereotypes of poor, single women with children that provided the impetus for welfare reform and the actual lived experiences of 20 welfare-reliant women in Miami struggling with</w:t>
      </w:r>
      <w:r w:rsidR="00CA1CAC">
        <w:t xml:space="preserve"> the transitions under PRWORA. </w:t>
      </w:r>
      <w:r w:rsidRPr="002D2C8E">
        <w:t>They found that the women in their study aspired to gain independence and achieve the American dream, just as the rest of mainstream society, even while they were trapped into cycles of poverty and deprivation</w:t>
      </w:r>
      <w:r>
        <w:t>, writing that,</w:t>
      </w:r>
      <w:r w:rsidRPr="002D2C8E">
        <w:t xml:space="preserve"> “There seems to be a chasm of biblical proportions between the theory and spirit of welfare reform, and the practical, day-to-day realistic opportunities for these women to overcome the obstacles to real self-sufficiency” </w:t>
      </w:r>
      <w:r>
        <w:t>(p. 48)</w:t>
      </w:r>
      <w:r w:rsidRPr="002D2C8E">
        <w:t xml:space="preserve">. </w:t>
      </w:r>
    </w:p>
    <w:p w:rsidR="00FA3358" w:rsidRPr="002D2C8E" w:rsidRDefault="00FA3358" w:rsidP="00271E14">
      <w:pPr>
        <w:pStyle w:val="Dissertation"/>
      </w:pPr>
      <w:r w:rsidRPr="002D2C8E">
        <w:t>One of the most consistent and basic findings of researchers studying poverty and welfare has been the failure of low-wage employment as a strategy to escape poverty or attain self-</w:t>
      </w:r>
      <w:r w:rsidRPr="005A4B97">
        <w:t xml:space="preserve">sufficiency </w:t>
      </w:r>
      <w:r w:rsidR="00D73E17" w:rsidRPr="005A4B97">
        <w:fldChar w:fldCharType="begin"/>
      </w:r>
      <w:r w:rsidRPr="005A4B97">
        <w:instrText>ADDIN RW.CITE{{115 Newman,Katherine S. 2006}}</w:instrText>
      </w:r>
      <w:r w:rsidR="00D73E17" w:rsidRPr="005A4B97">
        <w:fldChar w:fldCharType="separate"/>
      </w:r>
      <w:r w:rsidR="00B64330">
        <w:rPr>
          <w:rFonts w:eastAsia="Times New Roman"/>
        </w:rPr>
        <w:t>(Newman and Massengill 2006)</w:t>
      </w:r>
      <w:r w:rsidR="00D73E17" w:rsidRPr="005A4B97">
        <w:fldChar w:fldCharType="end"/>
      </w:r>
      <w:r w:rsidRPr="005A4B97">
        <w:t>.  Entry</w:t>
      </w:r>
      <w:r w:rsidRPr="002D2C8E">
        <w:t xml:space="preserve"> level jobs where persons with low educational and training credentials can gain employment are typically low-wage, part-time, and/or short-term. The costs for exiting welfare into the job market can be substantial for poor, single parent families who must now cover transportation, child care, and other costs that can exceed whatever increase in income </w:t>
      </w:r>
      <w:r w:rsidR="00271E14">
        <w:t xml:space="preserve">was achieved by going to work. </w:t>
      </w:r>
      <w:r w:rsidRPr="002D2C8E">
        <w:t xml:space="preserve">Journalist Barbara Ehrenreich brought renewed attention to the extreme difficulties of surviving on low-wage jobs in her influential book </w:t>
      </w:r>
      <w:r w:rsidRPr="002D2C8E">
        <w:rPr>
          <w:i/>
        </w:rPr>
        <w:t>Nickel and Dimed: On Not Getting By in America</w:t>
      </w:r>
      <w:r w:rsidRPr="002D2C8E">
        <w:t xml:space="preserve"> </w:t>
      </w:r>
      <w:r w:rsidR="00D73E17" w:rsidRPr="002D2C8E">
        <w:fldChar w:fldCharType="begin"/>
      </w:r>
      <w:r w:rsidRPr="002D2C8E">
        <w:instrText>ADDIN RW.CITE{{126 Ehrenreich, Barbara 2001/a;}}</w:instrText>
      </w:r>
      <w:r w:rsidR="00D73E17" w:rsidRPr="002D2C8E">
        <w:fldChar w:fldCharType="separate"/>
      </w:r>
      <w:r w:rsidR="00B64330">
        <w:t>(2001)</w:t>
      </w:r>
      <w:r w:rsidR="00D73E17" w:rsidRPr="002D2C8E">
        <w:fldChar w:fldCharType="end"/>
      </w:r>
      <w:r w:rsidRPr="002D2C8E">
        <w:t xml:space="preserve">. Ehrenreich spent a full year working in low-wage jobs, as a waitress, maid, nursing home aide, and Wal-Mart employee. She found that the jobs themselves were both mentally and physically exhausting, and that none were truly “low-skilled.”  She worked in multiple cities, and would not have been able to survive working just 40 hours a week in any of them. No matter how hard she worked, wages were simply too low for the high costs of housing. While she was, of course, able to move on at the end of her field research, the low-wage workers with whom she had worked side-by-side did not seem likely to escape their circumstances, </w:t>
      </w:r>
      <w:r w:rsidR="009F2C4E">
        <w:t>because of a</w:t>
      </w:r>
      <w:r w:rsidRPr="002D2C8E">
        <w:t xml:space="preserve"> lack of information, opportunities, contacts, and supports. Ehrenreich was particularly concerned with the fraying of the social contract that promised a decent standard of living to anyone willing to work for it:  </w:t>
      </w:r>
    </w:p>
    <w:p w:rsidR="00FA3358" w:rsidRPr="002D2C8E" w:rsidRDefault="00FA3358" w:rsidP="00684554">
      <w:pPr>
        <w:pStyle w:val="Quote"/>
      </w:pPr>
      <w:r w:rsidRPr="002D2C8E">
        <w:t>But when we have full or nearly full employment, when jobs are available to any job seeker who can get to them, then the problem goes deeper and begins to cut into that web of expectations that make up the “social contract.” According to a recent poll conducted by Jobs for the Future, a Boston-based employment research firm, 94 percent of Americans agree that “people who work full-time should be able to earn enough to keep their families out of poverty.” I grew up hearing over and over, to the point of tedium, that “hard work” was the secret of success: “Work hard and you’ll get ahead” or “It’s hard work that got us where we are.” No one ever said that you could work hard – harder than you ever thought possible – and still find yourself sinking deeper i</w:t>
      </w:r>
      <w:r>
        <w:t>nto poverty and debt.  (P. 220)</w:t>
      </w:r>
      <w:r w:rsidRPr="002D2C8E">
        <w:t xml:space="preserve"> </w:t>
      </w:r>
    </w:p>
    <w:p w:rsidR="00FA3358" w:rsidRDefault="00FA3358" w:rsidP="00271E14">
      <w:pPr>
        <w:pStyle w:val="Dissertation"/>
      </w:pPr>
      <w:r w:rsidRPr="002D2C8E">
        <w:t>While low-wage jobs have been shown to have little impact on lifting people out of poverty, it is even more difficult to survive solely on welfare benefits.</w:t>
      </w:r>
      <w:r w:rsidRPr="00AC7D6E">
        <w:t xml:space="preserve"> In a landmark study, Edin and Lein </w:t>
      </w:r>
      <w:r w:rsidR="00D73E17" w:rsidRPr="00AC7D6E">
        <w:fldChar w:fldCharType="begin"/>
      </w:r>
      <w:r w:rsidRPr="00AC7D6E">
        <w:instrText>ADDIN RW.CITE{{125 Edin, Kathryn 1997/a;}}</w:instrText>
      </w:r>
      <w:r w:rsidR="00D73E17" w:rsidRPr="00AC7D6E">
        <w:fldChar w:fldCharType="separate"/>
      </w:r>
      <w:r w:rsidR="00B64330">
        <w:t>(1997)</w:t>
      </w:r>
      <w:r w:rsidR="00D73E17" w:rsidRPr="00AC7D6E">
        <w:fldChar w:fldCharType="end"/>
      </w:r>
      <w:r w:rsidRPr="00AC7D6E">
        <w:t xml:space="preserve"> interviewed 379 low-income female-headed families in four cities, with approximately half of the sample relying on welfare benefits and half deriving their primary income from employment.  They found that for the families reliant on welfare, approximately 3/5 of their monthly expenses were covered through public assistance, compared to 2/3 being covered by income for working mothers. None of the four cities provided enough welfare benefits to cover basic monthly expenses, so all but one of the 379 mothers were supplementing their income with other strategies, including work in the formal, informal or underground economy, cash assistance from family or friends, and donations from charities or other agencies. However, they also noted significant variations in the amount of assistance provided from city to city, with the differences having large, material effects on how much hardship was experienced depending on where they lived.  Other researchers have similarly documented the inadequacy of welfare supports for meeting basic fam</w:t>
      </w:r>
      <w:r>
        <w:t xml:space="preserve">ily needs </w:t>
      </w:r>
      <w:r w:rsidR="00D73E17">
        <w:fldChar w:fldCharType="begin"/>
      </w:r>
      <w:r>
        <w:instrText>ADDIN RW.CITE{{286 Burt, Martha R. 2010; 74 Morgen,Sandra 2003; 174 Bowie, Stan L. 2000}}</w:instrText>
      </w:r>
      <w:r w:rsidR="00D73E17">
        <w:fldChar w:fldCharType="separate"/>
      </w:r>
      <w:r w:rsidR="00B64330">
        <w:t>(Bowie, Stepick, and Stepick 2000; Burt and Smith Nightingale 2010; Morgen and Maskovsky 2003)</w:t>
      </w:r>
      <w:r w:rsidR="00D73E17">
        <w:fldChar w:fldCharType="end"/>
      </w:r>
      <w:r w:rsidRPr="00AC7D6E">
        <w:t xml:space="preserve">. </w:t>
      </w:r>
    </w:p>
    <w:p w:rsidR="00FA3358" w:rsidRDefault="00FA3358" w:rsidP="00FA3358">
      <w:pPr>
        <w:spacing w:after="0" w:line="480" w:lineRule="auto"/>
        <w:ind w:firstLine="720"/>
        <w:rPr>
          <w:rFonts w:ascii="Times New Roman" w:hAnsi="Times New Roman"/>
          <w:sz w:val="24"/>
          <w:szCs w:val="24"/>
        </w:rPr>
      </w:pPr>
      <w:r>
        <w:rPr>
          <w:rFonts w:ascii="Times New Roman" w:hAnsi="Times New Roman"/>
          <w:sz w:val="24"/>
          <w:szCs w:val="24"/>
        </w:rPr>
        <w:t>M</w:t>
      </w:r>
      <w:r w:rsidRPr="00AC7D6E">
        <w:rPr>
          <w:rFonts w:ascii="Times New Roman" w:hAnsi="Times New Roman"/>
          <w:sz w:val="24"/>
          <w:szCs w:val="24"/>
        </w:rPr>
        <w:t xml:space="preserve">uch of this literature </w:t>
      </w:r>
      <w:r>
        <w:rPr>
          <w:rFonts w:ascii="Times New Roman" w:hAnsi="Times New Roman"/>
          <w:sz w:val="24"/>
          <w:szCs w:val="24"/>
        </w:rPr>
        <w:t xml:space="preserve">discussed in the previous paragraphs </w:t>
      </w:r>
      <w:r w:rsidRPr="00AC7D6E">
        <w:rPr>
          <w:rFonts w:ascii="Times New Roman" w:hAnsi="Times New Roman"/>
          <w:sz w:val="24"/>
          <w:szCs w:val="24"/>
        </w:rPr>
        <w:t xml:space="preserve">has focused on women and families, rather than single men, leaving opportunity for new research in this area. </w:t>
      </w:r>
      <w:r>
        <w:rPr>
          <w:rFonts w:ascii="Times New Roman" w:hAnsi="Times New Roman"/>
          <w:sz w:val="24"/>
          <w:szCs w:val="24"/>
        </w:rPr>
        <w:t xml:space="preserve">While the men interviewed for this study express experiencing many of the same issues described in literature on welfare reform and the lived </w:t>
      </w:r>
      <w:r w:rsidRPr="00271E14">
        <w:rPr>
          <w:rStyle w:val="DissertationChar"/>
        </w:rPr>
        <w:t>experience</w:t>
      </w:r>
      <w:r>
        <w:rPr>
          <w:rFonts w:ascii="Times New Roman" w:hAnsi="Times New Roman"/>
          <w:sz w:val="24"/>
          <w:szCs w:val="24"/>
        </w:rPr>
        <w:t xml:space="preserve"> of poverty, including difficulty finding adequate employment and reduced eligibility for public benefits, they are frequently overlooked in favor of research focused on women and children. </w:t>
      </w:r>
    </w:p>
    <w:p w:rsidR="00FA3358" w:rsidRPr="002F0291" w:rsidRDefault="00FA3358" w:rsidP="00B64330">
      <w:pPr>
        <w:pStyle w:val="Heading3"/>
      </w:pPr>
      <w:bookmarkStart w:id="17" w:name="_Toc337788695"/>
      <w:r>
        <w:t>Socio-S</w:t>
      </w:r>
      <w:r w:rsidR="00271E14">
        <w:t>pat</w:t>
      </w:r>
      <w:r w:rsidRPr="002F0291">
        <w:t>ial Effects</w:t>
      </w:r>
      <w:bookmarkEnd w:id="17"/>
    </w:p>
    <w:p w:rsidR="00FA3358" w:rsidRPr="004942F9" w:rsidRDefault="00FA3358" w:rsidP="00271E14">
      <w:pPr>
        <w:pStyle w:val="Dissertation"/>
      </w:pPr>
      <w:r w:rsidRPr="004942F9">
        <w:t xml:space="preserve">Socio-spatial factors also play an important role in affecting how one negotiates daily survival while struggling with extreme poverty. A plethora of “neighborhood effects” literature examines how growing up and living in neighborhoods characterized by extreme poverty, crime, and poor educational attainment influences life outcomes and opportunities for residents </w:t>
      </w:r>
      <w:r w:rsidR="00D73E17" w:rsidRPr="004942F9">
        <w:fldChar w:fldCharType="begin"/>
      </w:r>
      <w:r>
        <w:instrText>ADDIN RW.CITE{{115 Newman,Katherine S. 2006; 236 Small, Mario Luis 2008; 261 Barnes, Sandra L. 2005}}</w:instrText>
      </w:r>
      <w:r w:rsidR="00D73E17" w:rsidRPr="004942F9">
        <w:fldChar w:fldCharType="separate"/>
      </w:r>
      <w:r w:rsidR="00B64330">
        <w:t>(Barnes 2005; Newman and Massengill 2006; Small, Jacobs, and Massengill 2008)</w:t>
      </w:r>
      <w:r w:rsidR="00D73E17" w:rsidRPr="004942F9">
        <w:fldChar w:fldCharType="end"/>
      </w:r>
      <w:r w:rsidRPr="004942F9">
        <w:t xml:space="preserve">.  As poverty develops in neighborhoods, it can become entrenched for generations, with many </w:t>
      </w:r>
      <w:r w:rsidR="00271E14">
        <w:t>people not able to make it out.</w:t>
      </w:r>
      <w:r w:rsidRPr="004942F9">
        <w:t xml:space="preserve"> Growing up in poverty influences a person’s ability to achieve positive outcomes later in life, even if they are able to move out to a better neighborhood </w:t>
      </w:r>
      <w:r w:rsidR="00D73E17" w:rsidRPr="004942F9">
        <w:fldChar w:fldCharType="begin"/>
      </w:r>
      <w:r w:rsidRPr="004942F9">
        <w:instrText>ADDIN RW.CITE{{143 Sampson, Robert 2008}}</w:instrText>
      </w:r>
      <w:r w:rsidR="00D73E17" w:rsidRPr="004942F9">
        <w:fldChar w:fldCharType="separate"/>
      </w:r>
      <w:r w:rsidR="00B64330">
        <w:t>(Sampson 2008)</w:t>
      </w:r>
      <w:r w:rsidR="00D73E17" w:rsidRPr="004942F9">
        <w:fldChar w:fldCharType="end"/>
      </w:r>
      <w:r w:rsidRPr="004942F9">
        <w:t xml:space="preserve">. </w:t>
      </w:r>
    </w:p>
    <w:p w:rsidR="00FA3358" w:rsidRPr="004942F9" w:rsidRDefault="00FA3358" w:rsidP="00271E14">
      <w:pPr>
        <w:pStyle w:val="Dissertation"/>
      </w:pPr>
      <w:r w:rsidRPr="004942F9">
        <w:t xml:space="preserve">The effect of being poor is compounded by having to live in poor urban areas. Research shows that the presence or lack of resources and assets in poor communities influences the ability of residents to improve the quality of their lives </w:t>
      </w:r>
      <w:r w:rsidR="00D73E17" w:rsidRPr="004942F9">
        <w:fldChar w:fldCharType="begin"/>
      </w:r>
      <w:r w:rsidRPr="004942F9">
        <w:instrText>ADDIN RW.CITE{{180 Saergert, Susan 2001; 172 Moser,Caroline O.N. 1998; 90 Wolch, Jennifer 1993}}</w:instrText>
      </w:r>
      <w:r w:rsidR="00D73E17" w:rsidRPr="004942F9">
        <w:fldChar w:fldCharType="separate"/>
      </w:r>
      <w:r w:rsidR="00B64330">
        <w:t>(Moser 1998; Saergert, Thompson, and Warren 2001; Wolch and Dear 1993)</w:t>
      </w:r>
      <w:r w:rsidR="00D73E17" w:rsidRPr="004942F9">
        <w:fldChar w:fldCharType="end"/>
      </w:r>
      <w:r w:rsidRPr="004942F9">
        <w:t xml:space="preserve">. Living in poor neighborhoods provides less access to opportunities to gain income from informal and unreported work, and persons living in poor neighborhoods report receiving less cash-assistance from family and friends </w:t>
      </w:r>
      <w:r w:rsidR="00D73E17" w:rsidRPr="004942F9">
        <w:fldChar w:fldCharType="begin"/>
      </w:r>
      <w:r w:rsidRPr="004942F9">
        <w:instrText>ADDIN RW.CITE{{125 Edin, Kathryn 1997; 257 Wacquant,Loïc J.D. 1989}}</w:instrText>
      </w:r>
      <w:r w:rsidR="00D73E17" w:rsidRPr="004942F9">
        <w:fldChar w:fldCharType="separate"/>
      </w:r>
      <w:r w:rsidR="00B64330">
        <w:t>(Edin and Lein 1997; Wacquant and Wilson 1989)</w:t>
      </w:r>
      <w:r w:rsidR="00D73E17" w:rsidRPr="004942F9">
        <w:fldChar w:fldCharType="end"/>
      </w:r>
      <w:r w:rsidRPr="004942F9">
        <w:t xml:space="preserve">. Additionally, the cost differential for living expenses is significant based upon where people can afford to live. Studies have found that grocery prices were most expensive in poor, urban centers, growing less and less expensive as one travels outward toward white suburbs </w:t>
      </w:r>
      <w:r w:rsidR="00D73E17" w:rsidRPr="004942F9">
        <w:fldChar w:fldCharType="begin"/>
      </w:r>
      <w:r w:rsidRPr="004942F9">
        <w:instrText>ADDIN RW.CITE{{261 Barnes, Sandra L. 2005}}</w:instrText>
      </w:r>
      <w:r w:rsidR="00D73E17" w:rsidRPr="004942F9">
        <w:fldChar w:fldCharType="separate"/>
      </w:r>
      <w:r w:rsidR="00B64330">
        <w:t>(Barnes 2005)</w:t>
      </w:r>
      <w:r w:rsidR="00D73E17" w:rsidRPr="004942F9">
        <w:fldChar w:fldCharType="end"/>
      </w:r>
      <w:r w:rsidR="00271E14">
        <w:t xml:space="preserve">. </w:t>
      </w:r>
      <w:r w:rsidRPr="004942F9">
        <w:t xml:space="preserve">Without a car, living in neighborhoods located away from jobs requires using public transportation to get to and from work, adding hours of commuting time onto already long days and leaving children longer in day care. A bus that is late too often can lead to probation or even firing from a job. Daily occurrences that can be mere inconveniences for persons with the means to deal with them become major emergencies for persons with few resources. Indeed, it would appear that simply living in a poor neighborhood exacerbates the existing difficulties of struggling with poverty, making it even harder to transition into the middle class. </w:t>
      </w:r>
    </w:p>
    <w:p w:rsidR="00FA3358" w:rsidRDefault="00FA3358" w:rsidP="00271E14">
      <w:pPr>
        <w:pStyle w:val="Dissertation"/>
      </w:pPr>
      <w:r w:rsidRPr="00AC7D6E">
        <w:t xml:space="preserve">While the root causes of homelessness are largely traced back to the larger societal forces discussed above, the individual experience of poverty and homelessness is examined through other frameworks. For individuals who are made vulnerable to becoming homelessness through a range of social forces beyond their control, it is </w:t>
      </w:r>
      <w:r w:rsidR="00271E14">
        <w:t xml:space="preserve">often </w:t>
      </w:r>
      <w:r w:rsidRPr="00AC7D6E">
        <w:t>individual access to safety net supports that can make the difference in staying housed versus becoming homeless.</w:t>
      </w:r>
      <w:r>
        <w:t xml:space="preserve"> In the following section I discuss the important role of social capital in mitigating the effects of poverty and homelessness. </w:t>
      </w:r>
      <w:r w:rsidRPr="00AC7D6E">
        <w:t xml:space="preserve"> </w:t>
      </w:r>
    </w:p>
    <w:p w:rsidR="00FA3358" w:rsidRPr="00102177" w:rsidRDefault="00B64330" w:rsidP="00373EB3">
      <w:pPr>
        <w:pStyle w:val="Heading2"/>
      </w:pPr>
      <w:bookmarkStart w:id="18" w:name="_Toc337788696"/>
      <w:bookmarkStart w:id="19" w:name="_Toc341777680"/>
      <w:r>
        <w:t xml:space="preserve">2.4 </w:t>
      </w:r>
      <w:r w:rsidR="00030564">
        <w:tab/>
      </w:r>
      <w:r>
        <w:t>Social Capital</w:t>
      </w:r>
      <w:bookmarkEnd w:id="18"/>
      <w:bookmarkEnd w:id="19"/>
    </w:p>
    <w:p w:rsidR="00FA3358" w:rsidRPr="004942F9" w:rsidRDefault="00FA3358" w:rsidP="00271E14">
      <w:pPr>
        <w:pStyle w:val="Dissertation"/>
      </w:pPr>
      <w:r w:rsidRPr="004942F9">
        <w:rPr>
          <w:b/>
          <w:i/>
        </w:rPr>
        <w:t xml:space="preserve"> </w:t>
      </w:r>
      <w:r w:rsidRPr="004942F9">
        <w:t xml:space="preserve">Research shows that social capital in particular can help mitigate, or in some cases contribute to, homelessness. The term “social capital” itself has been used quite broadly to refer to anything from social networks to the level of trust in an entire community. However, for purposes here, I start with Bourdieu’s </w:t>
      </w:r>
      <w:r w:rsidR="00D73E17" w:rsidRPr="004942F9">
        <w:fldChar w:fldCharType="begin"/>
      </w:r>
      <w:r w:rsidRPr="004942F9">
        <w:instrText>ADDIN RW.CITE{{248 Bourdieu, Pierre 1986/a;}}</w:instrText>
      </w:r>
      <w:r w:rsidR="00D73E17" w:rsidRPr="004942F9">
        <w:fldChar w:fldCharType="separate"/>
      </w:r>
      <w:r w:rsidR="00B64330">
        <w:t>(1986)</w:t>
      </w:r>
      <w:r w:rsidR="00D73E17" w:rsidRPr="004942F9">
        <w:fldChar w:fldCharType="end"/>
      </w:r>
      <w:r w:rsidRPr="004942F9">
        <w:t xml:space="preserve"> definition: </w:t>
      </w:r>
    </w:p>
    <w:p w:rsidR="00FA3358" w:rsidRPr="00102177" w:rsidRDefault="00FA3358" w:rsidP="00684554">
      <w:pPr>
        <w:pStyle w:val="Quote"/>
      </w:pPr>
      <w:r w:rsidRPr="00102177">
        <w:t xml:space="preserve">Social capital is the aggregate of the actual or potential resources which are linked to possession of a durable network of more or less institutionalized relationships of mutual acquaintance and recognition – or in other words, to membership in a group – which provides each of its members with the backing of the collectivity-owned capital, a “credential” which entitles them to credit, in the various senses of the word. (P. 248) </w:t>
      </w:r>
    </w:p>
    <w:p w:rsidR="00FA3358" w:rsidRPr="004942F9" w:rsidRDefault="00FA3358" w:rsidP="00271E14">
      <w:pPr>
        <w:pStyle w:val="Dissertation"/>
        <w:rPr>
          <w:b/>
          <w:i/>
        </w:rPr>
      </w:pPr>
      <w:r w:rsidRPr="004942F9">
        <w:t xml:space="preserve">For persons who do become homeless, social capital can affect one’s ability to transition back into a stable and housed living situation </w:t>
      </w:r>
      <w:r w:rsidR="00D73E17" w:rsidRPr="004942F9">
        <w:fldChar w:fldCharType="begin"/>
      </w:r>
      <w:r w:rsidRPr="004942F9">
        <w:instrText>ADDIN RW.CITE{{213 Bassuk,Ellen L. 1997; 159 National Health Care for the Homeless Council 2003; 51 Bassuk,Ellen L. 1988; 177 Eyrich,Karin M. 2003; 166 Hawkins,Robert Leibson 2007; 137 Wright, James D. 2009 (1st edition 1989); 77 Rossi, Peter 1989; 84 Shinn, Marybeth 1991; 65 Hopper,Kim 2003; 167 Irwin,Jay 2008; 175 Zugazaga, Carole B. 2008}}</w:instrText>
      </w:r>
      <w:r w:rsidR="00D73E17" w:rsidRPr="004942F9">
        <w:fldChar w:fldCharType="separate"/>
      </w:r>
      <w:r w:rsidR="00B64330">
        <w:t>(Bassuk and Rosenberg 1988; Bassuk et al. 1997; Eyrich, Pollio, and North 2003; Hawkins and Abrams 2007; Hopper 2003; Irwin et al. 2008; National Health Care for the Homeless Council 2003; Rossi 1989; Shinn, Knickman, and Weitzman 1991; Wright 2009; Zugazaga 2008)</w:t>
      </w:r>
      <w:r w:rsidR="00D73E17" w:rsidRPr="004942F9">
        <w:fldChar w:fldCharType="end"/>
      </w:r>
      <w:r w:rsidRPr="004942F9">
        <w:t xml:space="preserve">.  Most people who find themselves near homelessness can turn to family and friends for help. In general, though, for a variety of reasons, homeless people lack this resource </w:t>
      </w:r>
      <w:r w:rsidR="00D73E17" w:rsidRPr="004942F9">
        <w:fldChar w:fldCharType="begin"/>
      </w:r>
      <w:r w:rsidRPr="004942F9">
        <w:instrText>ADDIN RW.CITE{{93 Wright, James D. 1998}}</w:instrText>
      </w:r>
      <w:r w:rsidR="00D73E17" w:rsidRPr="004942F9">
        <w:fldChar w:fldCharType="separate"/>
      </w:r>
      <w:r w:rsidR="00B64330">
        <w:t>(Wright, Rubin, and Devine 1998)</w:t>
      </w:r>
      <w:r w:rsidR="00D73E17" w:rsidRPr="004942F9">
        <w:fldChar w:fldCharType="end"/>
      </w:r>
      <w:r w:rsidRPr="004942F9">
        <w:t>. As Wright</w:t>
      </w:r>
      <w:r w:rsidR="004C7F10">
        <w:t xml:space="preserve"> </w:t>
      </w:r>
      <w:r w:rsidRPr="004942F9">
        <w:t>notes, “In a very deep sense, to be homeless is to be without family or friends that can be relied upon in times of crisis or need</w:t>
      </w:r>
      <w:r w:rsidR="009F2C4E">
        <w:t xml:space="preserve">,” </w:t>
      </w:r>
      <w:r w:rsidR="003B5BA8">
        <w:fldChar w:fldCharType="begin"/>
      </w:r>
      <w:r w:rsidR="003B5BA8">
        <w:instrText>ADDIN RW.CITE{{137 Wright, James D. 2009/a/f:87;}}</w:instrText>
      </w:r>
      <w:r w:rsidR="003B5BA8">
        <w:fldChar w:fldCharType="separate"/>
      </w:r>
      <w:r w:rsidR="00B64330">
        <w:t>(2009:87)</w:t>
      </w:r>
      <w:r w:rsidR="003B5BA8">
        <w:fldChar w:fldCharType="end"/>
      </w:r>
      <w:r w:rsidRPr="004942F9">
        <w:t xml:space="preserve">. Whether it is cash assistance, help with groceries, shared child care, a job referral, a couch to stay on, or intangible supports of friendship, guidance, and moral support, temporary or ongoing assistance can be the last line of defense to keep people out of homelessness. One of the major differentiating characteristics between low-income persons who are housed and versus those who are homeless is the lack of a supportive social network </w:t>
      </w:r>
      <w:r w:rsidR="00D73E17" w:rsidRPr="004942F9">
        <w:fldChar w:fldCharType="begin"/>
      </w:r>
      <w:r w:rsidRPr="004942F9">
        <w:instrText>ADDIN RW.CITE{{137 Wright, James D. 2009 (1st edition 1989); 213 Bassuk,Ellen L. 1997; 214 Wood, David 1990; 77 Rossi, Peter 1989}}</w:instrText>
      </w:r>
      <w:r w:rsidR="00D73E17" w:rsidRPr="004942F9">
        <w:fldChar w:fldCharType="separate"/>
      </w:r>
      <w:r w:rsidR="00B64330">
        <w:t>(Bassuk et al. 1997; Rossi 1989; Wood et al. 1990; Wright 2009)</w:t>
      </w:r>
      <w:r w:rsidR="00D73E17" w:rsidRPr="004942F9">
        <w:fldChar w:fldCharType="end"/>
      </w:r>
      <w:r w:rsidRPr="004942F9">
        <w:t>.</w:t>
      </w:r>
    </w:p>
    <w:p w:rsidR="00FA3358" w:rsidRDefault="00FA3358" w:rsidP="00271E14">
      <w:pPr>
        <w:pStyle w:val="Dissertation"/>
      </w:pPr>
      <w:r w:rsidRPr="004942F9">
        <w:t xml:space="preserve">Social capital does much more than serve as a buffer between poverty and homelessness, though. It plays a central role in helping persons attain access to resources that could actually lift them out of poverty and facilitate social mobility. It also plays an important role in social and economic stratification, and has implications for how individuals can, or cannot, exercise agency and attain or utilize power in their day-to-day lives. </w:t>
      </w:r>
      <w:r>
        <w:t xml:space="preserve"> In this section I will provide a brief overview of social capital theories, including its application to poverty and homelessness. </w:t>
      </w:r>
    </w:p>
    <w:p w:rsidR="00FA3358" w:rsidRPr="0069168C" w:rsidRDefault="00FA3358" w:rsidP="00B64330">
      <w:pPr>
        <w:pStyle w:val="Heading3"/>
      </w:pPr>
      <w:bookmarkStart w:id="20" w:name="_Toc337788697"/>
      <w:r w:rsidRPr="0069168C">
        <w:t>Social Capital Theory:</w:t>
      </w:r>
      <w:bookmarkEnd w:id="20"/>
      <w:r w:rsidRPr="0069168C">
        <w:t xml:space="preserve"> </w:t>
      </w:r>
    </w:p>
    <w:p w:rsidR="00FA3358" w:rsidRDefault="00FA3358" w:rsidP="00271E14">
      <w:pPr>
        <w:pStyle w:val="Dissertation"/>
      </w:pPr>
      <w:r>
        <w:t xml:space="preserve">While the term social capital first came into vogue in the 1970s, the idea that social relationships and community integration are integral to sociological understanding is not new. Durkheim, Marx, Simmel, and Weber all acknowledged the power of social relations and group life in one way or another.  “In this sense, the term social capital simply recaptures an insight present since the very beginning of the discipline,” </w:t>
      </w:r>
      <w:r w:rsidR="00D73E17">
        <w:fldChar w:fldCharType="begin"/>
      </w:r>
      <w:r>
        <w:instrText>ADDIN RW.CITE{{116 Portes,Alejandro 1998/f:2;}}</w:instrText>
      </w:r>
      <w:r w:rsidR="00D73E17">
        <w:fldChar w:fldCharType="separate"/>
      </w:r>
      <w:r w:rsidR="00B64330">
        <w:t>(Portes 1998:2)</w:t>
      </w:r>
      <w:r w:rsidR="00D73E17">
        <w:fldChar w:fldCharType="end"/>
      </w:r>
      <w:r>
        <w:t xml:space="preserve">.  Bourdieu was one of the first scholars to discuss social capital in its contemporary usage </w:t>
      </w:r>
      <w:r w:rsidR="00D73E17">
        <w:fldChar w:fldCharType="begin"/>
      </w:r>
      <w:r>
        <w:instrText>ADDIN RW.CITE{{313 Bourdieu, Pierre 1977; 248 Bourdieu, Pierre 1986}}</w:instrText>
      </w:r>
      <w:r w:rsidR="00D73E17">
        <w:fldChar w:fldCharType="separate"/>
      </w:r>
      <w:r w:rsidR="00B64330">
        <w:t>(Bourdieu 1977; Bourdieu 1986)</w:t>
      </w:r>
      <w:r w:rsidR="00D73E17">
        <w:fldChar w:fldCharType="end"/>
      </w:r>
      <w:r>
        <w:t xml:space="preserve">. Defining capital as “….accumulated labor (in its materialized form or its ‘incorporated,” embodied form) which, when appropriated on a private, i.e. exclusive, basis by agents or groups of agents, enable them to appropriate social energy in the form of reified or living labor,” </w:t>
      </w:r>
      <w:r w:rsidR="00D73E17">
        <w:fldChar w:fldCharType="begin"/>
      </w:r>
      <w:r>
        <w:instrText>ADDIN RW.CITE{{248 Bourdieu, Pierre 1986/a/f:241;}}</w:instrText>
      </w:r>
      <w:r w:rsidR="00D73E17">
        <w:fldChar w:fldCharType="separate"/>
      </w:r>
      <w:r w:rsidR="00B64330">
        <w:t>(1986:241)</w:t>
      </w:r>
      <w:r w:rsidR="00D73E17">
        <w:fldChar w:fldCharType="end"/>
      </w:r>
      <w:r>
        <w:t xml:space="preserve">, Bourdieu focuses on three specific forms which capital can take:  economic, cultural, and social. His argument that capital can take forms outside of the usual economic form, and that capital is fungible, was particularly instructive in the development of current theories of social capital. </w:t>
      </w:r>
    </w:p>
    <w:p w:rsidR="00FA3358" w:rsidRDefault="00FA3358" w:rsidP="00271E14">
      <w:pPr>
        <w:pStyle w:val="Dissertation"/>
      </w:pPr>
      <w:r>
        <w:t>While Bordieu had laid the foundation for social capital as a sociological framework, it was James Coleman writing in the 1980s who brought the concept into the mainstream. His examination of social capital is driven in large part by his interest in incorporating elements of rational choice theory while also intr</w:t>
      </w:r>
      <w:r w:rsidRPr="00925A2A">
        <w:t xml:space="preserve">oducing social structure into the rational action paradigm </w:t>
      </w:r>
      <w:r w:rsidR="00D73E17" w:rsidRPr="00925A2A">
        <w:fldChar w:fldCharType="begin"/>
      </w:r>
      <w:r w:rsidRPr="00925A2A">
        <w:instrText>ADDIN RW.CITE{{221 Coleman, James S. 1990/a;206 Coleman, James S. 1988/a;}}</w:instrText>
      </w:r>
      <w:r w:rsidR="00D73E17" w:rsidRPr="00925A2A">
        <w:fldChar w:fldCharType="separate"/>
      </w:r>
      <w:r w:rsidR="00B64330">
        <w:t>(1988; 1990)</w:t>
      </w:r>
      <w:r w:rsidR="00D73E17" w:rsidRPr="00925A2A">
        <w:fldChar w:fldCharType="end"/>
      </w:r>
      <w:r w:rsidRPr="00925A2A">
        <w:t xml:space="preserve">. He uses social capital as a conceptual tool for combining both components </w:t>
      </w:r>
      <w:r>
        <w:t xml:space="preserve">of the two primary streams of thought on actors:  1) the sociological viewpoint that the actor is socialized and action governed by norms, rules, and obligations, and 2) the neo-classical economic viewpoint that the actor has wholly self-interested goals independently arrived at, with a focus on maximizing utility.  Coleman </w:t>
      </w:r>
      <w:r w:rsidR="00D73E17">
        <w:fldChar w:fldCharType="begin"/>
      </w:r>
      <w:r>
        <w:instrText>ADDIN RW.CITE{{206 Coleman, James S. 1988/a;}}</w:instrText>
      </w:r>
      <w:r w:rsidR="00D73E17">
        <w:fldChar w:fldCharType="separate"/>
      </w:r>
      <w:r w:rsidR="00B64330">
        <w:t>(1988)</w:t>
      </w:r>
      <w:r w:rsidR="00D73E17">
        <w:fldChar w:fldCharType="end"/>
      </w:r>
      <w:r>
        <w:t xml:space="preserve"> defines social capital by its function:  </w:t>
      </w:r>
    </w:p>
    <w:p w:rsidR="00FA3358" w:rsidRPr="00F40A7B" w:rsidRDefault="00FA3358" w:rsidP="00684554">
      <w:pPr>
        <w:pStyle w:val="Quote"/>
        <w:rPr>
          <w:sz w:val="24"/>
          <w:szCs w:val="24"/>
        </w:rPr>
      </w:pPr>
      <w:r w:rsidRPr="00F40A7B">
        <w:t xml:space="preserve">It is not a single entity but a variety of different entities, with two elements in common: they all consist of some aspect of social structures, and they facilitate certain actions of actors-whether persons or corporate actors-within the structure. Like other forms of capital, social capital is productive, making possible the achievement of certain ends that in its absence would not be possible. Like physical capital and human capital, social capital is not completely fungible but may be specific to certain activities. A given form of social capital that is valuable in facilitating certain actions may be useless or even harmful for others.  (P. 98) </w:t>
      </w:r>
    </w:p>
    <w:p w:rsidR="00FA3358" w:rsidRDefault="00FA3358" w:rsidP="00271E14">
      <w:pPr>
        <w:pStyle w:val="Dissertation"/>
      </w:pPr>
      <w:r>
        <w:t>Coleman</w:t>
      </w:r>
      <w:r w:rsidR="00271E14">
        <w:t>’s</w:t>
      </w:r>
      <w:r>
        <w:t xml:space="preserve"> conceptualization, like Bourdieu’s, is concerned with power. He describes social capital in a context that is focused on the degree of control one has over events in which one has an interest, but in which another subject has direct or indirect control, mediated by a wider circle of relations. It is this beneficial network of relationships that can be converted into economic capital.  He gives the example of wholesale diamond markets, where merchants are able to freely pass extremely valuable diamonds back and forth without insurance or formal agreements, because of the personal relationships and trust developed amongst themselves.  Of particular relevance to studies of poverty is how he </w:t>
      </w:r>
      <w:r w:rsidRPr="00B36C31">
        <w:t>theoriz</w:t>
      </w:r>
      <w:r>
        <w:t>ed</w:t>
      </w:r>
      <w:r w:rsidRPr="00B36C31">
        <w:t xml:space="preserve"> social capital in a </w:t>
      </w:r>
      <w:r w:rsidRPr="00B36C31">
        <w:rPr>
          <w:color w:val="000000"/>
        </w:rPr>
        <w:t>way that illuminated the processes and experiences of non-elite groups</w:t>
      </w:r>
      <w:r>
        <w:rPr>
          <w:color w:val="000000"/>
        </w:rPr>
        <w:t xml:space="preserve">, </w:t>
      </w:r>
      <w:r w:rsidRPr="00B36C31">
        <w:rPr>
          <w:color w:val="000000"/>
        </w:rPr>
        <w:t>argu</w:t>
      </w:r>
      <w:r>
        <w:rPr>
          <w:color w:val="000000"/>
        </w:rPr>
        <w:t>ing</w:t>
      </w:r>
      <w:r w:rsidRPr="00B36C31">
        <w:rPr>
          <w:color w:val="000000"/>
        </w:rPr>
        <w:t xml:space="preserve"> that those living in marginalized communities or who were members of the working class could also benefit from its possession</w:t>
      </w:r>
      <w:r>
        <w:rPr>
          <w:color w:val="000000"/>
        </w:rPr>
        <w:t xml:space="preserve">.  </w:t>
      </w:r>
      <w:r>
        <w:t xml:space="preserve"> </w:t>
      </w:r>
    </w:p>
    <w:p w:rsidR="00271E14" w:rsidRDefault="00FA3358" w:rsidP="00271E14">
      <w:pPr>
        <w:pStyle w:val="Dissertation"/>
      </w:pPr>
      <w:r>
        <w:t xml:space="preserve">Economist Glenn Loury </w:t>
      </w:r>
      <w:r w:rsidR="00D73E17">
        <w:fldChar w:fldCharType="begin"/>
      </w:r>
      <w:r>
        <w:instrText>ADDIN RW.CITE{{314 Loury, Glenn C. 1977/a;}}</w:instrText>
      </w:r>
      <w:r w:rsidR="00D73E17">
        <w:fldChar w:fldCharType="separate"/>
      </w:r>
      <w:r w:rsidR="00B64330">
        <w:t>(1977)</w:t>
      </w:r>
      <w:r w:rsidR="00D73E17">
        <w:fldChar w:fldCharType="end"/>
      </w:r>
      <w:r>
        <w:t xml:space="preserve"> is another pioneer in using the idea of social capital, having incorporated the term into his critique of neo-classical theories of racial income inequality. Coming from an economic viewpoint, he argued that racial disparities would not be reduced by affirmative action programs, because blacks still lacked the social capital necessary to succeed in the labor market. Specifically, the poverty inherited from poor parents limits a child’s access and opportunities, resulting in poor connections to employment opportunities. </w:t>
      </w:r>
    </w:p>
    <w:p w:rsidR="00FA3358" w:rsidRDefault="00FA3358" w:rsidP="00271E14">
      <w:pPr>
        <w:pStyle w:val="Dissertation"/>
      </w:pPr>
      <w:r>
        <w:t xml:space="preserve">The policy recommendations Loury </w:t>
      </w:r>
      <w:r w:rsidR="005B0DDD">
        <w:t xml:space="preserve">derived from </w:t>
      </w:r>
      <w:r>
        <w:t xml:space="preserve">his conclusions </w:t>
      </w:r>
      <w:r w:rsidR="005B0DDD">
        <w:t xml:space="preserve">regarding the responsibility for addressing poverty </w:t>
      </w:r>
      <w:r>
        <w:t xml:space="preserve">were quite controversial. On the one hand, he argued that the legacy of slavery and historical discrimination had engendered the current situation where blacks lacked social capital necessary to succeed. On the other hand, he also argued that the remedy was not affirmative action, but rather was for the black community to confront its own problems of drug use, out-of-wedlock childbirths, and violence rampant in the inner cities. He posited that with racism embedded within the fabric of society, it was up to the black community to address the “enemy within.”  </w:t>
      </w:r>
      <w:r w:rsidR="005B0DDD">
        <w:t>His</w:t>
      </w:r>
      <w:r>
        <w:t xml:space="preserve"> conservative viewpoint was not popular with more liberal sociologists and activists, or within much of the black community. Loury did not deny the importance of social capital and its central role in perpetuating racial income inequality; his differences with other scholars in the field fell mainly within the conclusions he drew regarding who was responsible for addressing the inequality. However, his work in applying an economic analysis to the benefits of membership in a group, and the ramifications of inherited social stratification, furthered the development of social capital as a theoretical tool.</w:t>
      </w:r>
      <w:r w:rsidRPr="00CB5C81">
        <w:t xml:space="preserve"> </w:t>
      </w:r>
      <w:r>
        <w:t>Policy arguments aside, his work makes an important contribution to examining poverty and homelessness by focusing on how social capital interacts with class stratification and inequality.</w:t>
      </w:r>
    </w:p>
    <w:p w:rsidR="00FA3358" w:rsidRPr="000F190A" w:rsidRDefault="00FA3358" w:rsidP="00B64330">
      <w:pPr>
        <w:pStyle w:val="Heading3"/>
      </w:pPr>
      <w:bookmarkStart w:id="21" w:name="_Toc337788698"/>
      <w:r>
        <w:t>Strong Ties and Weak Ties</w:t>
      </w:r>
      <w:bookmarkEnd w:id="21"/>
      <w:r w:rsidRPr="000F190A">
        <w:t xml:space="preserve"> </w:t>
      </w:r>
    </w:p>
    <w:p w:rsidR="00FA3358" w:rsidRDefault="00FA3358" w:rsidP="00271E14">
      <w:pPr>
        <w:pStyle w:val="Dissertation"/>
      </w:pPr>
      <w:r>
        <w:t xml:space="preserve">The relationship between social capital, social networks, and access to employment is a central theme in the literature, and provides one of the clearest connections between social capital as an abstract theory and its usefulness in explaining some reasons for entrenched poverty and risk of homelessness.  Mark Granovetter’s </w:t>
      </w:r>
      <w:r w:rsidR="00D73E17">
        <w:fldChar w:fldCharType="begin"/>
      </w:r>
      <w:r>
        <w:instrText>ADDIN RW.CITE{{208 Granovetter, Mark S. 1973/a;}}</w:instrText>
      </w:r>
      <w:r w:rsidR="00D73E17">
        <w:fldChar w:fldCharType="separate"/>
      </w:r>
      <w:r w:rsidR="00B64330">
        <w:t>(1973)</w:t>
      </w:r>
      <w:r w:rsidR="00D73E17">
        <w:fldChar w:fldCharType="end"/>
      </w:r>
      <w:r>
        <w:t xml:space="preserve"> seminal economic sociology work on social networks and information channels made a significant contribution through his idea of “strong” versus “weak” ties. The strength of a tie is a combination of the amount of time, the emotional intensity, the intimacy (mutual confiding), and reciprocal services which characterize the tie. A new emphasis on weak ties, or those with persons outside of one’s close network, would offer an avenue for examining how relations between groups could facilitate greater mobil</w:t>
      </w:r>
      <w:r w:rsidR="00271E14">
        <w:t xml:space="preserve">ity and opportunity. Weak ties </w:t>
      </w:r>
      <w:r>
        <w:t xml:space="preserve">serve as “bridges” to other networks, proving invaluable in widening ones circle and knowledge base. Lin, Walter, and Vaughn </w:t>
      </w:r>
      <w:r w:rsidR="00D73E17">
        <w:fldChar w:fldCharType="begin"/>
      </w:r>
      <w:r>
        <w:instrText>ADDIN RW.CITE{{256 Lin,Nan 1981/a;}}</w:instrText>
      </w:r>
      <w:r w:rsidR="00D73E17">
        <w:fldChar w:fldCharType="separate"/>
      </w:r>
      <w:r w:rsidR="00B64330">
        <w:t>(1981)</w:t>
      </w:r>
      <w:r w:rsidR="00D73E17">
        <w:fldChar w:fldCharType="end"/>
      </w:r>
      <w:r>
        <w:t xml:space="preserve"> found that job seekers’ use of weak ties, along with personal resources including family background, educational, and occupational achievement, has a significant effect on their ability to reach a contact of high status. Additionally, the contact’s status has a strong and direct effect on the prestige of the attained job. </w:t>
      </w:r>
    </w:p>
    <w:p w:rsidR="00FA3358" w:rsidRDefault="00FA3358" w:rsidP="00271E14">
      <w:pPr>
        <w:pStyle w:val="Dissertation"/>
      </w:pPr>
      <w:r>
        <w:t xml:space="preserve">The importance of weak ties in economic mobility has been shown to vary in importance with some subpopulations. Portes and Zhou </w:t>
      </w:r>
      <w:r w:rsidR="00D73E17">
        <w:fldChar w:fldCharType="begin"/>
      </w:r>
      <w:r>
        <w:instrText>ADDIN RW.CITE{{187 Portes,Alejandro 1992/a;}}</w:instrText>
      </w:r>
      <w:r w:rsidR="00D73E17">
        <w:fldChar w:fldCharType="separate"/>
      </w:r>
      <w:r w:rsidR="00B64330">
        <w:t>(1992)</w:t>
      </w:r>
      <w:r w:rsidR="00D73E17">
        <w:fldChar w:fldCharType="end"/>
      </w:r>
      <w:r>
        <w:t xml:space="preserve"> studied the role of social capital in recent immigrant communities, finding that social capital was instrumental in improving the economic mobility for some immigrant and minority groups, including in particular those living in ethnic enclave neighborhoods. However, the social capital attributes that facilitated economic mobility were the establishment of a bounded solidarity within the group, along with enforceable trust. Thus, it was not weak ties to outsiders that promoted economic mobility, but rather strong inter-group support and ties that made group members successful. They also noted that one of the contributing factors to successful entrepreneurship was close proximity to another minority group that lacked a strong entrepreneurial presence, thereby providing an opportunity for ful</w:t>
      </w:r>
      <w:r w:rsidR="00EF70C6">
        <w:t xml:space="preserve">filling an unmet need or niche. I discuss additional literature exploring the nuances of weak ties in minority populations in the next section regarding community social capital. </w:t>
      </w:r>
    </w:p>
    <w:p w:rsidR="00FA3358" w:rsidRPr="00102177" w:rsidRDefault="00FA3358" w:rsidP="00271E14">
      <w:pPr>
        <w:pStyle w:val="Dissertation"/>
      </w:pPr>
      <w:r w:rsidRPr="00102177">
        <w:t xml:space="preserve">Woolcock </w:t>
      </w:r>
      <w:r w:rsidR="00D73E17" w:rsidRPr="00102177">
        <w:fldChar w:fldCharType="begin"/>
      </w:r>
      <w:r w:rsidRPr="00102177">
        <w:instrText>ADDIN RW.CITE{{316 Woolcock, Michael 2001/a;}}</w:instrText>
      </w:r>
      <w:r w:rsidR="00D73E17" w:rsidRPr="00102177">
        <w:fldChar w:fldCharType="separate"/>
      </w:r>
      <w:r w:rsidR="00B64330">
        <w:t>(2001)</w:t>
      </w:r>
      <w:r w:rsidR="00D73E17" w:rsidRPr="00102177">
        <w:fldChar w:fldCharType="end"/>
      </w:r>
      <w:r w:rsidR="00271E14">
        <w:t xml:space="preserve"> </w:t>
      </w:r>
      <w:r w:rsidRPr="00102177">
        <w:t xml:space="preserve">suggests that the range of outcomes that can be attributed to social capital are comprised of different combinations of three dimensions of social capital: bonding, bridging, and linking. </w:t>
      </w:r>
      <w:r>
        <w:t>B</w:t>
      </w:r>
      <w:r w:rsidR="005B0DDD">
        <w:t>onding social capital (i.e., s</w:t>
      </w:r>
      <w:r w:rsidRPr="00102177">
        <w:t>trong ties) a</w:t>
      </w:r>
      <w:r>
        <w:t>re</w:t>
      </w:r>
      <w:r w:rsidRPr="00102177">
        <w:t xml:space="preserve"> the ties between people in similar situations, such as immediate family</w:t>
      </w:r>
      <w:r>
        <w:t xml:space="preserve">, close friends, and neighbors; </w:t>
      </w:r>
      <w:r w:rsidRPr="00102177">
        <w:t>Bridging social capital (weak ties) encompasses more distant ties of like persons, such as l</w:t>
      </w:r>
      <w:r>
        <w:t xml:space="preserve">oose </w:t>
      </w:r>
      <w:r w:rsidR="005B0DDD">
        <w:t>friendships and workmates; and l</w:t>
      </w:r>
      <w:r w:rsidR="00271E14">
        <w:t>i</w:t>
      </w:r>
      <w:r>
        <w:t xml:space="preserve">nking social capital </w:t>
      </w:r>
      <w:r w:rsidRPr="00102177">
        <w:t xml:space="preserve">reaches out to unlike people in dissimilar situations, enabling members to leverage a far wider range of resources than are available in the community </w:t>
      </w:r>
      <w:r w:rsidR="00D73E17" w:rsidRPr="00102177">
        <w:fldChar w:fldCharType="begin"/>
      </w:r>
      <w:r w:rsidRPr="00102177">
        <w:instrText>ADDIN RW.CITE{{316 Woolcock, Michael 2001}}</w:instrText>
      </w:r>
      <w:r w:rsidR="00D73E17" w:rsidRPr="00102177">
        <w:fldChar w:fldCharType="separate"/>
      </w:r>
      <w:r w:rsidR="00B64330">
        <w:t>(Woolcock 2001)</w:t>
      </w:r>
      <w:r w:rsidR="00D73E17" w:rsidRPr="00102177">
        <w:fldChar w:fldCharType="end"/>
      </w:r>
      <w:r>
        <w:t>.</w:t>
      </w:r>
    </w:p>
    <w:p w:rsidR="00FA3358" w:rsidRDefault="00FA3358" w:rsidP="00B64330">
      <w:pPr>
        <w:pStyle w:val="Heading3"/>
      </w:pPr>
      <w:r>
        <w:t xml:space="preserve">Negative Social Capital </w:t>
      </w:r>
    </w:p>
    <w:p w:rsidR="00FA3358" w:rsidRDefault="00FA3358" w:rsidP="00FA3358">
      <w:pPr>
        <w:spacing w:after="0" w:line="480" w:lineRule="auto"/>
        <w:ind w:firstLine="720"/>
        <w:rPr>
          <w:rFonts w:ascii="Times New Roman" w:hAnsi="Times New Roman"/>
          <w:sz w:val="24"/>
          <w:szCs w:val="24"/>
        </w:rPr>
      </w:pPr>
      <w:r>
        <w:rPr>
          <w:rFonts w:ascii="Times New Roman" w:hAnsi="Times New Roman"/>
          <w:sz w:val="24"/>
          <w:szCs w:val="24"/>
        </w:rPr>
        <w:t xml:space="preserve">Much of the literature reviewed thus far has suggested that social capital in some way stands for the ability of actors to secure benefits by virtue of membership in social networks and structures. However, it should also be noted that social capital can bring negative consequences. Portes </w:t>
      </w:r>
      <w:r w:rsidR="00D73E17">
        <w:rPr>
          <w:rFonts w:ascii="Times New Roman" w:hAnsi="Times New Roman"/>
          <w:sz w:val="24"/>
          <w:szCs w:val="24"/>
        </w:rPr>
        <w:fldChar w:fldCharType="begin"/>
      </w:r>
      <w:r>
        <w:rPr>
          <w:rFonts w:ascii="Times New Roman" w:hAnsi="Times New Roman"/>
          <w:sz w:val="24"/>
          <w:szCs w:val="24"/>
        </w:rPr>
        <w:instrText>ADDIN RW.CITE{{116 Portes,Alejandro 1998/a;}}</w:instrText>
      </w:r>
      <w:r w:rsidR="00D73E17">
        <w:rPr>
          <w:rFonts w:ascii="Times New Roman" w:hAnsi="Times New Roman"/>
          <w:sz w:val="24"/>
          <w:szCs w:val="24"/>
        </w:rPr>
        <w:fldChar w:fldCharType="separate"/>
      </w:r>
      <w:r w:rsidR="00B64330">
        <w:rPr>
          <w:rFonts w:ascii="Times New Roman" w:hAnsi="Times New Roman"/>
          <w:sz w:val="24"/>
          <w:szCs w:val="24"/>
        </w:rPr>
        <w:t>(1998)</w:t>
      </w:r>
      <w:r w:rsidR="00D73E17">
        <w:rPr>
          <w:rFonts w:ascii="Times New Roman" w:hAnsi="Times New Roman"/>
          <w:sz w:val="24"/>
          <w:szCs w:val="24"/>
        </w:rPr>
        <w:fldChar w:fldCharType="end"/>
      </w:r>
      <w:r>
        <w:rPr>
          <w:rFonts w:ascii="Times New Roman" w:hAnsi="Times New Roman"/>
          <w:sz w:val="24"/>
          <w:szCs w:val="24"/>
        </w:rPr>
        <w:t xml:space="preserve"> describes four categories of negative consequences: 1) the exclusion of outsiders</w:t>
      </w:r>
      <w:r w:rsidR="00672960">
        <w:rPr>
          <w:rFonts w:ascii="Times New Roman" w:hAnsi="Times New Roman"/>
          <w:sz w:val="24"/>
          <w:szCs w:val="24"/>
        </w:rPr>
        <w:t>; 2</w:t>
      </w:r>
      <w:r>
        <w:rPr>
          <w:rFonts w:ascii="Times New Roman" w:hAnsi="Times New Roman"/>
          <w:sz w:val="24"/>
          <w:szCs w:val="24"/>
        </w:rPr>
        <w:t>) excess claims on group members (for example, a successful business in a high-solidarity community may generate free-riders)</w:t>
      </w:r>
      <w:r w:rsidR="00672960">
        <w:rPr>
          <w:rFonts w:ascii="Times New Roman" w:hAnsi="Times New Roman"/>
          <w:sz w:val="24"/>
          <w:szCs w:val="24"/>
        </w:rPr>
        <w:t>; 3</w:t>
      </w:r>
      <w:r>
        <w:rPr>
          <w:rFonts w:ascii="Times New Roman" w:hAnsi="Times New Roman"/>
          <w:sz w:val="24"/>
          <w:szCs w:val="24"/>
        </w:rPr>
        <w:t xml:space="preserve">) restrictions on individual freedoms in the name of community solidarity; and 4) downward leveling norms. Social capital has both benefits and costs, and </w:t>
      </w:r>
      <w:r w:rsidRPr="00617AAD">
        <w:rPr>
          <w:rFonts w:ascii="Times New Roman" w:hAnsi="Times New Roman"/>
          <w:sz w:val="24"/>
          <w:szCs w:val="24"/>
        </w:rPr>
        <w:t xml:space="preserve">groups can possess too much or too little in terms of the amount required for optimal economic exchange </w:t>
      </w:r>
      <w:r w:rsidR="00D73E17" w:rsidRPr="00617AAD">
        <w:rPr>
          <w:rFonts w:ascii="Times New Roman" w:hAnsi="Times New Roman"/>
          <w:sz w:val="24"/>
          <w:szCs w:val="24"/>
        </w:rPr>
        <w:fldChar w:fldCharType="begin"/>
      </w:r>
      <w:r w:rsidRPr="00617AAD">
        <w:rPr>
          <w:rFonts w:ascii="Times New Roman" w:hAnsi="Times New Roman"/>
          <w:sz w:val="24"/>
          <w:szCs w:val="24"/>
        </w:rPr>
        <w:instrText>ADDIN RW.CITE{{316 Woolcock, Michael 2001}}</w:instrText>
      </w:r>
      <w:r w:rsidR="00D73E17" w:rsidRPr="00617AAD">
        <w:rPr>
          <w:rFonts w:ascii="Times New Roman" w:hAnsi="Times New Roman"/>
          <w:sz w:val="24"/>
          <w:szCs w:val="24"/>
        </w:rPr>
        <w:fldChar w:fldCharType="separate"/>
      </w:r>
      <w:r w:rsidR="00B64330">
        <w:rPr>
          <w:rFonts w:ascii="Times New Roman" w:hAnsi="Times New Roman"/>
          <w:sz w:val="24"/>
          <w:szCs w:val="24"/>
        </w:rPr>
        <w:t>(Woolcock 2001)</w:t>
      </w:r>
      <w:r w:rsidR="00D73E17" w:rsidRPr="00617AAD">
        <w:rPr>
          <w:rFonts w:ascii="Times New Roman" w:hAnsi="Times New Roman"/>
          <w:sz w:val="24"/>
          <w:szCs w:val="24"/>
        </w:rPr>
        <w:fldChar w:fldCharType="end"/>
      </w:r>
      <w:r w:rsidRPr="00617AAD">
        <w:rPr>
          <w:rFonts w:ascii="Times New Roman" w:hAnsi="Times New Roman"/>
          <w:sz w:val="24"/>
          <w:szCs w:val="24"/>
        </w:rPr>
        <w:t>. Additionally, sources of social capital can change over time.</w:t>
      </w:r>
      <w:r>
        <w:rPr>
          <w:rFonts w:ascii="Times New Roman" w:hAnsi="Times New Roman"/>
          <w:sz w:val="24"/>
          <w:szCs w:val="24"/>
        </w:rPr>
        <w:t xml:space="preserve">  The potential negative consequences of social capital are particularly relevant in studies of poverty and homelessness, both from an individual and community level. Strong ties and requirements of reciprocity with problematic family members can have dire consequences for ability to escape poverty, as individuals trying to meet family expectations can end up giving time, money, and emotional support to persons with drug histories or criminal backgrounds. To a lesser degree, persons living in poverty may be unable to save money because they are responsible for helping their equally poor relatives. The effect of norms, expectations, and emotional support can also play a big role in preventing persons who are homeless from exiting poverty, as they become accustomed to life on the streets and do not want to leave their peer network.   </w:t>
      </w:r>
    </w:p>
    <w:p w:rsidR="00FA3358" w:rsidRPr="007446D6" w:rsidRDefault="00FA3358" w:rsidP="00B64330">
      <w:pPr>
        <w:pStyle w:val="Heading3"/>
      </w:pPr>
      <w:bookmarkStart w:id="22" w:name="_Toc337788699"/>
      <w:r w:rsidRPr="007446D6">
        <w:t>Community Social Capital</w:t>
      </w:r>
      <w:bookmarkEnd w:id="22"/>
      <w:r w:rsidRPr="007446D6">
        <w:t xml:space="preserve"> </w:t>
      </w:r>
    </w:p>
    <w:p w:rsidR="00FA3358" w:rsidRDefault="00FA3358" w:rsidP="00271E14">
      <w:pPr>
        <w:pStyle w:val="Dissertation"/>
      </w:pPr>
      <w:r>
        <w:t xml:space="preserve">Scholars have also examined social capital at community level, equating it in a sense with “civic virtue.”  Most prominent in this arena </w:t>
      </w:r>
      <w:r w:rsidRPr="005C0BE2">
        <w:t xml:space="preserve">is </w:t>
      </w:r>
      <w:r>
        <w:t xml:space="preserve">Robert Putnam, </w:t>
      </w:r>
      <w:r w:rsidRPr="005C0BE2">
        <w:t xml:space="preserve">whose </w:t>
      </w:r>
      <w:r w:rsidRPr="005C0BE2">
        <w:rPr>
          <w:i/>
        </w:rPr>
        <w:t>Bowling Alone: The Collapse and Revival of American Community</w:t>
      </w:r>
      <w:r w:rsidRPr="005C0BE2">
        <w:t xml:space="preserve"> </w:t>
      </w:r>
      <w:r w:rsidR="00D73E17">
        <w:fldChar w:fldCharType="begin"/>
      </w:r>
      <w:r>
        <w:instrText>ADDIN RW.CITE{{141 Putnam, Robert A. 2000/a;}}</w:instrText>
      </w:r>
      <w:r w:rsidR="00D73E17">
        <w:fldChar w:fldCharType="separate"/>
      </w:r>
      <w:r w:rsidR="00B64330">
        <w:t>(2000)</w:t>
      </w:r>
      <w:r w:rsidR="00D73E17">
        <w:fldChar w:fldCharType="end"/>
      </w:r>
      <w:r>
        <w:t xml:space="preserve"> </w:t>
      </w:r>
      <w:r w:rsidRPr="005C0BE2">
        <w:t>brou</w:t>
      </w:r>
      <w:r>
        <w:t xml:space="preserve">ght the idea of social capital as a community trait to the attention of mainstream media. Putnam </w:t>
      </w:r>
      <w:r w:rsidR="00D73E17">
        <w:fldChar w:fldCharType="begin"/>
      </w:r>
      <w:r>
        <w:instrText>ADDIN RW.CITE{{141 Putnam, Robert A. 2000/a;}}</w:instrText>
      </w:r>
      <w:r w:rsidR="00D73E17">
        <w:fldChar w:fldCharType="separate"/>
      </w:r>
      <w:r w:rsidR="00B64330">
        <w:t>(2000)</w:t>
      </w:r>
      <w:r w:rsidR="00D73E17">
        <w:fldChar w:fldCharType="end"/>
      </w:r>
      <w:r>
        <w:t xml:space="preserve"> </w:t>
      </w:r>
    </w:p>
    <w:p w:rsidR="00FA3358" w:rsidRPr="00680E46" w:rsidRDefault="00FA3358" w:rsidP="00FA3358">
      <w:pPr>
        <w:autoSpaceDE w:val="0"/>
        <w:autoSpaceDN w:val="0"/>
        <w:adjustRightInd w:val="0"/>
        <w:spacing w:after="0" w:line="480" w:lineRule="auto"/>
        <w:rPr>
          <w:rFonts w:ascii="Times New Roman" w:hAnsi="Times New Roman"/>
          <w:sz w:val="24"/>
          <w:szCs w:val="24"/>
        </w:rPr>
      </w:pPr>
      <w:r>
        <w:rPr>
          <w:rFonts w:ascii="Times New Roman" w:hAnsi="Times New Roman"/>
          <w:sz w:val="24"/>
          <w:szCs w:val="24"/>
        </w:rPr>
        <w:t xml:space="preserve">expanded on the ideas of bridging and bonding capital, arguing that bridging capital, where individuals form relationships with persons different from themselves, is essential for creating peaceful, democratic societies in a diverse and multi-ethnic country. He argues that civic life in the U.S. is in decline, with serious negative consequences, and that such decline is tied to decreases in levels of both bonding and bridging capital. </w:t>
      </w:r>
      <w:r w:rsidRPr="006D3ABC">
        <w:rPr>
          <w:rFonts w:ascii="Times New Roman" w:hAnsi="Times New Roman"/>
          <w:sz w:val="24"/>
          <w:szCs w:val="24"/>
        </w:rPr>
        <w:t xml:space="preserve">Critics of Putnam </w:t>
      </w:r>
      <w:r w:rsidR="00D73E17">
        <w:rPr>
          <w:rFonts w:ascii="Times New Roman" w:hAnsi="Times New Roman"/>
          <w:sz w:val="24"/>
          <w:szCs w:val="24"/>
        </w:rPr>
        <w:fldChar w:fldCharType="begin"/>
      </w:r>
      <w:r>
        <w:rPr>
          <w:rFonts w:ascii="Times New Roman" w:hAnsi="Times New Roman"/>
          <w:sz w:val="24"/>
          <w:szCs w:val="24"/>
        </w:rPr>
        <w:instrText>ADDIN RW.CITE{{321 Fischer, Claude 2010; 320 Skocpol, Theda 2003; 116 Portes,Alejandro 1998}}</w:instrText>
      </w:r>
      <w:r w:rsidR="00D73E17">
        <w:rPr>
          <w:rFonts w:ascii="Times New Roman" w:hAnsi="Times New Roman"/>
          <w:sz w:val="24"/>
          <w:szCs w:val="24"/>
        </w:rPr>
        <w:fldChar w:fldCharType="separate"/>
      </w:r>
      <w:r w:rsidR="00B64330">
        <w:rPr>
          <w:rFonts w:ascii="Times New Roman" w:hAnsi="Times New Roman"/>
          <w:sz w:val="24"/>
          <w:szCs w:val="24"/>
        </w:rPr>
        <w:t>(Fischer 2010; Portes 1998; Skocpol 2003)</w:t>
      </w:r>
      <w:r w:rsidR="00D73E17">
        <w:rPr>
          <w:rFonts w:ascii="Times New Roman" w:hAnsi="Times New Roman"/>
          <w:sz w:val="24"/>
          <w:szCs w:val="24"/>
        </w:rPr>
        <w:fldChar w:fldCharType="end"/>
      </w:r>
      <w:r>
        <w:rPr>
          <w:rFonts w:ascii="Times New Roman" w:hAnsi="Times New Roman"/>
          <w:sz w:val="24"/>
          <w:szCs w:val="24"/>
        </w:rPr>
        <w:t xml:space="preserve"> </w:t>
      </w:r>
      <w:r w:rsidRPr="006D3ABC">
        <w:rPr>
          <w:rFonts w:ascii="Times New Roman" w:hAnsi="Times New Roman"/>
          <w:sz w:val="24"/>
          <w:szCs w:val="24"/>
        </w:rPr>
        <w:t>have</w:t>
      </w:r>
      <w:r>
        <w:rPr>
          <w:rFonts w:ascii="Times New Roman" w:hAnsi="Times New Roman"/>
          <w:sz w:val="24"/>
          <w:szCs w:val="24"/>
        </w:rPr>
        <w:t xml:space="preserve"> suggested that his theorization is tautological, and</w:t>
      </w:r>
      <w:r w:rsidRPr="006D3ABC">
        <w:rPr>
          <w:rFonts w:ascii="Times New Roman" w:hAnsi="Times New Roman"/>
          <w:sz w:val="24"/>
          <w:szCs w:val="24"/>
        </w:rPr>
        <w:t xml:space="preserve"> questioned his definition of civic virtue and </w:t>
      </w:r>
      <w:r>
        <w:rPr>
          <w:rFonts w:ascii="Times New Roman" w:hAnsi="Times New Roman"/>
          <w:sz w:val="24"/>
          <w:szCs w:val="24"/>
        </w:rPr>
        <w:t>his units of measurement</w:t>
      </w:r>
      <w:r w:rsidRPr="006D3ABC">
        <w:rPr>
          <w:rFonts w:ascii="Times New Roman" w:hAnsi="Times New Roman"/>
          <w:sz w:val="24"/>
          <w:szCs w:val="24"/>
        </w:rPr>
        <w:t>, suggesting that perhaps social connections have not declined nearly as much as he posits.</w:t>
      </w:r>
      <w:r>
        <w:rPr>
          <w:rFonts w:ascii="Times New Roman" w:hAnsi="Times New Roman"/>
          <w:sz w:val="24"/>
          <w:szCs w:val="24"/>
        </w:rPr>
        <w:t xml:space="preserve"> In spite of the criticism, however, Putnam’s work in embedding social capital as a community trait has generated a raft of research refining his concept, and in particular applying it to attempts to strengthen communities and alleviate poverty in neighborhoods and even entire developing countries. </w:t>
      </w:r>
    </w:p>
    <w:p w:rsidR="00FA3358" w:rsidRDefault="00FA3358" w:rsidP="00271E14">
      <w:pPr>
        <w:pStyle w:val="Dissertation"/>
      </w:pPr>
      <w:r>
        <w:t xml:space="preserve">Carol Stack’s landmark ethnography on a poor, African-American neighborhood, </w:t>
      </w:r>
      <w:r w:rsidRPr="004E6BE6">
        <w:rPr>
          <w:i/>
        </w:rPr>
        <w:t>All Our Kin</w:t>
      </w:r>
      <w:r>
        <w:t xml:space="preserve"> </w:t>
      </w:r>
      <w:r w:rsidR="00D73E17">
        <w:fldChar w:fldCharType="begin"/>
      </w:r>
      <w:r>
        <w:instrText>ADDIN RW.CITE{{323 Stack, Carol 1974/a;}}</w:instrText>
      </w:r>
      <w:r w:rsidR="00D73E17">
        <w:fldChar w:fldCharType="separate"/>
      </w:r>
      <w:r w:rsidR="00B64330">
        <w:t>(1974)</w:t>
      </w:r>
      <w:r w:rsidR="00D73E17">
        <w:fldChar w:fldCharType="end"/>
      </w:r>
      <w:r>
        <w:t xml:space="preserve"> provided one of the earliest sociological examinations of the functioning of social networks in poor communities. Stack spent three years in 1968 living with her subjects, studying the support systems formed by family and friends when coping with poverty. She found that contrary to popular belief, the families she studied were not unstable or disorganized, but rather formed strong, complex, life-long support networks that allowed them to survive by sharing both in-kind and cash resources. Subsequent research has presented similar findings regarding the strength and importance of social support systems for poor families </w:t>
      </w:r>
      <w:r w:rsidR="00D73E17">
        <w:fldChar w:fldCharType="begin"/>
      </w:r>
      <w:r>
        <w:instrText>ADDIN RW.CITE{{125 Edin, Kathryn 1997; 299 Malson, Michelene 1983; 84 Shinn, Marybeth 1991}}</w:instrText>
      </w:r>
      <w:r w:rsidR="00D73E17">
        <w:fldChar w:fldCharType="separate"/>
      </w:r>
      <w:r w:rsidR="00B64330">
        <w:t>(Edin and Lein 1997; Malson 1983; Shinn, Knickman, and Weitzman 1991)</w:t>
      </w:r>
      <w:r w:rsidR="00D73E17">
        <w:fldChar w:fldCharType="end"/>
      </w:r>
      <w:r>
        <w:t xml:space="preserve">. Participation in mutual aid systems includes shared child care, economic assistance including monetary and domestic living arrangements, and psychological well being. In Malson’s </w:t>
      </w:r>
      <w:r w:rsidR="00D73E17">
        <w:fldChar w:fldCharType="begin"/>
      </w:r>
      <w:r>
        <w:instrText>ADDIN RW.CITE{{299 Malson, Michelene 1983/a;}}</w:instrText>
      </w:r>
      <w:r w:rsidR="00D73E17">
        <w:fldChar w:fldCharType="separate"/>
      </w:r>
      <w:r w:rsidR="00B64330">
        <w:t>(1983)</w:t>
      </w:r>
      <w:r w:rsidR="00D73E17">
        <w:fldChar w:fldCharType="end"/>
      </w:r>
      <w:r w:rsidR="00426A08">
        <w:t xml:space="preserve"> review of literature on b</w:t>
      </w:r>
      <w:r>
        <w:t>lack family support systems, he asserts that, “The most important function of social-support systems may be to provide someone to rely on, to listen and offer advice a</w:t>
      </w:r>
      <w:r w:rsidR="00B64330">
        <w:t>bout problems and concerns,” (p</w:t>
      </w:r>
      <w:r>
        <w:t xml:space="preserve">. 46).  </w:t>
      </w:r>
    </w:p>
    <w:p w:rsidR="00FA3358" w:rsidRDefault="00FA3358" w:rsidP="00271E14">
      <w:pPr>
        <w:pStyle w:val="Dissertation"/>
      </w:pPr>
      <w:r>
        <w:t>Stack, however, also noted the negative consequences associated with networks based on obligation, reciprocity, and gratitude. In particular, kinship obligations frequently hindered the ability of women to move out of the neighborhood. Other</w:t>
      </w:r>
      <w:r w:rsidR="00271E14">
        <w:t>s</w:t>
      </w:r>
      <w:r>
        <w:t xml:space="preserve"> have noted that poverty itself is </w:t>
      </w:r>
      <w:r w:rsidR="00271E14">
        <w:t xml:space="preserve">a </w:t>
      </w:r>
      <w:r>
        <w:t xml:space="preserve">severe stressor with significant implications regarding potential sources of support. Belle </w:t>
      </w:r>
      <w:r w:rsidR="00D73E17">
        <w:fldChar w:fldCharType="begin"/>
      </w:r>
      <w:r>
        <w:instrText>ADDIN RW.CITE{{300 Belle, Deborah E. 1983/a;}}</w:instrText>
      </w:r>
      <w:r w:rsidR="00D73E17">
        <w:fldChar w:fldCharType="separate"/>
      </w:r>
      <w:r w:rsidR="00B64330">
        <w:t>(1983)</w:t>
      </w:r>
      <w:r w:rsidR="00D73E17">
        <w:fldChar w:fldCharType="end"/>
      </w:r>
      <w:r>
        <w:t xml:space="preserve"> notes that: </w:t>
      </w:r>
    </w:p>
    <w:p w:rsidR="00FA3358" w:rsidRPr="0069168C" w:rsidRDefault="00FA3358" w:rsidP="00684554">
      <w:pPr>
        <w:pStyle w:val="Quote"/>
      </w:pPr>
      <w:r w:rsidRPr="0069168C">
        <w:t>While the positive impact of supportive social ties has thus been well documented, there is also evidence that not all social ties provide social support. Furthermore, there are often costs associated with maintaining membership in a social network composed of family members, friends, and others with whom regular contact is maintained. (P. 91)…. Thus, a social network does not automatically constitute a social support network to its members. (P. 93)</w:t>
      </w:r>
    </w:p>
    <w:p w:rsidR="00FA3358" w:rsidRDefault="00FA3358" w:rsidP="00271E14">
      <w:pPr>
        <w:pStyle w:val="Dissertation"/>
      </w:pPr>
      <w:r>
        <w:t xml:space="preserve">Other contemporary researchers have questioned whether the reciprocity documented by Stack is actually present, positing that what many recipients perceive as reciprocity is actually a one-way street </w:t>
      </w:r>
      <w:r w:rsidR="00D73E17">
        <w:fldChar w:fldCharType="begin"/>
      </w:r>
      <w:r>
        <w:instrText>ADDIN RW.CITE{{110 Nelson, Margaret K. 2000; 324 Roschelle, Anne 1997}}</w:instrText>
      </w:r>
      <w:r w:rsidR="00D73E17">
        <w:fldChar w:fldCharType="separate"/>
      </w:r>
      <w:r w:rsidR="00B64330">
        <w:t>(Nelson 2000; Roschelle 1997)</w:t>
      </w:r>
      <w:r w:rsidR="00D73E17">
        <w:fldChar w:fldCharType="end"/>
      </w:r>
      <w:r w:rsidR="00EF70C6">
        <w:t xml:space="preserve">.  Smith suggests that poor African Americans do not lack social ties so much as that limited trust affects their ability to activate those ties </w:t>
      </w:r>
      <w:r w:rsidR="003B5BA8">
        <w:fldChar w:fldCharType="begin"/>
      </w:r>
      <w:r w:rsidR="003B5BA8">
        <w:instrText>ADDIN RW.CITE{{397 Smith, Sandra Susen 2007; 398 Smith, Sandra Susen 2005}}</w:instrText>
      </w:r>
      <w:r w:rsidR="003B5BA8">
        <w:fldChar w:fldCharType="separate"/>
      </w:r>
      <w:r w:rsidR="00B64330">
        <w:t>(Smith 2005; Smith 2007)</w:t>
      </w:r>
      <w:r w:rsidR="003B5BA8">
        <w:fldChar w:fldCharType="end"/>
      </w:r>
      <w:r w:rsidR="00EF70C6">
        <w:t xml:space="preserve">. </w:t>
      </w:r>
    </w:p>
    <w:p w:rsidR="00FA3358" w:rsidRDefault="00FA3358" w:rsidP="00271E14">
      <w:pPr>
        <w:pStyle w:val="Dissertation"/>
      </w:pPr>
      <w:r>
        <w:t xml:space="preserve">The potential for social capital to combat poverty in distressed communities </w:t>
      </w:r>
      <w:r w:rsidR="00D73E17">
        <w:fldChar w:fldCharType="begin"/>
      </w:r>
      <w:r>
        <w:instrText>ADDIN RW.CITE{{317 Gittell, Ross 1998; 180 Saergert, Susan 2001; 207 Carpiano, Richard M. 2006}}</w:instrText>
      </w:r>
      <w:r w:rsidR="00D73E17">
        <w:fldChar w:fldCharType="separate"/>
      </w:r>
      <w:r w:rsidR="00B64330">
        <w:t>(Carpiano 2006; Gittell and Vidal 1998; Saergert, Thompson, and Warren 2001)</w:t>
      </w:r>
      <w:r w:rsidR="00D73E17">
        <w:fldChar w:fldCharType="end"/>
      </w:r>
      <w:r>
        <w:t xml:space="preserve"> has lead some call for increased efforts in this area, asserting that poverty is NOT the result of weak social capital in a community, but rather is the result of lack of resources. Thus, as also discussed by Portes, social capital should not be confused with the resources themselves, but rather the ability to access and use those resources.</w:t>
      </w:r>
    </w:p>
    <w:p w:rsidR="00FA3358" w:rsidRDefault="00FA3358" w:rsidP="00271E14">
      <w:pPr>
        <w:pStyle w:val="Dissertation"/>
      </w:pPr>
      <w:r>
        <w:t>The actual process by which the social capital of community can be</w:t>
      </w:r>
      <w:r w:rsidR="00EF70C6">
        <w:t xml:space="preserve">nefit its residents is complex, with recent research examining the role of community organizations and staff members addressing more of the nuances of weak and strong ties </w:t>
      </w:r>
      <w:r w:rsidR="003B5BA8">
        <w:fldChar w:fldCharType="begin"/>
      </w:r>
      <w:r w:rsidR="003B5BA8">
        <w:instrText>ADDIN RW.CITE{{400 Marr, Matthew 2012; 399 Briggs, Xavier de Souza 1998; 296 Small, Mario Luis 2009}}</w:instrText>
      </w:r>
      <w:r w:rsidR="003B5BA8">
        <w:fldChar w:fldCharType="separate"/>
      </w:r>
      <w:r w:rsidR="00B64330">
        <w:t>(Briggs 1998; Marr 2012; Small 2009)</w:t>
      </w:r>
      <w:r w:rsidR="003B5BA8">
        <w:fldChar w:fldCharType="end"/>
      </w:r>
      <w:r w:rsidR="00EF70C6">
        <w:t xml:space="preserve">. These in-depth studies of how poor community residents make use of social capital suggest that the whole concept of strong versus weak ties creates false dichotomies, with many ties being hybrid forms that actually serve both functions. Organizational ties in particular can serve hybrid functions, helping to mobilize affective resources, rather than serving as simple instrumental bridges </w:t>
      </w:r>
      <w:r w:rsidR="003B5BA8">
        <w:fldChar w:fldCharType="begin"/>
      </w:r>
      <w:r w:rsidR="003B5BA8">
        <w:instrText>ADDIN RW.CITE{{400 Marr, Matthew 2012}}</w:instrText>
      </w:r>
      <w:r w:rsidR="003B5BA8">
        <w:fldChar w:fldCharType="separate"/>
      </w:r>
      <w:r w:rsidR="00B64330">
        <w:t>(Marr 2012)</w:t>
      </w:r>
      <w:r w:rsidR="003B5BA8">
        <w:fldChar w:fldCharType="end"/>
      </w:r>
      <w:r w:rsidR="00EF70C6">
        <w:t xml:space="preserve">.  </w:t>
      </w:r>
      <w:r w:rsidRPr="00363197">
        <w:t>Small</w:t>
      </w:r>
      <w:r>
        <w:t xml:space="preserve"> </w:t>
      </w:r>
      <w:r w:rsidR="00D73E17">
        <w:fldChar w:fldCharType="begin"/>
      </w:r>
      <w:r>
        <w:instrText>ADDIN RW.CITE{{296 Small, Mario Luis 2009/a;}}</w:instrText>
      </w:r>
      <w:r w:rsidR="00D73E17">
        <w:fldChar w:fldCharType="separate"/>
      </w:r>
      <w:r w:rsidR="00B64330">
        <w:t>(2009)</w:t>
      </w:r>
      <w:r w:rsidR="00D73E17">
        <w:fldChar w:fldCharType="end"/>
      </w:r>
      <w:r>
        <w:t xml:space="preserve"> asserts that it is institutional conditions</w:t>
      </w:r>
      <w:r w:rsidR="00271E14">
        <w:t xml:space="preserve"> that make the biggest difference</w:t>
      </w:r>
      <w:r>
        <w:t xml:space="preserve"> in how social networks of poor individuals are altered, and that it is not the connections people make, but rather the context in which they are made (which they frequently</w:t>
      </w:r>
      <w:r w:rsidR="00271E14">
        <w:t xml:space="preserve"> do not control) that matters. </w:t>
      </w:r>
      <w:r>
        <w:t>The influence of community and organizational social capital on access to services for persons who are homeless is significant. Rosenheck et al</w:t>
      </w:r>
      <w:r w:rsidR="005B0DDD">
        <w:t>.</w:t>
      </w:r>
      <w:r>
        <w:t xml:space="preserve"> </w:t>
      </w:r>
      <w:r w:rsidR="00D73E17">
        <w:fldChar w:fldCharType="begin"/>
      </w:r>
      <w:r>
        <w:instrText>ADDIN RW.CITE{{76 Rosenheck,Robert 2001/a;}}</w:instrText>
      </w:r>
      <w:r w:rsidR="00D73E17">
        <w:fldChar w:fldCharType="separate"/>
      </w:r>
      <w:r w:rsidR="00B64330">
        <w:t>(2001)</w:t>
      </w:r>
      <w:r w:rsidR="00D73E17">
        <w:fldChar w:fldCharType="end"/>
      </w:r>
      <w:r>
        <w:t xml:space="preserve"> conducted a major, multi-year study at 18 different sites serving persons who were homeless and mentally ill, finding a significant association between the level of systems integration, social capital, and probability of exiting homelessness.  </w:t>
      </w:r>
    </w:p>
    <w:p w:rsidR="00FA3358" w:rsidRPr="002338DC" w:rsidRDefault="00FA3358" w:rsidP="00271E14">
      <w:pPr>
        <w:pStyle w:val="Dissertation"/>
      </w:pPr>
      <w:r>
        <w:t xml:space="preserve">The culture of service provision within an organization also influences how much social capital can play a role in improving circumstances for clients. Marr </w:t>
      </w:r>
      <w:r w:rsidR="00D73E17">
        <w:fldChar w:fldCharType="begin"/>
      </w:r>
      <w:r>
        <w:instrText>ADDIN RW.CITE{{332 Marr, Matthew 2010/a;}}</w:instrText>
      </w:r>
      <w:r w:rsidR="00D73E17">
        <w:fldChar w:fldCharType="separate"/>
      </w:r>
      <w:r w:rsidR="00B64330">
        <w:t>(2010)</w:t>
      </w:r>
      <w:r w:rsidR="00D73E17">
        <w:fldChar w:fldCharType="end"/>
      </w:r>
      <w:r>
        <w:t xml:space="preserve"> examined how specific organizational conditions affect the development of client-staff trust in transitional housing programs for persons who are homeless, which plays an important role in determining how well clients were able to access and benefit from social capital. Comparing organizational ties and fields in agencies operating in Tokyo and Los Angeles, Marr found that external constraints, including from local culture and spatial politics, have a significant impact on program culture. The program culture, in turn, helps determine the level of trust clients have with their case worker, which becomes particularly important for the development of weak and strong ties that are so influential on helping persons transition out of homel</w:t>
      </w:r>
      <w:r w:rsidR="00271E14">
        <w:t xml:space="preserve">essness. </w:t>
      </w:r>
      <w:r>
        <w:t xml:space="preserve">Lockhart </w:t>
      </w:r>
      <w:r w:rsidR="00D73E17">
        <w:fldChar w:fldCharType="begin"/>
      </w:r>
      <w:r>
        <w:instrText>ADDIN RW.CITE{{171 Lockhart,William H. 2005/a;}}</w:instrText>
      </w:r>
      <w:r w:rsidR="00D73E17">
        <w:fldChar w:fldCharType="separate"/>
      </w:r>
      <w:r w:rsidR="00B64330">
        <w:t>(2005)</w:t>
      </w:r>
      <w:r w:rsidR="00D73E17">
        <w:fldChar w:fldCharType="end"/>
      </w:r>
      <w:r>
        <w:t xml:space="preserve"> compared the implementation of poverty-to-work programs amongst several types of agencies, finding that the development of social capital was entirely dependent upon which agency a client walked into. The implications for the men interviewed in this study are significant, as shown by the propensity for individuals to enter agencies located in their own geographic area</w:t>
      </w:r>
      <w:r w:rsidR="00271E14">
        <w:t xml:space="preserve">, as well as for them to the rely heavily on the relationship developed with specific staff members at those agencies. </w:t>
      </w:r>
      <w:r>
        <w:t xml:space="preserve">  </w:t>
      </w:r>
    </w:p>
    <w:p w:rsidR="00FA3358" w:rsidRPr="00743E0E" w:rsidRDefault="00B64330" w:rsidP="00373EB3">
      <w:pPr>
        <w:pStyle w:val="Heading2"/>
      </w:pPr>
      <w:bookmarkStart w:id="23" w:name="_Toc337788700"/>
      <w:bookmarkStart w:id="24" w:name="_Toc341777681"/>
      <w:r>
        <w:t xml:space="preserve">2.5 </w:t>
      </w:r>
      <w:r w:rsidR="00030564">
        <w:tab/>
      </w:r>
      <w:r>
        <w:t>Social Capital and Homelessness</w:t>
      </w:r>
      <w:bookmarkEnd w:id="23"/>
      <w:bookmarkEnd w:id="24"/>
      <w:r w:rsidR="00FA3358" w:rsidRPr="00743E0E">
        <w:t xml:space="preserve">  </w:t>
      </w:r>
    </w:p>
    <w:p w:rsidR="00FA3358" w:rsidRDefault="00FA3358" w:rsidP="00271E14">
      <w:pPr>
        <w:pStyle w:val="Dissertation"/>
      </w:pPr>
      <w:r w:rsidRPr="00743E0E">
        <w:t xml:space="preserve">Social capital can help </w:t>
      </w:r>
      <w:r>
        <w:t xml:space="preserve">contribute to, or mitigate, homelessness </w:t>
      </w:r>
      <w:r w:rsidR="00D73E17" w:rsidRPr="00743E0E">
        <w:fldChar w:fldCharType="begin"/>
      </w:r>
      <w:r w:rsidRPr="00743E0E">
        <w:instrText>ADDIN RW.CITE{{213 Bassuk,Ellen L. 1997; 159 National Health Care for the Homeless Council 2003; 51 Bassuk,Ellen L. 1988; 177 Eyrich,Karin M. 2003; 166 Hawkins,Robert Leibson 2007; 137 Wright, James D. 2009 (1st edition 1989); 77 Rossi, Peter 1989; 84 Shinn, Marybeth 1991; 65 Hopper,Kim 2003; 167 Irwin,Jay 2008; 175 Zugazaga, Carole B. 2008}}</w:instrText>
      </w:r>
      <w:r w:rsidR="00D73E17" w:rsidRPr="00743E0E">
        <w:fldChar w:fldCharType="separate"/>
      </w:r>
      <w:r w:rsidR="00B64330">
        <w:t>(Bassuk and Rosenberg 1988; Bassuk et al. 1997; Eyrich, Pollio, and North 2003; Hawkins and Abrams 2007; Hopper 2003; Irwin et al. 2008; National Health Care for the Homeless Council 2003; Rossi 1989; Shinn, Knickman, and Weitzman 1991; Wright 2009; Zugazaga 2008)</w:t>
      </w:r>
      <w:r w:rsidR="00D73E17" w:rsidRPr="00743E0E">
        <w:fldChar w:fldCharType="end"/>
      </w:r>
      <w:r w:rsidRPr="00743E0E">
        <w:t xml:space="preserve">. </w:t>
      </w:r>
      <w:r>
        <w:t xml:space="preserve"> In this section I examine the literature which focuses specifically on social capital and homelessness, including research on the role of social and kinship networks in preventing homelessness; the phenomenon of people “using up” their social capital; and the function of social networks and capital for persons once they become homeless.  </w:t>
      </w:r>
    </w:p>
    <w:p w:rsidR="00FA3358" w:rsidRPr="000239F1" w:rsidRDefault="00FA3358" w:rsidP="00B64330">
      <w:pPr>
        <w:pStyle w:val="Heading3"/>
      </w:pPr>
      <w:bookmarkStart w:id="25" w:name="_Toc337788701"/>
      <w:r w:rsidRPr="000239F1">
        <w:t>Social Networks as Buffers</w:t>
      </w:r>
      <w:bookmarkEnd w:id="25"/>
    </w:p>
    <w:p w:rsidR="00FA3358" w:rsidRPr="00743E0E" w:rsidRDefault="00FA3358" w:rsidP="00271E14">
      <w:pPr>
        <w:pStyle w:val="Dissertation"/>
      </w:pPr>
      <w:r>
        <w:t>The importance of helpful social networks is well documented. Many s</w:t>
      </w:r>
      <w:r w:rsidRPr="00743E0E">
        <w:t xml:space="preserve">tudies comparing low-income housed persons with persons who were homeless </w:t>
      </w:r>
      <w:r>
        <w:t xml:space="preserve">have </w:t>
      </w:r>
      <w:r w:rsidRPr="00743E0E">
        <w:t xml:space="preserve">found that lack of a supportive social network </w:t>
      </w:r>
      <w:r>
        <w:t xml:space="preserve">is a </w:t>
      </w:r>
      <w:r w:rsidRPr="00743E0E">
        <w:t xml:space="preserve">notable differentiating characteristic for homeless persons </w:t>
      </w:r>
      <w:r w:rsidR="00D73E17" w:rsidRPr="00743E0E">
        <w:fldChar w:fldCharType="begin"/>
      </w:r>
      <w:r w:rsidRPr="00743E0E">
        <w:instrText>ADDIN RW.CITE{{137 Wright, James D. 2009 (1st edition 1989); 213 Bassuk,Ellen L. 1997; 214 Wood, David 1990}}</w:instrText>
      </w:r>
      <w:r w:rsidR="00D73E17" w:rsidRPr="00743E0E">
        <w:fldChar w:fldCharType="separate"/>
      </w:r>
      <w:r w:rsidR="00B64330">
        <w:t>(Bassuk et al. 1997; Wood et al. 1990; Wright 2009)</w:t>
      </w:r>
      <w:r w:rsidR="00D73E17" w:rsidRPr="00743E0E">
        <w:fldChar w:fldCharType="end"/>
      </w:r>
      <w:r w:rsidRPr="00743E0E">
        <w:t>.</w:t>
      </w:r>
      <w:r>
        <w:t xml:space="preserve"> </w:t>
      </w:r>
      <w:r w:rsidRPr="00743E0E">
        <w:t xml:space="preserve">Rossi </w:t>
      </w:r>
      <w:r w:rsidR="00D73E17" w:rsidRPr="00743E0E">
        <w:fldChar w:fldCharType="begin"/>
      </w:r>
      <w:r w:rsidRPr="00743E0E">
        <w:instrText>ADDIN RW.CITE{{77 Rossi, Peter 1989/a}}</w:instrText>
      </w:r>
      <w:r w:rsidR="00D73E17" w:rsidRPr="00743E0E">
        <w:fldChar w:fldCharType="separate"/>
      </w:r>
      <w:r w:rsidR="00B64330">
        <w:t>(1989)</w:t>
      </w:r>
      <w:r w:rsidR="00D73E17" w:rsidRPr="00743E0E">
        <w:fldChar w:fldCharType="end"/>
      </w:r>
      <w:r>
        <w:t>, drawing upon extensive amounts of data collected over several years in Chicago,</w:t>
      </w:r>
      <w:r w:rsidRPr="00743E0E">
        <w:t xml:space="preserve"> stressed the importance of social networks, and in particular connections to kin, in serving as the first</w:t>
      </w:r>
      <w:r w:rsidR="00271E14">
        <w:t>-</w:t>
      </w:r>
      <w:r w:rsidRPr="00743E0E">
        <w:t>line buffer in time</w:t>
      </w:r>
      <w:r w:rsidR="00271E14">
        <w:t>s</w:t>
      </w:r>
      <w:r w:rsidRPr="00743E0E">
        <w:t xml:space="preserve"> of trouble, allowing the sharing of a household to cushion against abrupt and drasti</w:t>
      </w:r>
      <w:r w:rsidR="00271E14">
        <w:t xml:space="preserve">c downward spirals in fortune. </w:t>
      </w:r>
      <w:r w:rsidRPr="00743E0E">
        <w:t xml:space="preserve">He found </w:t>
      </w:r>
      <w:r>
        <w:t>that f</w:t>
      </w:r>
      <w:r w:rsidRPr="00743E0E">
        <w:t xml:space="preserve">ewer than half (48%) </w:t>
      </w:r>
      <w:r>
        <w:t xml:space="preserve">of those who were homeless </w:t>
      </w:r>
      <w:r w:rsidRPr="00743E0E">
        <w:t xml:space="preserve">reported having friends they could count on.  </w:t>
      </w:r>
    </w:p>
    <w:p w:rsidR="00FA3358" w:rsidRPr="00743E0E" w:rsidRDefault="00FA3358" w:rsidP="00271E14">
      <w:pPr>
        <w:pStyle w:val="Dissertation"/>
      </w:pPr>
      <w:r w:rsidRPr="00743E0E">
        <w:t xml:space="preserve">The perceived ability to count on contacts for material help is essential, as studies which found no difference in the actual size of networks for homeless versus housed persons still found that homeless persons were less likely to believe these network members could provide help with something such as housing </w:t>
      </w:r>
      <w:r w:rsidR="00D73E17" w:rsidRPr="00743E0E">
        <w:fldChar w:fldCharType="begin"/>
      </w:r>
      <w:r w:rsidRPr="00743E0E">
        <w:instrText>ADDIN RW.CITE{{46 Toohey,Siobhan M. 2004}}</w:instrText>
      </w:r>
      <w:r w:rsidR="00D73E17" w:rsidRPr="00743E0E">
        <w:fldChar w:fldCharType="separate"/>
      </w:r>
      <w:r w:rsidR="00B64330">
        <w:t>(Toohey, Shinn, and Weitzman 2004)</w:t>
      </w:r>
      <w:r w:rsidR="00D73E17" w:rsidRPr="00743E0E">
        <w:fldChar w:fldCharType="end"/>
      </w:r>
      <w:r w:rsidRPr="00743E0E">
        <w:t>.</w:t>
      </w:r>
      <w:r>
        <w:t xml:space="preserve"> </w:t>
      </w:r>
      <w:r w:rsidR="00271E14">
        <w:t>Thus, the perception of the networks utility was</w:t>
      </w:r>
      <w:r w:rsidR="00EF70C6">
        <w:t xml:space="preserve"> more</w:t>
      </w:r>
      <w:r w:rsidR="00271E14">
        <w:t xml:space="preserve"> important than the actual potential utility, since homeless persons simply did not attempt to access that source of social capital. </w:t>
      </w:r>
      <w:r w:rsidR="00EF70C6">
        <w:t xml:space="preserve">Smith similarly found that amongst poor African Americans, limited trust, rather than lack of resources, was the inhibiting factor in preventing activation of social networks </w:t>
      </w:r>
      <w:r w:rsidR="003B5BA8">
        <w:fldChar w:fldCharType="begin"/>
      </w:r>
      <w:r w:rsidR="003B5BA8">
        <w:instrText>ADDIN RW.CITE{{397 Smith, Sandra Susen 2007; 398 Smith, Sandra Susen 2005}}</w:instrText>
      </w:r>
      <w:r w:rsidR="003B5BA8">
        <w:fldChar w:fldCharType="separate"/>
      </w:r>
      <w:r w:rsidR="00B64330">
        <w:t>(Smith 2005; Smith 2007)</w:t>
      </w:r>
      <w:r w:rsidR="003B5BA8">
        <w:fldChar w:fldCharType="end"/>
      </w:r>
      <w:r w:rsidR="00EF70C6">
        <w:t xml:space="preserve">. </w:t>
      </w:r>
    </w:p>
    <w:p w:rsidR="00FA3358" w:rsidRPr="00743E0E" w:rsidRDefault="00FA3358" w:rsidP="00271E14">
      <w:pPr>
        <w:pStyle w:val="Dissertation"/>
      </w:pPr>
      <w:r w:rsidRPr="00743E0E">
        <w:t>Living alone has been associated wit</w:t>
      </w:r>
      <w:r w:rsidR="00271E14">
        <w:t>h greater risk of homelessness.</w:t>
      </w:r>
      <w:r w:rsidRPr="00743E0E">
        <w:t xml:space="preserve"> Sosin, Colson, and Grossman’s </w:t>
      </w:r>
      <w:r w:rsidR="00D73E17" w:rsidRPr="00743E0E">
        <w:fldChar w:fldCharType="begin"/>
      </w:r>
      <w:r w:rsidRPr="00743E0E">
        <w:instrText>ADDIN RW.CITE{{94 Sosin, Michael 1988/a}}</w:instrText>
      </w:r>
      <w:r w:rsidR="00D73E17" w:rsidRPr="00743E0E">
        <w:fldChar w:fldCharType="separate"/>
      </w:r>
      <w:r w:rsidR="00B64330">
        <w:t>(1988)</w:t>
      </w:r>
      <w:r w:rsidR="00D73E17" w:rsidRPr="00743E0E">
        <w:fldChar w:fldCharType="end"/>
      </w:r>
      <w:r w:rsidRPr="00743E0E">
        <w:t xml:space="preserve"> influential survey of 535 homeless persons in Chicago claimed that the distinguishing characteristic of homeless persons was that they tend to live alone when they do have a residence. Rates of homelessness have been shown to be higher in metropolitan areas with higher percenta</w:t>
      </w:r>
      <w:r w:rsidR="00271E14">
        <w:t>ges of single-person households</w:t>
      </w:r>
      <w:r w:rsidRPr="00743E0E">
        <w:t xml:space="preserve"> </w:t>
      </w:r>
      <w:r w:rsidR="00D73E17" w:rsidRPr="00743E0E">
        <w:fldChar w:fldCharType="begin"/>
      </w:r>
      <w:r w:rsidRPr="00743E0E">
        <w:instrText>ADDIN RW.CITE{{68 Lee,Barrett A. 2003}}</w:instrText>
      </w:r>
      <w:r w:rsidR="00D73E17" w:rsidRPr="00743E0E">
        <w:fldChar w:fldCharType="separate"/>
      </w:r>
      <w:r w:rsidR="00B64330">
        <w:t>(Lee, Price-Spratlen, and Kanan 2003)</w:t>
      </w:r>
      <w:r w:rsidR="00D73E17" w:rsidRPr="00743E0E">
        <w:fldChar w:fldCharType="end"/>
      </w:r>
      <w:r w:rsidRPr="00743E0E">
        <w:t xml:space="preserve">. </w:t>
      </w:r>
      <w:r>
        <w:t xml:space="preserve">Rossi </w:t>
      </w:r>
      <w:r w:rsidR="00D73E17">
        <w:fldChar w:fldCharType="begin"/>
      </w:r>
      <w:r>
        <w:instrText>ADDIN RW.CITE{{77 Rossi, Peter 1989/a;}}</w:instrText>
      </w:r>
      <w:r w:rsidR="00D73E17">
        <w:fldChar w:fldCharType="separate"/>
      </w:r>
      <w:r w:rsidR="00B64330">
        <w:t>(1989)</w:t>
      </w:r>
      <w:r w:rsidR="00D73E17">
        <w:fldChar w:fldCharType="end"/>
      </w:r>
      <w:r>
        <w:t xml:space="preserve">found that </w:t>
      </w:r>
      <w:r w:rsidRPr="00743E0E">
        <w:t xml:space="preserve">one of the most dramatic contrasts between persons who were homeless versus </w:t>
      </w:r>
      <w:r>
        <w:t xml:space="preserve">those who stayed </w:t>
      </w:r>
      <w:r w:rsidRPr="00743E0E">
        <w:t>housed was marital status, with 92-95% of homeless clients in his Chicago not married</w:t>
      </w:r>
      <w:r>
        <w:t>; also, l</w:t>
      </w:r>
      <w:r w:rsidRPr="00743E0E">
        <w:t xml:space="preserve">ack of nearby family </w:t>
      </w:r>
      <w:r>
        <w:t>was</w:t>
      </w:r>
      <w:r w:rsidRPr="00743E0E">
        <w:t xml:space="preserve"> one of biggest predictors of poor </w:t>
      </w:r>
      <w:r>
        <w:t xml:space="preserve">persons </w:t>
      </w:r>
      <w:r w:rsidRPr="00743E0E">
        <w:t xml:space="preserve">becoming homeless. </w:t>
      </w:r>
      <w:r>
        <w:t>The importance of general geographic proximity to potential sources of help is also supported by studies documenting that f</w:t>
      </w:r>
      <w:r w:rsidRPr="00743E0E">
        <w:t xml:space="preserve">or low-income households, being new to an area is a predictor of increased risk of homelessness </w:t>
      </w:r>
      <w:r w:rsidR="00D73E17" w:rsidRPr="00743E0E">
        <w:fldChar w:fldCharType="begin"/>
      </w:r>
      <w:r w:rsidRPr="00743E0E">
        <w:instrText>ADDIN RW.CITE{{213 Bassuk,Ellen L. 1997; 16 Stainbrook, Kristin 2006}}</w:instrText>
      </w:r>
      <w:r w:rsidR="00D73E17" w:rsidRPr="00743E0E">
        <w:fldChar w:fldCharType="separate"/>
      </w:r>
      <w:r w:rsidR="00B64330">
        <w:t>(Bassuk et al. 1997; Stainbrook and Hornik 2006)</w:t>
      </w:r>
      <w:r w:rsidR="00D73E17" w:rsidRPr="00743E0E">
        <w:fldChar w:fldCharType="end"/>
      </w:r>
      <w:r w:rsidRPr="00743E0E">
        <w:t xml:space="preserve">, suggesting that lack of access to nearby social and kinship networks removes an important safety net in times of trouble. </w:t>
      </w:r>
    </w:p>
    <w:p w:rsidR="00FA3358" w:rsidRPr="007446D6" w:rsidRDefault="00FA3358" w:rsidP="00B64330">
      <w:pPr>
        <w:pStyle w:val="Heading3"/>
      </w:pPr>
      <w:bookmarkStart w:id="26" w:name="_Toc337788702"/>
      <w:r w:rsidRPr="007446D6">
        <w:t>Wearing Out Your Welcome</w:t>
      </w:r>
      <w:bookmarkEnd w:id="26"/>
      <w:r w:rsidRPr="007446D6">
        <w:t xml:space="preserve"> </w:t>
      </w:r>
    </w:p>
    <w:p w:rsidR="00FA3358" w:rsidRPr="00743E0E" w:rsidRDefault="00FA3358" w:rsidP="00271E14">
      <w:pPr>
        <w:pStyle w:val="Dissertation"/>
      </w:pPr>
      <w:r w:rsidRPr="00743E0E">
        <w:t xml:space="preserve">Most homeless persons are not completely isolated, commonly reporting having contact with friends and family. However, these contacts were not seen as resources that could be drawn upon for support. In many cases, this can be attributed to having already drawn upon as much support as could be offered </w:t>
      </w:r>
      <w:r w:rsidR="00D73E17" w:rsidRPr="00743E0E">
        <w:fldChar w:fldCharType="begin"/>
      </w:r>
      <w:r w:rsidRPr="00743E0E">
        <w:instrText>ADDIN RW.CITE{{137 Wright, James D. 2009 (1st edition 1989)}}</w:instrText>
      </w:r>
      <w:r w:rsidR="00D73E17" w:rsidRPr="00743E0E">
        <w:fldChar w:fldCharType="separate"/>
      </w:r>
      <w:r w:rsidR="00B64330">
        <w:t>(Wright 2009)</w:t>
      </w:r>
      <w:r w:rsidR="00D73E17" w:rsidRPr="00743E0E">
        <w:fldChar w:fldCharType="end"/>
      </w:r>
      <w:r w:rsidRPr="00743E0E">
        <w:t xml:space="preserve">. Quite simply, </w:t>
      </w:r>
      <w:r>
        <w:t xml:space="preserve">many individuals and families simply wear out their welcome. </w:t>
      </w:r>
      <w:r w:rsidRPr="00743E0E">
        <w:t xml:space="preserve"> </w:t>
      </w:r>
    </w:p>
    <w:p w:rsidR="00FA3358" w:rsidRDefault="00FA3358" w:rsidP="00271E14">
      <w:pPr>
        <w:pStyle w:val="Dissertation"/>
      </w:pPr>
      <w:r>
        <w:t>L</w:t>
      </w:r>
      <w:r w:rsidRPr="00743E0E">
        <w:t>oss of soc</w:t>
      </w:r>
      <w:r>
        <w:t>ial supports pushes</w:t>
      </w:r>
      <w:r w:rsidRPr="00743E0E">
        <w:t xml:space="preserve"> persons closer to homelessness, </w:t>
      </w:r>
      <w:r>
        <w:t>while at the same time</w:t>
      </w:r>
      <w:r w:rsidR="00271E14">
        <w:t>,</w:t>
      </w:r>
      <w:r>
        <w:t xml:space="preserve"> t</w:t>
      </w:r>
      <w:r w:rsidRPr="00743E0E">
        <w:t>he behaviors asso</w:t>
      </w:r>
      <w:r w:rsidR="00271E14">
        <w:t>ciated with homelessness push</w:t>
      </w:r>
      <w:r w:rsidRPr="00743E0E">
        <w:t xml:space="preserve"> loved ones farther away. Evidence has shown that the average life of tolerance and help for poor families to care for an impoverished family member is four years </w:t>
      </w:r>
      <w:r w:rsidR="00D73E17" w:rsidRPr="00743E0E">
        <w:fldChar w:fldCharType="begin"/>
      </w:r>
      <w:r w:rsidRPr="00743E0E">
        <w:instrText>ADDIN RW.CITE{{77 Rossi, Peter 1989}}</w:instrText>
      </w:r>
      <w:r w:rsidR="00D73E17" w:rsidRPr="00743E0E">
        <w:fldChar w:fldCharType="separate"/>
      </w:r>
      <w:r w:rsidR="00B64330">
        <w:t>(Rossi 1989)</w:t>
      </w:r>
      <w:r w:rsidR="00D73E17" w:rsidRPr="00743E0E">
        <w:fldChar w:fldCharType="end"/>
      </w:r>
      <w:r w:rsidRPr="00743E0E">
        <w:t xml:space="preserve">. Once a family’s patience and capacity for help is stretched to the limit, the individual may be forced into other friends’ homes, flophouses, hotels, and eventually shelters and streets. Hawkins and Abrams’ </w:t>
      </w:r>
      <w:r w:rsidR="00D73E17" w:rsidRPr="00743E0E">
        <w:fldChar w:fldCharType="begin"/>
      </w:r>
      <w:r w:rsidRPr="00743E0E">
        <w:instrText>ADDIN RW.CITE{{166 Hawkins,Robert Leibson 2007}}</w:instrText>
      </w:r>
      <w:r w:rsidR="00D73E17" w:rsidRPr="00743E0E">
        <w:fldChar w:fldCharType="separate"/>
      </w:r>
      <w:r w:rsidR="00B64330">
        <w:t>(Hawkins and Abrams 2007)</w:t>
      </w:r>
      <w:r w:rsidR="00D73E17" w:rsidRPr="00743E0E">
        <w:fldChar w:fldCharType="end"/>
      </w:r>
      <w:r w:rsidRPr="00743E0E">
        <w:t xml:space="preserve"> study of the social networks of homeless persons suffering from co-occurring disorders of mental illness and addiction found that study participants had small networks to begin with, made more complicated by years of relationships strained by drugs, acting out, and continued need, so that the “pushes and pulls are hard to disentangle” (p</w:t>
      </w:r>
      <w:r>
        <w:t>g</w:t>
      </w:r>
      <w:r w:rsidRPr="00743E0E">
        <w:t>. 2037).</w:t>
      </w:r>
    </w:p>
    <w:p w:rsidR="00FA3358" w:rsidRPr="00743E0E" w:rsidRDefault="00FA3358" w:rsidP="00271E14">
      <w:pPr>
        <w:pStyle w:val="Dissertation"/>
      </w:pPr>
      <w:r w:rsidRPr="00743E0E">
        <w:t xml:space="preserve">Living in doubled-up or overcrowded housing frequently precipitates homelessness </w:t>
      </w:r>
      <w:r w:rsidR="00D73E17" w:rsidRPr="00743E0E">
        <w:fldChar w:fldCharType="begin"/>
      </w:r>
      <w:r w:rsidRPr="00743E0E">
        <w:instrText>ADDIN RW.CITE{{196 Danseco,Evangeline R. 1998; 77 Rossi, Peter 1989; 83 Shinn, Marybeth 2001}}</w:instrText>
      </w:r>
      <w:r w:rsidR="00D73E17" w:rsidRPr="00743E0E">
        <w:fldChar w:fldCharType="separate"/>
      </w:r>
      <w:r w:rsidR="00B64330">
        <w:t>(Danseco and Holden 1998; Rossi 1989; Shinn, Baumohl, and Hopper 2001)</w:t>
      </w:r>
      <w:r w:rsidR="00D73E17" w:rsidRPr="00743E0E">
        <w:fldChar w:fldCharType="end"/>
      </w:r>
      <w:r w:rsidRPr="00743E0E">
        <w:t xml:space="preserve">, further suggesting that the road to homelessness is paved with a slow burning through of one’s social capital.  A comparative study of 495 housed and homeless families found that while homeless families had experienced higher rates of disruption in social relationships, they were actually more likely than housed families to have had recent contacts with friends and family.  However, they were also less likely to consider those contacts to be sources of help, and more than three fourths had already stayed with members of their support networks in past year, suggesting they had used up their social capital </w:t>
      </w:r>
      <w:r w:rsidR="00D73E17" w:rsidRPr="00743E0E">
        <w:fldChar w:fldCharType="begin"/>
      </w:r>
      <w:r w:rsidRPr="00743E0E">
        <w:instrText>ADDIN RW.CITE{{84 Shinn, Marybeth 1991}}</w:instrText>
      </w:r>
      <w:r w:rsidR="00D73E17" w:rsidRPr="00743E0E">
        <w:fldChar w:fldCharType="separate"/>
      </w:r>
      <w:r w:rsidR="00B64330">
        <w:t>(Shinn, Knickman, and Weitzman 1991)</w:t>
      </w:r>
      <w:r w:rsidR="00D73E17" w:rsidRPr="00743E0E">
        <w:fldChar w:fldCharType="end"/>
      </w:r>
      <w:r w:rsidRPr="00743E0E">
        <w:t xml:space="preserve">.  </w:t>
      </w:r>
    </w:p>
    <w:p w:rsidR="00FA3358" w:rsidRPr="007446D6" w:rsidRDefault="00FA3358" w:rsidP="00B64330">
      <w:pPr>
        <w:pStyle w:val="Heading3"/>
      </w:pPr>
      <w:bookmarkStart w:id="27" w:name="_Toc337788703"/>
      <w:r w:rsidRPr="007446D6">
        <w:t>Social Networks, Survival, and Exiting from Homelessness</w:t>
      </w:r>
      <w:bookmarkEnd w:id="27"/>
      <w:r w:rsidRPr="007446D6">
        <w:t xml:space="preserve"> </w:t>
      </w:r>
    </w:p>
    <w:p w:rsidR="00FA3358" w:rsidRPr="00743E0E" w:rsidRDefault="00FA3358" w:rsidP="00271E14">
      <w:pPr>
        <w:pStyle w:val="Dissertation"/>
      </w:pPr>
      <w:r>
        <w:t>Even after becoming homeless, m</w:t>
      </w:r>
      <w:r w:rsidRPr="00743E0E">
        <w:t xml:space="preserve">ost individuals and families do </w:t>
      </w:r>
      <w:r>
        <w:t xml:space="preserve">still </w:t>
      </w:r>
      <w:r w:rsidRPr="00743E0E">
        <w:t xml:space="preserve">maintain some sort of social networks, whether pre-existing friendship and kinship networks or newly formed associations. </w:t>
      </w:r>
      <w:r>
        <w:t xml:space="preserve">The results can </w:t>
      </w:r>
      <w:r w:rsidR="00271E14">
        <w:t xml:space="preserve">go </w:t>
      </w:r>
      <w:r>
        <w:t>both ways, as i</w:t>
      </w:r>
      <w:r w:rsidRPr="00743E0E">
        <w:t xml:space="preserve">mpoverished support networks can contribute to continued homelessness </w:t>
      </w:r>
      <w:r w:rsidR="00D73E17" w:rsidRPr="00743E0E">
        <w:fldChar w:fldCharType="begin"/>
      </w:r>
      <w:r w:rsidRPr="00743E0E">
        <w:instrText>ADDIN RW.CITE{{150 Morrell-Bellai, Tammy 2000; 197 Pippert, Timothy D. 2007; 137 Wright, James D. 2009 (1st edition 1989)}}</w:instrText>
      </w:r>
      <w:r w:rsidR="00D73E17" w:rsidRPr="00743E0E">
        <w:fldChar w:fldCharType="separate"/>
      </w:r>
      <w:r w:rsidR="00B64330">
        <w:t>(Morrell-Bellai, Goering, and Boydell 2000; Pippert 2007; Wright 2009)</w:t>
      </w:r>
      <w:r w:rsidR="00D73E17" w:rsidRPr="00743E0E">
        <w:fldChar w:fldCharType="end"/>
      </w:r>
      <w:r w:rsidRPr="00743E0E">
        <w:t xml:space="preserve">, while exits from homelessness can be improved with positive social affiliation </w:t>
      </w:r>
      <w:r w:rsidR="00D73E17" w:rsidRPr="00743E0E">
        <w:fldChar w:fldCharType="begin"/>
      </w:r>
      <w:r w:rsidRPr="00743E0E">
        <w:instrText>ADDIN RW.CITE{{158 Zlotnick, Cheryl 2003; 224 Ravenhill, Megan 2008}}</w:instrText>
      </w:r>
      <w:r w:rsidR="00D73E17" w:rsidRPr="00743E0E">
        <w:fldChar w:fldCharType="separate"/>
      </w:r>
      <w:r w:rsidR="00B64330">
        <w:t>(Ravenhill 2008; Zlotnick, Tam, and Robertson 2003)</w:t>
      </w:r>
      <w:r w:rsidR="00D73E17" w:rsidRPr="00743E0E">
        <w:fldChar w:fldCharType="end"/>
      </w:r>
      <w:r w:rsidRPr="00743E0E">
        <w:t xml:space="preserve">. </w:t>
      </w:r>
      <w:r w:rsidR="00EF70C6">
        <w:t xml:space="preserve">Marr’s study of single transitional housing users in Los Angeles found that given the environment of neoliberalized labor and housing markets and the associated lack of job opportunities, it was social ties that facilitated exiting homelessness </w:t>
      </w:r>
      <w:r w:rsidR="003B5BA8">
        <w:fldChar w:fldCharType="begin"/>
      </w:r>
      <w:r w:rsidR="003B5BA8">
        <w:instrText>ADDIN RW.CITE{{400 Marr, Matthew 2012/a;}}</w:instrText>
      </w:r>
      <w:r w:rsidR="003B5BA8">
        <w:fldChar w:fldCharType="separate"/>
      </w:r>
      <w:r w:rsidR="00B64330">
        <w:t>(2012)</w:t>
      </w:r>
      <w:r w:rsidR="003B5BA8">
        <w:fldChar w:fldCharType="end"/>
      </w:r>
      <w:r w:rsidR="00EF70C6">
        <w:t xml:space="preserve">.  </w:t>
      </w:r>
      <w:r w:rsidRPr="00743E0E">
        <w:t xml:space="preserve">Eyrich, Pollio and North </w:t>
      </w:r>
      <w:r w:rsidR="00D73E17" w:rsidRPr="00743E0E">
        <w:fldChar w:fldCharType="begin"/>
      </w:r>
      <w:r w:rsidRPr="00743E0E">
        <w:instrText>ADDIN RW.CITE{{177 Eyrich,Karin M. 2003/a}}</w:instrText>
      </w:r>
      <w:r w:rsidR="00D73E17" w:rsidRPr="00743E0E">
        <w:fldChar w:fldCharType="separate"/>
      </w:r>
      <w:r w:rsidR="00B64330">
        <w:t>(2003)</w:t>
      </w:r>
      <w:r w:rsidR="00D73E17" w:rsidRPr="00743E0E">
        <w:fldChar w:fldCharType="end"/>
      </w:r>
      <w:r w:rsidRPr="00743E0E">
        <w:t xml:space="preserve"> </w:t>
      </w:r>
      <w:r>
        <w:t>found that</w:t>
      </w:r>
      <w:r w:rsidRPr="00743E0E">
        <w:t xml:space="preserve"> longer-term homelessness was associated with smaller family support networks and unreliable family and friends</w:t>
      </w:r>
      <w:r>
        <w:t>, although the</w:t>
      </w:r>
      <w:r w:rsidRPr="00743E0E">
        <w:t xml:space="preserve"> </w:t>
      </w:r>
      <w:r>
        <w:t xml:space="preserve">actual </w:t>
      </w:r>
      <w:r w:rsidRPr="00743E0E">
        <w:t>size of friend networks remained the same throughout duration of homelessness</w:t>
      </w:r>
      <w:r>
        <w:t xml:space="preserve">. </w:t>
      </w:r>
    </w:p>
    <w:p w:rsidR="00FA3358" w:rsidRPr="00743E0E" w:rsidRDefault="00FA3358" w:rsidP="00271E14">
      <w:pPr>
        <w:pStyle w:val="Dissertation"/>
      </w:pPr>
      <w:r w:rsidRPr="00743E0E">
        <w:t xml:space="preserve">Some researchers posit that a distinct “culture of homelessness” serves to further isolate persons living on the streets from the rest of society </w:t>
      </w:r>
      <w:r w:rsidR="00D73E17" w:rsidRPr="00743E0E">
        <w:fldChar w:fldCharType="begin"/>
      </w:r>
      <w:r w:rsidRPr="00743E0E">
        <w:instrText>ADDIN RW.CITE{{224 Ravenhill, Megan 2008}}</w:instrText>
      </w:r>
      <w:r w:rsidR="00D73E17" w:rsidRPr="00743E0E">
        <w:fldChar w:fldCharType="separate"/>
      </w:r>
      <w:r w:rsidR="00B64330">
        <w:t>(Ravenhill 2008)</w:t>
      </w:r>
      <w:r w:rsidR="00D73E17" w:rsidRPr="00743E0E">
        <w:fldChar w:fldCharType="end"/>
      </w:r>
      <w:r w:rsidRPr="00743E0E">
        <w:t xml:space="preserve">. They describe a lifestyle associated with long-term homelessness that is a lifestyle devastated by disaffiliation and social distance, often reflecting a life-time of transience and impulsiveness which drags the person down over time </w:t>
      </w:r>
      <w:r w:rsidR="00D73E17" w:rsidRPr="00743E0E">
        <w:fldChar w:fldCharType="begin"/>
      </w:r>
      <w:r w:rsidRPr="00743E0E">
        <w:instrText>ADDIN RW.CITE{{149 Grunberg,Jeffrey 1998}}</w:instrText>
      </w:r>
      <w:r w:rsidR="00D73E17" w:rsidRPr="00743E0E">
        <w:fldChar w:fldCharType="separate"/>
      </w:r>
      <w:r w:rsidR="00B64330">
        <w:t>(Grunberg 1998)</w:t>
      </w:r>
      <w:r w:rsidR="00D73E17" w:rsidRPr="00743E0E">
        <w:fldChar w:fldCharType="end"/>
      </w:r>
      <w:r w:rsidR="00271E14">
        <w:t xml:space="preserve">. </w:t>
      </w:r>
      <w:r w:rsidRPr="00743E0E">
        <w:t xml:space="preserve">Note that other researchers reject the idea of a culture of homeless, attributing behaviors associated with the perceived “culture” as being necessary reactions to surviving on the streets while being excluded from society, but stopping short of forming a distinct culture unto themselves </w:t>
      </w:r>
      <w:r w:rsidR="00D73E17" w:rsidRPr="00743E0E">
        <w:fldChar w:fldCharType="begin"/>
      </w:r>
      <w:r w:rsidRPr="00743E0E">
        <w:instrText>ADDIN RW.CITE{{65 Hopper,Kim 2003}}</w:instrText>
      </w:r>
      <w:r w:rsidR="00D73E17" w:rsidRPr="00743E0E">
        <w:fldChar w:fldCharType="separate"/>
      </w:r>
      <w:r w:rsidR="00B64330">
        <w:t>(Hopper 2003)</w:t>
      </w:r>
      <w:r w:rsidR="00D73E17" w:rsidRPr="00743E0E">
        <w:fldChar w:fldCharType="end"/>
      </w:r>
      <w:r w:rsidRPr="00743E0E">
        <w:t xml:space="preserve">. </w:t>
      </w:r>
    </w:p>
    <w:p w:rsidR="00FA3358" w:rsidRDefault="00FA3358" w:rsidP="00271E14">
      <w:pPr>
        <w:pStyle w:val="Dissertation"/>
      </w:pPr>
      <w:r w:rsidRPr="00743E0E">
        <w:t xml:space="preserve">Substance abusers </w:t>
      </w:r>
      <w:r>
        <w:t>in particular may experience particularly negative effects from social networks, deriving from overall poor access to supports</w:t>
      </w:r>
      <w:r w:rsidRPr="00743E0E">
        <w:t xml:space="preserve"> </w:t>
      </w:r>
      <w:r w:rsidR="00D73E17" w:rsidRPr="00743E0E">
        <w:fldChar w:fldCharType="begin"/>
      </w:r>
      <w:r w:rsidRPr="00743E0E">
        <w:instrText>ADDIN RW.CITE{{158 Zlotnick, Cheryl 2003}}</w:instrText>
      </w:r>
      <w:r w:rsidR="00D73E17" w:rsidRPr="00743E0E">
        <w:fldChar w:fldCharType="separate"/>
      </w:r>
      <w:r w:rsidR="00B64330">
        <w:t>(Zlotnick, Tam, and Robertson 2003)</w:t>
      </w:r>
      <w:r w:rsidR="00D73E17" w:rsidRPr="00743E0E">
        <w:fldChar w:fldCharType="end"/>
      </w:r>
      <w:r>
        <w:t>, and the harmful na</w:t>
      </w:r>
      <w:r w:rsidR="00271E14">
        <w:t>ture of the networks themselves</w:t>
      </w:r>
      <w:r>
        <w:t xml:space="preserve"> </w:t>
      </w:r>
      <w:r w:rsidR="00D73E17" w:rsidRPr="00743E0E">
        <w:fldChar w:fldCharType="begin"/>
      </w:r>
      <w:r>
        <w:instrText>ADDIN RW.CITE{{3 Tyler,Kimberly A. 2006; 155 Hartwell, Stephanie 2003}}</w:instrText>
      </w:r>
      <w:r w:rsidR="00D73E17" w:rsidRPr="00743E0E">
        <w:fldChar w:fldCharType="separate"/>
      </w:r>
      <w:r w:rsidR="00B64330">
        <w:t>(Hartwell 2003; Tyler and Johnson 2006)</w:t>
      </w:r>
      <w:r w:rsidR="00D73E17" w:rsidRPr="00743E0E">
        <w:fldChar w:fldCharType="end"/>
      </w:r>
      <w:r>
        <w:t xml:space="preserve">. </w:t>
      </w:r>
      <w:r w:rsidRPr="00743E0E">
        <w:t xml:space="preserve">On the other hand, new social networks formed amongst homeless persons can also provide substantial benefits. In his ethnographic study of the lives of women in homeless shelters, Liebow </w:t>
      </w:r>
      <w:r w:rsidR="00D73E17">
        <w:fldChar w:fldCharType="begin"/>
      </w:r>
      <w:r>
        <w:instrText>ADDIN RW.CITE{{120 Liebow, Elliot 1993/a;}}</w:instrText>
      </w:r>
      <w:r w:rsidR="00D73E17">
        <w:fldChar w:fldCharType="separate"/>
      </w:r>
      <w:r w:rsidR="00B64330">
        <w:t>(1993)</w:t>
      </w:r>
      <w:r w:rsidR="00D73E17">
        <w:fldChar w:fldCharType="end"/>
      </w:r>
      <w:r>
        <w:t xml:space="preserve"> </w:t>
      </w:r>
      <w:r w:rsidRPr="00743E0E">
        <w:t xml:space="preserve">described how amidst all of the difficulties and indignities associated with living in an emergency shelter, the socialization with others in similar circumstances proved to be a great benefit for the women:  “Shelters also serve as a home base for women who have no homes, and provide a pool of persons from which they may choose acquaintances, associates, comrades, and friends” (p. 4). </w:t>
      </w:r>
      <w:r>
        <w:t xml:space="preserve">However, </w:t>
      </w:r>
      <w:r w:rsidRPr="00743E0E">
        <w:t xml:space="preserve">Snow and Anderson’s </w:t>
      </w:r>
      <w:r w:rsidR="00D73E17" w:rsidRPr="00743E0E">
        <w:fldChar w:fldCharType="begin"/>
      </w:r>
      <w:r w:rsidRPr="00743E0E">
        <w:instrText>ADDIN RW.CITE{{135 Snow, David A. 1993/a;203 Snow, David A. 1987/a}}</w:instrText>
      </w:r>
      <w:r w:rsidR="00D73E17" w:rsidRPr="00743E0E">
        <w:fldChar w:fldCharType="separate"/>
      </w:r>
      <w:r w:rsidR="00B64330">
        <w:t>(1987; 1993)</w:t>
      </w:r>
      <w:r w:rsidR="00D73E17" w:rsidRPr="00743E0E">
        <w:fldChar w:fldCharType="end"/>
      </w:r>
      <w:r w:rsidRPr="00743E0E">
        <w:t xml:space="preserve"> extensive study of homeless street people in Austin, Texas described a complex social structure of life on the street, where social relationships were quick to form yet remained at a superficial and unstable level.  On the one hand, the easy formation of friendships provides one of the only sources of social validation, allows for sharing of information, and offers opportunity to pool whateve</w:t>
      </w:r>
      <w:r>
        <w:t>r limited resources they have.</w:t>
      </w:r>
      <w:r w:rsidRPr="00743E0E">
        <w:t xml:space="preserve"> On the other hand, deep relationships were inhibited by the individuals’ transience and mobility, varying degrees of willingness to trust, and reluctance for emotional intimacy.</w:t>
      </w:r>
      <w:r>
        <w:t xml:space="preserve"> </w:t>
      </w:r>
      <w:r w:rsidRPr="00743E0E">
        <w:t xml:space="preserve">Snow and Anderson </w:t>
      </w:r>
      <w:r w:rsidR="00D73E17" w:rsidRPr="00743E0E">
        <w:fldChar w:fldCharType="begin"/>
      </w:r>
      <w:r w:rsidRPr="00743E0E">
        <w:instrText>ADDIN RW.CITE{{135 Snow, David A. 1993/a}}</w:instrText>
      </w:r>
      <w:r w:rsidR="00D73E17" w:rsidRPr="00743E0E">
        <w:fldChar w:fldCharType="separate"/>
      </w:r>
      <w:r w:rsidR="00B64330">
        <w:t>(1993)</w:t>
      </w:r>
      <w:r w:rsidR="00D73E17" w:rsidRPr="00743E0E">
        <w:fldChar w:fldCharType="end"/>
      </w:r>
      <w:r w:rsidRPr="00743E0E">
        <w:t xml:space="preserve"> posit that the superficial social relationships formed on the street serve as “weak ties” offering significant survival value in an otherwise resource-depleted environment. </w:t>
      </w:r>
      <w:r>
        <w:t>The formation of</w:t>
      </w:r>
      <w:r w:rsidRPr="00743E0E">
        <w:t xml:space="preserve"> adaptive and fleeting friendships that can expand subsistence opportunities </w:t>
      </w:r>
      <w:r>
        <w:t xml:space="preserve">are </w:t>
      </w:r>
      <w:r w:rsidRPr="00743E0E">
        <w:t xml:space="preserve">evidence of highly functional adaptations to survival on the street. </w:t>
      </w:r>
      <w:r>
        <w:t xml:space="preserve">The small social networks of persons living on the streets described by the men interviewed for this study seemed to serve this exact purpose. </w:t>
      </w:r>
      <w:r w:rsidRPr="00743E0E">
        <w:t xml:space="preserve"> </w:t>
      </w:r>
    </w:p>
    <w:p w:rsidR="00D46A23" w:rsidRPr="00D46A23" w:rsidRDefault="00D46A23" w:rsidP="00271E14">
      <w:pPr>
        <w:pStyle w:val="Dissertation"/>
        <w:rPr>
          <w:caps/>
        </w:rPr>
      </w:pPr>
      <w:r>
        <w:t xml:space="preserve">Molina-Jackson has conducted more recent research in Los Angeles that provides a particularly relevant and interesting comparison to Miami </w:t>
      </w:r>
      <w:r w:rsidR="003B5BA8">
        <w:fldChar w:fldCharType="begin"/>
      </w:r>
      <w:r w:rsidR="003B5BA8">
        <w:instrText>ADDIN RW.CITE{{255 Molina-Jackson, Edna 2008}}</w:instrText>
      </w:r>
      <w:r w:rsidR="003B5BA8">
        <w:fldChar w:fldCharType="separate"/>
      </w:r>
      <w:r w:rsidR="00B64330">
        <w:t>(Molina-Jackson 2008)</w:t>
      </w:r>
      <w:r w:rsidR="003B5BA8">
        <w:fldChar w:fldCharType="end"/>
      </w:r>
      <w:r>
        <w:t xml:space="preserve">.  He observed how black and Hispanic homeless men initiate, participate in, and maintain social networks and how these networks function, finding that homeless men are active, rational, and competent actors engaged in negotiating their social world, with members relying on social networks composed of a hierarchy of casual and intimate affiliations. His specific findings regarding how the networks of Americanized Latinos and African Americans facilitate their integration into a subculture of street life were similar to findings of my study;  however, his other findings that the networks of recent-immigrant Latinos revolve around their struggles to find work, avoid deportation, and enlist the support of </w:t>
      </w:r>
      <w:r>
        <w:rPr>
          <w:i/>
          <w:iCs/>
        </w:rPr>
        <w:t xml:space="preserve">paisanos </w:t>
      </w:r>
      <w:r>
        <w:rPr>
          <w:iCs/>
        </w:rPr>
        <w:t xml:space="preserve">differed from my own findings. This suggests opportunity for exploration of the differences in how Hispanics utilize social capital in Los Angeles versus Miami, posing the question of why there are differences and what that means for linkages between race/ethnicity, social capital, and place. </w:t>
      </w:r>
    </w:p>
    <w:p w:rsidR="00FA3358" w:rsidRPr="007446D6" w:rsidRDefault="00B64330" w:rsidP="00373EB3">
      <w:pPr>
        <w:pStyle w:val="Heading2"/>
      </w:pPr>
      <w:bookmarkStart w:id="28" w:name="_Toc337788704"/>
      <w:bookmarkStart w:id="29" w:name="_Toc341777682"/>
      <w:r>
        <w:t xml:space="preserve">2.6 </w:t>
      </w:r>
      <w:r w:rsidR="00030564">
        <w:tab/>
      </w:r>
      <w:r>
        <w:t>What’s Next in the Literature</w:t>
      </w:r>
      <w:bookmarkEnd w:id="28"/>
      <w:bookmarkEnd w:id="29"/>
    </w:p>
    <w:p w:rsidR="00FA3358" w:rsidRDefault="00491A7F" w:rsidP="00271E14">
      <w:pPr>
        <w:pStyle w:val="Dissertation"/>
      </w:pPr>
      <w:r>
        <w:t xml:space="preserve">The literature on homelessness encompasses an incredibly wide swath. From broad perspectives on globalization and neoliberalism, to more localized issues related to housing and labor markets, much of the literature is focused on the structural causes of homelessness. Over the course of the past three decades of homelessness research, there is now much consensus that the primary causes of homelessness are a lack of affordable housing and extreme poverty.  </w:t>
      </w:r>
    </w:p>
    <w:p w:rsidR="00491A7F" w:rsidRDefault="00491A7F" w:rsidP="00271E14">
      <w:pPr>
        <w:pStyle w:val="Dissertation"/>
      </w:pPr>
      <w:r>
        <w:t xml:space="preserve">Additional literature examines how these structural changes have intersected with the role of the welfare state, welfare reform, and the daily negotiation of poverty. The importance of social capital in mitigating or contributing to, poverty and homelessness is also important in examining how individuals contend with surviving poverty. Social capital itself covers a wide range of ideas, including how social capital functions overall, the roles of weak and strong ties, along with bridging, bonding, and linking social capital, and utilizing social networks as buffers.  </w:t>
      </w:r>
    </w:p>
    <w:p w:rsidR="00EF70C6" w:rsidRDefault="00491A7F" w:rsidP="00271E14">
      <w:pPr>
        <w:pStyle w:val="Dissertation"/>
      </w:pPr>
      <w:r>
        <w:t xml:space="preserve">While a great deal has been written about homelessness, its causes, and its potential solutions, there is room for expansion in some areas. </w:t>
      </w:r>
      <w:r w:rsidR="00EF70C6">
        <w:t>In particular, t</w:t>
      </w:r>
      <w:r>
        <w:t xml:space="preserve">here has been little research on homelessness conducted specifically in Miami, which, as a new global city, offers opportunity for others to learn from its experiences. </w:t>
      </w:r>
      <w:r w:rsidR="00EF70C6">
        <w:t xml:space="preserve">Several factors make Miami an interesting learning laboratory for studying the intersection of neoliberal policy, poverty, homelessness and race. On the one hand, Miami is situated with the State of Florida, which provides some of the lowest levels of public benefits in the country, with single men ineligible for many forms of assistance. On the other hand, the local Miami community has developed a homelessness system that is considered one of the most progressive and effective systems in the country </w:t>
      </w:r>
      <w:r w:rsidR="003B5BA8">
        <w:fldChar w:fldCharType="begin"/>
      </w:r>
      <w:r w:rsidR="003B5BA8">
        <w:instrText>ADDIN RW.CITE{{393 Donley, Amy 2009; 394 Miami-Dade County Homeless Trust 2012}}</w:instrText>
      </w:r>
      <w:r w:rsidR="003B5BA8">
        <w:fldChar w:fldCharType="separate"/>
      </w:r>
      <w:r w:rsidR="00B64330">
        <w:t>(Donley and Wright 2009; Miami-Dade County Homeless Trust 2012a)</w:t>
      </w:r>
      <w:r w:rsidR="003B5BA8">
        <w:fldChar w:fldCharType="end"/>
      </w:r>
      <w:r w:rsidR="00EF70C6">
        <w:t xml:space="preserve">. </w:t>
      </w:r>
      <w:r>
        <w:t xml:space="preserve">Additionally, </w:t>
      </w:r>
      <w:r w:rsidR="00EF70C6">
        <w:t xml:space="preserve">Miami’s demographics with a majority minority population provide ample opportunity for examining </w:t>
      </w:r>
      <w:r>
        <w:t>disparities between blacks and His</w:t>
      </w:r>
      <w:r w:rsidR="00EF70C6">
        <w:t>panics, exploring</w:t>
      </w:r>
      <w:r>
        <w:t xml:space="preserve"> the nuances of how and why these racial and ethnic groups exper</w:t>
      </w:r>
      <w:r w:rsidR="00EF70C6">
        <w:t xml:space="preserve">ience homelessness differently. While studies focusing on race, ethnicity and homelessness have been conducted in other U.S. cities, they have not been done in Miami. Thus, research examining the intersection of race, ethnicity, poverty and homelessness in Miami opens the door to comparisons with other major urban centers where similar research has been ongoing, including Los Angeles and New York. Similarities and differences between the cities may have implications for public policy across the country. </w:t>
      </w:r>
    </w:p>
    <w:p w:rsidR="00491A7F" w:rsidRDefault="00491A7F" w:rsidP="00271E14">
      <w:pPr>
        <w:pStyle w:val="Dissertation"/>
      </w:pPr>
      <w:r>
        <w:t xml:space="preserve">Finally, the </w:t>
      </w:r>
      <w:r w:rsidR="00EF70C6">
        <w:t xml:space="preserve">methods I utilize are themselves a contribution to the literature. The visual ethnography techniques of </w:t>
      </w:r>
      <w:r>
        <w:t>Photo Elicitation Interview</w:t>
      </w:r>
      <w:r w:rsidR="00EF70C6">
        <w:t xml:space="preserve">ing, </w:t>
      </w:r>
      <w:r>
        <w:t xml:space="preserve">described in </w:t>
      </w:r>
      <w:r w:rsidR="00EF70C6">
        <w:t xml:space="preserve">detail in </w:t>
      </w:r>
      <w:r>
        <w:t>the Research Design chapter</w:t>
      </w:r>
      <w:r w:rsidR="00EF70C6">
        <w:t>, go</w:t>
      </w:r>
      <w:r>
        <w:t xml:space="preserve"> farther than most studies in offering the subjects opportunity to participate in how the</w:t>
      </w:r>
      <w:r w:rsidR="00EF70C6">
        <w:t xml:space="preserve">y are portrayed in the study. The manner in which I utilize PEI transforms the photography into data collection, data analysis, and data itself, all at the same time. The success of this technique in both engaging and portraying subjects suggests further applications for studying marginalized populations while giving them a voice in how the findings are developed and used. </w:t>
      </w:r>
    </w:p>
    <w:p w:rsidR="00FA3358" w:rsidRDefault="00FA3358">
      <w:pPr>
        <w:rPr>
          <w:rFonts w:ascii="Times New Roman" w:hAnsi="Times New Roman" w:cs="Times New Roman"/>
          <w:b/>
          <w:sz w:val="24"/>
          <w:szCs w:val="24"/>
        </w:rPr>
      </w:pPr>
      <w:r>
        <w:rPr>
          <w:rFonts w:ascii="Times New Roman" w:hAnsi="Times New Roman" w:cs="Times New Roman"/>
          <w:b/>
          <w:sz w:val="24"/>
          <w:szCs w:val="24"/>
        </w:rPr>
        <w:br w:type="page"/>
      </w:r>
    </w:p>
    <w:p w:rsidR="002D7C7F" w:rsidRPr="00E57477" w:rsidRDefault="00672960" w:rsidP="00E42EBB">
      <w:pPr>
        <w:pStyle w:val="Heading1"/>
      </w:pPr>
      <w:bookmarkStart w:id="30" w:name="_Toc337788705"/>
      <w:bookmarkStart w:id="31" w:name="_Toc341777683"/>
      <w:r>
        <w:t xml:space="preserve">CHAPTER </w:t>
      </w:r>
      <w:r w:rsidR="00B64330">
        <w:t>3</w:t>
      </w:r>
      <w:r w:rsidR="00FE6777">
        <w:t xml:space="preserve">:  </w:t>
      </w:r>
      <w:r w:rsidR="002D7C7F" w:rsidRPr="00E57477">
        <w:t>RESEARCH DESIGN</w:t>
      </w:r>
      <w:bookmarkEnd w:id="30"/>
      <w:bookmarkEnd w:id="31"/>
      <w:r w:rsidR="00FE6777" w:rsidRPr="00FE6777">
        <w:rPr>
          <w:rStyle w:val="DissertationChar"/>
        </w:rPr>
        <w:tab/>
      </w:r>
    </w:p>
    <w:p w:rsidR="002D7C7F" w:rsidRPr="00E57477" w:rsidRDefault="005B0DDD" w:rsidP="00FE6777">
      <w:pPr>
        <w:pStyle w:val="Dissertation"/>
        <w:rPr>
          <w:rFonts w:eastAsia="Times New Roman"/>
        </w:rPr>
      </w:pPr>
      <w:r>
        <w:t xml:space="preserve">My </w:t>
      </w:r>
      <w:r w:rsidR="002D7C7F" w:rsidRPr="00E57477">
        <w:t xml:space="preserve">study employs a mixed methods research design in order to better understand the daily lived experience of </w:t>
      </w:r>
      <w:r w:rsidR="00426A08">
        <w:t>black</w:t>
      </w:r>
      <w:r w:rsidR="002D7C7F" w:rsidRPr="00E57477">
        <w:t xml:space="preserve"> and Hispanic men who are homeless or at risk of homelessness in Miami-Dade County, within a larger context of neoliberal policy and poverty management.  Specific research questions address</w:t>
      </w:r>
      <w:r w:rsidR="00491A7F">
        <w:t>ed</w:t>
      </w:r>
      <w:r w:rsidR="002D7C7F" w:rsidRPr="00E57477">
        <w:t>:  (1)</w:t>
      </w:r>
      <w:r w:rsidR="002D7C7F" w:rsidRPr="00E57477">
        <w:rPr>
          <w:rFonts w:eastAsia="Times New Roman"/>
        </w:rPr>
        <w:t xml:space="preserve"> In Miami-Dade County, do </w:t>
      </w:r>
      <w:r w:rsidR="00426A08">
        <w:rPr>
          <w:rFonts w:eastAsia="Times New Roman"/>
        </w:rPr>
        <w:t>black</w:t>
      </w:r>
      <w:r w:rsidR="002D7C7F" w:rsidRPr="00E57477">
        <w:rPr>
          <w:rFonts w:eastAsia="Times New Roman"/>
        </w:rPr>
        <w:t xml:space="preserve"> and Hispanic men who are homeless or at risk of homelessness have different personal characteristics and different experiences in avoiding and/or exiting homelessness?   (2) How does Miami’s response to extreme poverty/homelessness, including availability of public benefits and the presence of public and private helping organizations, either maximize or constrain the choices available to this population?   (3) What is the experience of single, adult men living in extreme poverty in Miami-Dade, who are homeless or at risk of homelessness, in negotiating their daily survival?</w:t>
      </w:r>
      <w:r w:rsidR="002D7C7F" w:rsidRPr="00E57477">
        <w:rPr>
          <w:rFonts w:eastAsia="Times New Roman"/>
          <w:i/>
        </w:rPr>
        <w:t> </w:t>
      </w:r>
      <w:r w:rsidR="002D7C7F" w:rsidRPr="00E57477">
        <w:rPr>
          <w:rFonts w:eastAsia="Times New Roman"/>
        </w:rPr>
        <w:t xml:space="preserve"> Specific hypotheses were developed and tested for each question, as described in more detail below. </w:t>
      </w:r>
    </w:p>
    <w:p w:rsidR="002D7C7F" w:rsidRPr="00E57477" w:rsidRDefault="00FE6777" w:rsidP="00FE6777">
      <w:pPr>
        <w:pStyle w:val="Dissertation"/>
      </w:pPr>
      <w:r>
        <w:t>The</w:t>
      </w:r>
      <w:r w:rsidR="002D7C7F" w:rsidRPr="00E57477">
        <w:t xml:space="preserve"> mixed methods approach incorporated four means of analysis:  (1) Quantitative data from approximately 9,000 records of homeless men</w:t>
      </w:r>
      <w:r w:rsidR="002D7C7F">
        <w:t xml:space="preserve"> (7,605 unduplicated individuals)</w:t>
      </w:r>
      <w:r w:rsidR="002D7C7F" w:rsidRPr="00E57477">
        <w:t xml:space="preserve"> receiving services in Miami-Dade County’s continuum of care over an 18-month period was analyzed utilizing SPSS statistical softwa</w:t>
      </w:r>
      <w:r w:rsidR="002D7C7F">
        <w:t>re; (2) Qualitative data from 54</w:t>
      </w:r>
      <w:r w:rsidR="002D7C7F" w:rsidRPr="00E57477">
        <w:t xml:space="preserve"> video-taped semi-structured interviews was analyzed utilizing MaxQDA so</w:t>
      </w:r>
      <w:r>
        <w:t>ftware;  (3) Photo-Elicitation I</w:t>
      </w:r>
      <w:r w:rsidR="002D7C7F" w:rsidRPr="00E57477">
        <w:t xml:space="preserve">nterviews </w:t>
      </w:r>
      <w:r>
        <w:t xml:space="preserve">(PEI) </w:t>
      </w:r>
      <w:r w:rsidR="002D7C7F" w:rsidRPr="00E57477">
        <w:t>conducted with a subset of the semi-structured interviews were analyzed utilizing visual ethnography techniques; and (4) GIS mapping was conducted incorporating census</w:t>
      </w:r>
      <w:r>
        <w:t xml:space="preserve"> data with the collected data. </w:t>
      </w:r>
      <w:r w:rsidR="002D7C7F" w:rsidRPr="00E57477">
        <w:t xml:space="preserve">Combining these methods provided a means to paint an accurate overall picture of the target population’s current situation, focusing in particular on racial and ethnic disparities, while using interviews to explore meaning behind the data. Further, incorporation of </w:t>
      </w:r>
      <w:r>
        <w:t>PEI</w:t>
      </w:r>
      <w:r w:rsidR="002D7C7F" w:rsidRPr="00E57477">
        <w:t xml:space="preserve"> provided a means for subjects to insert their own voice and perspective into the project, while also visually illuminating the daily lived experience of the target population. Thus, the question of how policies shape the choices and outcomes for poor and homeless minority men is examined from macro and micro levels.  </w:t>
      </w:r>
    </w:p>
    <w:p w:rsidR="00010E51" w:rsidRDefault="002D7C7F" w:rsidP="00FE6777">
      <w:pPr>
        <w:pStyle w:val="Dissertation"/>
      </w:pPr>
      <w:r w:rsidRPr="00E57477">
        <w:t xml:space="preserve">Of note is that the researcher has worked in administrative </w:t>
      </w:r>
      <w:r w:rsidR="005B0DDD">
        <w:t>positions with one of the largest</w:t>
      </w:r>
      <w:r w:rsidRPr="00E57477">
        <w:t xml:space="preserve"> </w:t>
      </w:r>
      <w:r w:rsidR="005B0DDD">
        <w:t>nonprofit agencies working with persons who are homeless</w:t>
      </w:r>
      <w:r w:rsidRPr="00E57477">
        <w:t xml:space="preserve"> in Miami-Dade County for 19 years. </w:t>
      </w:r>
      <w:r w:rsidR="005B0DDD">
        <w:t>The researcher’s connections to the provider community facilitated a</w:t>
      </w:r>
      <w:r w:rsidRPr="00E57477">
        <w:t xml:space="preserve"> high level of access to data, assistance recruiting subjects, and feedback from individuals and leaders working within the system. However, the potential for bias because of the researcher’s involvement in the delivery system is noted. </w:t>
      </w:r>
      <w:r w:rsidR="00010E51">
        <w:t xml:space="preserve">When interviewing subjects, the researcher described herself as affiliated with the university, rather than the nonprofit organization, so that subjects did not feel inhibited about critiquing the service delivery system. While the researcher disclosed the relationship with the nonprofit agency if it came up, few subjects expressed any concerns in that area. In an effort to reduce bias that might be introduced as a result of having been involved in the planning and development of various programs, services, and policies in the area, the researcher referred to historical documentation and meeting minutes rather than memory in writing the background sections. Additionally, the researcher conducted many informal interviews with staff and leaders at both public and private agencies in order to confirm information. </w:t>
      </w:r>
    </w:p>
    <w:p w:rsidR="002D7C7F" w:rsidRPr="00E57477" w:rsidRDefault="002D7C7F" w:rsidP="00FE6777">
      <w:pPr>
        <w:pStyle w:val="Dissertation"/>
        <w:rPr>
          <w:b/>
          <w:i/>
        </w:rPr>
      </w:pPr>
      <w:r w:rsidRPr="00E57477">
        <w:t>Ongoing participant observation of systems-level activities was conducted via the researcher’s attendance at, and sometimes direct involvement with, various planning boards a</w:t>
      </w:r>
      <w:r w:rsidR="00FE6777">
        <w:t xml:space="preserve">t the county and state levels. </w:t>
      </w:r>
      <w:r w:rsidRPr="00E57477">
        <w:t xml:space="preserve">The history of the development of the homelessness services delivery system in Miami-Dade is provided through historical documents and articles, as well as the researcher’s direct observation over the past 19 years as someone working within the system. </w:t>
      </w:r>
    </w:p>
    <w:p w:rsidR="002D7C7F" w:rsidRPr="00E57477" w:rsidRDefault="00B64330" w:rsidP="00373EB3">
      <w:pPr>
        <w:pStyle w:val="Heading2"/>
      </w:pPr>
      <w:bookmarkStart w:id="32" w:name="_Toc341777684"/>
      <w:bookmarkStart w:id="33" w:name="_Toc337788706"/>
      <w:r>
        <w:t xml:space="preserve">3.1 </w:t>
      </w:r>
      <w:r w:rsidR="00030564">
        <w:tab/>
      </w:r>
      <w:r>
        <w:t>Operationalizing the Hypotheses</w:t>
      </w:r>
      <w:bookmarkEnd w:id="32"/>
      <w:r>
        <w:t xml:space="preserve"> </w:t>
      </w:r>
      <w:bookmarkEnd w:id="33"/>
    </w:p>
    <w:p w:rsidR="002D7C7F" w:rsidRPr="00E57477" w:rsidRDefault="002D7C7F" w:rsidP="00FE6777">
      <w:pPr>
        <w:pStyle w:val="Dissertation"/>
        <w:rPr>
          <w:rFonts w:eastAsia="Times New Roman" w:cs="Times New Roman"/>
        </w:rPr>
      </w:pPr>
      <w:r w:rsidRPr="000D1AD0">
        <w:rPr>
          <w:b/>
          <w:i/>
        </w:rPr>
        <w:t>Research Question 1</w:t>
      </w:r>
      <w:r w:rsidRPr="00E57477">
        <w:t xml:space="preserve"> asked:  In Miami-Dade County, do </w:t>
      </w:r>
      <w:r w:rsidR="00FE6777">
        <w:t xml:space="preserve">black </w:t>
      </w:r>
      <w:r w:rsidRPr="00E57477">
        <w:t xml:space="preserve">and Hispanic men who are homeless or at risk of homelessness have different personal characteristics and different experiences in avoiding and/or exiting homelessness?   </w:t>
      </w:r>
      <w:r w:rsidRPr="00E57477">
        <w:rPr>
          <w:rFonts w:eastAsia="Times New Roman" w:cs="Times New Roman"/>
        </w:rPr>
        <w:t xml:space="preserve">The following hypotheses were designed to answer the first question.  </w:t>
      </w:r>
    </w:p>
    <w:p w:rsidR="002D7C7F" w:rsidRPr="00FE6777" w:rsidRDefault="002D7C7F" w:rsidP="00FE6777">
      <w:pPr>
        <w:pStyle w:val="ListParagraph"/>
      </w:pPr>
      <w:r w:rsidRPr="00FE6777">
        <w:t xml:space="preserve">In Miami-Dade County, </w:t>
      </w:r>
      <w:r w:rsidR="00426A08">
        <w:t>black</w:t>
      </w:r>
      <w:r w:rsidRPr="00FE6777">
        <w:t xml:space="preserve">s are at no greater risk of becoming literally homeless than are Hispanics, whether controlling for income level or not. </w:t>
      </w:r>
    </w:p>
    <w:p w:rsidR="002D7C7F" w:rsidRPr="00FE6777" w:rsidRDefault="002D7C7F" w:rsidP="00FE6777">
      <w:pPr>
        <w:pStyle w:val="ListParagraph"/>
      </w:pPr>
      <w:r w:rsidRPr="00FE6777">
        <w:t xml:space="preserve">The characteristics and needs of single men who are homeless in Miami-Dade do not differ among race/ethnic groups.  </w:t>
      </w:r>
    </w:p>
    <w:p w:rsidR="00364402" w:rsidRDefault="00364402" w:rsidP="00364402">
      <w:pPr>
        <w:pStyle w:val="ListParagraph"/>
      </w:pPr>
      <w:r w:rsidRPr="00FE6777">
        <w:t xml:space="preserve">Single men exiting homeless programs in Miami-Dade County go to similar destinations when broken down by race/ethnicity.   </w:t>
      </w:r>
    </w:p>
    <w:p w:rsidR="002D7C7F" w:rsidRPr="00FE6777" w:rsidRDefault="002D7C7F" w:rsidP="00FE6777">
      <w:pPr>
        <w:pStyle w:val="ListParagraph"/>
      </w:pPr>
      <w:r w:rsidRPr="00FE6777">
        <w:t xml:space="preserve">The spatial distribution of different racial/ethnic groups amongst Miami’s poor and homeless populations, along with the geographic location of homeless programs, does not influence how different racial and ethnic groups access formal assistance. </w:t>
      </w:r>
    </w:p>
    <w:p w:rsidR="00364402" w:rsidRPr="00E57477" w:rsidRDefault="00426A08" w:rsidP="00364402">
      <w:pPr>
        <w:pStyle w:val="ListParagraph"/>
      </w:pPr>
      <w:r>
        <w:t>Black</w:t>
      </w:r>
      <w:r w:rsidR="00364402" w:rsidRPr="00E57477">
        <w:t xml:space="preserve"> and Hispanic men who are homeless do not </w:t>
      </w:r>
      <w:r w:rsidR="00010E51">
        <w:t xml:space="preserve">express </w:t>
      </w:r>
      <w:r w:rsidR="00364402" w:rsidRPr="00E57477">
        <w:t xml:space="preserve">different desires for the type of help they believe they need. </w:t>
      </w:r>
    </w:p>
    <w:p w:rsidR="002D7C7F" w:rsidRPr="00FE6777" w:rsidRDefault="002D7C7F" w:rsidP="00FE6777">
      <w:pPr>
        <w:pStyle w:val="ListParagraph"/>
      </w:pPr>
      <w:r w:rsidRPr="00FE6777">
        <w:t xml:space="preserve">Single men exiting homeless program in Miami-Dade County have similar outcomes regarding successful/non-successful program completion when broken down by race/ethnicity  </w:t>
      </w:r>
    </w:p>
    <w:p w:rsidR="002D7C7F" w:rsidRPr="00E57477" w:rsidRDefault="002D7C7F" w:rsidP="00FE6777">
      <w:pPr>
        <w:pStyle w:val="Dissertation"/>
      </w:pPr>
      <w:r w:rsidRPr="00E57477">
        <w:t xml:space="preserve">These </w:t>
      </w:r>
      <w:r>
        <w:t xml:space="preserve">hypotheses </w:t>
      </w:r>
      <w:r w:rsidRPr="00E57477">
        <w:t>were examined primarily through statistical analysis of records of men who had received services in emergency, transitional, or permanent housing p</w:t>
      </w:r>
      <w:r w:rsidR="00FE6777">
        <w:t>rograms in Miami-Dade County’s services delivery n</w:t>
      </w:r>
      <w:r w:rsidR="005B0DDD">
        <w:t>etwork. The</w:t>
      </w:r>
      <w:r w:rsidRPr="00E57477">
        <w:t xml:space="preserve"> data set is described further below. Specific variables included race, ethnicity, age, living situation prior to becoming homeless, type and location of programs utilized, duration of homelessness, reason for exiting homeless programs, and destination upon leaving the program. Additional variables regarding disabilities, income sources, and benefit sources were also utilized. Homeless data was compared with local census data, and national homeless data.  </w:t>
      </w:r>
    </w:p>
    <w:p w:rsidR="002D7C7F" w:rsidRPr="00E57477" w:rsidRDefault="002D7C7F" w:rsidP="00FE6777">
      <w:pPr>
        <w:pStyle w:val="Dissertation"/>
        <w:rPr>
          <w:rFonts w:eastAsia="Times New Roman" w:cs="Times New Roman"/>
        </w:rPr>
      </w:pPr>
      <w:r w:rsidRPr="000D1AD0">
        <w:rPr>
          <w:b/>
          <w:i/>
        </w:rPr>
        <w:t xml:space="preserve">Research Question 2 asked: </w:t>
      </w:r>
      <w:r w:rsidRPr="00E57477">
        <w:t xml:space="preserve"> How does Miam</w:t>
      </w:r>
      <w:r w:rsidR="00FE6777">
        <w:t xml:space="preserve">i’s response to extreme poverty and </w:t>
      </w:r>
      <w:r w:rsidRPr="00E57477">
        <w:t xml:space="preserve">homelessness, including availability of public benefits and the presence of public and private helping organizations, either maximize or constrain the choices available to this population?  </w:t>
      </w:r>
      <w:r w:rsidRPr="00E57477">
        <w:rPr>
          <w:rFonts w:eastAsia="Times New Roman" w:cs="Times New Roman"/>
        </w:rPr>
        <w:t xml:space="preserve">The following hypotheses were designed to answer the second question:   </w:t>
      </w:r>
    </w:p>
    <w:p w:rsidR="002D7C7F" w:rsidRPr="00E57477" w:rsidRDefault="002D7C7F" w:rsidP="00FE6777">
      <w:pPr>
        <w:pStyle w:val="ListParagraph"/>
      </w:pPr>
      <w:r w:rsidRPr="00E57477">
        <w:t xml:space="preserve">The formal system of care for homeless men in Miami-Dade is constrained by state and federal regulations regarding benefits, eligibility criteria, and program requirements.    </w:t>
      </w:r>
    </w:p>
    <w:p w:rsidR="002D7C7F" w:rsidRPr="00E57477" w:rsidRDefault="002D7C7F" w:rsidP="00FE6777">
      <w:pPr>
        <w:pStyle w:val="ListParagraph"/>
      </w:pPr>
      <w:r w:rsidRPr="00E57477">
        <w:t xml:space="preserve">Utilization of public benefits does not differ between </w:t>
      </w:r>
      <w:r w:rsidR="00426A08">
        <w:t>black</w:t>
      </w:r>
      <w:r w:rsidRPr="00E57477">
        <w:t>s an</w:t>
      </w:r>
      <w:r w:rsidR="00491A7F">
        <w:t>d Hispanics, including</w:t>
      </w:r>
      <w:r w:rsidRPr="00E57477">
        <w:t xml:space="preserve">:  (i) </w:t>
      </w:r>
      <w:r w:rsidR="00FE6777">
        <w:t xml:space="preserve">efforts to apply for benefits; </w:t>
      </w:r>
      <w:r w:rsidRPr="00E57477">
        <w:t xml:space="preserve">and (ii) success in qualifying for the benefits.    </w:t>
      </w:r>
    </w:p>
    <w:p w:rsidR="002D7C7F" w:rsidRPr="00E57477" w:rsidRDefault="002D7C7F" w:rsidP="00FE6777">
      <w:pPr>
        <w:pStyle w:val="ListParagraph"/>
      </w:pPr>
      <w:r w:rsidRPr="00E57477">
        <w:t xml:space="preserve">Men who are homeless or at risk of homelessness sometimes fail to access benefits for which they would qualify because of bureaucratic barriers, with differences between racial/ethnic groups.   </w:t>
      </w:r>
    </w:p>
    <w:p w:rsidR="002D7C7F" w:rsidRPr="00E57477" w:rsidRDefault="002D7C7F" w:rsidP="00FE6777">
      <w:pPr>
        <w:pStyle w:val="Dissertation"/>
      </w:pPr>
      <w:r w:rsidRPr="00E57477">
        <w:t xml:space="preserve">These were examined primarily utilizing data collected during semi-structured interviews with men who were currently homeless; formerly homeless; and/or at risk of homelessness.  The methodology for these interviews is described more below. Specific variables utilized included receipt of public benefits </w:t>
      </w:r>
      <w:r w:rsidR="00BE1CCD">
        <w:t>including Supplemental Nutrition Assistance Program (SNAP)</w:t>
      </w:r>
      <w:r w:rsidRPr="00E57477">
        <w:t xml:space="preserve">, </w:t>
      </w:r>
      <w:r w:rsidR="00BE1CCD">
        <w:t>Social Security Income/Social Security Disability Income (</w:t>
      </w:r>
      <w:r w:rsidRPr="00E57477">
        <w:t>SSI/SSDI</w:t>
      </w:r>
      <w:r w:rsidR="00BE1CCD">
        <w:t>)</w:t>
      </w:r>
      <w:r w:rsidRPr="00E57477">
        <w:t>, Medicaid/Medicare, Section 8 or</w:t>
      </w:r>
      <w:r w:rsidR="00BE1CCD">
        <w:t xml:space="preserve"> other housing assistance, V</w:t>
      </w:r>
      <w:r w:rsidRPr="00E57477">
        <w:t xml:space="preserve">eterans </w:t>
      </w:r>
      <w:r w:rsidR="00BE1CCD">
        <w:t xml:space="preserve">Administration (VA) benefits; as well as </w:t>
      </w:r>
      <w:r w:rsidRPr="00E57477">
        <w:t>reasons for not receiving benefits, and reasons for not applying for benefits. Additional variables examined participation in</w:t>
      </w:r>
      <w:r w:rsidR="00491A7F">
        <w:t xml:space="preserve"> local homeless programs, and</w:t>
      </w:r>
      <w:r w:rsidRPr="00E57477">
        <w:t xml:space="preserve"> utilization of private charities. These were examined against the backdrop of federal, state, and local regulations regarding availability of benefits and eligibility criteria.  </w:t>
      </w:r>
    </w:p>
    <w:p w:rsidR="002D7C7F" w:rsidRPr="00E57477" w:rsidRDefault="002D7C7F" w:rsidP="00BE1CCD">
      <w:pPr>
        <w:pStyle w:val="Dissertation"/>
      </w:pPr>
      <w:r w:rsidRPr="000D1AD0">
        <w:rPr>
          <w:b/>
          <w:i/>
        </w:rPr>
        <w:t xml:space="preserve">Research Question 3 asked:  </w:t>
      </w:r>
      <w:r w:rsidRPr="00E57477">
        <w:t xml:space="preserve">What is the experience of single, adult men living in extreme poverty in Miami-Dade, who are homeless or at risk of homelessness, in negotiating their daily survival? The following hypotheses were designed to answer the third question: </w:t>
      </w:r>
    </w:p>
    <w:p w:rsidR="002D7C7F" w:rsidRDefault="002D7C7F" w:rsidP="00FE6777">
      <w:pPr>
        <w:pStyle w:val="ListParagraph"/>
      </w:pPr>
      <w:r w:rsidRPr="00E57477">
        <w:t xml:space="preserve">Single men who are homeless or at risk of homelessness rely on social capital, including access to friends or family who can provide help, to replace the lack of access to public benefits, with differences between </w:t>
      </w:r>
      <w:r w:rsidR="00426A08">
        <w:t>b</w:t>
      </w:r>
      <w:r w:rsidR="00381729">
        <w:t>lack</w:t>
      </w:r>
      <w:r w:rsidRPr="00E57477">
        <w:t xml:space="preserve">s and Hispanics.   </w:t>
      </w:r>
    </w:p>
    <w:p w:rsidR="00381729" w:rsidRPr="00E57477" w:rsidRDefault="00381729" w:rsidP="00FE6777">
      <w:pPr>
        <w:pStyle w:val="ListParagraph"/>
      </w:pPr>
      <w:r>
        <w:t xml:space="preserve">Single men who are homeless do not have access to adequate programs and services necessary to help them exit homelessness. </w:t>
      </w:r>
    </w:p>
    <w:p w:rsidR="002D7C7F" w:rsidRPr="00E57477" w:rsidRDefault="00426A08" w:rsidP="00FE6777">
      <w:pPr>
        <w:pStyle w:val="ListParagraph"/>
      </w:pPr>
      <w:r>
        <w:t xml:space="preserve">Black </w:t>
      </w:r>
      <w:r w:rsidR="002D7C7F" w:rsidRPr="00E57477">
        <w:t>and Hispanic men who are homeless or at risk of homelessness do not express different opinions regarding how they believe they are treated by other</w:t>
      </w:r>
      <w:r w:rsidR="00491A7F">
        <w:t>s and provided access to helpful</w:t>
      </w:r>
      <w:r w:rsidR="002D7C7F" w:rsidRPr="00E57477">
        <w:t xml:space="preserve"> resources.  </w:t>
      </w:r>
    </w:p>
    <w:p w:rsidR="002D7C7F" w:rsidRPr="00E57477" w:rsidRDefault="00426A08" w:rsidP="00FE6777">
      <w:pPr>
        <w:pStyle w:val="ListParagraph"/>
      </w:pPr>
      <w:r>
        <w:t>Black</w:t>
      </w:r>
      <w:r w:rsidR="002D7C7F" w:rsidRPr="00E57477">
        <w:t xml:space="preserve"> and Hispanic men who are homeless do not express different opinions regarding the experience of being poor and homeless. </w:t>
      </w:r>
    </w:p>
    <w:p w:rsidR="002D7C7F" w:rsidRPr="00E57477" w:rsidRDefault="002D7C7F" w:rsidP="00BE1CCD">
      <w:pPr>
        <w:pStyle w:val="Dissertation"/>
      </w:pPr>
      <w:r w:rsidRPr="00E57477">
        <w:t xml:space="preserve">These were examined utilizing data from the same semi-structured interviews, while also incorporating more personal opinions as shown through </w:t>
      </w:r>
      <w:r w:rsidR="00BE1CCD">
        <w:t xml:space="preserve">the PEIs, </w:t>
      </w:r>
      <w:r w:rsidRPr="00E57477">
        <w:t xml:space="preserve">described more below.  </w:t>
      </w:r>
    </w:p>
    <w:p w:rsidR="002D7C7F" w:rsidRPr="00E57477" w:rsidRDefault="00B64330" w:rsidP="00373EB3">
      <w:pPr>
        <w:pStyle w:val="Heading2"/>
      </w:pPr>
      <w:bookmarkStart w:id="34" w:name="_Toc341777685"/>
      <w:bookmarkStart w:id="35" w:name="_Toc337788707"/>
      <w:r>
        <w:t xml:space="preserve">3.2 </w:t>
      </w:r>
      <w:r w:rsidR="00030564">
        <w:tab/>
      </w:r>
      <w:r>
        <w:t>Quantitative Data</w:t>
      </w:r>
      <w:bookmarkEnd w:id="34"/>
      <w:r>
        <w:t xml:space="preserve"> </w:t>
      </w:r>
      <w:bookmarkEnd w:id="35"/>
      <w:r w:rsidR="002D7C7F" w:rsidRPr="00E57477">
        <w:t xml:space="preserve"> </w:t>
      </w:r>
    </w:p>
    <w:p w:rsidR="002D7C7F" w:rsidRPr="00E57477" w:rsidRDefault="002D7C7F" w:rsidP="00B64330">
      <w:pPr>
        <w:pStyle w:val="Heading3"/>
      </w:pPr>
      <w:bookmarkStart w:id="36" w:name="_Toc337788708"/>
      <w:r w:rsidRPr="00E57477">
        <w:t>Quantitative Data  - Homelessness Information Management System (HMIS)</w:t>
      </w:r>
      <w:bookmarkEnd w:id="36"/>
      <w:r w:rsidRPr="00E57477">
        <w:t xml:space="preserve"> </w:t>
      </w:r>
    </w:p>
    <w:p w:rsidR="002D7C7F" w:rsidRPr="00E57477" w:rsidRDefault="002D7C7F" w:rsidP="00BE1CCD">
      <w:pPr>
        <w:pStyle w:val="Dissertation"/>
      </w:pPr>
      <w:r w:rsidRPr="00E57477">
        <w:t xml:space="preserve">An extensive amount of quantitative data regarding the demographics, characteristics, and pathways through the Miami-Dade homelessness system was analyzed, including the records of </w:t>
      </w:r>
      <w:r>
        <w:t>7,605</w:t>
      </w:r>
      <w:r w:rsidR="00491A7F">
        <w:t xml:space="preserve"> </w:t>
      </w:r>
      <w:r w:rsidRPr="00E57477">
        <w:t xml:space="preserve">adult men. The data was drawn from the County’s Homelessness Management Information System (HMIS), a countywide, web-based database utilized by all 27 homelessness service delivery agencies funded through the </w:t>
      </w:r>
      <w:r w:rsidR="00BE1CCD">
        <w:t xml:space="preserve">Miami-Dade County </w:t>
      </w:r>
      <w:r w:rsidRPr="00E57477">
        <w:t>Homeless Trust</w:t>
      </w:r>
      <w:r w:rsidR="00BE1CCD">
        <w:t>, which serves as the centralized coordinating and planning entity for homelessness in the county</w:t>
      </w:r>
      <w:r w:rsidRPr="00E57477">
        <w:t>. The HMIS system contains records of every individual who receives any service at a homeless provider agency. A unique ID is created for each individual, and when an individual moves from one agency to the next, his/her record should follow the</w:t>
      </w:r>
      <w:r w:rsidR="00BE1CCD">
        <w:t xml:space="preserve">m, keeping the same ID number. </w:t>
      </w:r>
      <w:r w:rsidRPr="00E57477">
        <w:t xml:space="preserve">In 2011, </w:t>
      </w:r>
      <w:r w:rsidR="00BE1CCD">
        <w:t xml:space="preserve">15,077 </w:t>
      </w:r>
      <w:r w:rsidRPr="00E57477">
        <w:t>unduplicated individuals were recorded in the system</w:t>
      </w:r>
      <w:r w:rsidR="00BE1CCD">
        <w:t xml:space="preserve">, including 11,808 adults. Another 1,911 households who received homelessness prevention services in the form of rental assistance were not included in the data set at all. </w:t>
      </w:r>
      <w:r w:rsidRPr="00E57477">
        <w:t xml:space="preserve"> </w:t>
      </w:r>
    </w:p>
    <w:p w:rsidR="002D7C7F" w:rsidRPr="00E57477" w:rsidRDefault="002D7C7F" w:rsidP="00BE1CCD">
      <w:pPr>
        <w:pStyle w:val="Dissertation"/>
      </w:pPr>
      <w:r w:rsidRPr="00E57477">
        <w:t>While individual client-level data can only be seen by each individual direct service provider, to ensure privacy and confidentiality, the data could st</w:t>
      </w:r>
      <w:r w:rsidR="00BE1CCD">
        <w:t>ill be made available from the c</w:t>
      </w:r>
      <w:r w:rsidRPr="00E57477">
        <w:t>ounty by removing names and birthdates that might identify an individual. The client ID numbers are system-generated, and are not related to social security numbe</w:t>
      </w:r>
      <w:r w:rsidR="00BE1CCD">
        <w:t>rs. Because the HMIS system is c</w:t>
      </w:r>
      <w:r w:rsidRPr="00E57477">
        <w:t xml:space="preserve">ounty owned, the records fall under public records and can thus be made available as long as no personal identifying information is included.  </w:t>
      </w:r>
    </w:p>
    <w:p w:rsidR="002D7C7F" w:rsidRPr="00E57477" w:rsidRDefault="002D7C7F" w:rsidP="00BE1CCD">
      <w:pPr>
        <w:pStyle w:val="Dissertation"/>
      </w:pPr>
      <w:r w:rsidRPr="00E57477">
        <w:t>In orde</w:t>
      </w:r>
      <w:r w:rsidR="00BE1CCD">
        <w:t>r to extract the data from the c</w:t>
      </w:r>
      <w:r w:rsidRPr="00E57477">
        <w:t>ounty’s system, the researcher designed a report template utilizing the system’s Advanced Reporting Tool (A</w:t>
      </w:r>
      <w:r w:rsidR="00491A7F">
        <w:t>RT)</w:t>
      </w:r>
      <w:r w:rsidRPr="00E57477">
        <w:t>, which facilitates design of customized reports. The report template would extract all of the data meeting established criteria, and export it to an Excel sheet. Th</w:t>
      </w:r>
      <w:r w:rsidR="00BE1CCD">
        <w:t>e template was provided to the c</w:t>
      </w:r>
      <w:r w:rsidRPr="00E57477">
        <w:t>ounty, whose staff ran the repo</w:t>
      </w:r>
      <w:r>
        <w:t>r</w:t>
      </w:r>
      <w:r w:rsidRPr="00E57477">
        <w:t xml:space="preserve">t incorporating data from the entire countywide system.   </w:t>
      </w:r>
    </w:p>
    <w:p w:rsidR="002D7C7F" w:rsidRPr="00E57477" w:rsidRDefault="002D7C7F" w:rsidP="002D7C7F">
      <w:pPr>
        <w:spacing w:after="0" w:line="480" w:lineRule="auto"/>
        <w:ind w:firstLine="720"/>
        <w:rPr>
          <w:rFonts w:ascii="Times New Roman" w:hAnsi="Times New Roman" w:cs="Times New Roman"/>
          <w:sz w:val="24"/>
          <w:szCs w:val="24"/>
        </w:rPr>
      </w:pPr>
      <w:r w:rsidRPr="00E57477">
        <w:rPr>
          <w:rFonts w:ascii="Times New Roman" w:hAnsi="Times New Roman" w:cs="Times New Roman"/>
          <w:sz w:val="24"/>
          <w:szCs w:val="24"/>
        </w:rPr>
        <w:t xml:space="preserve">The criteria selected data for all single, adult men who were served by a county homelessness agency during the 18-month period from July 1, 2010 through December 2011. The original time period of Year 2011 </w:t>
      </w:r>
      <w:r w:rsidR="00BE1CCD">
        <w:rPr>
          <w:rFonts w:ascii="Times New Roman" w:hAnsi="Times New Roman" w:cs="Times New Roman"/>
          <w:sz w:val="24"/>
          <w:szCs w:val="24"/>
        </w:rPr>
        <w:t xml:space="preserve">alone </w:t>
      </w:r>
      <w:r w:rsidRPr="00BE1CCD">
        <w:rPr>
          <w:rStyle w:val="DissertationChar"/>
        </w:rPr>
        <w:t>was</w:t>
      </w:r>
      <w:r w:rsidRPr="00E57477">
        <w:rPr>
          <w:rFonts w:ascii="Times New Roman" w:hAnsi="Times New Roman" w:cs="Times New Roman"/>
          <w:sz w:val="24"/>
          <w:szCs w:val="24"/>
        </w:rPr>
        <w:t xml:space="preserve"> extended by the additional six months after it became apparent that one year was not long enough to capture much movement through the system - the men were staying in many programs for </w:t>
      </w:r>
      <w:r w:rsidR="00BE1CCD">
        <w:rPr>
          <w:rFonts w:ascii="Times New Roman" w:hAnsi="Times New Roman" w:cs="Times New Roman"/>
          <w:sz w:val="24"/>
          <w:szCs w:val="24"/>
        </w:rPr>
        <w:t xml:space="preserve">longer </w:t>
      </w:r>
      <w:r w:rsidRPr="00E57477">
        <w:rPr>
          <w:rFonts w:ascii="Times New Roman" w:hAnsi="Times New Roman" w:cs="Times New Roman"/>
          <w:sz w:val="24"/>
          <w:szCs w:val="24"/>
        </w:rPr>
        <w:t xml:space="preserve">periods of time and often did not exit a single program over the course of a year. The resulting data provided </w:t>
      </w:r>
      <w:r>
        <w:rPr>
          <w:rFonts w:ascii="Times New Roman" w:hAnsi="Times New Roman" w:cs="Times New Roman"/>
          <w:sz w:val="24"/>
          <w:szCs w:val="24"/>
        </w:rPr>
        <w:t>7,605</w:t>
      </w:r>
      <w:r w:rsidRPr="00E57477">
        <w:rPr>
          <w:rFonts w:ascii="Times New Roman" w:hAnsi="Times New Roman" w:cs="Times New Roman"/>
          <w:sz w:val="24"/>
          <w:szCs w:val="24"/>
        </w:rPr>
        <w:t xml:space="preserve"> unduplicated records. </w:t>
      </w:r>
      <w:r w:rsidR="00BE1CCD">
        <w:rPr>
          <w:rFonts w:ascii="Times New Roman" w:hAnsi="Times New Roman" w:cs="Times New Roman"/>
          <w:sz w:val="24"/>
          <w:szCs w:val="24"/>
        </w:rPr>
        <w:t xml:space="preserve"> </w:t>
      </w:r>
      <w:r w:rsidRPr="00E57477">
        <w:rPr>
          <w:rFonts w:ascii="Times New Roman" w:hAnsi="Times New Roman" w:cs="Times New Roman"/>
          <w:sz w:val="24"/>
          <w:szCs w:val="24"/>
        </w:rPr>
        <w:t xml:space="preserve">  </w:t>
      </w:r>
    </w:p>
    <w:p w:rsidR="002D7C7F" w:rsidRPr="00E57477" w:rsidRDefault="002D7C7F" w:rsidP="00B64330">
      <w:pPr>
        <w:pStyle w:val="Heading3"/>
      </w:pPr>
      <w:bookmarkStart w:id="37" w:name="_Toc337788709"/>
      <w:r w:rsidRPr="00E57477">
        <w:t>Limitations of the Data</w:t>
      </w:r>
      <w:bookmarkEnd w:id="37"/>
    </w:p>
    <w:p w:rsidR="002D7C7F" w:rsidRPr="00E57477" w:rsidRDefault="002D7C7F" w:rsidP="00BE1CCD">
      <w:pPr>
        <w:pStyle w:val="Dissertation"/>
      </w:pPr>
      <w:r w:rsidRPr="00E57477">
        <w:t>While the HMIS data presents a large amount of data covering an 18-month period,</w:t>
      </w:r>
      <w:r w:rsidR="00BE1CCD">
        <w:t xml:space="preserve"> it presents some limitations. </w:t>
      </w:r>
      <w:r w:rsidR="005B0DDD">
        <w:t>The data stream</w:t>
      </w:r>
      <w:r w:rsidRPr="00E57477">
        <w:t xml:space="preserve"> is entered by caseworkers at some 27 different provider age</w:t>
      </w:r>
      <w:r w:rsidR="005B0DDD">
        <w:t>ncies. In many cases the data are</w:t>
      </w:r>
      <w:r w:rsidRPr="00E57477">
        <w:t xml:space="preserve"> meticulously entered by well-trained s</w:t>
      </w:r>
      <w:r w:rsidR="005B0DDD">
        <w:t>taff; in other cases the data are</w:t>
      </w:r>
      <w:r w:rsidRPr="00E57477">
        <w:t xml:space="preserve"> entered with less attention to detail. Some providers frequently chose “other” as a choice, and then answered free-form notes of explanation. In those cases, the researcher was able to convert many of the free-form notes into answers that could be categorized along with the answers from other provider</w:t>
      </w:r>
      <w:r w:rsidR="005B0DDD">
        <w:t>s. In some cases, basic data were</w:t>
      </w:r>
      <w:r w:rsidRPr="00E57477">
        <w:t xml:space="preserve"> entered, but details regarding disabilities, income and non-cash benefits was left blank. It was clear when these questions were skipped, rather than leaving blanks when “no” was the answer, because answer options include “no income” or “no non-cash benefits.” If all of the options were blank, these records were marked as incomplete</w:t>
      </w:r>
      <w:r w:rsidR="00BE1CCD">
        <w:t xml:space="preserve"> for those areas of questions. </w:t>
      </w:r>
      <w:r w:rsidRPr="00E57477">
        <w:t>These records were still included in analysis regarding race/ethnicity and program success; however, they were noted as missing for analysis regarding the presence of disabilities and income. One provider in particular left much of this info blank, leaving room for</w:t>
      </w:r>
      <w:r w:rsidR="00BE1CCD">
        <w:t xml:space="preserve"> some bias if this provider was</w:t>
      </w:r>
      <w:r w:rsidRPr="00E57477">
        <w:t xml:space="preserve"> seeing one particular type of client. However, the racial/ethnic breakdown of clients seen by this client was not significantly skewed. </w:t>
      </w:r>
    </w:p>
    <w:p w:rsidR="002D7C7F" w:rsidRPr="00E57477" w:rsidRDefault="002D7C7F" w:rsidP="00BE1CCD">
      <w:pPr>
        <w:pStyle w:val="Dissertation"/>
      </w:pPr>
      <w:r w:rsidRPr="00E57477">
        <w:t xml:space="preserve">The data may have had more duplications than indicated by the unique client IDs. The system is supposed to work such that when a provider refers a client to another agency, the referral is made electronically and the record, and </w:t>
      </w:r>
      <w:r w:rsidR="00BE1CCD">
        <w:t xml:space="preserve">ID number, follows the client. </w:t>
      </w:r>
      <w:r w:rsidRPr="00E57477">
        <w:t xml:space="preserve">Thus, the same client ID will show entry and exit from various programs, therefore having multiple records, but with capacity to de-duplicate the records if needed </w:t>
      </w:r>
      <w:r w:rsidR="005B0DDD">
        <w:t xml:space="preserve">on the basis of </w:t>
      </w:r>
      <w:r w:rsidRPr="00E57477">
        <w:t>Client ID. However, anecdotal evidence suggests that some providers sometimes skip the electronic referral method, and the new agency cr</w:t>
      </w:r>
      <w:r w:rsidR="00BE1CCD">
        <w:t xml:space="preserve">eates a new record and new ID. </w:t>
      </w:r>
      <w:r w:rsidRPr="00E57477">
        <w:t xml:space="preserve">While the Homeless Trust attempts to monitor and correct these instances, it can be assumed that some unknown duplications of clients exist.  </w:t>
      </w:r>
    </w:p>
    <w:p w:rsidR="002D7C7F" w:rsidRPr="00E57477" w:rsidRDefault="002D7C7F" w:rsidP="00BE1CCD">
      <w:pPr>
        <w:pStyle w:val="Dissertation"/>
      </w:pPr>
      <w:r w:rsidRPr="00E57477">
        <w:t>Finally, not every agency and/or program that provides services to persons who are homeless in Miami-Dade County is funded by the Homeless Trust and thus required to enter cli</w:t>
      </w:r>
      <w:r w:rsidR="00BE1CCD">
        <w:t xml:space="preserve">ent data into the HMIS system. </w:t>
      </w:r>
      <w:r w:rsidRPr="00E57477">
        <w:t xml:space="preserve">While the </w:t>
      </w:r>
      <w:r w:rsidR="00BE1CCD">
        <w:t xml:space="preserve">vast </w:t>
      </w:r>
      <w:r w:rsidRPr="00E57477">
        <w:t xml:space="preserve">majority of emergency, transitional, and permanent housing providers do participate in the system (even for those programs not actually funded by the Homeless Trust), a few agencies/programs do not enter their clients’ data. Therefore, if a subject was participating in one of those programs for any length of time, they would not show up in the data for that time period. </w:t>
      </w:r>
    </w:p>
    <w:p w:rsidR="002D7C7F" w:rsidRPr="00E57477" w:rsidRDefault="002D7C7F" w:rsidP="00B64330">
      <w:pPr>
        <w:pStyle w:val="Heading3"/>
      </w:pPr>
      <w:bookmarkStart w:id="38" w:name="_Toc337788710"/>
      <w:r w:rsidRPr="00E57477">
        <w:t>Quantitative Data - Miami-Dade County Point-in-Time Survey</w:t>
      </w:r>
      <w:bookmarkEnd w:id="38"/>
      <w:r w:rsidRPr="00E57477">
        <w:t xml:space="preserve"> </w:t>
      </w:r>
    </w:p>
    <w:p w:rsidR="002D7C7F" w:rsidRPr="00E57477" w:rsidRDefault="002D7C7F" w:rsidP="00BE1CCD">
      <w:pPr>
        <w:pStyle w:val="Dissertation"/>
      </w:pPr>
      <w:r w:rsidRPr="00E57477">
        <w:t>Additional countywide data was utilized primarily to cross-check the HMIS data, and to provide information regarding the needs expre</w:t>
      </w:r>
      <w:r w:rsidR="00BE1CCD">
        <w:t xml:space="preserve">ssed by the target population. </w:t>
      </w:r>
      <w:r w:rsidRPr="00E57477">
        <w:t>The Homeless Trust collects data, in addition to the HMIS data described above, through an annual Point-in-Time Census and</w:t>
      </w:r>
      <w:r w:rsidR="00BE1CCD">
        <w:t xml:space="preserve"> Survey (PIT) mandated by US Housing and Urban Development.</w:t>
      </w:r>
      <w:r w:rsidRPr="00E57477">
        <w:t xml:space="preserve"> As indicated by its name, the PIT counts indiv</w:t>
      </w:r>
      <w:r w:rsidR="00BE1CCD">
        <w:t>iduals who are homeless in the c</w:t>
      </w:r>
      <w:r w:rsidRPr="00E57477">
        <w:t xml:space="preserve">ounty on one particular day. Coordinated by the Homeless Trust each January, the census is an actual head-count conducted overnight, counting </w:t>
      </w:r>
      <w:r w:rsidR="00BE1CCD">
        <w:t xml:space="preserve">those </w:t>
      </w:r>
      <w:r w:rsidRPr="00E57477">
        <w:t xml:space="preserve">individuals who are </w:t>
      </w:r>
      <w:r w:rsidR="00491A7F">
        <w:t xml:space="preserve">seen sleeping in places not </w:t>
      </w:r>
      <w:r w:rsidRPr="00E57477">
        <w:t xml:space="preserve">meant for habitation, along with those staying in shelters or non-permanent housing programs.  </w:t>
      </w:r>
    </w:p>
    <w:p w:rsidR="002D7C7F" w:rsidRPr="00E57477" w:rsidRDefault="002D7C7F" w:rsidP="00BE1CCD">
      <w:pPr>
        <w:pStyle w:val="Dissertation"/>
      </w:pPr>
      <w:r w:rsidRPr="00E57477">
        <w:t>The following day, a survey is administered to a large sample of those persons living on the streets</w:t>
      </w:r>
      <w:r w:rsidR="00BE1CCD">
        <w:t xml:space="preserve">, in shelters, and in emergency or </w:t>
      </w:r>
      <w:r w:rsidRPr="00E57477">
        <w:t xml:space="preserve">transitional </w:t>
      </w:r>
      <w:r w:rsidR="00BE1CCD">
        <w:t xml:space="preserve">housing </w:t>
      </w:r>
      <w:r w:rsidRPr="00E57477">
        <w:t xml:space="preserve">programs. </w:t>
      </w:r>
      <w:r w:rsidR="00BE1CCD">
        <w:t>Both individ</w:t>
      </w:r>
      <w:r w:rsidR="00010E51">
        <w:t xml:space="preserve">uals and families are included. The Homeless Trust does not utilize a defined sampling methodology for the PIT surveys. Rather, every agency and outreach team who are part of the Trust’s network are instructed to survey as many of their clients/residents as they can during the one day period, covering persons who are living on the streets, in shelters, or transitional programs. The Trust estimates that approximately one third of Miami’s homeless population completes the survey. </w:t>
      </w:r>
      <w:r w:rsidRPr="00E57477">
        <w:t>Surveys are administered by staff and volunteers working for participating agencies, but clients are allowed to provide their own answers, so that surveys capture their own expressed needs, rather than diagnoses or assumptions made by case ma</w:t>
      </w:r>
      <w:r w:rsidR="00BE1CCD">
        <w:t xml:space="preserve">nagers or other staff members. </w:t>
      </w:r>
      <w:r w:rsidRPr="00E57477">
        <w:t>The four-page surveys are the</w:t>
      </w:r>
      <w:r w:rsidR="00BE1CCD">
        <w:t xml:space="preserve">n entered into an Excel sheet, which does </w:t>
      </w:r>
      <w:r w:rsidRPr="00E57477">
        <w:t xml:space="preserve">not include personal identifying information. </w:t>
      </w:r>
      <w:r w:rsidR="005B0DDD">
        <w:t>The</w:t>
      </w:r>
      <w:r w:rsidR="00BE1CCD">
        <w:t xml:space="preserve"> Excel sheet containing all of the raw data </w:t>
      </w:r>
      <w:r w:rsidRPr="00E57477">
        <w:t xml:space="preserve">was provided to the researcher, from the Homeless Trust, along with the HMIS data. </w:t>
      </w:r>
      <w:r w:rsidR="005B0DDD">
        <w:t>As with the HMIS data, these data are</w:t>
      </w:r>
      <w:r w:rsidR="00E65EBF" w:rsidRPr="00E57477">
        <w:t xml:space="preserve"> limited by the reliability of those persons doing the data entry.</w:t>
      </w:r>
      <w:r w:rsidR="00010E51">
        <w:t xml:space="preserve"> Additionally, bias may be introduced by the sampling method, as some staff or outreach workers may be inclined to select individuals who are more compliant and easier to interview. </w:t>
      </w:r>
    </w:p>
    <w:p w:rsidR="002D7C7F" w:rsidRDefault="002D7C7F" w:rsidP="00BE1CCD">
      <w:pPr>
        <w:pStyle w:val="Dissertation"/>
      </w:pPr>
      <w:r w:rsidRPr="00E57477">
        <w:t xml:space="preserve">The PIT data, collected in January 2012, included </w:t>
      </w:r>
      <w:r>
        <w:t>1,537</w:t>
      </w:r>
      <w:r w:rsidRPr="00E57477">
        <w:t xml:space="preserve"> records.  Selecting only the single men resulted in </w:t>
      </w:r>
      <w:r w:rsidR="00E65EBF">
        <w:t>882</w:t>
      </w:r>
      <w:r>
        <w:t xml:space="preserve"> unduplicated</w:t>
      </w:r>
      <w:r w:rsidRPr="00E57477">
        <w:t xml:space="preserve"> records</w:t>
      </w:r>
      <w:r w:rsidR="00E65EBF">
        <w:t xml:space="preserve">; of those, 857 had complete information on race and ethnicity. </w:t>
      </w:r>
      <w:r w:rsidRPr="00E57477">
        <w:t>These were imported into SPSS for anal</w:t>
      </w:r>
      <w:r w:rsidR="00E65EBF">
        <w:t xml:space="preserve">ysis. </w:t>
      </w:r>
      <w:r w:rsidRPr="00E57477">
        <w:t>The racial and ethnic breakdown of men in this sample wa</w:t>
      </w:r>
      <w:r>
        <w:t xml:space="preserve">s close to the racial and </w:t>
      </w:r>
      <w:r w:rsidRPr="00E57477">
        <w:t>ethnic breakdow</w:t>
      </w:r>
      <w:r w:rsidR="00BE1CCD">
        <w:t>n of records in the HMIS data</w:t>
      </w:r>
      <w:r w:rsidR="00E65EBF">
        <w:t xml:space="preserve">.  </w:t>
      </w:r>
      <w:r w:rsidR="00D73E17">
        <w:fldChar w:fldCharType="begin"/>
      </w:r>
      <w:r w:rsidR="00E65EBF">
        <w:instrText xml:space="preserve"> REF _Ref337755768 \h </w:instrText>
      </w:r>
      <w:r w:rsidR="00D73E17">
        <w:fldChar w:fldCharType="separate"/>
      </w:r>
      <w:r w:rsidR="00D01B53">
        <w:t xml:space="preserve">Table </w:t>
      </w:r>
      <w:r w:rsidR="00D01B53">
        <w:rPr>
          <w:noProof/>
        </w:rPr>
        <w:t>1</w:t>
      </w:r>
      <w:r w:rsidR="00D73E17">
        <w:fldChar w:fldCharType="end"/>
      </w:r>
      <w:r w:rsidR="00E65EBF">
        <w:t xml:space="preserve"> shows the comparison:</w:t>
      </w:r>
    </w:p>
    <w:p w:rsidR="00E65EBF" w:rsidRDefault="00E65EBF" w:rsidP="00E65EBF">
      <w:pPr>
        <w:pStyle w:val="Caption"/>
      </w:pPr>
      <w:bookmarkStart w:id="39" w:name="_Ref337755768"/>
      <w:bookmarkStart w:id="40" w:name="_Toc338543606"/>
      <w:bookmarkStart w:id="41" w:name="_Toc338543682"/>
      <w:r>
        <w:t xml:space="preserve">Table </w:t>
      </w:r>
      <w:fldSimple w:instr=" SEQ Table \* ARABIC ">
        <w:r w:rsidR="00D01B53">
          <w:rPr>
            <w:noProof/>
          </w:rPr>
          <w:t>1</w:t>
        </w:r>
      </w:fldSimple>
      <w:bookmarkEnd w:id="39"/>
      <w:r>
        <w:rPr>
          <w:noProof/>
        </w:rPr>
        <w:t>: Comparison of Race and Ethnicity in Data Sets</w:t>
      </w:r>
      <w:bookmarkEnd w:id="40"/>
      <w:bookmarkEnd w:id="41"/>
    </w:p>
    <w:tbl>
      <w:tblPr>
        <w:tblStyle w:val="TableGrid"/>
        <w:tblW w:w="0" w:type="auto"/>
        <w:tblInd w:w="828" w:type="dxa"/>
        <w:tblLook w:val="04A0" w:firstRow="1" w:lastRow="0" w:firstColumn="1" w:lastColumn="0" w:noHBand="0" w:noVBand="1"/>
      </w:tblPr>
      <w:tblGrid>
        <w:gridCol w:w="1710"/>
        <w:gridCol w:w="1530"/>
        <w:gridCol w:w="1440"/>
        <w:gridCol w:w="1350"/>
        <w:gridCol w:w="1080"/>
      </w:tblGrid>
      <w:tr w:rsidR="00E65EBF" w:rsidTr="00E65EBF">
        <w:tc>
          <w:tcPr>
            <w:tcW w:w="1710" w:type="dxa"/>
            <w:tcBorders>
              <w:top w:val="single" w:sz="4" w:space="0" w:color="FFFFFF" w:themeColor="background1"/>
              <w:left w:val="single" w:sz="24" w:space="0" w:color="000000" w:themeColor="text1"/>
              <w:bottom w:val="single" w:sz="4" w:space="0" w:color="FFFFFF" w:themeColor="background1"/>
              <w:right w:val="single" w:sz="4" w:space="0" w:color="FFFFFF" w:themeColor="background1"/>
            </w:tcBorders>
            <w:shd w:val="clear" w:color="auto" w:fill="000000" w:themeFill="text1"/>
          </w:tcPr>
          <w:p w:rsidR="00E65EBF" w:rsidRPr="00E65EBF" w:rsidRDefault="00E65EBF" w:rsidP="00E65EBF">
            <w:pPr>
              <w:pStyle w:val="DissTable"/>
            </w:pPr>
          </w:p>
        </w:tc>
        <w:tc>
          <w:tcPr>
            <w:tcW w:w="153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0000" w:themeFill="text1"/>
          </w:tcPr>
          <w:p w:rsidR="00E65EBF" w:rsidRPr="00E65EBF" w:rsidRDefault="00E65EBF" w:rsidP="00E65EBF">
            <w:pPr>
              <w:pStyle w:val="DissTable"/>
            </w:pPr>
            <w:r>
              <w:t>Black</w:t>
            </w:r>
          </w:p>
        </w:tc>
        <w:tc>
          <w:tcPr>
            <w:tcW w:w="144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0000" w:themeFill="text1"/>
          </w:tcPr>
          <w:p w:rsidR="00E65EBF" w:rsidRPr="00E65EBF" w:rsidRDefault="00E65EBF" w:rsidP="00E65EBF">
            <w:pPr>
              <w:pStyle w:val="DissTable"/>
            </w:pPr>
            <w:r>
              <w:t xml:space="preserve">Hispanic </w:t>
            </w:r>
          </w:p>
        </w:tc>
        <w:tc>
          <w:tcPr>
            <w:tcW w:w="135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0000" w:themeFill="text1"/>
          </w:tcPr>
          <w:p w:rsidR="00E65EBF" w:rsidRPr="00E65EBF" w:rsidRDefault="00E65EBF" w:rsidP="00E65EBF">
            <w:pPr>
              <w:pStyle w:val="DissTable"/>
            </w:pPr>
            <w:r>
              <w:t>White</w:t>
            </w:r>
          </w:p>
        </w:tc>
        <w:tc>
          <w:tcPr>
            <w:tcW w:w="1080" w:type="dxa"/>
            <w:tcBorders>
              <w:top w:val="single" w:sz="4" w:space="0" w:color="FFFFFF" w:themeColor="background1"/>
              <w:left w:val="single" w:sz="4" w:space="0" w:color="FFFFFF" w:themeColor="background1"/>
              <w:bottom w:val="single" w:sz="4" w:space="0" w:color="FFFFFF" w:themeColor="background1"/>
              <w:right w:val="single" w:sz="24" w:space="0" w:color="000000" w:themeColor="text1"/>
            </w:tcBorders>
            <w:shd w:val="clear" w:color="auto" w:fill="000000" w:themeFill="text1"/>
          </w:tcPr>
          <w:p w:rsidR="00E65EBF" w:rsidRPr="00E65EBF" w:rsidRDefault="00E65EBF" w:rsidP="00E65EBF">
            <w:pPr>
              <w:pStyle w:val="DissTable"/>
            </w:pPr>
            <w:r>
              <w:t>Total n</w:t>
            </w:r>
          </w:p>
        </w:tc>
      </w:tr>
      <w:tr w:rsidR="00E65EBF" w:rsidTr="00E65EBF">
        <w:tc>
          <w:tcPr>
            <w:tcW w:w="1710" w:type="dxa"/>
            <w:tcBorders>
              <w:top w:val="single" w:sz="4" w:space="0" w:color="FFFFFF" w:themeColor="background1"/>
              <w:left w:val="single" w:sz="24" w:space="0" w:color="000000" w:themeColor="text1"/>
            </w:tcBorders>
          </w:tcPr>
          <w:p w:rsidR="00E65EBF" w:rsidRPr="00E65EBF" w:rsidRDefault="00E65EBF" w:rsidP="00E65EBF">
            <w:pPr>
              <w:pStyle w:val="DissTable"/>
            </w:pPr>
            <w:r>
              <w:t>HMIS Data</w:t>
            </w:r>
          </w:p>
        </w:tc>
        <w:tc>
          <w:tcPr>
            <w:tcW w:w="1530" w:type="dxa"/>
            <w:tcBorders>
              <w:top w:val="single" w:sz="4" w:space="0" w:color="FFFFFF" w:themeColor="background1"/>
            </w:tcBorders>
          </w:tcPr>
          <w:p w:rsidR="00E65EBF" w:rsidRPr="00E65EBF" w:rsidRDefault="00E65EBF" w:rsidP="00E65EBF">
            <w:pPr>
              <w:pStyle w:val="DissTable"/>
              <w:jc w:val="right"/>
            </w:pPr>
            <w:r>
              <w:t>54.6%</w:t>
            </w:r>
          </w:p>
        </w:tc>
        <w:tc>
          <w:tcPr>
            <w:tcW w:w="1440" w:type="dxa"/>
            <w:tcBorders>
              <w:top w:val="single" w:sz="4" w:space="0" w:color="FFFFFF" w:themeColor="background1"/>
            </w:tcBorders>
          </w:tcPr>
          <w:p w:rsidR="00E65EBF" w:rsidRPr="00E65EBF" w:rsidRDefault="00E65EBF" w:rsidP="00E65EBF">
            <w:pPr>
              <w:pStyle w:val="DissTable"/>
              <w:jc w:val="right"/>
            </w:pPr>
            <w:r>
              <w:t>29.9%</w:t>
            </w:r>
          </w:p>
        </w:tc>
        <w:tc>
          <w:tcPr>
            <w:tcW w:w="1350" w:type="dxa"/>
            <w:tcBorders>
              <w:top w:val="single" w:sz="4" w:space="0" w:color="FFFFFF" w:themeColor="background1"/>
            </w:tcBorders>
          </w:tcPr>
          <w:p w:rsidR="00E65EBF" w:rsidRPr="00E65EBF" w:rsidRDefault="00E65EBF" w:rsidP="00E65EBF">
            <w:pPr>
              <w:pStyle w:val="DissTable"/>
              <w:jc w:val="right"/>
            </w:pPr>
            <w:r>
              <w:t>15.%</w:t>
            </w:r>
          </w:p>
        </w:tc>
        <w:tc>
          <w:tcPr>
            <w:tcW w:w="1080" w:type="dxa"/>
            <w:tcBorders>
              <w:top w:val="single" w:sz="4" w:space="0" w:color="FFFFFF" w:themeColor="background1"/>
              <w:right w:val="single" w:sz="24" w:space="0" w:color="000000" w:themeColor="text1"/>
            </w:tcBorders>
          </w:tcPr>
          <w:p w:rsidR="00E65EBF" w:rsidRPr="00E65EBF" w:rsidRDefault="00E65EBF" w:rsidP="00E65EBF">
            <w:pPr>
              <w:pStyle w:val="DissTable"/>
              <w:jc w:val="right"/>
            </w:pPr>
            <w:r>
              <w:t>7605</w:t>
            </w:r>
          </w:p>
        </w:tc>
      </w:tr>
      <w:tr w:rsidR="00E65EBF" w:rsidTr="00E65EBF">
        <w:tc>
          <w:tcPr>
            <w:tcW w:w="1710" w:type="dxa"/>
            <w:tcBorders>
              <w:left w:val="single" w:sz="24" w:space="0" w:color="000000" w:themeColor="text1"/>
              <w:bottom w:val="single" w:sz="24" w:space="0" w:color="000000" w:themeColor="text1"/>
            </w:tcBorders>
          </w:tcPr>
          <w:p w:rsidR="00E65EBF" w:rsidRPr="00E65EBF" w:rsidRDefault="00E65EBF" w:rsidP="00E65EBF">
            <w:pPr>
              <w:pStyle w:val="DissTable"/>
            </w:pPr>
            <w:r>
              <w:t>PIT Surveys</w:t>
            </w:r>
          </w:p>
        </w:tc>
        <w:tc>
          <w:tcPr>
            <w:tcW w:w="1530" w:type="dxa"/>
            <w:tcBorders>
              <w:bottom w:val="single" w:sz="24" w:space="0" w:color="000000" w:themeColor="text1"/>
            </w:tcBorders>
          </w:tcPr>
          <w:p w:rsidR="00E65EBF" w:rsidRPr="00E65EBF" w:rsidRDefault="00E65EBF" w:rsidP="00E65EBF">
            <w:pPr>
              <w:pStyle w:val="DissTable"/>
              <w:jc w:val="right"/>
            </w:pPr>
            <w:r>
              <w:t>57.4%</w:t>
            </w:r>
          </w:p>
        </w:tc>
        <w:tc>
          <w:tcPr>
            <w:tcW w:w="1440" w:type="dxa"/>
            <w:tcBorders>
              <w:bottom w:val="single" w:sz="24" w:space="0" w:color="000000" w:themeColor="text1"/>
            </w:tcBorders>
          </w:tcPr>
          <w:p w:rsidR="00E65EBF" w:rsidRPr="00E65EBF" w:rsidRDefault="00E65EBF" w:rsidP="00E65EBF">
            <w:pPr>
              <w:pStyle w:val="DissTable"/>
              <w:jc w:val="right"/>
            </w:pPr>
            <w:r>
              <w:t>28%</w:t>
            </w:r>
          </w:p>
        </w:tc>
        <w:tc>
          <w:tcPr>
            <w:tcW w:w="1350" w:type="dxa"/>
            <w:tcBorders>
              <w:bottom w:val="single" w:sz="24" w:space="0" w:color="000000" w:themeColor="text1"/>
            </w:tcBorders>
          </w:tcPr>
          <w:p w:rsidR="00E65EBF" w:rsidRPr="00E65EBF" w:rsidRDefault="00E65EBF" w:rsidP="00E65EBF">
            <w:pPr>
              <w:pStyle w:val="DissTable"/>
              <w:jc w:val="right"/>
            </w:pPr>
            <w:r>
              <w:t>11.4%</w:t>
            </w:r>
          </w:p>
        </w:tc>
        <w:tc>
          <w:tcPr>
            <w:tcW w:w="1080" w:type="dxa"/>
            <w:tcBorders>
              <w:bottom w:val="single" w:sz="24" w:space="0" w:color="000000" w:themeColor="text1"/>
              <w:right w:val="single" w:sz="24" w:space="0" w:color="000000" w:themeColor="text1"/>
            </w:tcBorders>
          </w:tcPr>
          <w:p w:rsidR="00E65EBF" w:rsidRPr="00E65EBF" w:rsidRDefault="00E65EBF" w:rsidP="00E65EBF">
            <w:pPr>
              <w:pStyle w:val="DissTable"/>
              <w:jc w:val="right"/>
            </w:pPr>
            <w:r>
              <w:t>857</w:t>
            </w:r>
          </w:p>
        </w:tc>
      </w:tr>
    </w:tbl>
    <w:p w:rsidR="00E65EBF" w:rsidRDefault="00E65EBF" w:rsidP="00BE1CCD">
      <w:pPr>
        <w:pStyle w:val="Dissertation"/>
      </w:pPr>
    </w:p>
    <w:p w:rsidR="002D7C7F" w:rsidRPr="00E57477" w:rsidRDefault="00E65EBF" w:rsidP="00B64330">
      <w:pPr>
        <w:pStyle w:val="Heading3"/>
      </w:pPr>
      <w:bookmarkStart w:id="42" w:name="_Toc337788711"/>
      <w:r>
        <w:t xml:space="preserve">Quantitative </w:t>
      </w:r>
      <w:r w:rsidR="002D7C7F" w:rsidRPr="00E57477">
        <w:t>Data Analysis</w:t>
      </w:r>
      <w:bookmarkEnd w:id="42"/>
      <w:r w:rsidR="002D7C7F" w:rsidRPr="00E57477">
        <w:t xml:space="preserve"> </w:t>
      </w:r>
    </w:p>
    <w:p w:rsidR="002D7C7F" w:rsidRPr="00E57477" w:rsidRDefault="005B0DDD" w:rsidP="00E65EBF">
      <w:pPr>
        <w:pStyle w:val="Dissertation"/>
      </w:pPr>
      <w:r>
        <w:t>The HMIS data were</w:t>
      </w:r>
      <w:r w:rsidR="002D7C7F" w:rsidRPr="00E57477">
        <w:t xml:space="preserve"> provided via four separate Excel spreadsheets. These were imported into SPSS for cleaning, and were then combined into one worksheet for analysis. Sheet One, which became the primary worksheet to which the others were appended, included variables for race, ethnicity, prior zip code, prior living situation, program served in, entry and exit dates into the program, reason for leaving, and destination upon leaving. Many individuals had multiple records, as they had moved from program to program. </w:t>
      </w:r>
    </w:p>
    <w:p w:rsidR="002D7C7F" w:rsidRPr="00E57477" w:rsidRDefault="002D7C7F" w:rsidP="00E65EBF">
      <w:pPr>
        <w:pStyle w:val="Dissertation"/>
      </w:pPr>
      <w:r w:rsidRPr="00E57477">
        <w:t xml:space="preserve">Sheet Two included information on disabilities, including presence of a substance abuse problem, mental illness, physical or medical disability, or co-occurring disorders.  Various medical conditions, including HIV/AIDS, were combined into one category for “physical/medical” disability.  </w:t>
      </w:r>
      <w:r w:rsidR="00E65EBF">
        <w:t>A dummy variable was created for each disability type</w:t>
      </w:r>
      <w:r w:rsidRPr="00E57477">
        <w:t xml:space="preserve">, indicating presence or non-presence of that specific disability, and then appended to Sheet One by matching client IDs.  </w:t>
      </w:r>
    </w:p>
    <w:p w:rsidR="002D7C7F" w:rsidRPr="00E57477" w:rsidRDefault="002D7C7F" w:rsidP="002D7C7F">
      <w:pPr>
        <w:spacing w:after="0" w:line="480" w:lineRule="auto"/>
        <w:ind w:firstLine="720"/>
        <w:rPr>
          <w:rFonts w:ascii="Times New Roman" w:hAnsi="Times New Roman" w:cs="Times New Roman"/>
          <w:sz w:val="24"/>
          <w:szCs w:val="24"/>
        </w:rPr>
      </w:pPr>
      <w:r w:rsidRPr="00E57477">
        <w:rPr>
          <w:rFonts w:ascii="Times New Roman" w:hAnsi="Times New Roman" w:cs="Times New Roman"/>
          <w:sz w:val="24"/>
          <w:szCs w:val="24"/>
        </w:rPr>
        <w:t>Sheet Three included information on Non-Cash Income and Sh</w:t>
      </w:r>
      <w:r w:rsidR="00E65EBF">
        <w:rPr>
          <w:rFonts w:ascii="Times New Roman" w:hAnsi="Times New Roman" w:cs="Times New Roman"/>
          <w:sz w:val="24"/>
          <w:szCs w:val="24"/>
        </w:rPr>
        <w:t xml:space="preserve">eet Four included Cash Income. </w:t>
      </w:r>
      <w:r w:rsidRPr="00E57477">
        <w:rPr>
          <w:rFonts w:ascii="Times New Roman" w:hAnsi="Times New Roman" w:cs="Times New Roman"/>
          <w:sz w:val="24"/>
          <w:szCs w:val="24"/>
        </w:rPr>
        <w:t xml:space="preserve">Again, some answers were collapsed into one. For example, retirement benefits and pension retirements were combined; various </w:t>
      </w:r>
      <w:r w:rsidR="00672960" w:rsidRPr="00E57477">
        <w:rPr>
          <w:rFonts w:ascii="Times New Roman" w:hAnsi="Times New Roman" w:cs="Times New Roman"/>
          <w:sz w:val="24"/>
          <w:szCs w:val="24"/>
        </w:rPr>
        <w:t>veterans’</w:t>
      </w:r>
      <w:r w:rsidRPr="00E57477">
        <w:rPr>
          <w:rFonts w:ascii="Times New Roman" w:hAnsi="Times New Roman" w:cs="Times New Roman"/>
          <w:sz w:val="24"/>
          <w:szCs w:val="24"/>
        </w:rPr>
        <w:t xml:space="preserve"> benefits were combined;  Medicaid and Medicare were combined. These variables for Source of Non-Cash Income and Source of Income were also transformed into multiple dummy variable</w:t>
      </w:r>
      <w:r>
        <w:rPr>
          <w:rFonts w:ascii="Times New Roman" w:hAnsi="Times New Roman" w:cs="Times New Roman"/>
          <w:sz w:val="24"/>
          <w:szCs w:val="24"/>
        </w:rPr>
        <w:t>s</w:t>
      </w:r>
      <w:r w:rsidRPr="00E57477">
        <w:rPr>
          <w:rFonts w:ascii="Times New Roman" w:hAnsi="Times New Roman" w:cs="Times New Roman"/>
          <w:sz w:val="24"/>
          <w:szCs w:val="24"/>
        </w:rPr>
        <w:t xml:space="preserve"> indicating the presence or lack of presence of that source of income. These variables were then appended to the main data sheet via matching of Client IDs.  </w:t>
      </w:r>
    </w:p>
    <w:p w:rsidR="00E65EBF" w:rsidRDefault="002D7C7F" w:rsidP="00E65EBF">
      <w:pPr>
        <w:pStyle w:val="Dissertation"/>
      </w:pPr>
      <w:r w:rsidRPr="00E57477">
        <w:t xml:space="preserve">The HMIS system records one entry for race, and a separate entry for ethnicity.   In order to analyze the data according to a breakdown of </w:t>
      </w:r>
      <w:r w:rsidR="00426A08">
        <w:t>b</w:t>
      </w:r>
      <w:r w:rsidR="00E65EBF">
        <w:t>lack</w:t>
      </w:r>
      <w:r w:rsidR="00426A08">
        <w:t>; w</w:t>
      </w:r>
      <w:r w:rsidRPr="00E57477">
        <w:t>hite Hispani</w:t>
      </w:r>
      <w:r w:rsidR="00426A08">
        <w:t>c, and white n</w:t>
      </w:r>
      <w:r w:rsidR="00E65EBF">
        <w:t>on-Hispanic, the race and ethnicity</w:t>
      </w:r>
      <w:r w:rsidRPr="00E57477">
        <w:t xml:space="preserve"> variables were</w:t>
      </w:r>
      <w:r w:rsidRPr="00E65EBF">
        <w:t xml:space="preserve"> </w:t>
      </w:r>
      <w:r w:rsidRPr="00E57477">
        <w:t>combined.  Persons of “other” race/ethnicity were not included. Missing and “other” data represented less than 1% of total data.</w:t>
      </w:r>
      <w:r w:rsidR="00E65EBF">
        <w:t xml:space="preserve"> Persons who were Hispanic of any race were coded as Hispanic. </w:t>
      </w:r>
      <w:r w:rsidR="005B0DDD">
        <w:t>The PIT data were</w:t>
      </w:r>
      <w:r w:rsidRPr="00E57477">
        <w:t xml:space="preserve"> similarly recoded to combine the race and ethnicity variables.  </w:t>
      </w:r>
    </w:p>
    <w:p w:rsidR="002D7C7F" w:rsidRPr="00E57477" w:rsidRDefault="005B0DDD" w:rsidP="00E65EBF">
      <w:pPr>
        <w:pStyle w:val="Dissertation"/>
      </w:pPr>
      <w:r>
        <w:t>Data were</w:t>
      </w:r>
      <w:r w:rsidR="002D7C7F" w:rsidRPr="00E57477">
        <w:t xml:space="preserve"> then analyzed primarily through cross-tabulations, using </w:t>
      </w:r>
      <w:r w:rsidR="00E65EBF">
        <w:t xml:space="preserve">Pearson </w:t>
      </w:r>
      <w:r w:rsidR="002D7C7F" w:rsidRPr="00E57477">
        <w:t>Chi-Square measures to test for validity. Several types of cross-tabs were produced, focusing in particular on comparisons b</w:t>
      </w:r>
      <w:r w:rsidR="002D7C7F" w:rsidRPr="00E65EBF">
        <w:t>e</w:t>
      </w:r>
      <w:r w:rsidR="002D7C7F" w:rsidRPr="00E57477">
        <w:t xml:space="preserve">tween the </w:t>
      </w:r>
      <w:r w:rsidR="002D7C7F">
        <w:t xml:space="preserve">different categories for race and </w:t>
      </w:r>
      <w:r w:rsidR="002D7C7F" w:rsidRPr="00E57477">
        <w:t xml:space="preserve">ethnicity (Black; White Hispanic; and White Non-Hispanic). </w:t>
      </w:r>
    </w:p>
    <w:p w:rsidR="002D7C7F" w:rsidRPr="00E57477" w:rsidRDefault="002D7C7F" w:rsidP="00B64330">
      <w:pPr>
        <w:pStyle w:val="Heading3"/>
      </w:pPr>
      <w:bookmarkStart w:id="43" w:name="_Toc337788712"/>
      <w:r w:rsidRPr="00E57477">
        <w:t>Quantitative Analysis - Geographic Information System (GIS)</w:t>
      </w:r>
      <w:bookmarkEnd w:id="43"/>
      <w:r w:rsidRPr="00E57477">
        <w:t xml:space="preserve"> </w:t>
      </w:r>
    </w:p>
    <w:p w:rsidR="002D7C7F" w:rsidRPr="00E57477" w:rsidRDefault="005B0DDD" w:rsidP="00E65EBF">
      <w:pPr>
        <w:pStyle w:val="Dissertation"/>
      </w:pPr>
      <w:r>
        <w:t>Data were</w:t>
      </w:r>
      <w:r w:rsidR="002D7C7F" w:rsidRPr="00E57477">
        <w:t xml:space="preserve"> also examined utilizing ARC G</w:t>
      </w:r>
      <w:r w:rsidR="0042485B">
        <w:t>eographic Information System (G</w:t>
      </w:r>
      <w:r w:rsidR="002D7C7F" w:rsidRPr="00E57477">
        <w:t>IS</w:t>
      </w:r>
      <w:r w:rsidR="0042485B">
        <w:t>)</w:t>
      </w:r>
      <w:r w:rsidR="002D7C7F" w:rsidRPr="00E57477">
        <w:t xml:space="preserve"> to illustrate the distribution of subjects and programs by zip code and racial/ethnic </w:t>
      </w:r>
      <w:r w:rsidR="0042485B">
        <w:t>groups</w:t>
      </w:r>
      <w:r w:rsidR="002D7C7F" w:rsidRPr="00E57477">
        <w:t>.  Data regarding the race and ethnicity of individual clients served, along with aggregated race/ethnicity information by prog</w:t>
      </w:r>
      <w:r>
        <w:t>ram, were</w:t>
      </w:r>
      <w:r w:rsidR="0042485B">
        <w:t xml:space="preserve"> exported from SPSS </w:t>
      </w:r>
      <w:r w:rsidR="002D7C7F" w:rsidRPr="00E57477">
        <w:t>into GIS, where it was laid over County maps showing racial/ethnic groups by census tr</w:t>
      </w:r>
      <w:r w:rsidR="0042485B">
        <w:t xml:space="preserve">act, drawn from the US Census. </w:t>
      </w:r>
      <w:r w:rsidR="002D7C7F" w:rsidRPr="00E57477">
        <w:t xml:space="preserve">While GIS was utilized to provide a visual depiction </w:t>
      </w:r>
      <w:r>
        <w:t>of disparities, similar data were</w:t>
      </w:r>
      <w:r w:rsidR="002D7C7F" w:rsidRPr="00E57477">
        <w:t xml:space="preserve"> also analyzed in SPSS via crosstabs in order to test for significance in the apparent disparities. </w:t>
      </w:r>
    </w:p>
    <w:p w:rsidR="002D7C7F" w:rsidRPr="00E57477" w:rsidRDefault="00B64330" w:rsidP="00373EB3">
      <w:pPr>
        <w:pStyle w:val="Heading2"/>
      </w:pPr>
      <w:bookmarkStart w:id="44" w:name="_Toc341777686"/>
      <w:bookmarkStart w:id="45" w:name="_Toc337788713"/>
      <w:r>
        <w:t>3.3</w:t>
      </w:r>
      <w:r w:rsidR="00030564">
        <w:tab/>
      </w:r>
      <w:r>
        <w:t xml:space="preserve"> Qualitative Data</w:t>
      </w:r>
      <w:bookmarkEnd w:id="44"/>
      <w:r>
        <w:t xml:space="preserve"> </w:t>
      </w:r>
      <w:bookmarkEnd w:id="45"/>
      <w:r w:rsidR="002D7C7F" w:rsidRPr="00E57477">
        <w:t xml:space="preserve"> </w:t>
      </w:r>
    </w:p>
    <w:p w:rsidR="002D7C7F" w:rsidRPr="00E57477" w:rsidRDefault="005B0DDD" w:rsidP="0042485B">
      <w:pPr>
        <w:pStyle w:val="Dissertation"/>
      </w:pPr>
      <w:r>
        <w:t>Qualitative data were</w:t>
      </w:r>
      <w:r w:rsidR="002D7C7F" w:rsidRPr="00E57477">
        <w:t xml:space="preserve"> collected through one-on-one interviews </w:t>
      </w:r>
      <w:r w:rsidR="002D7C7F">
        <w:t>that</w:t>
      </w:r>
      <w:r w:rsidR="002D7C7F" w:rsidRPr="00E57477">
        <w:t xml:space="preserve"> included semi-structured questions along with </w:t>
      </w:r>
      <w:r w:rsidR="0042485B">
        <w:t>Photo-E</w:t>
      </w:r>
      <w:r w:rsidR="002D7C7F" w:rsidRPr="00E57477">
        <w:t xml:space="preserve">licitation </w:t>
      </w:r>
      <w:r w:rsidR="0042485B">
        <w:t xml:space="preserve">Interview (PEI) </w:t>
      </w:r>
      <w:r w:rsidR="002D7C7F" w:rsidRPr="00E57477">
        <w:t>techniques</w:t>
      </w:r>
      <w:r>
        <w:t>, described in detail</w:t>
      </w:r>
      <w:r w:rsidR="0042485B">
        <w:t xml:space="preserve"> below.</w:t>
      </w:r>
      <w:r w:rsidR="002D7C7F" w:rsidRPr="00E57477">
        <w:t xml:space="preserve"> Nearly all interviews were also recorded on video, with permission of the subjects. Given the vulnerable nature of the target population, particular attention was paid to respecting the wishes of subjects regarding topics they did not want to discuss or pho</w:t>
      </w:r>
      <w:r w:rsidR="0042485B">
        <w:t xml:space="preserve">tos they did not want to take. </w:t>
      </w:r>
      <w:r w:rsidR="002D7C7F" w:rsidRPr="00E57477">
        <w:t xml:space="preserve">However, as noted </w:t>
      </w:r>
      <w:r w:rsidR="0042485B">
        <w:t>in the following section</w:t>
      </w:r>
      <w:r w:rsidR="002D7C7F" w:rsidRPr="00E57477">
        <w:t xml:space="preserve">, subjects actually reported a deep appreciation for being included in the project and being given the opportunity to share their own stories.  </w:t>
      </w:r>
    </w:p>
    <w:p w:rsidR="002D7C7F" w:rsidRPr="00E57477" w:rsidRDefault="002D7C7F" w:rsidP="00B64330">
      <w:pPr>
        <w:pStyle w:val="Heading3"/>
      </w:pPr>
      <w:bookmarkStart w:id="46" w:name="_Toc337788714"/>
      <w:r w:rsidRPr="00E57477">
        <w:t>Categorizing the Subjects</w:t>
      </w:r>
      <w:bookmarkEnd w:id="46"/>
      <w:r w:rsidRPr="00E57477">
        <w:t xml:space="preserve">  </w:t>
      </w:r>
    </w:p>
    <w:p w:rsidR="00F57829" w:rsidRDefault="002D7C7F" w:rsidP="002D7C7F">
      <w:pPr>
        <w:spacing w:after="0" w:line="480" w:lineRule="auto"/>
        <w:ind w:firstLine="720"/>
        <w:rPr>
          <w:rFonts w:ascii="Times New Roman" w:hAnsi="Times New Roman" w:cs="Times New Roman"/>
          <w:sz w:val="24"/>
          <w:szCs w:val="24"/>
        </w:rPr>
      </w:pPr>
      <w:r w:rsidRPr="00E57477">
        <w:rPr>
          <w:rFonts w:ascii="Times New Roman" w:hAnsi="Times New Roman" w:cs="Times New Roman"/>
          <w:sz w:val="24"/>
          <w:szCs w:val="24"/>
        </w:rPr>
        <w:t xml:space="preserve">A total of </w:t>
      </w:r>
      <w:r>
        <w:rPr>
          <w:rFonts w:ascii="Times New Roman" w:hAnsi="Times New Roman" w:cs="Times New Roman"/>
          <w:sz w:val="24"/>
          <w:szCs w:val="24"/>
        </w:rPr>
        <w:t>55</w:t>
      </w:r>
      <w:r w:rsidRPr="00E57477">
        <w:rPr>
          <w:rFonts w:ascii="Times New Roman" w:hAnsi="Times New Roman" w:cs="Times New Roman"/>
          <w:sz w:val="24"/>
          <w:szCs w:val="24"/>
        </w:rPr>
        <w:t xml:space="preserve"> adult males were recruited for the interviews. </w:t>
      </w:r>
      <w:r>
        <w:rPr>
          <w:rFonts w:ascii="Times New Roman" w:hAnsi="Times New Roman" w:cs="Times New Roman"/>
          <w:sz w:val="24"/>
          <w:szCs w:val="24"/>
        </w:rPr>
        <w:t xml:space="preserve">One interview was discarded after it was determined that he had been an improper referral in that he was not Hispanic, as the </w:t>
      </w:r>
      <w:r w:rsidR="00F57829">
        <w:rPr>
          <w:rFonts w:ascii="Times New Roman" w:hAnsi="Times New Roman" w:cs="Times New Roman"/>
          <w:sz w:val="24"/>
          <w:szCs w:val="24"/>
        </w:rPr>
        <w:t xml:space="preserve">referring </w:t>
      </w:r>
      <w:r>
        <w:rPr>
          <w:rFonts w:ascii="Times New Roman" w:hAnsi="Times New Roman" w:cs="Times New Roman"/>
          <w:sz w:val="24"/>
          <w:szCs w:val="24"/>
        </w:rPr>
        <w:t xml:space="preserve">caseworker had misunderstood. The 54 interviews were </w:t>
      </w:r>
      <w:r w:rsidRPr="00E57477">
        <w:rPr>
          <w:rFonts w:ascii="Times New Roman" w:hAnsi="Times New Roman" w:cs="Times New Roman"/>
          <w:sz w:val="24"/>
          <w:szCs w:val="24"/>
        </w:rPr>
        <w:t xml:space="preserve">stratified into three subgroups, each including </w:t>
      </w:r>
      <w:r w:rsidR="00F57829">
        <w:rPr>
          <w:rFonts w:ascii="Times New Roman" w:hAnsi="Times New Roman" w:cs="Times New Roman"/>
          <w:sz w:val="24"/>
          <w:szCs w:val="24"/>
        </w:rPr>
        <w:t xml:space="preserve">black and Hispanic individuals. </w:t>
      </w:r>
      <w:r w:rsidRPr="00E57477">
        <w:rPr>
          <w:rFonts w:ascii="Times New Roman" w:hAnsi="Times New Roman" w:cs="Times New Roman"/>
          <w:sz w:val="24"/>
          <w:szCs w:val="24"/>
        </w:rPr>
        <w:t xml:space="preserve">Since the primary focus of this study is </w:t>
      </w:r>
      <w:r w:rsidR="00F57829">
        <w:rPr>
          <w:rFonts w:ascii="Times New Roman" w:hAnsi="Times New Roman" w:cs="Times New Roman"/>
          <w:sz w:val="24"/>
          <w:szCs w:val="24"/>
        </w:rPr>
        <w:t>black</w:t>
      </w:r>
      <w:r w:rsidRPr="00E57477">
        <w:rPr>
          <w:rFonts w:ascii="Times New Roman" w:hAnsi="Times New Roman" w:cs="Times New Roman"/>
          <w:sz w:val="24"/>
          <w:szCs w:val="24"/>
        </w:rPr>
        <w:t xml:space="preserve"> males, </w:t>
      </w:r>
      <w:r w:rsidR="00F57829">
        <w:rPr>
          <w:rFonts w:ascii="Times New Roman" w:hAnsi="Times New Roman" w:cs="Times New Roman"/>
          <w:sz w:val="24"/>
          <w:szCs w:val="24"/>
        </w:rPr>
        <w:t xml:space="preserve">and because black males are overrepresented in the general homeless population, </w:t>
      </w:r>
      <w:r w:rsidRPr="00E57477">
        <w:rPr>
          <w:rFonts w:ascii="Times New Roman" w:hAnsi="Times New Roman" w:cs="Times New Roman"/>
          <w:sz w:val="24"/>
          <w:szCs w:val="24"/>
        </w:rPr>
        <w:t xml:space="preserve">groups were weighted toward </w:t>
      </w:r>
      <w:r w:rsidR="00F57829">
        <w:rPr>
          <w:rFonts w:ascii="Times New Roman" w:hAnsi="Times New Roman" w:cs="Times New Roman"/>
          <w:sz w:val="24"/>
          <w:szCs w:val="24"/>
        </w:rPr>
        <w:t>blacks</w:t>
      </w:r>
      <w:r w:rsidRPr="00E57477">
        <w:rPr>
          <w:rFonts w:ascii="Times New Roman" w:hAnsi="Times New Roman" w:cs="Times New Roman"/>
          <w:sz w:val="24"/>
          <w:szCs w:val="24"/>
        </w:rPr>
        <w:t xml:space="preserve">, including approximately 12 </w:t>
      </w:r>
      <w:r w:rsidR="00F57829">
        <w:rPr>
          <w:rFonts w:ascii="Times New Roman" w:hAnsi="Times New Roman" w:cs="Times New Roman"/>
          <w:sz w:val="24"/>
          <w:szCs w:val="24"/>
        </w:rPr>
        <w:t xml:space="preserve">blacks and 8 Hispanics. </w:t>
      </w:r>
      <w:r w:rsidRPr="00E57477">
        <w:rPr>
          <w:rFonts w:ascii="Times New Roman" w:hAnsi="Times New Roman" w:cs="Times New Roman"/>
          <w:sz w:val="24"/>
          <w:szCs w:val="24"/>
        </w:rPr>
        <w:t>White Non-Hispanics were not interviewed, since they represent such a small portion of the overall homeless population in the area</w:t>
      </w:r>
      <w:r>
        <w:rPr>
          <w:rFonts w:ascii="Times New Roman" w:hAnsi="Times New Roman" w:cs="Times New Roman"/>
          <w:sz w:val="24"/>
          <w:szCs w:val="24"/>
        </w:rPr>
        <w:t xml:space="preserve">, at 15%, any statistical analysis incorporating </w:t>
      </w:r>
      <w:r w:rsidR="00491A7F">
        <w:rPr>
          <w:rFonts w:ascii="Times New Roman" w:hAnsi="Times New Roman" w:cs="Times New Roman"/>
          <w:sz w:val="24"/>
          <w:szCs w:val="24"/>
        </w:rPr>
        <w:t xml:space="preserve">these interviews would require </w:t>
      </w:r>
      <w:r>
        <w:rPr>
          <w:rFonts w:ascii="Times New Roman" w:hAnsi="Times New Roman" w:cs="Times New Roman"/>
          <w:sz w:val="24"/>
          <w:szCs w:val="24"/>
        </w:rPr>
        <w:t xml:space="preserve">a larger number of interviews in order to ensure statistical significance. </w:t>
      </w:r>
      <w:r w:rsidR="00F57829">
        <w:rPr>
          <w:rFonts w:ascii="Times New Roman" w:hAnsi="Times New Roman" w:cs="Times New Roman"/>
          <w:sz w:val="24"/>
          <w:szCs w:val="24"/>
        </w:rPr>
        <w:t>Data</w:t>
      </w:r>
      <w:r w:rsidR="005B0DDD">
        <w:rPr>
          <w:rFonts w:ascii="Times New Roman" w:hAnsi="Times New Roman" w:cs="Times New Roman"/>
          <w:sz w:val="24"/>
          <w:szCs w:val="24"/>
        </w:rPr>
        <w:t xml:space="preserve"> on white non-Hispanic males were</w:t>
      </w:r>
      <w:r w:rsidR="00F57829">
        <w:rPr>
          <w:rFonts w:ascii="Times New Roman" w:hAnsi="Times New Roman" w:cs="Times New Roman"/>
          <w:sz w:val="24"/>
          <w:szCs w:val="24"/>
        </w:rPr>
        <w:t xml:space="preserve"> included in the quantitative data from the HMIS and PIT data sets, so an overall picture of their presence in the sy</w:t>
      </w:r>
      <w:r w:rsidR="005B0DDD">
        <w:rPr>
          <w:rFonts w:ascii="Times New Roman" w:hAnsi="Times New Roman" w:cs="Times New Roman"/>
          <w:sz w:val="24"/>
          <w:szCs w:val="24"/>
        </w:rPr>
        <w:t>stem is included.  However, my</w:t>
      </w:r>
      <w:r w:rsidR="00F57829">
        <w:rPr>
          <w:rFonts w:ascii="Times New Roman" w:hAnsi="Times New Roman" w:cs="Times New Roman"/>
          <w:sz w:val="24"/>
          <w:szCs w:val="24"/>
        </w:rPr>
        <w:t xml:space="preserve"> study </w:t>
      </w:r>
      <w:r>
        <w:rPr>
          <w:rFonts w:ascii="Times New Roman" w:hAnsi="Times New Roman" w:cs="Times New Roman"/>
          <w:sz w:val="24"/>
          <w:szCs w:val="24"/>
        </w:rPr>
        <w:t>is specifically interested in how minority men negotiate systems in Miami</w:t>
      </w:r>
      <w:r w:rsidR="00F57829">
        <w:rPr>
          <w:rFonts w:ascii="Times New Roman" w:hAnsi="Times New Roman" w:cs="Times New Roman"/>
          <w:sz w:val="24"/>
          <w:szCs w:val="24"/>
        </w:rPr>
        <w:t xml:space="preserve"> and thus interviews were limited to blacks and Hispanics.</w:t>
      </w:r>
      <w:r w:rsidRPr="00E57477">
        <w:rPr>
          <w:rFonts w:ascii="Times New Roman" w:hAnsi="Times New Roman" w:cs="Times New Roman"/>
          <w:sz w:val="24"/>
          <w:szCs w:val="24"/>
        </w:rPr>
        <w:t xml:space="preserve"> </w:t>
      </w:r>
    </w:p>
    <w:p w:rsidR="002D7C7F" w:rsidRPr="00E57477" w:rsidRDefault="002D7C7F" w:rsidP="002D7C7F">
      <w:pPr>
        <w:spacing w:after="0" w:line="480" w:lineRule="auto"/>
        <w:ind w:firstLine="720"/>
        <w:rPr>
          <w:rFonts w:ascii="Times New Roman" w:hAnsi="Times New Roman" w:cs="Times New Roman"/>
          <w:sz w:val="24"/>
          <w:szCs w:val="24"/>
        </w:rPr>
      </w:pPr>
      <w:r w:rsidRPr="00E57477">
        <w:rPr>
          <w:rFonts w:ascii="Times New Roman" w:hAnsi="Times New Roman" w:cs="Times New Roman"/>
          <w:sz w:val="24"/>
          <w:szCs w:val="24"/>
        </w:rPr>
        <w:t xml:space="preserve">Subgroups </w:t>
      </w:r>
      <w:r>
        <w:rPr>
          <w:rFonts w:ascii="Times New Roman" w:hAnsi="Times New Roman" w:cs="Times New Roman"/>
          <w:sz w:val="24"/>
          <w:szCs w:val="24"/>
        </w:rPr>
        <w:t xml:space="preserve">of interviewees </w:t>
      </w:r>
      <w:r w:rsidRPr="00E57477">
        <w:rPr>
          <w:rFonts w:ascii="Times New Roman" w:hAnsi="Times New Roman" w:cs="Times New Roman"/>
          <w:sz w:val="24"/>
          <w:szCs w:val="24"/>
        </w:rPr>
        <w:t xml:space="preserve">were supposed to include: </w:t>
      </w:r>
    </w:p>
    <w:p w:rsidR="002D7C7F" w:rsidRPr="00E57477" w:rsidRDefault="002D7C7F" w:rsidP="00FE6777">
      <w:pPr>
        <w:pStyle w:val="ListParagraph"/>
      </w:pPr>
      <w:r w:rsidRPr="00E57477">
        <w:rPr>
          <w:b/>
          <w:i/>
        </w:rPr>
        <w:t>Currently Homeless</w:t>
      </w:r>
      <w:r w:rsidRPr="00E57477">
        <w:t xml:space="preserve"> (living on the streets) </w:t>
      </w:r>
    </w:p>
    <w:p w:rsidR="002D7C7F" w:rsidRPr="00E57477" w:rsidRDefault="002D7C7F" w:rsidP="00FE6777">
      <w:pPr>
        <w:pStyle w:val="ListParagraph"/>
      </w:pPr>
      <w:r w:rsidRPr="00E57477">
        <w:rPr>
          <w:b/>
          <w:i/>
        </w:rPr>
        <w:t>Formerly Homeless</w:t>
      </w:r>
      <w:r w:rsidRPr="00E57477">
        <w:t xml:space="preserve">  (and now living in supported or independent housing)</w:t>
      </w:r>
    </w:p>
    <w:p w:rsidR="002D7C7F" w:rsidRPr="00E57477" w:rsidRDefault="002D7C7F" w:rsidP="00FE6777">
      <w:pPr>
        <w:pStyle w:val="ListParagraph"/>
      </w:pPr>
      <w:r w:rsidRPr="00E57477">
        <w:rPr>
          <w:b/>
          <w:i/>
        </w:rPr>
        <w:t>At-Risk of Homelessness</w:t>
      </w:r>
      <w:r w:rsidRPr="00E57477">
        <w:t xml:space="preserve"> (in immediate danger of eviction or otherwise becoming homeless)</w:t>
      </w:r>
    </w:p>
    <w:p w:rsidR="002D7C7F" w:rsidRPr="00E57477" w:rsidRDefault="002D7C7F" w:rsidP="00F57829">
      <w:pPr>
        <w:pStyle w:val="Dissertation"/>
      </w:pPr>
      <w:r w:rsidRPr="00E57477">
        <w:t xml:space="preserve">However, during the course of the nine-months of interviews, it became apparent that </w:t>
      </w:r>
      <w:r w:rsidR="005B0DDD">
        <w:t>the divisions among the</w:t>
      </w:r>
      <w:r w:rsidRPr="00E57477">
        <w:t xml:space="preserve"> th</w:t>
      </w:r>
      <w:r w:rsidR="005B0DDD">
        <w:t xml:space="preserve">ree subgroups were not as clear </w:t>
      </w:r>
      <w:r w:rsidRPr="00E57477">
        <w:t>cut as envisioned</w:t>
      </w:r>
      <w:r w:rsidR="005B0DDD">
        <w:t xml:space="preserve"> at the onset of the study</w:t>
      </w:r>
      <w:r w:rsidRPr="00E57477">
        <w:t>.  Subjects were moving in and out of the different groups over the course of data collection; many qualified for s</w:t>
      </w:r>
      <w:r w:rsidR="00F57829">
        <w:t>everal groups at the same time.</w:t>
      </w:r>
      <w:r w:rsidRPr="00E57477">
        <w:t xml:space="preserve"> For example, people who were living on the streets when </w:t>
      </w:r>
      <w:r w:rsidR="00F57829">
        <w:t>the researcher</w:t>
      </w:r>
      <w:r w:rsidRPr="00E57477">
        <w:t xml:space="preserve"> set up the intervi</w:t>
      </w:r>
      <w:r w:rsidR="00F57829">
        <w:t>ew would be housed by the time</w:t>
      </w:r>
      <w:r w:rsidRPr="00E57477">
        <w:t xml:space="preserve"> the interview</w:t>
      </w:r>
      <w:r w:rsidR="00F57829">
        <w:t xml:space="preserve"> actually took place</w:t>
      </w:r>
      <w:r w:rsidRPr="00E57477">
        <w:t>. Individuals who were formerly homeless turned out to be still at-risk-of-homelessness, expressing during the interview that their greatest fear was losing the apartment they had just attained.</w:t>
      </w:r>
      <w:r w:rsidR="00F57829">
        <w:t xml:space="preserve">  Individuals who had been doing well when they first exited homelessness and since lost their jobs and were at risk again; several had indeed become homeless again by the time the researcher followed up months later.</w:t>
      </w:r>
      <w:r w:rsidRPr="00E57477">
        <w:t xml:space="preserve"> Individuals who were at-risk of homelessness </w:t>
      </w:r>
      <w:r w:rsidR="00F57829">
        <w:t>turned out to have experienced homelessness before, and/or would have lost their apartment when the researcher</w:t>
      </w:r>
      <w:r w:rsidRPr="00E57477">
        <w:t xml:space="preserve"> checked in with them months later. </w:t>
      </w:r>
    </w:p>
    <w:p w:rsidR="002D7C7F" w:rsidRPr="00E57477" w:rsidRDefault="002D7C7F" w:rsidP="00F57829">
      <w:pPr>
        <w:pStyle w:val="Dissertation"/>
      </w:pPr>
      <w:r w:rsidRPr="00E57477">
        <w:t xml:space="preserve">While this made it difficult to keep subjects neatly categorized into the three groups, it supports the theory that homeless persons are not a distinct category of persons unto themselves, but rather a visible subset of the larger group of persons at risk living in extreme poverty. A number of researchers suggest reframing the issue: given the vast numbers of persons living in extreme poverty in the U.S., the question should not be why people are homeless, but why </w:t>
      </w:r>
      <w:r w:rsidRPr="00E57477">
        <w:rPr>
          <w:i/>
        </w:rPr>
        <w:t>more</w:t>
      </w:r>
      <w:r w:rsidRPr="00E57477">
        <w:t xml:space="preserve"> peop</w:t>
      </w:r>
      <w:r w:rsidR="005B0DDD">
        <w:t>le are not</w:t>
      </w:r>
      <w:r w:rsidRPr="00E57477">
        <w:t xml:space="preserve"> </w:t>
      </w:r>
      <w:r w:rsidRPr="00F57829">
        <w:rPr>
          <w:rStyle w:val="DissertationChar"/>
        </w:rPr>
        <w:t>homeless</w:t>
      </w:r>
      <w:r w:rsidRPr="00E57477">
        <w:t xml:space="preserve"> </w:t>
      </w:r>
      <w:r w:rsidR="00D73E17" w:rsidRPr="00E57477">
        <w:fldChar w:fldCharType="begin"/>
      </w:r>
      <w:r w:rsidRPr="00E57477">
        <w:instrText>ADDIN RW.CITE{{65 Hopper,Kim 2003; 137 Wright, James D. 2009}}</w:instrText>
      </w:r>
      <w:r w:rsidR="00D73E17" w:rsidRPr="00E57477">
        <w:fldChar w:fldCharType="separate"/>
      </w:r>
      <w:r w:rsidR="00B64330">
        <w:t>(Hopper 2003; Wright 2009)</w:t>
      </w:r>
      <w:r w:rsidR="00D73E17" w:rsidRPr="00E57477">
        <w:fldChar w:fldCharType="end"/>
      </w:r>
      <w:r w:rsidRPr="00E57477">
        <w:t xml:space="preserve">.  Hopper posits that a more realistic approach to understanding and ending homelessness would direct attention toward the “displacement that </w:t>
      </w:r>
      <w:r w:rsidR="00491A7F">
        <w:t>doesn’t happen” by measuring</w:t>
      </w:r>
      <w:r w:rsidRPr="00E57477">
        <w:t xml:space="preserve"> how the alternatives to homelessness function in allowing poor households to survive on their own </w:t>
      </w:r>
      <w:r w:rsidR="00D73E17" w:rsidRPr="00E57477">
        <w:fldChar w:fldCharType="begin"/>
      </w:r>
      <w:r w:rsidRPr="00E57477">
        <w:instrText>ADDIN RW.CITE{{65 Hopper,Kim 2003}}</w:instrText>
      </w:r>
      <w:r w:rsidR="00D73E17" w:rsidRPr="00E57477">
        <w:fldChar w:fldCharType="separate"/>
      </w:r>
      <w:r w:rsidR="00B64330">
        <w:t>(Hopper 2003)</w:t>
      </w:r>
      <w:r w:rsidR="00D73E17" w:rsidRPr="00E57477">
        <w:fldChar w:fldCharType="end"/>
      </w:r>
      <w:r w:rsidRPr="00E57477">
        <w:t xml:space="preserve">.  </w:t>
      </w:r>
    </w:p>
    <w:p w:rsidR="002D7C7F" w:rsidRPr="00E57477" w:rsidRDefault="005B0DDD" w:rsidP="00F57829">
      <w:pPr>
        <w:pStyle w:val="Dissertation"/>
      </w:pPr>
      <w:r>
        <w:t>The</w:t>
      </w:r>
      <w:r w:rsidR="002D7C7F" w:rsidRPr="00E57477">
        <w:t xml:space="preserve"> transitional nature of homelessness is further supported by HMIS and PIT data described above. HMIS showed that </w:t>
      </w:r>
      <w:r w:rsidR="002D7C7F">
        <w:t xml:space="preserve">5,359 </w:t>
      </w:r>
      <w:r w:rsidR="002D7C7F" w:rsidRPr="00E57477">
        <w:t>individual males were hom</w:t>
      </w:r>
      <w:r w:rsidR="00F57829">
        <w:t>eless in Miami-Dade in 2011; but</w:t>
      </w:r>
      <w:r w:rsidR="002D7C7F" w:rsidRPr="00E57477">
        <w:t xml:space="preserve"> the PIT count found only</w:t>
      </w:r>
      <w:r w:rsidR="002D7C7F">
        <w:t xml:space="preserve"> 897 i</w:t>
      </w:r>
      <w:r w:rsidR="002D7C7F" w:rsidRPr="00E57477">
        <w:t xml:space="preserve">ndividual males. Yet, it is the PIT figure most commonly quoted as representing the number of </w:t>
      </w:r>
      <w:r w:rsidR="00F57829">
        <w:t>persons who are homeless, at both</w:t>
      </w:r>
      <w:r w:rsidR="002D7C7F" w:rsidRPr="00E57477">
        <w:t xml:space="preserve"> county and national levels. </w:t>
      </w:r>
    </w:p>
    <w:p w:rsidR="002D7C7F" w:rsidRPr="00E57477" w:rsidRDefault="002D7C7F" w:rsidP="00F57829">
      <w:pPr>
        <w:pStyle w:val="Dissertation"/>
      </w:pPr>
      <w:r w:rsidRPr="00E57477">
        <w:t xml:space="preserve">By counting only the number of persons who are literally homeless on any given night, which also requires excluding persons living in hotels, sleeping temporarily on couches doubled up with friends, or other situations whereby the person clearly does not </w:t>
      </w:r>
      <w:r w:rsidR="00491A7F">
        <w:t>have a stable, permanent place</w:t>
      </w:r>
      <w:r w:rsidRPr="00E57477">
        <w:t xml:space="preserve"> to live, the PIT surveys succeed in portraying a picture of a neatly contained homeless population which only needs housing in order to become “non-homeless.”  However, in Miami-Dade the actual number of males who are homeless over a year </w:t>
      </w:r>
      <w:r>
        <w:t xml:space="preserve">is nearly six times </w:t>
      </w:r>
      <w:r w:rsidRPr="00E57477">
        <w:t>that of the PIT count</w:t>
      </w:r>
      <w:r w:rsidR="00F57829">
        <w:t xml:space="preserve"> </w:t>
      </w:r>
      <w:r w:rsidR="003B5BA8">
        <w:fldChar w:fldCharType="begin"/>
      </w:r>
      <w:r w:rsidR="003B5BA8">
        <w:instrText>ADDIN RW.CITE{{345 Miami-Dade County Homeless Trust 2012; 391 Severe, LeTania 2012}}</w:instrText>
      </w:r>
      <w:r w:rsidR="003B5BA8">
        <w:fldChar w:fldCharType="separate"/>
      </w:r>
      <w:r w:rsidR="00B64330">
        <w:t>(Miami-Dade County Homeless Trust 2012b; Severe 2012)</w:t>
      </w:r>
      <w:r w:rsidR="003B5BA8">
        <w:fldChar w:fldCharType="end"/>
      </w:r>
      <w:r w:rsidRPr="00E57477">
        <w:t xml:space="preserve">.  </w:t>
      </w:r>
    </w:p>
    <w:p w:rsidR="002D7C7F" w:rsidRPr="00E57477" w:rsidRDefault="002D7C7F" w:rsidP="00F57829">
      <w:pPr>
        <w:pStyle w:val="Dissertation"/>
      </w:pPr>
      <w:r w:rsidRPr="00E57477">
        <w:t>The movement of persons in and out of homele</w:t>
      </w:r>
      <w:r w:rsidR="00F57829">
        <w:t>ssness was clearly evident in</w:t>
      </w:r>
      <w:r w:rsidRPr="00E57477">
        <w:t xml:space="preserve"> attempts to organize data collection into the three distinct categories of persons who were either homeless, formerly homeless, or at risk of homele</w:t>
      </w:r>
      <w:r w:rsidR="00F57829">
        <w:t>ssness.</w:t>
      </w:r>
      <w:r w:rsidR="005B0DDD">
        <w:t xml:space="preserve">  To resolve the issue, data were</w:t>
      </w:r>
      <w:r w:rsidR="00F57829">
        <w:t xml:space="preserve"> categorized three</w:t>
      </w:r>
      <w:r w:rsidRPr="00E57477">
        <w:t xml:space="preserve"> ways</w:t>
      </w:r>
      <w:r w:rsidR="00F57829">
        <w:t>, depending upon the issue for analysis</w:t>
      </w:r>
      <w:r w:rsidRPr="00E57477">
        <w:t>. First, the three categories</w:t>
      </w:r>
      <w:r w:rsidR="00F57829">
        <w:t xml:space="preserve"> were maintained as is</w:t>
      </w:r>
      <w:r w:rsidRPr="00E57477">
        <w:t>, placing individuals into the group where they had been at</w:t>
      </w:r>
      <w:r w:rsidR="005B0DDD">
        <w:t xml:space="preserve"> the</w:t>
      </w:r>
      <w:r w:rsidRPr="00E57477">
        <w:t xml:space="preserve"> time of </w:t>
      </w:r>
      <w:r w:rsidR="005B0DDD">
        <w:t xml:space="preserve">the initial </w:t>
      </w:r>
      <w:r w:rsidRPr="00E57477">
        <w:t>interview. In cases where they fell into both groups at time of interview (i.e</w:t>
      </w:r>
      <w:r w:rsidR="00F57829">
        <w:t>.</w:t>
      </w:r>
      <w:r w:rsidR="005B0DDD">
        <w:t>,</w:t>
      </w:r>
      <w:r w:rsidR="00F57829">
        <w:t xml:space="preserve">  both formerly and at-risk), they were placed into the </w:t>
      </w:r>
      <w:r w:rsidRPr="00E57477">
        <w:t xml:space="preserve">category from where the referral had come. For example, if a case </w:t>
      </w:r>
      <w:r w:rsidR="00F57829">
        <w:t>worker</w:t>
      </w:r>
      <w:r w:rsidRPr="00E57477">
        <w:t xml:space="preserve"> refe</w:t>
      </w:r>
      <w:r w:rsidR="005B0DDD">
        <w:t>rred the subject as “at-risk,”</w:t>
      </w:r>
      <w:r w:rsidR="00F57829">
        <w:t xml:space="preserve"> </w:t>
      </w:r>
      <w:r w:rsidRPr="00E57477">
        <w:t xml:space="preserve">but during the interview </w:t>
      </w:r>
      <w:r w:rsidR="00F57829">
        <w:t>it was</w:t>
      </w:r>
      <w:r w:rsidRPr="00E57477">
        <w:t xml:space="preserve"> discovered</w:t>
      </w:r>
      <w:r w:rsidR="00F57829">
        <w:t xml:space="preserve"> that</w:t>
      </w:r>
      <w:r w:rsidRPr="00E57477">
        <w:t xml:space="preserve"> they were also formerly homeless, </w:t>
      </w:r>
      <w:r w:rsidR="00F57829">
        <w:t>they were ke</w:t>
      </w:r>
      <w:r w:rsidRPr="00E57477">
        <w:t xml:space="preserve">pt them in the “at-risk” category. Second, </w:t>
      </w:r>
      <w:r w:rsidR="00F57829">
        <w:t>in some cases</w:t>
      </w:r>
      <w:r w:rsidRPr="00E57477">
        <w:t xml:space="preserve"> the data w</w:t>
      </w:r>
      <w:r w:rsidR="005B0DDD">
        <w:t>ere</w:t>
      </w:r>
      <w:r w:rsidR="00F57829">
        <w:t xml:space="preserve"> analyzed with both </w:t>
      </w:r>
      <w:r w:rsidRPr="00E57477">
        <w:t>the formerly homeless and at-risk categories combined</w:t>
      </w:r>
      <w:r w:rsidR="00F57829">
        <w:t>, into one category of “housed.”  T</w:t>
      </w:r>
      <w:r w:rsidR="005B0DDD">
        <w:t>hird, in some cases the data were</w:t>
      </w:r>
      <w:r w:rsidR="00F57829">
        <w:t xml:space="preserve"> analyzed with persons who had ever experienced homeless ca</w:t>
      </w:r>
      <w:r w:rsidR="005B0DDD">
        <w:t>tegorized as “formerly homeless,</w:t>
      </w:r>
      <w:r w:rsidR="00F57829">
        <w:t xml:space="preserve">” </w:t>
      </w:r>
      <w:r w:rsidR="005B0DDD">
        <w:t xml:space="preserve"> which </w:t>
      </w:r>
      <w:r w:rsidR="00F57829">
        <w:t xml:space="preserve">required moving some subjects from the at-risk category to the formerly homeless category. </w:t>
      </w:r>
      <w:r w:rsidR="005B0DDD">
        <w:t>The third categorization methodology was utilized</w:t>
      </w:r>
      <w:r w:rsidR="00F57829">
        <w:t xml:space="preserve"> when the more important factor was whether they had ever experienced being homeless at any time</w:t>
      </w:r>
      <w:r w:rsidR="005B0DDD">
        <w:t>, rather than their current status</w:t>
      </w:r>
      <w:r w:rsidR="00F57829">
        <w:t xml:space="preserve">. </w:t>
      </w:r>
      <w:r w:rsidRPr="00E57477">
        <w:t xml:space="preserve">  </w:t>
      </w:r>
    </w:p>
    <w:p w:rsidR="002D7C7F" w:rsidRPr="00E57477" w:rsidRDefault="002D7C7F" w:rsidP="00B64330">
      <w:pPr>
        <w:pStyle w:val="Heading3"/>
      </w:pPr>
      <w:bookmarkStart w:id="47" w:name="_Toc337788715"/>
      <w:r w:rsidRPr="00E57477">
        <w:t>Recruitment Sources:</w:t>
      </w:r>
      <w:bookmarkEnd w:id="47"/>
      <w:r w:rsidRPr="00E57477">
        <w:t xml:space="preserve"> </w:t>
      </w:r>
    </w:p>
    <w:p w:rsidR="002D7C7F" w:rsidRPr="00E57477" w:rsidRDefault="002D7C7F" w:rsidP="00F57829">
      <w:pPr>
        <w:pStyle w:val="Dissertation"/>
      </w:pPr>
      <w:r w:rsidRPr="00E57477">
        <w:t xml:space="preserve">Subjects were recruited from a variety of sources, all being providers of services to persons who are </w:t>
      </w:r>
      <w:r w:rsidR="00F57829">
        <w:t>homeless in Miami-Dade County. Some agencies in Miami</w:t>
      </w:r>
      <w:r w:rsidRPr="00E57477">
        <w:t xml:space="preserve"> tend to </w:t>
      </w:r>
      <w:r w:rsidR="00491A7F">
        <w:t xml:space="preserve">attract </w:t>
      </w:r>
      <w:r w:rsidRPr="00E57477">
        <w:t xml:space="preserve">different types of clients, through self-selection amongst clients themselves and in response to </w:t>
      </w:r>
      <w:r w:rsidR="00F57829">
        <w:t xml:space="preserve">the types of services offered. </w:t>
      </w:r>
      <w:r w:rsidRPr="00E57477">
        <w:t xml:space="preserve">Thus, in order to avoid bias introduced by interviewing subjects associated with only one agency, a range of agencies and programs were included.  These included: </w:t>
      </w:r>
    </w:p>
    <w:p w:rsidR="00B34FBB" w:rsidRPr="00B34FBB" w:rsidRDefault="002D7C7F" w:rsidP="00B34FBB">
      <w:pPr>
        <w:pStyle w:val="bullettitle"/>
      </w:pPr>
      <w:r w:rsidRPr="00B34FBB">
        <w:t xml:space="preserve">Persons Living on Streets:  </w:t>
      </w:r>
    </w:p>
    <w:p w:rsidR="002D7C7F" w:rsidRPr="00E57477" w:rsidRDefault="002D7C7F" w:rsidP="00B34FBB">
      <w:pPr>
        <w:pStyle w:val="Dissertation"/>
        <w:rPr>
          <w:b/>
          <w:i/>
        </w:rPr>
      </w:pPr>
      <w:r w:rsidRPr="00E57477">
        <w:t xml:space="preserve">Persons who were still living on the streets, or other places not intended for human habitation, were recruited from four sources. First, the Camillus House Day Center is a daily, drop-in program offering basic services such as meals, showers, and clothing, along with general engagement activities. Nearly every person on the streets within the downtown area visits this program for services, including to receive their mail. When recruiting clients, the researcher would alert the program manager that she would visit the program at </w:t>
      </w:r>
      <w:r w:rsidR="00491A7F">
        <w:t xml:space="preserve">a </w:t>
      </w:r>
      <w:r w:rsidRPr="00E57477">
        <w:t>designated time that same day. The program manager would then ask for interested parties from the pool of persons sitting</w:t>
      </w:r>
      <w:r w:rsidR="00B34FBB">
        <w:t xml:space="preserve"> in activity or waiting rooms. </w:t>
      </w:r>
      <w:r w:rsidRPr="00E57477">
        <w:t>The opportunity to participate in an interview was largely viewed as an interesting diversion from the usual daily routine and there was no shortage of volunteers. Thus, the researcher was able to include subjects who simply happened to be on site at the time, and had not been selectively pre-chosen for a specific reason, thereby helping to reduce the introduction of bias into the sampling. Some of these interviews were conducted on-site at the Day Center, located within the larger shelter and services operation. Others were conducted by walking to wherever the subject slept at night</w:t>
      </w:r>
      <w:r w:rsidR="005B0DDD">
        <w:t xml:space="preserve">, which included </w:t>
      </w:r>
      <w:r w:rsidRPr="00E57477">
        <w:t xml:space="preserve">sidewalks, under MetroRail stations, </w:t>
      </w:r>
      <w:r w:rsidR="00B34FBB">
        <w:t xml:space="preserve">on the beach, under bridges, in </w:t>
      </w:r>
      <w:r w:rsidRPr="00E57477">
        <w:t xml:space="preserve">parking lots, parks, and in front of buildings with overhangs. Each subject identified a specific space they considered their sleeping spot. </w:t>
      </w:r>
    </w:p>
    <w:p w:rsidR="002D7C7F" w:rsidRPr="00E57477" w:rsidRDefault="002D7C7F" w:rsidP="00B34FBB">
      <w:pPr>
        <w:pStyle w:val="Dissertation"/>
        <w:rPr>
          <w:b/>
          <w:i/>
        </w:rPr>
      </w:pPr>
      <w:r w:rsidRPr="00E57477">
        <w:t xml:space="preserve">Additional persons who were currently homeless were recruited with the assistance of three separate outreach teams. The City of Miami </w:t>
      </w:r>
      <w:r w:rsidR="00B34FBB">
        <w:t xml:space="preserve">Homeless Assistance Program </w:t>
      </w:r>
      <w:r w:rsidRPr="00E57477">
        <w:t xml:space="preserve">conducts street outreach 24 hours a day, 7 days a week, to identify and place individuals into shelters or other appropriate programs, covering the geographic area of the entire county exclusive of Miami Beach. The City of Miami Beach Outreach Team provides the same activities within the jurisdiction of City of Miami Beach city limits. The Citrus Health Network </w:t>
      </w:r>
      <w:r w:rsidR="00B34FBB">
        <w:t xml:space="preserve">Chronic </w:t>
      </w:r>
      <w:r w:rsidRPr="00E57477">
        <w:t xml:space="preserve">Outreach Team also conducts street outreach countywide, with a specific focus on persons who are chronically homeless and more difficult to engage. All of these outreach workers have developed extensive relationships with nearly every person living on the streets. They would present the study opportunity to individuals they encountered during their daily routine, and then coordinate with the researcher to set up times and places to meet. The outreach worker then accompanied the researcher to meet the subject at the arranged time and place. Even when appointments were set up days in advance, the subjects were always ready and waiting at the agreed upon spot at the correct time.   </w:t>
      </w:r>
    </w:p>
    <w:p w:rsidR="00B34FBB" w:rsidRDefault="002D7C7F" w:rsidP="00B34FBB">
      <w:pPr>
        <w:pStyle w:val="bullettitle"/>
      </w:pPr>
      <w:r w:rsidRPr="00E57477">
        <w:t xml:space="preserve">Persons Formerly Homeless:  </w:t>
      </w:r>
    </w:p>
    <w:p w:rsidR="002D7C7F" w:rsidRPr="00E57477" w:rsidRDefault="002D7C7F" w:rsidP="00B34FBB">
      <w:pPr>
        <w:pStyle w:val="Dissertation"/>
        <w:rPr>
          <w:b/>
        </w:rPr>
      </w:pPr>
      <w:r w:rsidRPr="00E57477">
        <w:t xml:space="preserve">Persons who were formerly homeless included two subgroups:  persons who had moved on into independent living in the community, and persons who were now living in permanent, service-supported and/or subsidized housing programs. Individuals now living in the community were recruited via referrals from their former case </w:t>
      </w:r>
      <w:r w:rsidR="00845BD8">
        <w:t>worker</w:t>
      </w:r>
      <w:r w:rsidRPr="00E57477">
        <w:t xml:space="preserve"> at wh</w:t>
      </w:r>
      <w:r w:rsidR="00845BD8">
        <w:t>ichever</w:t>
      </w:r>
      <w:r w:rsidRPr="00E57477">
        <w:t xml:space="preserve"> agency had originally helped them tr</w:t>
      </w:r>
      <w:r w:rsidR="00845BD8">
        <w:t xml:space="preserve">ansition to permanent housing. </w:t>
      </w:r>
      <w:r w:rsidR="005B0DDD">
        <w:t>The group of persons living in the community</w:t>
      </w:r>
      <w:r w:rsidRPr="00E57477">
        <w:t xml:space="preserve"> included persons placed from both emergency and transitional housing programs operated by a range of agencies. </w:t>
      </w:r>
      <w:r w:rsidR="00845BD8">
        <w:t xml:space="preserve">Some had transitioned from homelessness as recently as one month prior; for some it had been many years. </w:t>
      </w:r>
      <w:r w:rsidRPr="00E57477">
        <w:t>Interestingly, several of these subjects claimed to be living completely independently, in spite of the interview revealing that they were receivin</w:t>
      </w:r>
      <w:r w:rsidR="00845BD8">
        <w:t xml:space="preserve">g a HUD Section 8 housing subsidy. In </w:t>
      </w:r>
      <w:r w:rsidRPr="00E57477">
        <w:t>Miami-Dade County, the Section 8 housing voucher system is operated separately from the homelessness system, and thus is not treated as a “homeless” support program. Persons who are homeless do not receive any priority in gaining access to the subsidy, whic</w:t>
      </w:r>
      <w:r w:rsidR="00845BD8">
        <w:t>h has a years-long waiting list</w:t>
      </w:r>
      <w:r w:rsidRPr="00E57477">
        <w:t>.</w:t>
      </w:r>
      <w:r w:rsidR="00845BD8">
        <w:t xml:space="preserve"> Because the Section 8 program was not a “homeless” program and did not include services, interviewees considered themselves to be completely independent.   </w:t>
      </w:r>
      <w:r w:rsidRPr="00E57477">
        <w:t xml:space="preserve">  </w:t>
      </w:r>
    </w:p>
    <w:p w:rsidR="002D7C7F" w:rsidRPr="00E57477" w:rsidRDefault="002D7C7F" w:rsidP="00845BD8">
      <w:pPr>
        <w:pStyle w:val="Dissertation"/>
        <w:rPr>
          <w:b/>
        </w:rPr>
      </w:pPr>
      <w:r w:rsidRPr="00E57477">
        <w:t xml:space="preserve">Persons living in supported housing situations were recruited from multiple agencies and programs, including the three largest providers of supported housing in the county. The types of facilities in which subjects lived included older buildings with small efficiencies; new buildings with one-bedroom apartments; and projects with individual apartments rented in regular apartment buildings.  </w:t>
      </w:r>
    </w:p>
    <w:p w:rsidR="00845BD8" w:rsidRPr="00845BD8" w:rsidRDefault="002D7C7F" w:rsidP="00845BD8">
      <w:pPr>
        <w:pStyle w:val="bullettitle"/>
      </w:pPr>
      <w:r w:rsidRPr="00E57477">
        <w:t xml:space="preserve">Persons at risk of Homelessness: </w:t>
      </w:r>
    </w:p>
    <w:p w:rsidR="002D7C7F" w:rsidRPr="00E57477" w:rsidRDefault="002D7C7F" w:rsidP="00845BD8">
      <w:pPr>
        <w:pStyle w:val="Dissertation"/>
      </w:pPr>
      <w:r w:rsidRPr="00E57477">
        <w:rPr>
          <w:b/>
          <w:i/>
        </w:rPr>
        <w:t xml:space="preserve"> </w:t>
      </w:r>
      <w:r w:rsidRPr="00E57477">
        <w:t xml:space="preserve">Persons at risk of homelessness were recruited from the pool of persons who had called the County’s Homelessness Prevention Hotline, which offers, amongst other things, temporary cash assistance to qualifying persons who are about to be evicted.  </w:t>
      </w:r>
      <w:r w:rsidR="00845BD8">
        <w:t xml:space="preserve">The percentages of callers who were single men was lower than anticipated. According to the HelpLine Administrator, for the period January 2012 through September 2012, single males represented only 1,606 out of 10,213 (15.7%) of callers (Lesly Borges October 2012). </w:t>
      </w:r>
      <w:r w:rsidR="005B0DDD">
        <w:t>The low number of single male callers</w:t>
      </w:r>
      <w:r w:rsidRPr="00E57477">
        <w:t xml:space="preserve"> was puzzling, as single men were equally eligible for this resource; anecdotal evidence indicated that they were simply self-selecting out of the process because they assumed they would not be eligible due to </w:t>
      </w:r>
      <w:r w:rsidR="00845BD8">
        <w:t xml:space="preserve">their status as a single male. </w:t>
      </w:r>
      <w:r w:rsidRPr="00E57477">
        <w:t xml:space="preserve">However, </w:t>
      </w:r>
      <w:r w:rsidR="00845BD8">
        <w:t xml:space="preserve">it was still possible to recruit </w:t>
      </w:r>
      <w:r w:rsidRPr="00E57477">
        <w:t xml:space="preserve">enough subjects through this source, as well as through word of mouth. </w:t>
      </w:r>
    </w:p>
    <w:p w:rsidR="002D7C7F" w:rsidRPr="00E57477" w:rsidRDefault="002D7C7F" w:rsidP="00D5327C">
      <w:pPr>
        <w:pStyle w:val="Dissertation"/>
      </w:pPr>
      <w:r w:rsidRPr="00E57477">
        <w:t>Finally, subjects were recruited for all categories through snowballing techniques, with subject</w:t>
      </w:r>
      <w:r w:rsidR="005B0DDD">
        <w:t>s referring other subjects. Recruiting new subjects through the assistance of current subjects</w:t>
      </w:r>
      <w:r w:rsidRPr="00E57477">
        <w:t xml:space="preserve"> was particularly helpful </w:t>
      </w:r>
      <w:r w:rsidR="005B0DDD">
        <w:t xml:space="preserve">for engaging individuals </w:t>
      </w:r>
      <w:r w:rsidRPr="00E57477">
        <w:t xml:space="preserve">who were hidden from view and not engaged in any programs or services. </w:t>
      </w:r>
      <w:r w:rsidR="005B0DDD">
        <w:t xml:space="preserve">Because they did not participate in local programs, the newly recruited subjects </w:t>
      </w:r>
      <w:r w:rsidRPr="00E57477">
        <w:t xml:space="preserve">could not have been reached through any agency, and the assistance of the street “gatekeepers” was helpful.  </w:t>
      </w:r>
    </w:p>
    <w:p w:rsidR="002D7C7F" w:rsidRPr="00E57477" w:rsidRDefault="002D7C7F" w:rsidP="00D5327C">
      <w:pPr>
        <w:pStyle w:val="Dissertation"/>
      </w:pPr>
      <w:r w:rsidRPr="00E57477">
        <w:t>At the same time, the researcher was also repeatedly warned by subjects to avoid certain groups of persons living in encampm</w:t>
      </w:r>
      <w:r w:rsidR="00D5327C">
        <w:t xml:space="preserve">ents around the downtown area. </w:t>
      </w:r>
      <w:r w:rsidRPr="00E57477">
        <w:t xml:space="preserve">On multiple occasions, subjects </w:t>
      </w:r>
      <w:r w:rsidR="00D5327C">
        <w:t xml:space="preserve">described </w:t>
      </w:r>
      <w:r w:rsidRPr="00E57477">
        <w:t xml:space="preserve">these other groups </w:t>
      </w:r>
      <w:r w:rsidR="00D5327C">
        <w:t xml:space="preserve">as </w:t>
      </w:r>
      <w:r w:rsidRPr="00E57477">
        <w:t xml:space="preserve">dangerous, hostile to outsiders, and full of criminal elements. Subjects were themselves afraid of these groups. The exclusion of these individuals from the study may introduce some bias, as they are specifically </w:t>
      </w:r>
      <w:r w:rsidR="00D5327C">
        <w:t>not</w:t>
      </w:r>
      <w:r w:rsidRPr="00E57477">
        <w:t xml:space="preserve"> engaged in the regular homelessness delivery system and there is no way to verify where they attain resources to survive</w:t>
      </w:r>
      <w:r w:rsidR="00D5327C">
        <w:t xml:space="preserve">. However, </w:t>
      </w:r>
      <w:r w:rsidRPr="00E57477">
        <w:t>the study’s subjects point to criminal activ</w:t>
      </w:r>
      <w:r w:rsidR="00D5327C">
        <w:t>ity as their method of survival</w:t>
      </w:r>
      <w:r w:rsidRPr="00E57477">
        <w:t xml:space="preserve">. </w:t>
      </w:r>
    </w:p>
    <w:p w:rsidR="002D7C7F" w:rsidRPr="00E57477" w:rsidRDefault="002D7C7F" w:rsidP="00B64330">
      <w:pPr>
        <w:pStyle w:val="Heading3"/>
      </w:pPr>
      <w:bookmarkStart w:id="48" w:name="_Toc337788716"/>
      <w:r w:rsidRPr="00E57477">
        <w:t>Recruitment Procedures:</w:t>
      </w:r>
      <w:bookmarkEnd w:id="48"/>
      <w:r w:rsidRPr="00E57477">
        <w:t xml:space="preserve"> </w:t>
      </w:r>
    </w:p>
    <w:p w:rsidR="002D7C7F" w:rsidRPr="00E57477" w:rsidRDefault="002D7C7F" w:rsidP="00D5327C">
      <w:pPr>
        <w:pStyle w:val="Dissertation"/>
      </w:pPr>
      <w:r w:rsidRPr="00E57477">
        <w:t xml:space="preserve"> Referrals were made through case </w:t>
      </w:r>
      <w:r w:rsidR="00D5327C">
        <w:t xml:space="preserve">workers </w:t>
      </w:r>
      <w:r w:rsidRPr="00E57477">
        <w:t xml:space="preserve">and outreach workers at each agency. They were supplied with a statement regarding the recruitment criteria, purpose of study, and provision of client incentives. When they identified an appropriate candidate, they would assess interest in the study, and then provide the subject’s phone number to the researcher to call to set up the appointment.  However, many subjects didn’t have phones, particularly those living on the streets, which required sending messages through outreach workers to set up meeting points at specific times. While this sometimes took days, or even weeks, to accomplish, the ultimate show-up rate was 100%. </w:t>
      </w:r>
    </w:p>
    <w:p w:rsidR="002D7C7F" w:rsidRPr="00E57477" w:rsidRDefault="002D7C7F" w:rsidP="00020A5B">
      <w:pPr>
        <w:pStyle w:val="Dissertation"/>
      </w:pPr>
      <w:r w:rsidRPr="00E57477">
        <w:t>Subjects were offered two levels of ca</w:t>
      </w:r>
      <w:r w:rsidR="00491A7F">
        <w:t>sh incentives for participation</w:t>
      </w:r>
      <w:r w:rsidRPr="00E57477">
        <w:t xml:space="preserve">: $15 for doing just the semi-structured interview; or $50 for doing the interview and the </w:t>
      </w:r>
      <w:r w:rsidR="00D5327C">
        <w:t>PEI</w:t>
      </w:r>
      <w:r w:rsidRPr="00E57477">
        <w:t xml:space="preserve"> component. The amount of $50 was chosen because subjects were being asked to share intimate details of their lives through the photographs, and were granting permission for the images to be used in any way, including public forums if the research were published or share</w:t>
      </w:r>
      <w:r w:rsidR="00491A7F">
        <w:t>d</w:t>
      </w:r>
      <w:r w:rsidRPr="00E57477">
        <w:t xml:space="preserve"> on the Internet. Thus, fair compensation was required. However, no more than $50 was provided, to avoid moving into the territory of possible coercion. Cash was utilized, rather than gift certificates, as that is far more useful to someone living on the streets with limited ability to reach specific stores and no ability to store many types of purchases.  </w:t>
      </w:r>
    </w:p>
    <w:p w:rsidR="002D7C7F" w:rsidRPr="00E57477" w:rsidRDefault="002D7C7F" w:rsidP="00020A5B">
      <w:pPr>
        <w:pStyle w:val="Dissertation"/>
      </w:pPr>
      <w:r w:rsidRPr="00E57477">
        <w:t xml:space="preserve">Subjects were given a choice regarding whether they wanted to do the photographs, </w:t>
      </w:r>
      <w:r w:rsidRPr="002D7C7F">
        <w:t>and 85% said</w:t>
      </w:r>
      <w:r w:rsidRPr="00E57477">
        <w:t xml:space="preserve"> yes. They were also given a choice as to whether they wanted to appear in the photos themselves, or just depict parts of their life, and they were allowed to request deletion o</w:t>
      </w:r>
      <w:r w:rsidR="00020A5B">
        <w:t xml:space="preserve">f any photo they did not like. Nobody requested deletion of any photos. </w:t>
      </w:r>
    </w:p>
    <w:p w:rsidR="002D7C7F" w:rsidRPr="00E57477" w:rsidRDefault="002D7C7F" w:rsidP="002D7C7F">
      <w:pPr>
        <w:spacing w:after="0" w:line="480" w:lineRule="auto"/>
        <w:ind w:firstLine="720"/>
        <w:rPr>
          <w:rFonts w:ascii="Times New Roman" w:hAnsi="Times New Roman" w:cs="Times New Roman"/>
          <w:sz w:val="24"/>
          <w:szCs w:val="24"/>
        </w:rPr>
      </w:pPr>
      <w:r w:rsidRPr="00E57477">
        <w:rPr>
          <w:rFonts w:ascii="Times New Roman" w:hAnsi="Times New Roman" w:cs="Times New Roman"/>
          <w:sz w:val="24"/>
          <w:szCs w:val="24"/>
        </w:rPr>
        <w:t xml:space="preserve">Case </w:t>
      </w:r>
      <w:r w:rsidR="00020A5B">
        <w:rPr>
          <w:rFonts w:ascii="Times New Roman" w:hAnsi="Times New Roman" w:cs="Times New Roman"/>
          <w:sz w:val="24"/>
          <w:szCs w:val="24"/>
        </w:rPr>
        <w:t>workers</w:t>
      </w:r>
      <w:r w:rsidRPr="00E57477">
        <w:rPr>
          <w:rFonts w:ascii="Times New Roman" w:hAnsi="Times New Roman" w:cs="Times New Roman"/>
          <w:sz w:val="24"/>
          <w:szCs w:val="24"/>
        </w:rPr>
        <w:t xml:space="preserve"> helping with recruitment reported having few problems finding participants. Subjects expressed multiple reasons for wanting to participate, beyond receiving the $50 cash incentive. Nearly every subject expressed gratitude that somebody wanted to hear </w:t>
      </w:r>
      <w:r>
        <w:rPr>
          <w:rFonts w:ascii="Times New Roman" w:hAnsi="Times New Roman" w:cs="Times New Roman"/>
          <w:sz w:val="24"/>
          <w:szCs w:val="24"/>
        </w:rPr>
        <w:t>his</w:t>
      </w:r>
      <w:r w:rsidRPr="00E57477">
        <w:rPr>
          <w:rFonts w:ascii="Times New Roman" w:hAnsi="Times New Roman" w:cs="Times New Roman"/>
          <w:sz w:val="24"/>
          <w:szCs w:val="24"/>
        </w:rPr>
        <w:t xml:space="preserve"> story. They wanted their stories made public, in hopes of dispelling myths about the way they lived and the way they earned and spent their income. Even after being told they would receive no direct benefit beyond the cash incentive, they were eager to do something that might lead to help for others like them. </w:t>
      </w:r>
      <w:r w:rsidR="00020A5B">
        <w:rPr>
          <w:rFonts w:ascii="Times New Roman" w:hAnsi="Times New Roman" w:cs="Times New Roman"/>
          <w:sz w:val="24"/>
          <w:szCs w:val="24"/>
        </w:rPr>
        <w:t>In addition, m</w:t>
      </w:r>
      <w:r w:rsidRPr="00E57477">
        <w:rPr>
          <w:rFonts w:ascii="Times New Roman" w:hAnsi="Times New Roman" w:cs="Times New Roman"/>
          <w:sz w:val="24"/>
          <w:szCs w:val="24"/>
        </w:rPr>
        <w:t xml:space="preserve">any stated they wanted to do the interview because their current or former case </w:t>
      </w:r>
      <w:r w:rsidR="00020A5B">
        <w:rPr>
          <w:rFonts w:ascii="Times New Roman" w:hAnsi="Times New Roman" w:cs="Times New Roman"/>
          <w:sz w:val="24"/>
          <w:szCs w:val="24"/>
        </w:rPr>
        <w:t>worker</w:t>
      </w:r>
      <w:r w:rsidRPr="00E57477">
        <w:rPr>
          <w:rFonts w:ascii="Times New Roman" w:hAnsi="Times New Roman" w:cs="Times New Roman"/>
          <w:sz w:val="24"/>
          <w:szCs w:val="24"/>
        </w:rPr>
        <w:t xml:space="preserve"> had asked them to, and they were happy to be able to do something to “give back”</w:t>
      </w:r>
      <w:r w:rsidR="00020A5B">
        <w:rPr>
          <w:rFonts w:ascii="Times New Roman" w:hAnsi="Times New Roman" w:cs="Times New Roman"/>
          <w:sz w:val="24"/>
          <w:szCs w:val="24"/>
        </w:rPr>
        <w:t xml:space="preserve"> to a system that helped them. </w:t>
      </w:r>
      <w:r w:rsidRPr="00E57477">
        <w:rPr>
          <w:rFonts w:ascii="Times New Roman" w:hAnsi="Times New Roman" w:cs="Times New Roman"/>
          <w:sz w:val="24"/>
          <w:szCs w:val="24"/>
        </w:rPr>
        <w:t xml:space="preserve">For persons living on the streets, the interviews also presented an opportunity to do something interesting for the day.  </w:t>
      </w:r>
    </w:p>
    <w:p w:rsidR="002D7C7F" w:rsidRPr="00E57477" w:rsidRDefault="002D7C7F" w:rsidP="002D7C7F">
      <w:pPr>
        <w:spacing w:after="0" w:line="480" w:lineRule="auto"/>
        <w:ind w:firstLine="720"/>
        <w:rPr>
          <w:rFonts w:ascii="Times New Roman" w:hAnsi="Times New Roman" w:cs="Times New Roman"/>
          <w:sz w:val="24"/>
          <w:szCs w:val="24"/>
        </w:rPr>
      </w:pPr>
      <w:r w:rsidRPr="00E57477">
        <w:rPr>
          <w:rFonts w:ascii="Times New Roman" w:hAnsi="Times New Roman" w:cs="Times New Roman"/>
          <w:sz w:val="24"/>
          <w:szCs w:val="24"/>
        </w:rPr>
        <w:t xml:space="preserve">Another motivation expressed by many was an effort to actually build their own social capital by engaging with the researcher, who was known primarily as being associated with the university, rather than </w:t>
      </w:r>
      <w:r w:rsidR="00020A5B">
        <w:rPr>
          <w:rFonts w:ascii="Times New Roman" w:hAnsi="Times New Roman" w:cs="Times New Roman"/>
          <w:sz w:val="24"/>
          <w:szCs w:val="24"/>
        </w:rPr>
        <w:t>with the Camillus House agency</w:t>
      </w:r>
      <w:r w:rsidRPr="00E57477">
        <w:rPr>
          <w:rFonts w:ascii="Times New Roman" w:hAnsi="Times New Roman" w:cs="Times New Roman"/>
          <w:sz w:val="24"/>
          <w:szCs w:val="24"/>
        </w:rPr>
        <w:t xml:space="preserve">, and therefore </w:t>
      </w:r>
      <w:r w:rsidR="00020A5B">
        <w:rPr>
          <w:rFonts w:ascii="Times New Roman" w:hAnsi="Times New Roman" w:cs="Times New Roman"/>
          <w:sz w:val="24"/>
          <w:szCs w:val="24"/>
        </w:rPr>
        <w:t xml:space="preserve">could be </w:t>
      </w:r>
      <w:r w:rsidRPr="00E57477">
        <w:rPr>
          <w:rFonts w:ascii="Times New Roman" w:hAnsi="Times New Roman" w:cs="Times New Roman"/>
          <w:sz w:val="24"/>
          <w:szCs w:val="24"/>
        </w:rPr>
        <w:t xml:space="preserve">somebody who might have </w:t>
      </w:r>
      <w:r w:rsidR="00020A5B">
        <w:rPr>
          <w:rFonts w:ascii="Times New Roman" w:hAnsi="Times New Roman" w:cs="Times New Roman"/>
          <w:sz w:val="24"/>
          <w:szCs w:val="24"/>
        </w:rPr>
        <w:t>resources the agencies did not.</w:t>
      </w:r>
      <w:r w:rsidRPr="00E57477">
        <w:rPr>
          <w:rFonts w:ascii="Times New Roman" w:hAnsi="Times New Roman" w:cs="Times New Roman"/>
          <w:sz w:val="24"/>
          <w:szCs w:val="24"/>
        </w:rPr>
        <w:t xml:space="preserve"> One subject summed up this thought process</w:t>
      </w:r>
      <w:r w:rsidR="00491A7F">
        <w:rPr>
          <w:rFonts w:ascii="Times New Roman" w:hAnsi="Times New Roman" w:cs="Times New Roman"/>
          <w:sz w:val="24"/>
          <w:szCs w:val="24"/>
        </w:rPr>
        <w:t xml:space="preserve"> by saying</w:t>
      </w:r>
      <w:r w:rsidRPr="00E57477">
        <w:rPr>
          <w:rFonts w:ascii="Times New Roman" w:hAnsi="Times New Roman" w:cs="Times New Roman"/>
          <w:sz w:val="24"/>
          <w:szCs w:val="24"/>
        </w:rPr>
        <w:t xml:space="preserve">, “I agreed to talk to you because I heard you were from the university and I thought you might know somebody who could help me with immigration.”  When asked why he didn’t ask his own case </w:t>
      </w:r>
      <w:r w:rsidR="00020A5B">
        <w:rPr>
          <w:rFonts w:ascii="Times New Roman" w:hAnsi="Times New Roman" w:cs="Times New Roman"/>
          <w:sz w:val="24"/>
          <w:szCs w:val="24"/>
        </w:rPr>
        <w:t>worker</w:t>
      </w:r>
      <w:r w:rsidRPr="00E57477">
        <w:rPr>
          <w:rFonts w:ascii="Times New Roman" w:hAnsi="Times New Roman" w:cs="Times New Roman"/>
          <w:sz w:val="24"/>
          <w:szCs w:val="24"/>
        </w:rPr>
        <w:t xml:space="preserve"> for help, he replied “They’ve done all they can; I need somebody new who knows different people.”  </w:t>
      </w:r>
    </w:p>
    <w:p w:rsidR="002D7C7F" w:rsidRPr="00E57477" w:rsidRDefault="002D7C7F" w:rsidP="002D7C7F">
      <w:pPr>
        <w:spacing w:after="0" w:line="480" w:lineRule="auto"/>
        <w:ind w:firstLine="720"/>
        <w:rPr>
          <w:rFonts w:ascii="Times New Roman" w:hAnsi="Times New Roman" w:cs="Times New Roman"/>
          <w:sz w:val="24"/>
          <w:szCs w:val="24"/>
        </w:rPr>
      </w:pPr>
      <w:r w:rsidRPr="00E57477">
        <w:rPr>
          <w:rFonts w:ascii="Times New Roman" w:hAnsi="Times New Roman" w:cs="Times New Roman"/>
          <w:sz w:val="24"/>
          <w:szCs w:val="24"/>
        </w:rPr>
        <w:t xml:space="preserve">Of note is that not a single subject asked the interview for material items. Nobody requested cash, food, clothing or other physical items. They wanted resources that would help them help themselves – help getting a job interview; a connection at immigration; assistance getting on waiting lists for new housing projects.  </w:t>
      </w:r>
    </w:p>
    <w:p w:rsidR="002D7C7F" w:rsidRPr="00E57477" w:rsidRDefault="002D7C7F" w:rsidP="00020A5B">
      <w:pPr>
        <w:pStyle w:val="Dissertation"/>
      </w:pPr>
      <w:r w:rsidRPr="00E57477">
        <w:t xml:space="preserve">Thus the very act of conducting the interview altered </w:t>
      </w:r>
      <w:r>
        <w:t>each respondent’s</w:t>
      </w:r>
      <w:r w:rsidRPr="00E57477">
        <w:t xml:space="preserve"> own use of social capital. They were very aware that one of the most direct ways out of their situation was to gain access to someone outside of their usual circle, someone with access to “new people,” and jobs. </w:t>
      </w:r>
      <w:r w:rsidR="00020A5B">
        <w:t xml:space="preserve">They were seeking out those “weak ties” and “bridging social capital” theorized in the social capital literature. Subjects </w:t>
      </w:r>
      <w:r w:rsidRPr="00E57477">
        <w:t>called the researcher after the interview to inquire about job leads. One subject asked for help getting on a waiting list for new teeth, since his pair of dentures had been stolen from his backpack while he slept on the sidewalk. Notably, his attempts to attain new teeth by reaching out to a new connection were successful, as the researcher was able to get him on a waiting list for new, no-cost dentures. In this case, it was individual social c</w:t>
      </w:r>
      <w:r w:rsidR="00491A7F">
        <w:t>apital that succeeded where the</w:t>
      </w:r>
      <w:r w:rsidRPr="00E57477">
        <w:t xml:space="preserve"> system had failed. While great news for this subject, though, it did nothing to address the underlying systemic problem of a man having no means to attain something as a basic as a set of teeth.    </w:t>
      </w:r>
    </w:p>
    <w:p w:rsidR="002D7C7F" w:rsidRPr="00E57477" w:rsidRDefault="002D7C7F" w:rsidP="00020A5B">
      <w:pPr>
        <w:pStyle w:val="Dissertation"/>
      </w:pPr>
      <w:r w:rsidRPr="00E57477">
        <w:t xml:space="preserve">The very act of conducting fieldwork changed the nature of what was being studied, as the researcher’s presence and follow-up </w:t>
      </w:r>
      <w:r w:rsidR="00020A5B">
        <w:t xml:space="preserve">had potential to </w:t>
      </w:r>
      <w:r w:rsidR="005B0DDD">
        <w:t xml:space="preserve">alter the system. The potential for unintended consequences resulting from the researcher’s engagement with the subjects </w:t>
      </w:r>
      <w:r w:rsidRPr="00E57477">
        <w:t xml:space="preserve">was made evident when, after interviewing approximately half of the </w:t>
      </w:r>
      <w:r w:rsidR="00020A5B">
        <w:t>55</w:t>
      </w:r>
      <w:r w:rsidRPr="00E57477">
        <w:t xml:space="preserve"> individuals, </w:t>
      </w:r>
      <w:r w:rsidR="00020A5B">
        <w:t>the majority of subjects were</w:t>
      </w:r>
      <w:r w:rsidRPr="00E57477">
        <w:t xml:space="preserve"> answering that they did not qualify for the benefit of a SafeLink phone. These cell phones are supposed to be provided by the State to persons who are homeless, with limited minutes, so that they can conduct job searches and stay in touch with family. Yet </w:t>
      </w:r>
      <w:r w:rsidR="00020A5B">
        <w:t>persons living</w:t>
      </w:r>
      <w:r w:rsidRPr="00E57477">
        <w:t xml:space="preserve"> on the street </w:t>
      </w:r>
      <w:r w:rsidR="00020A5B">
        <w:t>kept reporting</w:t>
      </w:r>
      <w:r w:rsidRPr="00E57477">
        <w:t xml:space="preserve"> having been denied a phone, or having not applied because they knew they wouldn’t qualify. Upon further investigation, the researcher learned that while the State of Florida was required to provide the phones, they also required an address, and allow</w:t>
      </w:r>
      <w:r w:rsidR="00020A5B">
        <w:t xml:space="preserve">ed only one phone per address. </w:t>
      </w:r>
      <w:r w:rsidRPr="00E57477">
        <w:t xml:space="preserve">Since </w:t>
      </w:r>
      <w:r w:rsidR="00595D4E">
        <w:t xml:space="preserve">nearly </w:t>
      </w:r>
      <w:r w:rsidRPr="00E57477">
        <w:t>everybody living on the streets of Miami uses Camillus House as its address, only one person out of the thousands registered there could receive the SafeLink phone. Whether deliberate or not, this administrative rule effectively cancelled out the benefit supposedly intended by the SafeLink program. The researcher reported the situation to a local legal services agency, who agreed to take this up as a case to get tha</w:t>
      </w:r>
      <w:r w:rsidR="00020A5B">
        <w:t xml:space="preserve">t administrative rule changed. </w:t>
      </w:r>
      <w:r w:rsidRPr="00E57477">
        <w:t xml:space="preserve">This created a dilemma for the remaining data collection, because if the rule were changed halfway through the </w:t>
      </w:r>
      <w:r w:rsidR="00491A7F">
        <w:t>data</w:t>
      </w:r>
      <w:r w:rsidRPr="00E57477">
        <w:t xml:space="preserve"> collection, the results would be seriously altered and the disparity wouldn’t show up at all. On the other hand, the lives of the subjects certainly trumped any personal research.  At the end, though, it had no effect, as the legal case was nowhere near completion by the time data collection was finished.  </w:t>
      </w:r>
    </w:p>
    <w:p w:rsidR="002D7C7F" w:rsidRPr="00E57477" w:rsidRDefault="002D7C7F" w:rsidP="00B64330">
      <w:pPr>
        <w:pStyle w:val="Heading3"/>
      </w:pPr>
      <w:bookmarkStart w:id="49" w:name="_Toc337788717"/>
      <w:r w:rsidRPr="00E57477">
        <w:t>Settings:</w:t>
      </w:r>
      <w:bookmarkEnd w:id="49"/>
      <w:r w:rsidRPr="00E57477">
        <w:t xml:space="preserve">  </w:t>
      </w:r>
    </w:p>
    <w:p w:rsidR="002D7C7F" w:rsidRPr="00E57477" w:rsidRDefault="002D7C7F" w:rsidP="00020A5B">
      <w:pPr>
        <w:pStyle w:val="Dissertation"/>
      </w:pPr>
      <w:r w:rsidRPr="00E57477">
        <w:t xml:space="preserve">The majority of interviews were conducted at the location where the subject slept at night. Thus, interviews took place under bridges, on sidewalks, inside and outside of shelters, in parks, in abandoned lots, on the beach, on jetties, and in abandoned buildings. For persons who were housed in the community, interviews took place in a </w:t>
      </w:r>
      <w:r w:rsidR="00491A7F">
        <w:t xml:space="preserve">variety </w:t>
      </w:r>
      <w:r w:rsidRPr="00E57477">
        <w:t>of dwellings, ranging from nice houses in the suburbs and regular apartments in average looking buildings, to trailer parks, crowded one-room units, and sub-standard apartments in dangerous neighborhoods. In a few cases, subjects chose to be interviewed at the Camillus House shelter rather than their own home, indicating fear about being interviewed in their own home. They stated that it would be dangerous for them, not for the interviewer, to be seen by their neighbors bringing in a “white outsider</w:t>
      </w:r>
      <w:r w:rsidR="005B0DDD">
        <w:t>.</w:t>
      </w:r>
      <w:r w:rsidRPr="00E57477">
        <w:t xml:space="preserve">”  They were concerned that they’d be accused of working with the police. One formerly homeless individual who had completed a drug treatment program explained, </w:t>
      </w:r>
    </w:p>
    <w:p w:rsidR="002D7C7F" w:rsidRPr="00E57477" w:rsidRDefault="002D7C7F" w:rsidP="00684554">
      <w:pPr>
        <w:pStyle w:val="Quote"/>
      </w:pPr>
      <w:r w:rsidRPr="00E57477">
        <w:t xml:space="preserve">“When I got clean, I still couldn’t afford to move anywhere except back to the old neighborhood. Nobody there really trusts me now because I’m clean, you know, I don’t use with them anymore. If they see me with some white person carrying a camera, they’ll think I turned narc. They’ll think you police or FBI or something. I won’t be able to stay there no more.”    </w:t>
      </w:r>
    </w:p>
    <w:p w:rsidR="002D7C7F" w:rsidRPr="00E57477" w:rsidRDefault="002D7C7F" w:rsidP="00020A5B">
      <w:pPr>
        <w:pStyle w:val="Dissertation"/>
      </w:pPr>
      <w:r w:rsidRPr="00E57477">
        <w:t>In several other cases, the subjects allowed the interviews to take place in their home, but subsequently went door to door in their building, with the researcher, to make introduction</w:t>
      </w:r>
      <w:r>
        <w:t>s</w:t>
      </w:r>
      <w:r w:rsidRPr="00E57477">
        <w:t xml:space="preserve"> and explain that </w:t>
      </w:r>
      <w:r w:rsidR="00020A5B">
        <w:t>the researcher</w:t>
      </w:r>
      <w:r w:rsidRPr="00E57477">
        <w:t xml:space="preserve"> was a student from the local university, and not part of any authority. In one case, a subject who had wanted </w:t>
      </w:r>
      <w:r w:rsidR="00020A5B">
        <w:t xml:space="preserve">video and </w:t>
      </w:r>
      <w:r w:rsidRPr="00E57477">
        <w:t>photos taken by the storage unit where he kept his belongings brought the researcher to the manager’s office, asking that the researcher explain her student status and purpose of the study. The facility had not had elevator service for months, and the subject had to walk up 7 flights of stairs to get to his belongings. He was afraid the manager would ban him entirely if he thought the researcher was with a news team there to do an expose on the substandard conditions provided to paying customers. The subject was not concerned about getting the substandard conditions fixed; o</w:t>
      </w:r>
      <w:r w:rsidR="00020A5B">
        <w:t xml:space="preserve">nly that he not be thrown out. </w:t>
      </w:r>
      <w:r w:rsidRPr="00E57477">
        <w:t xml:space="preserve">In all of these cases, the subjects also needed the researcher to provide the explanation directly, as they did not believe their own word would be accepted. </w:t>
      </w:r>
    </w:p>
    <w:p w:rsidR="002D7C7F" w:rsidRPr="00E57477" w:rsidRDefault="002D7C7F" w:rsidP="00020A5B">
      <w:pPr>
        <w:pStyle w:val="Dissertation"/>
      </w:pPr>
      <w:r w:rsidRPr="00E57477">
        <w:t xml:space="preserve">In some cases the subjects were indeed </w:t>
      </w:r>
      <w:r w:rsidRPr="00020A5B">
        <w:t>worried</w:t>
      </w:r>
      <w:r w:rsidRPr="00E57477">
        <w:t xml:space="preserve"> about the safety of the researcher. Many subjects who lived in apartments were waiting outside, greeting the researcher in the parking lot or front gate, expressing fear that the researcher’s race and camera equipment would make her an immediate target. One subject warned, “By the time you park, word’s gone through the whole block and they’re watching to see what you do.”  As an extra precaution, the researcher did not attend interviews conducted in person’s apartments alone, bringing either a research assistant or outreach worker along. Outreach teams who helped arrange interviews with persons on the streets typically</w:t>
      </w:r>
      <w:r w:rsidR="00020A5B">
        <w:t xml:space="preserve"> remained in the vicinity </w:t>
      </w:r>
      <w:r w:rsidRPr="00E57477">
        <w:t>while the interview was conducted, keeping an eye out for others who might be eyeing the equipment or overall situation. On occasions when conducting interviews with subjects on the streets, other persons who were homeless came along</w:t>
      </w:r>
      <w:r w:rsidR="00020A5B">
        <w:t xml:space="preserve"> during the interview</w:t>
      </w:r>
      <w:r w:rsidRPr="00E57477">
        <w:t xml:space="preserve">, acting as “gate keepers” for entering areas under bridges or homeless encampments. </w:t>
      </w:r>
    </w:p>
    <w:p w:rsidR="002D7C7F" w:rsidRPr="00E57477" w:rsidRDefault="002D7C7F" w:rsidP="00B64330">
      <w:pPr>
        <w:pStyle w:val="Heading3"/>
      </w:pPr>
      <w:bookmarkStart w:id="50" w:name="_Toc337788718"/>
      <w:r w:rsidRPr="00E57477">
        <w:t>Semi-Structured Interviews</w:t>
      </w:r>
      <w:bookmarkEnd w:id="50"/>
    </w:p>
    <w:p w:rsidR="002D7C7F" w:rsidRPr="00E57477" w:rsidRDefault="002D7C7F" w:rsidP="00020A5B">
      <w:pPr>
        <w:pStyle w:val="Dissertation"/>
      </w:pPr>
      <w:r w:rsidRPr="00E57477">
        <w:t xml:space="preserve">The interviews themselves lasted approximately 45-60 minutes. Questions were broken into five categories, covering Life Stories and Surviving Homelessness; Basic Demographics and Characteristics; Public Benefits; Access to Social Capital; and Income Sources. </w:t>
      </w:r>
      <w:r w:rsidR="00020A5B">
        <w:t>The Survey Instrument is included in the Appendices.</w:t>
      </w:r>
      <w:r w:rsidRPr="00E57477">
        <w:t xml:space="preserve"> Interviews followed the general format of the survey instrument, although questions were not always asked in the same order as subjects gave lengthy answers that sometimes covered multiple subjects. Probing questions were asked as follow-up. While offered the opportunity to decline to discuss any topic, few subjects declined to answer any questions. Sometimes they had to be reminded not to go into detail regarding current illegal activity while</w:t>
      </w:r>
      <w:r w:rsidR="00020A5B">
        <w:t xml:space="preserve"> the video camera was running. </w:t>
      </w:r>
      <w:r w:rsidRPr="00E57477">
        <w:t>This willingness to share virtually any information seemed to come from two sources:  Firs</w:t>
      </w:r>
      <w:r w:rsidR="00020A5B">
        <w:t xml:space="preserve">t, persons who are homeless </w:t>
      </w:r>
      <w:r w:rsidRPr="00E57477">
        <w:t>have typically been served in multiple programs, so most of the subjects had been through countless “intake” interviews conducted every time they enter a program. They have been normalized to having complete strangers ask intimate questions about mental health status, medical problems, histories of drug or alcohol use, criminal backgrounds, and their life</w:t>
      </w:r>
      <w:r w:rsidR="00020A5B">
        <w:t xml:space="preserve"> histories. </w:t>
      </w:r>
      <w:r w:rsidRPr="00E57477">
        <w:t xml:space="preserve">Second, they did not feel they had much to lose by giving honest answers – they were already sleeping on the street and had little privacy, or dignity, left to protect. Persons who were at risk of homelessness, but not yet homeless, were more likely to give guarded answers or decline to be in photographs. </w:t>
      </w:r>
    </w:p>
    <w:p w:rsidR="002D7C7F" w:rsidRPr="00E57477" w:rsidRDefault="002D7C7F" w:rsidP="002D7C7F">
      <w:pPr>
        <w:spacing w:after="0" w:line="480" w:lineRule="auto"/>
        <w:ind w:firstLine="720"/>
        <w:rPr>
          <w:rFonts w:ascii="Times New Roman" w:hAnsi="Times New Roman" w:cs="Times New Roman"/>
          <w:sz w:val="24"/>
          <w:szCs w:val="24"/>
        </w:rPr>
      </w:pPr>
      <w:r w:rsidRPr="00E57477">
        <w:rPr>
          <w:rFonts w:ascii="Times New Roman" w:hAnsi="Times New Roman" w:cs="Times New Roman"/>
          <w:sz w:val="24"/>
          <w:szCs w:val="24"/>
        </w:rPr>
        <w:t>The one area where some subjects did change the subject was regarding relationships with family. When asked why they no l</w:t>
      </w:r>
      <w:r w:rsidRPr="00020A5B">
        <w:rPr>
          <w:rStyle w:val="DissertationChar"/>
        </w:rPr>
        <w:t>o</w:t>
      </w:r>
      <w:r w:rsidRPr="00E57477">
        <w:rPr>
          <w:rFonts w:ascii="Times New Roman" w:hAnsi="Times New Roman" w:cs="Times New Roman"/>
          <w:sz w:val="24"/>
          <w:szCs w:val="24"/>
        </w:rPr>
        <w:t xml:space="preserve">nger maintained relationships with family members, or why they did not turn to family for help, some subjects stated they wouldn’t discuss it, or became too emotional to talk about it. Some, brought to tears, asked that the interview move on to something else.  </w:t>
      </w:r>
    </w:p>
    <w:p w:rsidR="002D7C7F" w:rsidRPr="00E57477" w:rsidRDefault="005B0DDD" w:rsidP="00020A5B">
      <w:pPr>
        <w:pStyle w:val="Dissertation"/>
      </w:pPr>
      <w:r>
        <w:t>I conducted every interview</w:t>
      </w:r>
      <w:r w:rsidR="002D7C7F" w:rsidRPr="00E57477">
        <w:t>. In cases where the subject did not speak any English, a translator participated. Interviews were recorded on a video camera; in cases where the subject did not wish to be videotap</w:t>
      </w:r>
      <w:r w:rsidR="002D7C7F" w:rsidRPr="00CF6A94">
        <w:t>ed (8/54 interviews), only the audio portion was utilized.</w:t>
      </w:r>
    </w:p>
    <w:p w:rsidR="002D7C7F" w:rsidRPr="00DA650C" w:rsidRDefault="00DA650C" w:rsidP="00B64330">
      <w:pPr>
        <w:pStyle w:val="Heading3"/>
      </w:pPr>
      <w:bookmarkStart w:id="51" w:name="_Toc337788719"/>
      <w:r w:rsidRPr="00DA650C">
        <w:t>Photo Elicitation Interviews</w:t>
      </w:r>
      <w:bookmarkEnd w:id="51"/>
    </w:p>
    <w:p w:rsidR="002D7C7F" w:rsidRDefault="002D7C7F" w:rsidP="00020A5B">
      <w:pPr>
        <w:pStyle w:val="Dissertation"/>
        <w:rPr>
          <w:bCs/>
        </w:rPr>
      </w:pPr>
      <w:r w:rsidRPr="00E57477">
        <w:t xml:space="preserve">At the completion of the interview questions, subjects were asked if they wanted to participate in the </w:t>
      </w:r>
      <w:r>
        <w:t>Photo Elicitation Interview (PEI)</w:t>
      </w:r>
      <w:r w:rsidR="00020A5B">
        <w:t xml:space="preserve"> component. </w:t>
      </w:r>
      <w:r w:rsidR="005B0DDD">
        <w:t>The PEI</w:t>
      </w:r>
      <w:r w:rsidRPr="00E57477">
        <w:t xml:space="preserve"> methodology </w:t>
      </w:r>
      <w:r w:rsidR="005B0DDD">
        <w:t xml:space="preserve">I utilized </w:t>
      </w:r>
      <w:r w:rsidRPr="00E57477">
        <w:t xml:space="preserve">was </w:t>
      </w:r>
      <w:r>
        <w:t xml:space="preserve">actually </w:t>
      </w:r>
      <w:r w:rsidRPr="00E57477">
        <w:t xml:space="preserve">a hybrid between formal </w:t>
      </w:r>
      <w:r>
        <w:t>PEI, where</w:t>
      </w:r>
      <w:r w:rsidRPr="001B4D66">
        <w:rPr>
          <w:bCs/>
        </w:rPr>
        <w:t xml:space="preserve"> </w:t>
      </w:r>
      <w:r w:rsidRPr="00A84A29">
        <w:rPr>
          <w:bCs/>
        </w:rPr>
        <w:t>subjects are shown photos and asked questions about what they see</w:t>
      </w:r>
      <w:r>
        <w:rPr>
          <w:bCs/>
        </w:rPr>
        <w:t>, and “photo voice” where subjects are given camera</w:t>
      </w:r>
      <w:r w:rsidRPr="00020A5B">
        <w:rPr>
          <w:bCs/>
        </w:rPr>
        <w:t>s and asked to</w:t>
      </w:r>
      <w:r w:rsidRPr="00020A5B">
        <w:t xml:space="preserve"> photograph their own environment, on </w:t>
      </w:r>
      <w:r w:rsidR="00020A5B">
        <w:t xml:space="preserve">their own, over a period of time </w:t>
      </w:r>
      <w:r w:rsidR="003B5BA8">
        <w:fldChar w:fldCharType="begin"/>
      </w:r>
      <w:r w:rsidR="003B5BA8">
        <w:instrText>ADDIN RW.CITE{{392 Wang, Caroline 1994}}</w:instrText>
      </w:r>
      <w:r w:rsidR="003B5BA8">
        <w:fldChar w:fldCharType="separate"/>
      </w:r>
      <w:r w:rsidR="00B64330">
        <w:t>(Wang and Burris 1994)</w:t>
      </w:r>
      <w:r w:rsidR="003B5BA8">
        <w:fldChar w:fldCharType="end"/>
      </w:r>
      <w:r w:rsidRPr="00020A5B">
        <w:t>.</w:t>
      </w:r>
      <w:r w:rsidRPr="00020A5B">
        <w:rPr>
          <w:bCs/>
        </w:rPr>
        <w:t xml:space="preserve"> In</w:t>
      </w:r>
      <w:r>
        <w:rPr>
          <w:bCs/>
        </w:rPr>
        <w:t xml:space="preserve"> this case, </w:t>
      </w:r>
      <w:r w:rsidRPr="00A84A29">
        <w:rPr>
          <w:bCs/>
        </w:rPr>
        <w:t xml:space="preserve">PEI </w:t>
      </w:r>
      <w:r>
        <w:rPr>
          <w:bCs/>
        </w:rPr>
        <w:t>was modified so th</w:t>
      </w:r>
      <w:r w:rsidRPr="00A84A29">
        <w:rPr>
          <w:bCs/>
        </w:rPr>
        <w:t xml:space="preserve">at interviewees also help select the pictures that </w:t>
      </w:r>
      <w:r>
        <w:rPr>
          <w:bCs/>
        </w:rPr>
        <w:t>were</w:t>
      </w:r>
      <w:r w:rsidRPr="00A84A29">
        <w:rPr>
          <w:bCs/>
        </w:rPr>
        <w:t xml:space="preserve"> taken, in collaboration with the researcher.</w:t>
      </w:r>
      <w:r w:rsidR="00020A5B">
        <w:rPr>
          <w:bCs/>
        </w:rPr>
        <w:t xml:space="preserve"> However, unlike Photo V</w:t>
      </w:r>
      <w:r>
        <w:rPr>
          <w:bCs/>
        </w:rPr>
        <w:t xml:space="preserve">oice, the researcher still took the pictures during the interview.  </w:t>
      </w:r>
      <w:r w:rsidR="005B0DDD">
        <w:rPr>
          <w:bCs/>
        </w:rPr>
        <w:t xml:space="preserve">Utilizing </w:t>
      </w:r>
      <w:r>
        <w:rPr>
          <w:bCs/>
        </w:rPr>
        <w:t xml:space="preserve">PEI can be particularly effective when interviewing individuals about personal subjects, as the </w:t>
      </w:r>
      <w:r w:rsidRPr="00A84A29">
        <w:rPr>
          <w:bCs/>
        </w:rPr>
        <w:t>informal nature of the interaction can help to quickly break down barriers and invite open expr</w:t>
      </w:r>
      <w:r w:rsidRPr="00CF6A94">
        <w:rPr>
          <w:bCs/>
        </w:rPr>
        <w:t xml:space="preserve">ession </w:t>
      </w:r>
      <w:r w:rsidR="00D73E17" w:rsidRPr="00CF6A94">
        <w:rPr>
          <w:bCs/>
        </w:rPr>
        <w:fldChar w:fldCharType="begin"/>
      </w:r>
      <w:r w:rsidR="00020A5B">
        <w:rPr>
          <w:bCs/>
        </w:rPr>
        <w:instrText>ADDIN RW.CITE{{183 Collier, John Jr. 1986; 188 Collier, John Jr. 2003; 178 Banks, Marcus 2001; 160 Harper, Douglas 1989}}</w:instrText>
      </w:r>
      <w:r w:rsidR="00D73E17" w:rsidRPr="00CF6A94">
        <w:rPr>
          <w:bCs/>
        </w:rPr>
        <w:fldChar w:fldCharType="separate"/>
      </w:r>
      <w:r w:rsidR="00B64330">
        <w:rPr>
          <w:bCs/>
        </w:rPr>
        <w:t>(Banks 2001; Collier and Collier 1986; Collier 2003; Harper 1989a)</w:t>
      </w:r>
      <w:r w:rsidR="00D73E17" w:rsidRPr="00CF6A94">
        <w:rPr>
          <w:bCs/>
        </w:rPr>
        <w:fldChar w:fldCharType="end"/>
      </w:r>
      <w:r w:rsidRPr="00CF6A94">
        <w:rPr>
          <w:bCs/>
        </w:rPr>
        <w:t>.</w:t>
      </w:r>
      <w:r w:rsidR="00020A5B">
        <w:rPr>
          <w:bCs/>
        </w:rPr>
        <w:t xml:space="preserve"> The photos are not used strictly as a form of documentation, but rather are used to evoke comments, memories, and discussion in conjunction with a semi-structured interview, setting off a chain reaction of new thoughts </w:t>
      </w:r>
      <w:r w:rsidR="00D73E17">
        <w:rPr>
          <w:bCs/>
        </w:rPr>
        <w:fldChar w:fldCharType="begin"/>
      </w:r>
      <w:r w:rsidR="00020A5B">
        <w:rPr>
          <w:bCs/>
        </w:rPr>
        <w:instrText>ADDIN RW.CITE{{178 Banks, Marcus 2001}}</w:instrText>
      </w:r>
      <w:r w:rsidR="00D73E17">
        <w:rPr>
          <w:bCs/>
        </w:rPr>
        <w:fldChar w:fldCharType="separate"/>
      </w:r>
      <w:r w:rsidR="00B64330">
        <w:rPr>
          <w:bCs/>
        </w:rPr>
        <w:t>(Banks 2001)</w:t>
      </w:r>
      <w:r w:rsidR="00D73E17">
        <w:rPr>
          <w:bCs/>
        </w:rPr>
        <w:fldChar w:fldCharType="end"/>
      </w:r>
      <w:r w:rsidR="00020A5B">
        <w:rPr>
          <w:bCs/>
        </w:rPr>
        <w:t xml:space="preserve"> as the subject engages in the photography process. It is more useful when the subject understands the purpose and intended use for the photos, as they are able to provide more direction in determining what best </w:t>
      </w:r>
      <w:r w:rsidR="00E34CDF">
        <w:rPr>
          <w:bCs/>
        </w:rPr>
        <w:t xml:space="preserve">depicts their own perspective. The process of choosing what to photograph can be more important than the photo itself </w:t>
      </w:r>
      <w:r w:rsidR="00D73E17">
        <w:rPr>
          <w:bCs/>
        </w:rPr>
        <w:fldChar w:fldCharType="begin"/>
      </w:r>
      <w:r w:rsidR="00E34CDF">
        <w:rPr>
          <w:bCs/>
        </w:rPr>
        <w:instrText>ADDIN RW.CITE{{189 Clark-Ibanez, Marisol 2007}}</w:instrText>
      </w:r>
      <w:r w:rsidR="00D73E17">
        <w:rPr>
          <w:bCs/>
        </w:rPr>
        <w:fldChar w:fldCharType="separate"/>
      </w:r>
      <w:r w:rsidR="00B64330">
        <w:rPr>
          <w:bCs/>
        </w:rPr>
        <w:t>(Clark-Ibanez 2007)</w:t>
      </w:r>
      <w:r w:rsidR="00D73E17">
        <w:rPr>
          <w:bCs/>
        </w:rPr>
        <w:fldChar w:fldCharType="end"/>
      </w:r>
      <w:r w:rsidR="00E34CDF">
        <w:rPr>
          <w:bCs/>
        </w:rPr>
        <w:t xml:space="preserve">. </w:t>
      </w:r>
    </w:p>
    <w:p w:rsidR="002D7C7F" w:rsidRPr="00E57477" w:rsidRDefault="002D7C7F" w:rsidP="00E34CDF">
      <w:pPr>
        <w:pStyle w:val="Dissertation"/>
      </w:pPr>
      <w:r w:rsidRPr="00E57477">
        <w:t xml:space="preserve">The pictures were taken on a digital camera and thus the results could be immediately shared with the subject, who was asked to explain why the photo was chosen and what it meant. As would be predicted by </w:t>
      </w:r>
      <w:r>
        <w:t>PEI t</w:t>
      </w:r>
      <w:r w:rsidRPr="00E57477">
        <w:t>heory, the act of describing the photos brought out new information and perspectives that did not come out of the regular interviews. Given control over how to express what was important to them, and what depicted their own lives, subjects brought up points that would otherwise have been lost</w:t>
      </w:r>
      <w:r w:rsidR="00E34CDF">
        <w:t>, focusing on things that represented the hardships in their lives, as well as sources of pride</w:t>
      </w:r>
      <w:r w:rsidRPr="00E57477">
        <w:t xml:space="preserve">. </w:t>
      </w:r>
    </w:p>
    <w:p w:rsidR="002D7C7F" w:rsidRPr="00E57477" w:rsidRDefault="002D7C7F" w:rsidP="00E34CDF">
      <w:pPr>
        <w:pStyle w:val="Dissertation"/>
      </w:pPr>
      <w:r w:rsidRPr="00E57477">
        <w:t xml:space="preserve">In order to ensure subjects didn’t feel coerced into the photography, they were </w:t>
      </w:r>
      <w:r>
        <w:t xml:space="preserve">again asked to </w:t>
      </w:r>
      <w:r w:rsidRPr="00E57477">
        <w:t>consent prior to begin</w:t>
      </w:r>
      <w:r>
        <w:t>ning</w:t>
      </w:r>
      <w:r w:rsidRPr="00E57477">
        <w:t xml:space="preserve"> that portion of the interview.  The vast majority </w:t>
      </w:r>
      <w:r>
        <w:t>(85</w:t>
      </w:r>
      <w:r w:rsidRPr="00CF6A94">
        <w:t>%)</w:t>
      </w:r>
      <w:r w:rsidRPr="00E57477">
        <w:t xml:space="preserve"> of subjects wanted to participate in the photography.  Persons living on the streets rarely expressed any concern about anything being photograp</w:t>
      </w:r>
      <w:r>
        <w:t xml:space="preserve">hed.  As one subject explained, </w:t>
      </w:r>
      <w:r w:rsidRPr="00E57477">
        <w:t xml:space="preserve">“I sleep on the sidewalk and am kicked awake every morning by a cop telling me to move. I live in public.  I have no privacy. Your photographs don’t bother me one bit.”  </w:t>
      </w:r>
    </w:p>
    <w:p w:rsidR="002D7C7F" w:rsidRPr="00E57477" w:rsidRDefault="002D7C7F" w:rsidP="00B64330">
      <w:pPr>
        <w:pStyle w:val="Heading3"/>
      </w:pPr>
      <w:bookmarkStart w:id="52" w:name="_Toc337788720"/>
      <w:r w:rsidRPr="00E57477">
        <w:t>Analyzing the Semi-Structured Interviews</w:t>
      </w:r>
      <w:bookmarkEnd w:id="52"/>
    </w:p>
    <w:p w:rsidR="002D7C7F" w:rsidRPr="00E57477" w:rsidRDefault="002D7C7F" w:rsidP="00E34CDF">
      <w:pPr>
        <w:pStyle w:val="Dissertation"/>
      </w:pPr>
      <w:r w:rsidRPr="00E57477">
        <w:t xml:space="preserve"> Interview recordings were uploaded to a video editing system (Final Cut Pro), and the audio portions were compressed into avi files and sent to a research assistant for transcribing. Interviews that had been conducted in Spanish included transcriptions of the English and Spanish words, along with a secondary translation of the Spanish portions so as to capture the exact words in cases where the translator may have paraphras</w:t>
      </w:r>
      <w:r>
        <w:t>ed</w:t>
      </w:r>
      <w:r w:rsidRPr="00E57477">
        <w:t xml:space="preserve">. </w:t>
      </w:r>
    </w:p>
    <w:p w:rsidR="002D7C7F" w:rsidRDefault="002D7C7F" w:rsidP="00094ABB">
      <w:pPr>
        <w:pStyle w:val="Dissertation"/>
      </w:pPr>
      <w:r w:rsidRPr="00E57477">
        <w:t>The transcriptions were then coded utilizing MaxQD</w:t>
      </w:r>
      <w:r w:rsidR="00E34CDF">
        <w:t xml:space="preserve">A qualitative analysis software, utilizing several methods. Specific categorical variables were created to capture specific pieces of information such as race/ethnicity, duration of time spent on the streets, receipt of various benefits, ability to ask family or friends to help, and current housing status.  Transcripts were then coded for answers regarding specific areas such as life on the streets, feeling about race and ethnicity, utilization of social capital, daily activities, perceptions of causes and solutions to homelessness, and desire for income or benefits. Additionally, transcripts were coded for emotions, including when subjects expressed pride, embarrassment, resentment, </w:t>
      </w:r>
      <w:r w:rsidR="00672960">
        <w:t>happiness</w:t>
      </w:r>
      <w:r w:rsidR="00E34CDF">
        <w:t xml:space="preserve">, contentment, hope and others. </w:t>
      </w:r>
    </w:p>
    <w:p w:rsidR="00E34CDF" w:rsidRDefault="00E34CDF" w:rsidP="00094ABB">
      <w:pPr>
        <w:pStyle w:val="Dissertation"/>
      </w:pPr>
      <w:r>
        <w:t xml:space="preserve">The categorical variables were utilized to create cross tabulation tables, utilizing the Pearson Chi-Square tests of significance. The variables could also be used separate the other coded areas, focusing in particular on differences in answers given between blacks and Hispanics. Answers on various topics were analyzed in matrixes that compared responses between the racial and ethnic groups. </w:t>
      </w:r>
    </w:p>
    <w:p w:rsidR="00E34CDF" w:rsidRPr="00E57477" w:rsidRDefault="00E34CDF" w:rsidP="00094ABB">
      <w:pPr>
        <w:pStyle w:val="Dissertation"/>
      </w:pPr>
      <w:r>
        <w:t xml:space="preserve">The PEI data was analyzed based upon the content of the photos as well as the manner in which subjects chose to portray themselves. Photos were coded according to whether the subject has chosen to smile or not, assuming that because the subjects were posing themselves for the photo, their facial expression was symbolic of how they wanted to present their situation to the world. </w:t>
      </w:r>
      <w:r w:rsidR="005B0DDD">
        <w:t>Data from the photos were</w:t>
      </w:r>
      <w:r>
        <w:t xml:space="preserve"> then utilized in cross tabulation analysis in comparison with race and ethnicity, as well as housing status. The content of photos was grouped into categories to determine which themes emerged as important to the subjects overall, and was used to supplement the content of individual interviews. </w:t>
      </w:r>
    </w:p>
    <w:p w:rsidR="002D7C7F" w:rsidRPr="00E57477" w:rsidRDefault="00B64330" w:rsidP="00373EB3">
      <w:pPr>
        <w:pStyle w:val="Heading2"/>
      </w:pPr>
      <w:bookmarkStart w:id="53" w:name="_Toc341777687"/>
      <w:bookmarkStart w:id="54" w:name="_Toc337788721"/>
      <w:r>
        <w:t xml:space="preserve">3.4 </w:t>
      </w:r>
      <w:r w:rsidR="00030564">
        <w:tab/>
      </w:r>
      <w:r>
        <w:t>Examining the Homelessness Services Delivery System</w:t>
      </w:r>
      <w:bookmarkEnd w:id="53"/>
      <w:r>
        <w:t xml:space="preserve"> </w:t>
      </w:r>
      <w:bookmarkEnd w:id="54"/>
    </w:p>
    <w:p w:rsidR="002D7C7F" w:rsidRPr="00E57477" w:rsidRDefault="002D7C7F" w:rsidP="00094ABB">
      <w:pPr>
        <w:pStyle w:val="Dissertation"/>
      </w:pPr>
      <w:r w:rsidRPr="00E57477">
        <w:t>The background information provided regarding the development and operations of the homelessness services delivery system in Miami-Dade County was accessed in large part through the researche</w:t>
      </w:r>
      <w:r>
        <w:t>r’</w:t>
      </w:r>
      <w:r w:rsidRPr="00E57477">
        <w:t>s own involvement, having worked in the system for the past 1</w:t>
      </w:r>
      <w:r>
        <w:t>9</w:t>
      </w:r>
      <w:r w:rsidRPr="00E57477">
        <w:t xml:space="preserve"> years. The researcher is employed by the largest provider of homelessness services (Camillus House) in the area, and was a board member with the Miami-Dade Co</w:t>
      </w:r>
      <w:r w:rsidR="00E34CDF">
        <w:t>unty Homeless Trust for 9 years</w:t>
      </w:r>
      <w:r w:rsidRPr="00E57477">
        <w:t xml:space="preserve"> and </w:t>
      </w:r>
      <w:r w:rsidR="00E34CDF">
        <w:t xml:space="preserve">with </w:t>
      </w:r>
      <w:r w:rsidRPr="00E57477">
        <w:t>the Miami Coalition</w:t>
      </w:r>
      <w:r w:rsidR="00E34CDF">
        <w:t xml:space="preserve"> for the Homeless for 3 years. </w:t>
      </w:r>
      <w:r w:rsidRPr="00E57477">
        <w:t xml:space="preserve">Thus, the researcher was actually present at </w:t>
      </w:r>
      <w:r w:rsidR="00E34CDF">
        <w:t>many of the</w:t>
      </w:r>
      <w:r w:rsidRPr="00E57477">
        <w:t xml:space="preserve"> systems-level homelessness policy development meetings taking place over the past decade and a half.  Further, the researcher personally knows the community leaders and stakeholders in the field, and thus has easy access to verifying information or inquiring about historical events in the field.  </w:t>
      </w:r>
    </w:p>
    <w:p w:rsidR="002D7C7F" w:rsidRPr="00E57477" w:rsidRDefault="002D7C7F" w:rsidP="00094ABB">
      <w:pPr>
        <w:pStyle w:val="Dissertation"/>
      </w:pPr>
      <w:r w:rsidRPr="00E57477">
        <w:t xml:space="preserve">The researcher’s own experiences were supplemented and cross-checked through review of meeting minutes from Miami-Dade County Homeless Trust Board meetings, newspaper articles, and other articles and books regarding the local community.  Additionally, informal interviews with the individuals who had helped shape the system over the past 20 years were </w:t>
      </w:r>
      <w:r w:rsidR="00E34CDF">
        <w:t>conducted via</w:t>
      </w:r>
      <w:r w:rsidRPr="00E57477">
        <w:t xml:space="preserve"> daily interactions</w:t>
      </w:r>
      <w:r w:rsidR="00E34CDF">
        <w:t xml:space="preserve"> or phone calls</w:t>
      </w:r>
      <w:r w:rsidRPr="00E57477">
        <w:t xml:space="preserve">.  </w:t>
      </w:r>
    </w:p>
    <w:p w:rsidR="00094ABB" w:rsidRDefault="002D7C7F" w:rsidP="00094ABB">
      <w:pPr>
        <w:pStyle w:val="Dissertation"/>
      </w:pPr>
      <w:r w:rsidRPr="00E57477">
        <w:t>While the researcher’s personal history of employment with Camillus House and leadership roles with the Homeless Trust does open up opportunities for introduction of bias, it also provides for outstanding access to the service delivery syst</w:t>
      </w:r>
      <w:r w:rsidRPr="00094ABB">
        <w:t>em and to subject recruitment.  Every private agency that was asked to provide assistance, by answering questions and/or recruiting subjects, readily agreed.  Miami-Dade County, the City of Miami, and the City of Miami Beach all assigned staff to assist with vario</w:t>
      </w:r>
      <w:r w:rsidR="00E34CDF" w:rsidRPr="00094ABB">
        <w:t xml:space="preserve">us aspects of data collection. </w:t>
      </w:r>
      <w:r w:rsidRPr="00094ABB">
        <w:t xml:space="preserve">The only request from every participating entity was that the results be presented to themselves and the community, so that any relevant findings could be used to improve the delivery system and the lives of the adult, minority men who were the </w:t>
      </w:r>
      <w:r w:rsidRPr="00E57477">
        <w:t>subject of the study. Nobody asked that they be allowed to preview or comment on findings before they were finalized.</w:t>
      </w:r>
    </w:p>
    <w:p w:rsidR="00094ABB" w:rsidRDefault="00B64330" w:rsidP="00373EB3">
      <w:pPr>
        <w:pStyle w:val="Heading2"/>
      </w:pPr>
      <w:bookmarkStart w:id="55" w:name="_Toc337788722"/>
      <w:bookmarkStart w:id="56" w:name="_Toc341777688"/>
      <w:r>
        <w:t xml:space="preserve">3.5 </w:t>
      </w:r>
      <w:r w:rsidR="00030564">
        <w:tab/>
      </w:r>
      <w:r>
        <w:t>Summary of the Research Design</w:t>
      </w:r>
      <w:bookmarkEnd w:id="55"/>
      <w:bookmarkEnd w:id="56"/>
    </w:p>
    <w:p w:rsidR="00094ABB" w:rsidRDefault="00094ABB" w:rsidP="00094ABB">
      <w:pPr>
        <w:pStyle w:val="Dissertation"/>
      </w:pPr>
      <w:r>
        <w:t xml:space="preserve">Understanding the intersection of public policy and homelessness is a complex issue. In order to gain a more comprehensive view of the problem, the study was designed employing a mixed methods approach. Analyzing the countywide data sets is intended to provide the broad overview of how minority men are moving through the system, illuminating any clear disparities in program utilization or outcomes between blacks and Hispanics. The semi-structured interviews provide more detail and texture to the data, offering insights into what the numbers mean and possible explanations for disparities. Finally, the PEI component ensures that the voice of the subjects themselves is included. Ultimately, the study results should help to dispel myths about the choices made by homeless men, and to inform the future development of public policy. </w:t>
      </w:r>
    </w:p>
    <w:p w:rsidR="002D7C7F" w:rsidRDefault="002D7C7F" w:rsidP="00094ABB">
      <w:pPr>
        <w:pStyle w:val="Dissertation"/>
        <w:rPr>
          <w:rFonts w:eastAsia="Times New Roman" w:cs="Times New Roman"/>
        </w:rPr>
      </w:pPr>
      <w:r>
        <w:br w:type="page"/>
      </w:r>
    </w:p>
    <w:p w:rsidR="00F631A6" w:rsidRPr="006336FA" w:rsidRDefault="00DA650C" w:rsidP="00E42EBB">
      <w:pPr>
        <w:pStyle w:val="Heading1"/>
      </w:pPr>
      <w:bookmarkStart w:id="57" w:name="_Toc337788723"/>
      <w:bookmarkStart w:id="58" w:name="_Toc341777689"/>
      <w:r>
        <w:t xml:space="preserve">CHAPTER </w:t>
      </w:r>
      <w:r w:rsidR="00B64330">
        <w:t>4</w:t>
      </w:r>
      <w:r>
        <w:t>: THE MIAMI CONTEXT</w:t>
      </w:r>
      <w:bookmarkEnd w:id="57"/>
      <w:bookmarkEnd w:id="58"/>
    </w:p>
    <w:p w:rsidR="004C3FEF" w:rsidRPr="004C3FEF" w:rsidRDefault="00672960" w:rsidP="00684554">
      <w:pPr>
        <w:pStyle w:val="Quote"/>
        <w:rPr>
          <w:i/>
        </w:rPr>
      </w:pPr>
      <w:r>
        <w:t>“</w:t>
      </w:r>
      <w:r w:rsidR="004C3FEF" w:rsidRPr="004C3FEF">
        <w:t xml:space="preserve">This is the tourist city right here, </w:t>
      </w:r>
      <w:r w:rsidR="00B6026D">
        <w:t xml:space="preserve">but </w:t>
      </w:r>
      <w:r w:rsidR="004C3FEF" w:rsidRPr="004C3FEF">
        <w:t>don't forget, this used to be the ghetto, this was the ghetto long</w:t>
      </w:r>
      <w:r w:rsidR="00B6026D">
        <w:t>,</w:t>
      </w:r>
      <w:r w:rsidR="004C3FEF" w:rsidRPr="004C3FEF">
        <w:t xml:space="preserve"> long time ago</w:t>
      </w:r>
      <w:r w:rsidR="00B6026D">
        <w:t>,</w:t>
      </w:r>
      <w:r w:rsidR="004C3FEF" w:rsidRPr="004C3FEF">
        <w:t xml:space="preserve"> until somebody start making this the rich and famous. This was the slums like you say Downtown, this used to be Downtown. This was the little shacks, the little tents, used to be right here. Until everybody just start building it up and everything.</w:t>
      </w:r>
      <w:r>
        <w:t>”</w:t>
      </w:r>
      <w:r w:rsidR="004C3FEF" w:rsidRPr="004C3FEF">
        <w:tab/>
      </w:r>
      <w:r w:rsidR="004C3FEF" w:rsidRPr="004C3FEF">
        <w:rPr>
          <w:i/>
        </w:rPr>
        <w:tab/>
      </w:r>
      <w:r w:rsidR="005D64E1">
        <w:rPr>
          <w:i/>
        </w:rPr>
        <w:tab/>
      </w:r>
      <w:r w:rsidR="005D64E1">
        <w:rPr>
          <w:i/>
        </w:rPr>
        <w:tab/>
      </w:r>
      <w:r w:rsidR="005D64E1">
        <w:rPr>
          <w:i/>
        </w:rPr>
        <w:tab/>
      </w:r>
      <w:r w:rsidR="005D64E1">
        <w:rPr>
          <w:i/>
        </w:rPr>
        <w:tab/>
      </w:r>
      <w:r w:rsidR="005D64E1">
        <w:rPr>
          <w:i/>
        </w:rPr>
        <w:tab/>
      </w:r>
      <w:r w:rsidR="004C3FEF" w:rsidRPr="004C3FEF">
        <w:rPr>
          <w:i/>
        </w:rPr>
        <w:t xml:space="preserve">- </w:t>
      </w:r>
      <w:r w:rsidR="00094ABB">
        <w:rPr>
          <w:i/>
        </w:rPr>
        <w:tab/>
      </w:r>
      <w:r w:rsidR="00094ABB">
        <w:rPr>
          <w:i/>
        </w:rPr>
        <w:tab/>
      </w:r>
      <w:r w:rsidR="00094ABB">
        <w:rPr>
          <w:i/>
        </w:rPr>
        <w:tab/>
        <w:t xml:space="preserve">- </w:t>
      </w:r>
      <w:r w:rsidR="004C3FEF" w:rsidRPr="004C3FEF">
        <w:rPr>
          <w:i/>
        </w:rPr>
        <w:t>Richard</w:t>
      </w:r>
      <w:r w:rsidR="005D64E1">
        <w:rPr>
          <w:i/>
        </w:rPr>
        <w:t xml:space="preserve"> (homeless in Miami 22 yrs)</w:t>
      </w:r>
    </w:p>
    <w:p w:rsidR="00F631A6" w:rsidRPr="0009797D" w:rsidRDefault="00F631A6" w:rsidP="00094ABB">
      <w:pPr>
        <w:pStyle w:val="Dissertation"/>
      </w:pPr>
      <w:r w:rsidRPr="0009797D">
        <w:t xml:space="preserve">By the late 1980s, Miami had </w:t>
      </w:r>
      <w:r>
        <w:t xml:space="preserve">an </w:t>
      </w:r>
      <w:r w:rsidRPr="0009797D">
        <w:t>estimated 8,000-10,000 people living on the streets, in parks, and in enormous encampments under the long bridges formed by expressways</w:t>
      </w:r>
      <w:r>
        <w:t xml:space="preserve"> in the downtown area</w:t>
      </w:r>
      <w:r w:rsidRPr="0009797D">
        <w:t xml:space="preserve"> </w:t>
      </w:r>
      <w:r w:rsidR="00D73E17" w:rsidRPr="0009797D">
        <w:fldChar w:fldCharType="begin"/>
      </w:r>
      <w:r w:rsidRPr="0009797D">
        <w:instrText>ADDIN RW.CITE{{211 Miami Coalition for the Homeless 1987}}</w:instrText>
      </w:r>
      <w:r w:rsidR="00D73E17" w:rsidRPr="0009797D">
        <w:fldChar w:fldCharType="separate"/>
      </w:r>
      <w:r w:rsidR="00B64330">
        <w:t>(Miami Coalition for the Homeless 1987)</w:t>
      </w:r>
      <w:r w:rsidR="00D73E17" w:rsidRPr="0009797D">
        <w:fldChar w:fldCharType="end"/>
      </w:r>
      <w:r>
        <w:t xml:space="preserve">. </w:t>
      </w:r>
      <w:r w:rsidRPr="0009797D">
        <w:t xml:space="preserve">Families </w:t>
      </w:r>
      <w:r>
        <w:t xml:space="preserve">with children </w:t>
      </w:r>
      <w:r w:rsidRPr="0009797D">
        <w:t xml:space="preserve">lived </w:t>
      </w:r>
      <w:r>
        <w:t xml:space="preserve">in </w:t>
      </w:r>
      <w:r w:rsidRPr="0009797D">
        <w:t>cars</w:t>
      </w:r>
      <w:r>
        <w:t>, or hidden from view inside ten</w:t>
      </w:r>
      <w:r w:rsidRPr="0009797D">
        <w:t>t citi</w:t>
      </w:r>
      <w:r>
        <w:t>es.  The city was embroiled in a class action lawsuit brought as a result of way in which police</w:t>
      </w:r>
      <w:r w:rsidRPr="0009797D">
        <w:t xml:space="preserve"> officers </w:t>
      </w:r>
      <w:r>
        <w:t xml:space="preserve">were responding to the </w:t>
      </w:r>
      <w:r w:rsidRPr="0009797D">
        <w:t>situation</w:t>
      </w:r>
      <w:r>
        <w:t xml:space="preserve">, with methods ultimately deemed to </w:t>
      </w:r>
      <w:r w:rsidR="00491A7F">
        <w:t xml:space="preserve">be </w:t>
      </w:r>
      <w:r>
        <w:t>arbitrary, unfair, and unconstitutional</w:t>
      </w:r>
      <w:r w:rsidR="00094ABB">
        <w:t xml:space="preserve"> </w:t>
      </w:r>
      <w:r w:rsidR="003B5BA8">
        <w:fldChar w:fldCharType="begin"/>
      </w:r>
      <w:r w:rsidR="003B5BA8">
        <w:instrText>ADDIN RW.CITE{{352 Atkins, Senior US District Judge 1992}}</w:instrText>
      </w:r>
      <w:r w:rsidR="003B5BA8">
        <w:fldChar w:fldCharType="separate"/>
      </w:r>
      <w:r w:rsidR="00B64330">
        <w:t>(Atkins, Senior US District Judge 1992)</w:t>
      </w:r>
      <w:r w:rsidR="003B5BA8">
        <w:fldChar w:fldCharType="end"/>
      </w:r>
      <w:r>
        <w:t xml:space="preserve">. As one community leader recalls, “None of us really knew what to do, we just knew we had a big problem and we had to do something.”  </w:t>
      </w:r>
    </w:p>
    <w:p w:rsidR="00F631A6" w:rsidRPr="0009797D" w:rsidRDefault="00F631A6" w:rsidP="00F631A6">
      <w:pPr>
        <w:pStyle w:val="NormalWeb"/>
        <w:spacing w:before="0" w:beforeAutospacing="0" w:after="0" w:afterAutospacing="0" w:line="480" w:lineRule="auto"/>
        <w:ind w:firstLine="720"/>
        <w:rPr>
          <w:rFonts w:eastAsia="Calibri"/>
        </w:rPr>
      </w:pPr>
      <w:r w:rsidRPr="0009797D">
        <w:rPr>
          <w:rFonts w:eastAsia="Calibri"/>
        </w:rPr>
        <w:t xml:space="preserve">How did Miami get here?  The story of homelessness in Miami is in many ways a direct reflection of the unique history of the city itself.  </w:t>
      </w:r>
      <w:r>
        <w:rPr>
          <w:rFonts w:eastAsia="Calibri"/>
        </w:rPr>
        <w:t>In this Chapter I will discuss how t</w:t>
      </w:r>
      <w:r w:rsidRPr="0009797D">
        <w:rPr>
          <w:rFonts w:eastAsia="Calibri"/>
        </w:rPr>
        <w:t>he same social and economic trends that have shaped Miami’s development have also s</w:t>
      </w:r>
      <w:r>
        <w:rPr>
          <w:rFonts w:eastAsia="Calibri"/>
        </w:rPr>
        <w:t xml:space="preserve">haped its problems with poverty and housing inequality.  I will begin by examining how the housing and labor trends </w:t>
      </w:r>
      <w:r w:rsidRPr="0009797D">
        <w:rPr>
          <w:rFonts w:eastAsia="Calibri"/>
        </w:rPr>
        <w:t>manifested in Miami’s real estate market, construction industry,</w:t>
      </w:r>
      <w:r>
        <w:rPr>
          <w:rFonts w:eastAsia="Calibri"/>
        </w:rPr>
        <w:t xml:space="preserve"> and low-wage tourism industry are </w:t>
      </w:r>
      <w:r w:rsidRPr="0009797D">
        <w:rPr>
          <w:rFonts w:eastAsia="Calibri"/>
        </w:rPr>
        <w:t xml:space="preserve">linked to a lack of affordable housing and poor employment. </w:t>
      </w:r>
      <w:r>
        <w:rPr>
          <w:rFonts w:eastAsia="Calibri"/>
        </w:rPr>
        <w:t xml:space="preserve"> I will then discuss how </w:t>
      </w:r>
      <w:r w:rsidRPr="0009797D">
        <w:rPr>
          <w:rFonts w:eastAsia="Calibri"/>
        </w:rPr>
        <w:t xml:space="preserve">Florida’s interpretation of welfare </w:t>
      </w:r>
      <w:r>
        <w:rPr>
          <w:rFonts w:eastAsia="Calibri"/>
        </w:rPr>
        <w:t>reform policies</w:t>
      </w:r>
      <w:r w:rsidRPr="0009797D">
        <w:rPr>
          <w:rFonts w:eastAsia="Calibri"/>
        </w:rPr>
        <w:t xml:space="preserve"> </w:t>
      </w:r>
      <w:r>
        <w:rPr>
          <w:rFonts w:eastAsia="Calibri"/>
        </w:rPr>
        <w:t>has impacted the social safety n</w:t>
      </w:r>
      <w:r w:rsidRPr="0009797D">
        <w:rPr>
          <w:rFonts w:eastAsia="Calibri"/>
        </w:rPr>
        <w:t>et at the local level. The results have placed a large percentage of Miami’s population in poverty and at risk of homelessness.</w:t>
      </w:r>
    </w:p>
    <w:p w:rsidR="00F631A6" w:rsidRPr="0009797D" w:rsidRDefault="00F631A6" w:rsidP="00F631A6">
      <w:pPr>
        <w:pStyle w:val="NormalWeb"/>
        <w:spacing w:before="0" w:beforeAutospacing="0" w:after="0" w:afterAutospacing="0" w:line="480" w:lineRule="auto"/>
        <w:ind w:firstLine="720"/>
        <w:rPr>
          <w:rFonts w:eastAsia="Calibri"/>
        </w:rPr>
      </w:pPr>
      <w:r w:rsidRPr="0009797D">
        <w:rPr>
          <w:rFonts w:eastAsia="Calibri"/>
        </w:rPr>
        <w:t xml:space="preserve">Responses to homelessness are specific to time and place, with the actions of people who inhabit the city having a significant impact on the context in which people living in extreme poverty move about on a daily basis. </w:t>
      </w:r>
      <w:r>
        <w:rPr>
          <w:rFonts w:eastAsia="Calibri"/>
        </w:rPr>
        <w:t xml:space="preserve">I will conclude this chapter by reviewing how Miami’s contemporary response to the homelessness problem that exploded with those tent cities in the 1980s began with a mix of motivations, from the civic to the humanitarian to the punitive, culminating in today’s homelessness delivery system. </w:t>
      </w:r>
      <w:r w:rsidRPr="0009797D">
        <w:rPr>
          <w:rFonts w:eastAsia="Calibri"/>
        </w:rPr>
        <w:t xml:space="preserve">Miami provides an excellent example of how complex, nuanced, and even contradictory the responses to homelessness actually are. Here, the public and private sectors are intertwined not only in the creation of homelessness, but also in the solutions to homelessness. </w:t>
      </w:r>
    </w:p>
    <w:p w:rsidR="00F631A6" w:rsidRPr="0009797D" w:rsidRDefault="00F631A6" w:rsidP="00094ABB">
      <w:pPr>
        <w:pStyle w:val="Dissertation"/>
      </w:pPr>
      <w:r w:rsidRPr="0009797D">
        <w:t xml:space="preserve">Miami’s multi-faceted relationship with poverty and homelessness can be examined within overlapping theoretical frameworks, with the forces of globalization </w:t>
      </w:r>
      <w:r w:rsidR="00094ABB">
        <w:t>and neoliberalism discussed in a</w:t>
      </w:r>
      <w:r w:rsidRPr="0009797D">
        <w:t xml:space="preserve"> previous chapter clearly evident in both positive and negative ways. Miami</w:t>
      </w:r>
      <w:r>
        <w:t xml:space="preserve"> </w:t>
      </w:r>
      <w:r w:rsidRPr="0009797D">
        <w:t>offers a glimpse of what may lie in the future for many urban centers. Even as a relatively small city population-wise, Miami has managed to establish its place as a truly “Global City”. As one of the original sociologists to use the term</w:t>
      </w:r>
      <w:r w:rsidR="00226B14">
        <w:t xml:space="preserve"> “global city” </w:t>
      </w:r>
      <w:r w:rsidR="003B5BA8">
        <w:fldChar w:fldCharType="begin"/>
      </w:r>
      <w:r w:rsidR="003B5BA8">
        <w:instrText>ADDIN RW.CITE{{81 Sassen,Saskia 1993}}</w:instrText>
      </w:r>
      <w:r w:rsidR="003B5BA8">
        <w:fldChar w:fldCharType="separate"/>
      </w:r>
      <w:r w:rsidR="00B64330">
        <w:t>(Sassen and Portes 1993)</w:t>
      </w:r>
      <w:r w:rsidR="003B5BA8">
        <w:fldChar w:fldCharType="end"/>
      </w:r>
      <w:r w:rsidRPr="0009797D">
        <w:t xml:space="preserve">, Sassia Sasken recently explained </w:t>
      </w:r>
      <w:r w:rsidR="00595D4E">
        <w:t xml:space="preserve">in an interview </w:t>
      </w:r>
      <w:r w:rsidRPr="0009797D">
        <w:t>why she considers Miami to be the perfec</w:t>
      </w:r>
      <w:r w:rsidR="00595D4E">
        <w:t>t example of a new global city</w:t>
      </w:r>
      <w:r w:rsidRPr="0009797D">
        <w:t xml:space="preserve">: </w:t>
      </w:r>
    </w:p>
    <w:p w:rsidR="00F631A6" w:rsidRPr="00DA650C" w:rsidRDefault="00595D4E" w:rsidP="00F631A6">
      <w:pPr>
        <w:pStyle w:val="NormalWeb"/>
        <w:spacing w:before="0" w:beforeAutospacing="0" w:after="0" w:afterAutospacing="0"/>
        <w:ind w:left="720" w:right="720"/>
        <w:rPr>
          <w:sz w:val="22"/>
          <w:szCs w:val="22"/>
        </w:rPr>
      </w:pPr>
      <w:r>
        <w:rPr>
          <w:sz w:val="22"/>
          <w:szCs w:val="22"/>
        </w:rPr>
        <w:t>“</w:t>
      </w:r>
      <w:r w:rsidR="00F631A6" w:rsidRPr="00DA650C">
        <w:rPr>
          <w:sz w:val="22"/>
          <w:szCs w:val="22"/>
        </w:rPr>
        <w:t xml:space="preserve">And then there's Miami. Never an old-world city, today Miami is certainly a global city -- why? It's quite surprising. Where did </w:t>
      </w:r>
      <w:r w:rsidR="00F631A6" w:rsidRPr="00094ABB">
        <w:rPr>
          <w:rStyle w:val="QuoteChar"/>
        </w:rPr>
        <w:t>its</w:t>
      </w:r>
      <w:r w:rsidR="00F631A6" w:rsidRPr="00DA650C">
        <w:rPr>
          <w:sz w:val="22"/>
          <w:szCs w:val="22"/>
        </w:rPr>
        <w:t xml:space="preserve"> diversity and complexity come from? Let's go back to the history. Before the 1990s, Miami was sort of a dreadful little spot, frankly. There was lots of domestic tourism; it was cheap; it was rundown; it was seen as dominated by the Cubans. But several important things happened. One was the infrastructure of international trade that the Cubans in Miami developed. There was also real estate development, often spurred by wealthy individuals from South America.  All this coincided with the opening of Latin America. In the 1990s and early 2000s, firms from all over the world -- the Taiwanese, Italians, Korean, French, all over -- set up regional headquarters in Miami. In the 1990s, there was also deregulation, so Miami becomes the banking center for Central America. Then the art circuit, the designers' circuit, and other things began to come into the city. Large international corporations began to locate branches there, forging a strong bridge with Europe that doesn't run through New York. That mix of cultures -- in such a concentrated space, and covering so many different sectors -- created remarkable diversity and complexity. Of course, the Miami case is rather exceptional</w:t>
      </w:r>
      <w:r>
        <w:rPr>
          <w:sz w:val="22"/>
          <w:szCs w:val="22"/>
        </w:rPr>
        <w:t xml:space="preserve">” </w:t>
      </w:r>
      <w:r w:rsidR="00D73E17">
        <w:rPr>
          <w:sz w:val="22"/>
          <w:szCs w:val="22"/>
        </w:rPr>
        <w:fldChar w:fldCharType="begin"/>
      </w:r>
      <w:r>
        <w:rPr>
          <w:sz w:val="22"/>
          <w:szCs w:val="22"/>
        </w:rPr>
        <w:instrText>ADDIN RW.CITE{{346 Larson, Christina 2010}}</w:instrText>
      </w:r>
      <w:r w:rsidR="00D73E17">
        <w:rPr>
          <w:sz w:val="22"/>
          <w:szCs w:val="22"/>
        </w:rPr>
        <w:fldChar w:fldCharType="separate"/>
      </w:r>
      <w:r w:rsidR="00B64330">
        <w:rPr>
          <w:sz w:val="22"/>
          <w:szCs w:val="22"/>
        </w:rPr>
        <w:t>(Larson 2010)</w:t>
      </w:r>
      <w:r w:rsidR="00D73E17">
        <w:rPr>
          <w:sz w:val="22"/>
          <w:szCs w:val="22"/>
        </w:rPr>
        <w:fldChar w:fldCharType="end"/>
      </w:r>
      <w:r w:rsidR="00F631A6" w:rsidRPr="00DA650C">
        <w:rPr>
          <w:sz w:val="22"/>
          <w:szCs w:val="22"/>
        </w:rPr>
        <w:t xml:space="preserve">. </w:t>
      </w:r>
    </w:p>
    <w:p w:rsidR="00F631A6" w:rsidRPr="0009797D" w:rsidRDefault="00F631A6" w:rsidP="00F631A6">
      <w:pPr>
        <w:pStyle w:val="NormalWeb"/>
        <w:spacing w:before="0" w:beforeAutospacing="0" w:after="0" w:afterAutospacing="0"/>
        <w:ind w:left="720" w:right="720"/>
      </w:pPr>
    </w:p>
    <w:p w:rsidR="00F631A6" w:rsidRPr="0009797D" w:rsidRDefault="00F631A6" w:rsidP="00094ABB">
      <w:pPr>
        <w:pStyle w:val="Dissertation"/>
      </w:pPr>
      <w:r w:rsidRPr="0009797D">
        <w:t>Thus, Miami manifest</w:t>
      </w:r>
      <w:r>
        <w:t>s</w:t>
      </w:r>
      <w:r w:rsidRPr="0009797D">
        <w:t xml:space="preserve"> macro forces at a micro level.  As discussed in the rest of this chapter, the development of its safety net for persons who are poor and homeless demonstrates the complexity of local-level responses to global forces. </w:t>
      </w:r>
      <w:r>
        <w:t>No single</w:t>
      </w:r>
      <w:r w:rsidRPr="0009797D">
        <w:t xml:space="preserve"> theory explain</w:t>
      </w:r>
      <w:r>
        <w:t>s</w:t>
      </w:r>
      <w:r w:rsidRPr="0009797D">
        <w:t xml:space="preserve"> Miami’s homelessness system; rather, it is a tangled web of policies and attitudes that are at once punitive and compassionate; conservative and liberal; destructive and constructive.  And, it is thoroughly embedded in the character of Miami. </w:t>
      </w:r>
    </w:p>
    <w:p w:rsidR="00F631A6" w:rsidRPr="0009797D" w:rsidRDefault="008D0808" w:rsidP="00373EB3">
      <w:pPr>
        <w:pStyle w:val="Heading2"/>
      </w:pPr>
      <w:bookmarkStart w:id="59" w:name="_Toc341777690"/>
      <w:bookmarkStart w:id="60" w:name="_Toc337788724"/>
      <w:r>
        <w:t xml:space="preserve">4.1 </w:t>
      </w:r>
      <w:r w:rsidR="00030564">
        <w:tab/>
      </w:r>
      <w:r>
        <w:t>Poverty and Housing Trends in Miami</w:t>
      </w:r>
      <w:bookmarkEnd w:id="59"/>
      <w:r>
        <w:t xml:space="preserve"> </w:t>
      </w:r>
      <w:bookmarkEnd w:id="60"/>
    </w:p>
    <w:p w:rsidR="00F631A6" w:rsidRDefault="00F631A6" w:rsidP="007745DC">
      <w:pPr>
        <w:pStyle w:val="Dissertation"/>
      </w:pPr>
      <w:r w:rsidRPr="0009797D">
        <w:t>Homelessness is rooted in large-scale structural problems that begin at national and even global levels, engendering and reproducing inequalities at local and individual levels.  In the U.S., these can be grouped into two primary categories:</w:t>
      </w:r>
      <w:r>
        <w:t xml:space="preserve"> chronic poverty and inadequate housing supply</w:t>
      </w:r>
      <w:r w:rsidRPr="0009797D">
        <w:t xml:space="preserve">. Each of these issues can be seen at work in Miami. </w:t>
      </w:r>
    </w:p>
    <w:p w:rsidR="00F631A6" w:rsidRPr="00553EFB" w:rsidRDefault="00F631A6" w:rsidP="00B64330">
      <w:pPr>
        <w:pStyle w:val="Heading3"/>
      </w:pPr>
      <w:bookmarkStart w:id="61" w:name="_Toc337788725"/>
      <w:r w:rsidRPr="00553EFB">
        <w:t>Income</w:t>
      </w:r>
      <w:r>
        <w:t xml:space="preserve"> and Employment</w:t>
      </w:r>
      <w:bookmarkEnd w:id="61"/>
    </w:p>
    <w:p w:rsidR="00F631A6" w:rsidRDefault="00F631A6" w:rsidP="00F631A6">
      <w:pPr>
        <w:spacing w:after="0" w:line="480" w:lineRule="auto"/>
        <w:ind w:firstLine="720"/>
        <w:rPr>
          <w:rFonts w:ascii="Times New Roman" w:hAnsi="Times New Roman" w:cs="Times New Roman"/>
          <w:sz w:val="24"/>
          <w:szCs w:val="24"/>
        </w:rPr>
      </w:pPr>
      <w:r>
        <w:rPr>
          <w:rFonts w:ascii="Times New Roman" w:hAnsi="Times New Roman" w:cs="Times New Roman"/>
          <w:sz w:val="24"/>
          <w:szCs w:val="24"/>
        </w:rPr>
        <w:t xml:space="preserve">Miami is by most accounts a growing cosmopolitan city, ranked highly on the Global City Index </w:t>
      </w:r>
      <w:r w:rsidR="00D73E17">
        <w:rPr>
          <w:rFonts w:ascii="Times New Roman" w:hAnsi="Times New Roman" w:cs="Times New Roman"/>
          <w:sz w:val="24"/>
          <w:szCs w:val="24"/>
        </w:rPr>
        <w:fldChar w:fldCharType="begin"/>
      </w:r>
      <w:r>
        <w:rPr>
          <w:rFonts w:ascii="Times New Roman" w:hAnsi="Times New Roman" w:cs="Times New Roman"/>
          <w:sz w:val="24"/>
          <w:szCs w:val="24"/>
        </w:rPr>
        <w:instrText>ADDIN RW.CITE{{365 FP Magazine 2010}}</w:instrText>
      </w:r>
      <w:r w:rsidR="00D73E17">
        <w:rPr>
          <w:rFonts w:ascii="Times New Roman" w:hAnsi="Times New Roman" w:cs="Times New Roman"/>
          <w:sz w:val="24"/>
          <w:szCs w:val="24"/>
        </w:rPr>
        <w:fldChar w:fldCharType="separate"/>
      </w:r>
      <w:r w:rsidR="00B64330">
        <w:rPr>
          <w:rFonts w:ascii="Times New Roman" w:hAnsi="Times New Roman" w:cs="Times New Roman"/>
          <w:sz w:val="24"/>
          <w:szCs w:val="24"/>
        </w:rPr>
        <w:t>(FP Magazine 2010)</w:t>
      </w:r>
      <w:r w:rsidR="00D73E17">
        <w:rPr>
          <w:rFonts w:ascii="Times New Roman" w:hAnsi="Times New Roman" w:cs="Times New Roman"/>
          <w:sz w:val="24"/>
          <w:szCs w:val="24"/>
        </w:rPr>
        <w:fldChar w:fldCharType="end"/>
      </w:r>
      <w:r>
        <w:rPr>
          <w:rFonts w:ascii="Times New Roman" w:hAnsi="Times New Roman" w:cs="Times New Roman"/>
          <w:sz w:val="24"/>
          <w:szCs w:val="24"/>
        </w:rPr>
        <w:t xml:space="preserve"> for its business activity, human capital, diversity, information exchange, cultural experien</w:t>
      </w:r>
      <w:r w:rsidR="007745DC">
        <w:rPr>
          <w:rFonts w:ascii="Times New Roman" w:hAnsi="Times New Roman" w:cs="Times New Roman"/>
          <w:sz w:val="24"/>
          <w:szCs w:val="24"/>
        </w:rPr>
        <w:t>ce, and political engagement.</w:t>
      </w:r>
      <w:r>
        <w:rPr>
          <w:rFonts w:ascii="Times New Roman" w:hAnsi="Times New Roman" w:cs="Times New Roman"/>
          <w:sz w:val="24"/>
          <w:szCs w:val="24"/>
        </w:rPr>
        <w:t xml:space="preserve"> It was also just ranked the #1 Most Miserable City by Forbes Magazine </w:t>
      </w:r>
      <w:r w:rsidR="00D73E17">
        <w:rPr>
          <w:rFonts w:ascii="Times New Roman" w:hAnsi="Times New Roman" w:cs="Times New Roman"/>
          <w:sz w:val="24"/>
          <w:szCs w:val="24"/>
        </w:rPr>
        <w:fldChar w:fldCharType="begin"/>
      </w:r>
      <w:r>
        <w:rPr>
          <w:rFonts w:ascii="Times New Roman" w:hAnsi="Times New Roman" w:cs="Times New Roman"/>
          <w:sz w:val="24"/>
          <w:szCs w:val="24"/>
        </w:rPr>
        <w:instrText>ADDIN RW.CITE{{366 Badenhausen, Kurt 2012}}</w:instrText>
      </w:r>
      <w:r w:rsidR="00D73E17">
        <w:rPr>
          <w:rFonts w:ascii="Times New Roman" w:hAnsi="Times New Roman" w:cs="Times New Roman"/>
          <w:sz w:val="24"/>
          <w:szCs w:val="24"/>
        </w:rPr>
        <w:fldChar w:fldCharType="separate"/>
      </w:r>
      <w:r w:rsidR="00B64330">
        <w:rPr>
          <w:rFonts w:ascii="Times New Roman" w:hAnsi="Times New Roman" w:cs="Times New Roman"/>
          <w:sz w:val="24"/>
          <w:szCs w:val="24"/>
        </w:rPr>
        <w:t>(Badenhausen 2012)</w:t>
      </w:r>
      <w:r w:rsidR="00D73E17">
        <w:rPr>
          <w:rFonts w:ascii="Times New Roman" w:hAnsi="Times New Roman" w:cs="Times New Roman"/>
          <w:sz w:val="24"/>
          <w:szCs w:val="24"/>
        </w:rPr>
        <w:fldChar w:fldCharType="end"/>
      </w:r>
      <w:r>
        <w:rPr>
          <w:rFonts w:ascii="Times New Roman" w:hAnsi="Times New Roman" w:cs="Times New Roman"/>
          <w:sz w:val="24"/>
          <w:szCs w:val="24"/>
        </w:rPr>
        <w:t xml:space="preserve">:  </w:t>
      </w:r>
    </w:p>
    <w:p w:rsidR="00F631A6" w:rsidRDefault="00F631A6" w:rsidP="00684554">
      <w:pPr>
        <w:pStyle w:val="Quote"/>
      </w:pPr>
      <w:r>
        <w:t xml:space="preserve">Miami is a playground for the rich and famous. Celebrities flock to parties at South Beach clubs and then return to their $10 million mansions in Miami Beach and Key Biscayne. It’s a leading city in culture, finance and international trade. But away from the glitz and </w:t>
      </w:r>
      <w:r w:rsidR="00672960">
        <w:t>glamour</w:t>
      </w:r>
      <w:r>
        <w:t>, many ordinary Miamians are struggling. A crippling housing crisis has cost multitudes of residents their homes and jobs. The metro area has one of the highest violent crime rates in the country and workers face lengthy daily commutes. Add it all up and Miami takes the top spot in our ranking of America’s Most Miserable Cities.</w:t>
      </w:r>
    </w:p>
    <w:p w:rsidR="00F631A6" w:rsidRDefault="00F631A6" w:rsidP="00F631A6">
      <w:pPr>
        <w:pStyle w:val="NormalWeb"/>
        <w:spacing w:before="0" w:beforeAutospacing="0" w:after="0" w:afterAutospacing="0"/>
        <w:ind w:left="720" w:right="720"/>
      </w:pPr>
    </w:p>
    <w:p w:rsidR="00F631A6" w:rsidRPr="00590EFC" w:rsidRDefault="00F631A6" w:rsidP="007745DC">
      <w:pPr>
        <w:pStyle w:val="Dissertation"/>
      </w:pPr>
      <w:r w:rsidRPr="00590EFC">
        <w:t xml:space="preserve">The real estate boom and bust has had a particularly significant impact on Miami’s economy. From 2002-2007, the biggest growth industry was real estate, which generated 45% of all economic growth in the area </w:t>
      </w:r>
      <w:r w:rsidR="00D73E17" w:rsidRPr="00590EFC">
        <w:fldChar w:fldCharType="begin"/>
      </w:r>
      <w:r w:rsidRPr="00590EFC">
        <w:instrText>ADDIN RW.CITE{{364 Cruz, Robert 2012}}</w:instrText>
      </w:r>
      <w:r w:rsidR="00D73E17" w:rsidRPr="00590EFC">
        <w:fldChar w:fldCharType="separate"/>
      </w:r>
      <w:r w:rsidR="00B64330">
        <w:t>(Cruz 2012)</w:t>
      </w:r>
      <w:r w:rsidR="00D73E17" w:rsidRPr="00590EFC">
        <w:fldChar w:fldCharType="end"/>
      </w:r>
      <w:r w:rsidRPr="00590EFC">
        <w:t>.</w:t>
      </w:r>
      <w:r w:rsidR="007745DC">
        <w:t xml:space="preserve"> </w:t>
      </w:r>
      <w:r>
        <w:t xml:space="preserve">The construction industry, one of the major employers for the entire county, was the hardest hit industry during the recent recession, </w:t>
      </w:r>
      <w:r w:rsidRPr="00590EFC">
        <w:t xml:space="preserve">losing 41.2% employment from 2007 to 2010 </w:t>
      </w:r>
      <w:r w:rsidR="00D73E17" w:rsidRPr="00590EFC">
        <w:fldChar w:fldCharType="begin"/>
      </w:r>
      <w:r w:rsidRPr="00590EFC">
        <w:instrText>ADDIN RW.CITE{{357 Eisenhauer, Emily 2011}}</w:instrText>
      </w:r>
      <w:r w:rsidR="00D73E17" w:rsidRPr="00590EFC">
        <w:fldChar w:fldCharType="separate"/>
      </w:r>
      <w:r w:rsidR="00B64330">
        <w:t>(Eisenhauer and Sanchez 2011)</w:t>
      </w:r>
      <w:r w:rsidR="00D73E17" w:rsidRPr="00590EFC">
        <w:fldChar w:fldCharType="end"/>
      </w:r>
      <w:r w:rsidRPr="00590EFC">
        <w:t xml:space="preserve">.  </w:t>
      </w:r>
    </w:p>
    <w:p w:rsidR="00F631A6" w:rsidRPr="0009797D" w:rsidRDefault="00F631A6" w:rsidP="007745DC">
      <w:pPr>
        <w:pStyle w:val="Dissertation"/>
      </w:pPr>
      <w:r w:rsidRPr="00590EFC">
        <w:t>The area’s standing as an international tourism destination serves as an important economic engine, but a heavy reliance on the tourism industry and its attendant low-wage service jobs has given Miami one of America’s lowest household median incomes ($33,000) and the country’s highest proportion of renters and homeowners who spend 30% or more of their pay on housing</w:t>
      </w:r>
      <w:r>
        <w:t xml:space="preserve"> </w:t>
      </w:r>
      <w:r w:rsidR="00D73E17">
        <w:fldChar w:fldCharType="begin"/>
      </w:r>
      <w:r>
        <w:instrText>ADDIN RW.CITE{{363 Padgett, Tim 2006}}</w:instrText>
      </w:r>
      <w:r w:rsidR="00D73E17">
        <w:fldChar w:fldCharType="separate"/>
      </w:r>
      <w:r w:rsidR="00B64330">
        <w:t>(Padgett 2006)</w:t>
      </w:r>
      <w:r w:rsidR="00D73E17">
        <w:fldChar w:fldCharType="end"/>
      </w:r>
      <w:r w:rsidRPr="00590EFC">
        <w:t xml:space="preserve">. </w:t>
      </w:r>
      <w:r w:rsidRPr="0009797D">
        <w:t xml:space="preserve">Also of significance is the increasing gap between top and bottom wage earners over the past three decades. From 1979-2010 the wages of those in the bottom 20% grew 13.8%, while the wages of those in the top 20% grew by 31.6% </w:t>
      </w:r>
      <w:r w:rsidR="00D73E17" w:rsidRPr="0009797D">
        <w:fldChar w:fldCharType="begin"/>
      </w:r>
      <w:r w:rsidRPr="0009797D">
        <w:instrText>ADDIN RW.CITE{{357 Eisenhauer, Emily 2011}}</w:instrText>
      </w:r>
      <w:r w:rsidR="00D73E17" w:rsidRPr="0009797D">
        <w:fldChar w:fldCharType="separate"/>
      </w:r>
      <w:r w:rsidR="00B64330">
        <w:t>(Eisenhauer and Sanchez 2011)</w:t>
      </w:r>
      <w:r w:rsidR="00D73E17" w:rsidRPr="0009797D">
        <w:fldChar w:fldCharType="end"/>
      </w:r>
      <w:r w:rsidRPr="0009797D">
        <w:t xml:space="preserve">. </w:t>
      </w:r>
      <w:r w:rsidR="007745DC">
        <w:t xml:space="preserve">Note that this refers to earned wages, and not to overall income, where disparities are much greater. </w:t>
      </w:r>
      <w:r w:rsidRPr="0009797D">
        <w:t xml:space="preserve">  </w:t>
      </w:r>
    </w:p>
    <w:p w:rsidR="00F631A6" w:rsidRDefault="007745DC" w:rsidP="007745DC">
      <w:pPr>
        <w:pStyle w:val="Dissertation"/>
      </w:pPr>
      <w:r>
        <w:t>Blacks</w:t>
      </w:r>
      <w:r w:rsidR="00F631A6" w:rsidRPr="0009797D">
        <w:t xml:space="preserve"> have fared particularly poorly in Miami’s labor market. </w:t>
      </w:r>
      <w:r w:rsidR="00F631A6">
        <w:t xml:space="preserve">Over the past three decades, </w:t>
      </w:r>
      <w:r w:rsidR="00F631A6" w:rsidRPr="0009797D">
        <w:t xml:space="preserve">unemployment rates for </w:t>
      </w:r>
      <w:r>
        <w:t>blacks</w:t>
      </w:r>
      <w:r w:rsidR="00F631A6" w:rsidRPr="0009797D">
        <w:t xml:space="preserve"> in Florida have consistently been higher than in the nation as a whole, and also significantly highe</w:t>
      </w:r>
      <w:r w:rsidR="00426A08">
        <w:t>r than for Hispanics or w</w:t>
      </w:r>
      <w:r w:rsidR="00F631A6">
        <w:t>hites.</w:t>
      </w:r>
      <w:r w:rsidR="00F631A6" w:rsidRPr="00DA096E">
        <w:t xml:space="preserve"> </w:t>
      </w:r>
      <w:r w:rsidR="00F631A6" w:rsidRPr="0009797D">
        <w:t xml:space="preserve">During the recession of the 1980s, the unemployment rate for </w:t>
      </w:r>
      <w:r>
        <w:t>blacks</w:t>
      </w:r>
      <w:r w:rsidR="00F631A6" w:rsidRPr="0009797D">
        <w:t xml:space="preserve"> reached 16.4%, compared to just 6.5% for whites </w:t>
      </w:r>
      <w:r w:rsidR="00D73E17" w:rsidRPr="0009797D">
        <w:fldChar w:fldCharType="begin"/>
      </w:r>
      <w:r w:rsidR="00F631A6" w:rsidRPr="0009797D">
        <w:instrText>ADDIN RW.CITE{{356 Opurum, Chinonso 2009}}</w:instrText>
      </w:r>
      <w:r w:rsidR="00D73E17" w:rsidRPr="0009797D">
        <w:fldChar w:fldCharType="separate"/>
      </w:r>
      <w:r w:rsidR="00B64330">
        <w:t>(Opurum and Eisenhauer 2009)</w:t>
      </w:r>
      <w:r w:rsidR="00D73E17" w:rsidRPr="0009797D">
        <w:fldChar w:fldCharType="end"/>
      </w:r>
      <w:r w:rsidR="00F631A6" w:rsidRPr="0009797D">
        <w:t xml:space="preserve">. </w:t>
      </w:r>
      <w:r w:rsidR="00F631A6">
        <w:t xml:space="preserve">  </w:t>
      </w:r>
    </w:p>
    <w:p w:rsidR="00F631A6" w:rsidRDefault="00F631A6" w:rsidP="00F631A6">
      <w:pPr>
        <w:spacing w:after="0" w:line="480" w:lineRule="auto"/>
        <w:ind w:firstLine="720"/>
        <w:rPr>
          <w:rFonts w:ascii="Times New Roman" w:hAnsi="Times New Roman" w:cs="Times New Roman"/>
          <w:sz w:val="24"/>
          <w:szCs w:val="24"/>
        </w:rPr>
      </w:pPr>
      <w:r>
        <w:rPr>
          <w:rFonts w:ascii="Times New Roman" w:hAnsi="Times New Roman" w:cs="Times New Roman"/>
          <w:sz w:val="24"/>
          <w:szCs w:val="24"/>
        </w:rPr>
        <w:t xml:space="preserve">In 2011, as the unemployment rate began to come down overall in Miami-Dade, it did not for </w:t>
      </w:r>
      <w:r w:rsidR="007745DC">
        <w:rPr>
          <w:rFonts w:ascii="Times New Roman" w:hAnsi="Times New Roman" w:cs="Times New Roman"/>
          <w:sz w:val="24"/>
          <w:szCs w:val="24"/>
        </w:rPr>
        <w:t>blacks</w:t>
      </w:r>
      <w:r>
        <w:rPr>
          <w:rFonts w:ascii="Times New Roman" w:hAnsi="Times New Roman" w:cs="Times New Roman"/>
          <w:sz w:val="24"/>
          <w:szCs w:val="24"/>
        </w:rPr>
        <w:t xml:space="preserve">. </w:t>
      </w:r>
      <w:r w:rsidRPr="00F631A6">
        <w:rPr>
          <w:rFonts w:ascii="Times New Roman" w:hAnsi="Times New Roman" w:cs="Times New Roman"/>
          <w:sz w:val="24"/>
          <w:szCs w:val="24"/>
        </w:rPr>
        <w:t xml:space="preserve">As shown </w:t>
      </w:r>
      <w:r w:rsidR="003B5BA8">
        <w:fldChar w:fldCharType="begin"/>
      </w:r>
      <w:r w:rsidR="003B5BA8">
        <w:instrText xml:space="preserve"> REF _Ref337433625 \h  \* MERGEFORMAT </w:instrText>
      </w:r>
      <w:r w:rsidR="003B5BA8">
        <w:fldChar w:fldCharType="separate"/>
      </w:r>
      <w:r w:rsidR="00D01B53" w:rsidRPr="00D01B53">
        <w:rPr>
          <w:rFonts w:ascii="Times New Roman" w:hAnsi="Times New Roman" w:cs="Times New Roman"/>
          <w:sz w:val="24"/>
          <w:szCs w:val="24"/>
        </w:rPr>
        <w:t>Figure 1</w:t>
      </w:r>
      <w:r w:rsidR="003B5BA8">
        <w:fldChar w:fldCharType="end"/>
      </w:r>
      <w:r w:rsidRPr="00F631A6">
        <w:rPr>
          <w:rFonts w:ascii="Times New Roman" w:hAnsi="Times New Roman" w:cs="Times New Roman"/>
          <w:sz w:val="24"/>
          <w:szCs w:val="24"/>
        </w:rPr>
        <w:t>, wh</w:t>
      </w:r>
      <w:r>
        <w:rPr>
          <w:rFonts w:ascii="Times New Roman" w:hAnsi="Times New Roman" w:cs="Times New Roman"/>
          <w:sz w:val="24"/>
          <w:szCs w:val="24"/>
        </w:rPr>
        <w:t>ile the total unemployment rate for Miami-Dade County was 9.8%,</w:t>
      </w:r>
      <w:r w:rsidRPr="00DA096E">
        <w:rPr>
          <w:rFonts w:ascii="Times New Roman" w:hAnsi="Times New Roman" w:cs="Times New Roman"/>
          <w:sz w:val="24"/>
          <w:szCs w:val="24"/>
        </w:rPr>
        <w:t xml:space="preserve"> </w:t>
      </w:r>
      <w:r>
        <w:rPr>
          <w:rFonts w:ascii="Times New Roman" w:hAnsi="Times New Roman" w:cs="Times New Roman"/>
          <w:sz w:val="24"/>
          <w:szCs w:val="24"/>
        </w:rPr>
        <w:t>compared to 8.2% for the rest of the country, the rate for Hispanics</w:t>
      </w:r>
      <w:r w:rsidR="007745DC">
        <w:rPr>
          <w:rFonts w:ascii="Times New Roman" w:hAnsi="Times New Roman" w:cs="Times New Roman"/>
          <w:sz w:val="24"/>
          <w:szCs w:val="24"/>
        </w:rPr>
        <w:t xml:space="preserve"> and white n</w:t>
      </w:r>
      <w:r>
        <w:rPr>
          <w:rFonts w:ascii="Times New Roman" w:hAnsi="Times New Roman" w:cs="Times New Roman"/>
          <w:sz w:val="24"/>
          <w:szCs w:val="24"/>
        </w:rPr>
        <w:t xml:space="preserve">on-Hispanics was actually lower in Miami-Dade than in the rest of the country </w:t>
      </w:r>
      <w:r w:rsidR="00D73E17">
        <w:rPr>
          <w:rFonts w:ascii="Times New Roman" w:hAnsi="Times New Roman" w:cs="Times New Roman"/>
          <w:sz w:val="24"/>
          <w:szCs w:val="24"/>
        </w:rPr>
        <w:fldChar w:fldCharType="begin"/>
      </w:r>
      <w:r>
        <w:rPr>
          <w:rFonts w:ascii="Times New Roman" w:hAnsi="Times New Roman" w:cs="Times New Roman"/>
          <w:sz w:val="24"/>
          <w:szCs w:val="24"/>
        </w:rPr>
        <w:instrText>ADDIN RW.CITE{{364 Cruz, Robert 2012}}</w:instrText>
      </w:r>
      <w:r w:rsidR="00D73E17">
        <w:rPr>
          <w:rFonts w:ascii="Times New Roman" w:hAnsi="Times New Roman" w:cs="Times New Roman"/>
          <w:sz w:val="24"/>
          <w:szCs w:val="24"/>
        </w:rPr>
        <w:fldChar w:fldCharType="separate"/>
      </w:r>
      <w:r w:rsidR="00B64330">
        <w:rPr>
          <w:rFonts w:ascii="Times New Roman" w:hAnsi="Times New Roman" w:cs="Times New Roman"/>
          <w:sz w:val="24"/>
          <w:szCs w:val="24"/>
        </w:rPr>
        <w:t>(Cruz 2012)</w:t>
      </w:r>
      <w:r w:rsidR="00D73E17">
        <w:rPr>
          <w:rFonts w:ascii="Times New Roman" w:hAnsi="Times New Roman" w:cs="Times New Roman"/>
          <w:sz w:val="24"/>
          <w:szCs w:val="24"/>
        </w:rPr>
        <w:fldChar w:fldCharType="end"/>
      </w:r>
      <w:r w:rsidR="007745DC">
        <w:rPr>
          <w:rFonts w:ascii="Times New Roman" w:hAnsi="Times New Roman" w:cs="Times New Roman"/>
          <w:sz w:val="24"/>
          <w:szCs w:val="24"/>
        </w:rPr>
        <w:t xml:space="preserve">. </w:t>
      </w:r>
      <w:r>
        <w:rPr>
          <w:rFonts w:ascii="Times New Roman" w:hAnsi="Times New Roman" w:cs="Times New Roman"/>
          <w:sz w:val="24"/>
          <w:szCs w:val="24"/>
        </w:rPr>
        <w:t>With an alarmingly high unemployment</w:t>
      </w:r>
      <w:r w:rsidR="00426A08">
        <w:rPr>
          <w:rFonts w:ascii="Times New Roman" w:hAnsi="Times New Roman" w:cs="Times New Roman"/>
          <w:sz w:val="24"/>
          <w:szCs w:val="24"/>
        </w:rPr>
        <w:t xml:space="preserve"> rate of 16.1%, Miami-Dade b</w:t>
      </w:r>
      <w:r>
        <w:rPr>
          <w:rFonts w:ascii="Times New Roman" w:hAnsi="Times New Roman" w:cs="Times New Roman"/>
          <w:sz w:val="24"/>
          <w:szCs w:val="24"/>
        </w:rPr>
        <w:t>lacks are significantly higher than their local</w:t>
      </w:r>
      <w:r w:rsidR="007745DC">
        <w:rPr>
          <w:rFonts w:ascii="Times New Roman" w:hAnsi="Times New Roman" w:cs="Times New Roman"/>
          <w:sz w:val="24"/>
          <w:szCs w:val="24"/>
        </w:rPr>
        <w:t xml:space="preserve"> counterparts, as well as bl</w:t>
      </w:r>
      <w:r>
        <w:rPr>
          <w:rFonts w:ascii="Times New Roman" w:hAnsi="Times New Roman" w:cs="Times New Roman"/>
          <w:sz w:val="24"/>
          <w:szCs w:val="24"/>
        </w:rPr>
        <w:t xml:space="preserve">acks at a national level.  </w:t>
      </w:r>
    </w:p>
    <w:p w:rsidR="00F631A6" w:rsidRDefault="00F631A6" w:rsidP="00F631A6">
      <w:pPr>
        <w:spacing w:after="0" w:line="480" w:lineRule="auto"/>
        <w:ind w:firstLine="720"/>
        <w:rPr>
          <w:rFonts w:ascii="Times New Roman" w:hAnsi="Times New Roman" w:cs="Times New Roman"/>
          <w:sz w:val="24"/>
          <w:szCs w:val="24"/>
        </w:rPr>
      </w:pPr>
      <w:r>
        <w:rPr>
          <w:rFonts w:ascii="Times New Roman" w:hAnsi="Times New Roman" w:cs="Times New Roman"/>
          <w:sz w:val="24"/>
          <w:szCs w:val="24"/>
        </w:rPr>
        <w:t xml:space="preserve">These figures do not take into account the hidden unemployment and “underemployment” rates, which would offer an even drearier picture. </w:t>
      </w:r>
      <w:r w:rsidR="005B0DDD">
        <w:rPr>
          <w:rFonts w:ascii="Times New Roman" w:hAnsi="Times New Roman" w:cs="Times New Roman"/>
          <w:sz w:val="24"/>
          <w:szCs w:val="24"/>
        </w:rPr>
        <w:t xml:space="preserve">Underemployment </w:t>
      </w:r>
      <w:r>
        <w:rPr>
          <w:rFonts w:ascii="Times New Roman" w:hAnsi="Times New Roman" w:cs="Times New Roman"/>
          <w:sz w:val="24"/>
          <w:szCs w:val="24"/>
        </w:rPr>
        <w:t>would include persons no longer listed amongst the unemployed because they have given up looking, as well as persons who are employed but at levels below what they actually desire, such as pa</w:t>
      </w:r>
      <w:r w:rsidR="007745DC">
        <w:rPr>
          <w:rFonts w:ascii="Times New Roman" w:hAnsi="Times New Roman" w:cs="Times New Roman"/>
          <w:sz w:val="24"/>
          <w:szCs w:val="24"/>
        </w:rPr>
        <w:t xml:space="preserve">rt-time or contracted workers. </w:t>
      </w:r>
      <w:r>
        <w:rPr>
          <w:rFonts w:ascii="Times New Roman" w:hAnsi="Times New Roman" w:cs="Times New Roman"/>
          <w:sz w:val="24"/>
          <w:szCs w:val="24"/>
        </w:rPr>
        <w:t>Underemployment tends to disproportionately affect service sector and related industries, which rely on p</w:t>
      </w:r>
      <w:r w:rsidR="007745DC">
        <w:rPr>
          <w:rFonts w:ascii="Times New Roman" w:hAnsi="Times New Roman" w:cs="Times New Roman"/>
          <w:sz w:val="24"/>
          <w:szCs w:val="24"/>
        </w:rPr>
        <w:t xml:space="preserve">art-time and seasonal workers. </w:t>
      </w:r>
      <w:r>
        <w:rPr>
          <w:rFonts w:ascii="Times New Roman" w:hAnsi="Times New Roman" w:cs="Times New Roman"/>
          <w:sz w:val="24"/>
          <w:szCs w:val="24"/>
        </w:rPr>
        <w:t>With many minorities employed in these type</w:t>
      </w:r>
      <w:r w:rsidR="007745DC">
        <w:rPr>
          <w:rFonts w:ascii="Times New Roman" w:hAnsi="Times New Roman" w:cs="Times New Roman"/>
          <w:sz w:val="24"/>
          <w:szCs w:val="24"/>
        </w:rPr>
        <w:t>s</w:t>
      </w:r>
      <w:r>
        <w:rPr>
          <w:rFonts w:ascii="Times New Roman" w:hAnsi="Times New Roman" w:cs="Times New Roman"/>
          <w:sz w:val="24"/>
          <w:szCs w:val="24"/>
        </w:rPr>
        <w:t xml:space="preserve"> of jobs, the underemployment rate is significant. Indeed, a common thread found in many of the interviews discussed in the following chapters was problems with “undere</w:t>
      </w:r>
      <w:r w:rsidR="007745DC">
        <w:rPr>
          <w:rFonts w:ascii="Times New Roman" w:hAnsi="Times New Roman" w:cs="Times New Roman"/>
          <w:sz w:val="24"/>
          <w:szCs w:val="24"/>
        </w:rPr>
        <w:t xml:space="preserve">mployment,” with </w:t>
      </w:r>
      <w:r>
        <w:rPr>
          <w:rFonts w:ascii="Times New Roman" w:hAnsi="Times New Roman" w:cs="Times New Roman"/>
          <w:sz w:val="24"/>
          <w:szCs w:val="24"/>
        </w:rPr>
        <w:t xml:space="preserve">subjects indicating that they were employed, but with reduced hours, sporadic event work, or other problems keeping their employment income too low to survive. </w:t>
      </w:r>
    </w:p>
    <w:p w:rsidR="00731DB6" w:rsidRDefault="00731DB6" w:rsidP="00F631A6">
      <w:pPr>
        <w:spacing w:after="0" w:line="480" w:lineRule="auto"/>
        <w:ind w:firstLine="720"/>
        <w:rPr>
          <w:rFonts w:ascii="Times New Roman" w:hAnsi="Times New Roman" w:cs="Times New Roman"/>
          <w:sz w:val="24"/>
          <w:szCs w:val="24"/>
        </w:rPr>
      </w:pPr>
    </w:p>
    <w:p w:rsidR="00731DB6" w:rsidRPr="007745DC" w:rsidRDefault="004C04ED" w:rsidP="00731DB6">
      <w:pPr>
        <w:keepNext/>
        <w:spacing w:after="0" w:line="480" w:lineRule="auto"/>
        <w:rPr>
          <w:rFonts w:ascii="Times New Roman" w:hAnsi="Times New Roman" w:cs="Times New Roman"/>
          <w:b/>
          <w:i/>
          <w:sz w:val="20"/>
          <w:szCs w:val="20"/>
        </w:rPr>
      </w:pPr>
      <w:r>
        <w:rPr>
          <w:noProof/>
        </w:rPr>
        <mc:AlternateContent>
          <mc:Choice Requires="wps">
            <w:drawing>
              <wp:anchor distT="0" distB="0" distL="114300" distR="114300" simplePos="0" relativeHeight="251739136" behindDoc="0" locked="0" layoutInCell="1" allowOverlap="1">
                <wp:simplePos x="0" y="0"/>
                <wp:positionH relativeFrom="column">
                  <wp:posOffset>141605</wp:posOffset>
                </wp:positionH>
                <wp:positionV relativeFrom="paragraph">
                  <wp:posOffset>184785</wp:posOffset>
                </wp:positionV>
                <wp:extent cx="5265420" cy="365760"/>
                <wp:effectExtent l="0" t="1905" r="3175" b="3810"/>
                <wp:wrapTopAndBottom/>
                <wp:docPr id="83" name="Text Box 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65420" cy="3657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B5BA8" w:rsidRPr="00B84682" w:rsidRDefault="003B5BA8" w:rsidP="00F631A6">
                            <w:pPr>
                              <w:pStyle w:val="Caption"/>
                              <w:rPr>
                                <w:rFonts w:ascii="Times New Roman" w:hAnsi="Times New Roman" w:cs="Times New Roman"/>
                                <w:i/>
                                <w:noProof/>
                                <w:sz w:val="24"/>
                                <w:szCs w:val="24"/>
                              </w:rPr>
                            </w:pPr>
                            <w:bookmarkStart w:id="62" w:name="_Ref337433625"/>
                            <w:bookmarkStart w:id="63" w:name="_Toc337639453"/>
                            <w:bookmarkStart w:id="64" w:name="_Toc337639517"/>
                            <w:bookmarkStart w:id="65" w:name="_Toc337639581"/>
                            <w:bookmarkStart w:id="66" w:name="_Toc337639645"/>
                            <w:bookmarkStart w:id="67" w:name="_Toc338543607"/>
                            <w:bookmarkStart w:id="68" w:name="_Toc338543683"/>
                            <w:r>
                              <w:t xml:space="preserve">Figure </w:t>
                            </w:r>
                            <w:fldSimple w:instr=" SEQ Figure \* ARABIC ">
                              <w:r>
                                <w:rPr>
                                  <w:noProof/>
                                </w:rPr>
                                <w:t>1</w:t>
                              </w:r>
                            </w:fldSimple>
                            <w:bookmarkEnd w:id="62"/>
                            <w:r>
                              <w:t>: 2011 Unemployment Rates for Miami-Dade vs US, by Race/Ethnicity</w:t>
                            </w:r>
                            <w:bookmarkEnd w:id="63"/>
                            <w:bookmarkEnd w:id="64"/>
                            <w:bookmarkEnd w:id="65"/>
                            <w:bookmarkEnd w:id="66"/>
                            <w:bookmarkEnd w:id="67"/>
                            <w:bookmarkEnd w:id="68"/>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9" o:spid="_x0000_s1026" type="#_x0000_t202" style="position:absolute;margin-left:11.15pt;margin-top:14.55pt;width:414.6pt;height:28.8pt;z-index:25173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" stroked="f">
                <v:textbox inset="0,0,0,0">
                  <w:txbxContent>
                    <w:p w:rsidR="003B5BA8" w:rsidRPr="00B84682" w:rsidRDefault="003B5BA8" w:rsidP="00F631A6">
                      <w:pPr>
                        <w:pStyle w:val="Caption"/>
                        <w:rPr>
                          <w:rFonts w:ascii="Times New Roman" w:hAnsi="Times New Roman" w:cs="Times New Roman"/>
                          <w:i/>
                          <w:noProof/>
                          <w:sz w:val="24"/>
                          <w:szCs w:val="24"/>
                        </w:rPr>
                      </w:pPr>
                      <w:bookmarkStart w:id="69" w:name="_Ref337433625"/>
                      <w:bookmarkStart w:id="70" w:name="_Toc337639453"/>
                      <w:bookmarkStart w:id="71" w:name="_Toc337639517"/>
                      <w:bookmarkStart w:id="72" w:name="_Toc337639581"/>
                      <w:bookmarkStart w:id="73" w:name="_Toc337639645"/>
                      <w:bookmarkStart w:id="74" w:name="_Toc338543607"/>
                      <w:bookmarkStart w:id="75" w:name="_Toc338543683"/>
                      <w:r>
                        <w:t xml:space="preserve">Figure </w:t>
                      </w:r>
                      <w:fldSimple w:instr=" SEQ Figure \* ARABIC ">
                        <w:r>
                          <w:rPr>
                            <w:noProof/>
                          </w:rPr>
                          <w:t>1</w:t>
                        </w:r>
                      </w:fldSimple>
                      <w:bookmarkEnd w:id="69"/>
                      <w:r>
                        <w:t>: 2011 Unemployment Rates for Miami-Dade vs US, by Race/Ethnicity</w:t>
                      </w:r>
                      <w:bookmarkEnd w:id="70"/>
                      <w:bookmarkEnd w:id="71"/>
                      <w:bookmarkEnd w:id="72"/>
                      <w:bookmarkEnd w:id="73"/>
                      <w:bookmarkEnd w:id="74"/>
                      <w:bookmarkEnd w:id="75"/>
                    </w:p>
                  </w:txbxContent>
                </v:textbox>
                <w10:wrap type="topAndBottom"/>
              </v:shape>
            </w:pict>
          </mc:Fallback>
        </mc:AlternateContent>
      </w:r>
      <w:r w:rsidR="007745DC">
        <w:rPr>
          <w:noProof/>
        </w:rPr>
        <w:drawing>
          <wp:anchor distT="0" distB="0" distL="114300" distR="114300" simplePos="0" relativeHeight="251755520" behindDoc="0" locked="0" layoutInCell="1" allowOverlap="1" wp14:anchorId="5E383B42" wp14:editId="2E463B81">
            <wp:simplePos x="0" y="0"/>
            <wp:positionH relativeFrom="column">
              <wp:posOffset>1017270</wp:posOffset>
            </wp:positionH>
            <wp:positionV relativeFrom="paragraph">
              <wp:posOffset>596265</wp:posOffset>
            </wp:positionV>
            <wp:extent cx="3594735" cy="2087880"/>
            <wp:effectExtent l="19050" t="0" r="5715" b="0"/>
            <wp:wrapTopAndBottom/>
            <wp:docPr id="4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cstate="print"/>
                    <a:srcRect/>
                    <a:stretch>
                      <a:fillRect/>
                    </a:stretch>
                  </pic:blipFill>
                  <pic:spPr bwMode="auto">
                    <a:xfrm>
                      <a:off x="0" y="0"/>
                      <a:ext cx="3594735" cy="2087880"/>
                    </a:xfrm>
                    <a:prstGeom prst="rect">
                      <a:avLst/>
                    </a:prstGeom>
                    <a:noFill/>
                  </pic:spPr>
                </pic:pic>
              </a:graphicData>
            </a:graphic>
          </wp:anchor>
        </w:drawing>
      </w:r>
      <w:r w:rsidR="007745DC">
        <w:rPr>
          <w:rFonts w:ascii="Times New Roman" w:hAnsi="Times New Roman" w:cs="Times New Roman"/>
          <w:b/>
          <w:i/>
          <w:sz w:val="24"/>
          <w:szCs w:val="24"/>
        </w:rPr>
        <w:tab/>
      </w:r>
      <w:r w:rsidR="007745DC">
        <w:rPr>
          <w:rFonts w:ascii="Times New Roman" w:hAnsi="Times New Roman" w:cs="Times New Roman"/>
          <w:b/>
          <w:i/>
          <w:sz w:val="24"/>
          <w:szCs w:val="24"/>
        </w:rPr>
        <w:tab/>
      </w:r>
      <w:r w:rsidR="007745DC" w:rsidRPr="007745DC">
        <w:rPr>
          <w:rFonts w:ascii="Times New Roman" w:hAnsi="Times New Roman" w:cs="Times New Roman"/>
          <w:b/>
          <w:i/>
          <w:sz w:val="20"/>
          <w:szCs w:val="20"/>
        </w:rPr>
        <w:t>Source:  Miami-Dade County Economic Assessment (Cruz)</w:t>
      </w:r>
    </w:p>
    <w:p w:rsidR="00F631A6" w:rsidRPr="0009797D" w:rsidRDefault="00F631A6" w:rsidP="00B64330">
      <w:pPr>
        <w:pStyle w:val="Heading3"/>
      </w:pPr>
      <w:bookmarkStart w:id="76" w:name="_Toc337788726"/>
      <w:r w:rsidRPr="0009797D">
        <w:t>Housing Affordability</w:t>
      </w:r>
      <w:bookmarkEnd w:id="76"/>
      <w:r w:rsidR="00483E9F">
        <w:tab/>
      </w:r>
    </w:p>
    <w:p w:rsidR="00F631A6" w:rsidRPr="0045133E" w:rsidRDefault="00F631A6" w:rsidP="00483E9F">
      <w:pPr>
        <w:pStyle w:val="Dissertation"/>
      </w:pPr>
      <w:r w:rsidRPr="0045133E">
        <w:t xml:space="preserve">The previous chapter discussed some of the broader trends </w:t>
      </w:r>
      <w:r w:rsidR="00483E9F">
        <w:t xml:space="preserve">at a national level </w:t>
      </w:r>
      <w:r w:rsidRPr="0045133E">
        <w:t>that have contributed to the lack of affordable housing, including gentrification, revitalization, speculation, and the overall reductio</w:t>
      </w:r>
      <w:r w:rsidR="00595D4E">
        <w:t xml:space="preserve">n in low-income housing stock. Miami is lacking in none of these, and the resulting housing “unaffordibility” is documented in many forms. Most of the various affordability indices and other sources discussed in the rest of this section use a common definition of “housing affordability,” which says that a household should spend no more than 30% of its adjusted gross income for rent or mortgage payments. While exact calculations vary according to factors such as the number of adults and children in the household, geographic location, and income sources, utilization of the 30% figure as a guideline for determining affordability is a generally accepted indicator </w:t>
      </w:r>
      <w:r w:rsidR="003B5BA8">
        <w:fldChar w:fldCharType="begin"/>
      </w:r>
      <w:r w:rsidR="003B5BA8">
        <w:instrText>ADDIN RW.CITE{{354 Crowley, Sheila 2012}}</w:instrText>
      </w:r>
      <w:r w:rsidR="003B5BA8">
        <w:fldChar w:fldCharType="separate"/>
      </w:r>
      <w:r w:rsidR="00B64330">
        <w:t>(Crowley et al. 2012)</w:t>
      </w:r>
      <w:r w:rsidR="003B5BA8">
        <w:fldChar w:fldCharType="end"/>
      </w:r>
      <w:r w:rsidR="00595D4E">
        <w:t xml:space="preserve">. </w:t>
      </w:r>
    </w:p>
    <w:p w:rsidR="00F631A6" w:rsidRPr="0045133E" w:rsidRDefault="00F631A6" w:rsidP="00483E9F">
      <w:pPr>
        <w:pStyle w:val="Dissertation"/>
      </w:pPr>
      <w:r w:rsidRPr="0045133E">
        <w:t xml:space="preserve">Just as the nation saw a substantial </w:t>
      </w:r>
      <w:r w:rsidRPr="00483E9F">
        <w:t>decrease</w:t>
      </w:r>
      <w:r w:rsidRPr="0045133E">
        <w:t xml:space="preserve"> in its low-income housing stock from the 1970s through 1990s, Miami also lost much of its low-income</w:t>
      </w:r>
      <w:r>
        <w:t xml:space="preserve"> units during this time period. </w:t>
      </w:r>
      <w:r w:rsidRPr="0045133E">
        <w:t xml:space="preserve">The City of Miami, where the majority of low-income households are concentrated, has undergone a </w:t>
      </w:r>
      <w:r>
        <w:t xml:space="preserve">long </w:t>
      </w:r>
      <w:r w:rsidRPr="0045133E">
        <w:t>period of gentrification, where low-income rental units have disappeared in favor of new luxury high-rise condos.  From 1970 to 2008, there were 29,123 apartment units converted to condominiums</w:t>
      </w:r>
      <w:r>
        <w:t xml:space="preserve"> in the City </w:t>
      </w:r>
      <w:r w:rsidR="00D73E17">
        <w:fldChar w:fldCharType="begin"/>
      </w:r>
      <w:r>
        <w:instrText>ADDIN RW.CITE{{369 Mensah, George 2009}}</w:instrText>
      </w:r>
      <w:r w:rsidR="00D73E17">
        <w:fldChar w:fldCharType="separate"/>
      </w:r>
      <w:r w:rsidR="00B64330">
        <w:t>(Mensah 2009)</w:t>
      </w:r>
      <w:r w:rsidR="00D73E17">
        <w:fldChar w:fldCharType="end"/>
      </w:r>
      <w:r w:rsidRPr="0045133E">
        <w:t>.</w:t>
      </w:r>
      <w:r>
        <w:t xml:space="preserve">  </w:t>
      </w:r>
      <w:r w:rsidRPr="0045133E">
        <w:t xml:space="preserve">The City’s Consolidated Plans for 2004-2009 and then for 2009-2013 have focused on severe problems with housing affordability:  first, the low-income housing rental market had been decimated by multiple factors; second, the poverty rate, particularly in specific concentrated neighborhoods was extreme, leaving unsubsidized housing out of reach </w:t>
      </w:r>
      <w:r w:rsidR="00D73E17" w:rsidRPr="0045133E">
        <w:fldChar w:fldCharType="begin"/>
      </w:r>
      <w:r w:rsidRPr="0045133E">
        <w:instrText>ADDIN RW.CITE{{370 Haskins, Linda 2004; 369 Mensah, George 2009}}</w:instrText>
      </w:r>
      <w:r w:rsidR="00D73E17" w:rsidRPr="0045133E">
        <w:fldChar w:fldCharType="separate"/>
      </w:r>
      <w:r w:rsidR="00B64330">
        <w:t>(Haskins 2004; Mensah 2009)</w:t>
      </w:r>
      <w:r w:rsidR="00D73E17" w:rsidRPr="0045133E">
        <w:fldChar w:fldCharType="end"/>
      </w:r>
      <w:r>
        <w:t xml:space="preserve">. </w:t>
      </w:r>
    </w:p>
    <w:p w:rsidR="00F631A6" w:rsidRPr="0045133E" w:rsidRDefault="00491A7F" w:rsidP="00483E9F">
      <w:pPr>
        <w:pStyle w:val="Dissertation"/>
      </w:pPr>
      <w:r>
        <w:t>From 1980 through the present,</w:t>
      </w:r>
      <w:r w:rsidR="00F631A6">
        <w:t xml:space="preserve"> t</w:t>
      </w:r>
      <w:r w:rsidR="00F631A6" w:rsidRPr="0045133E">
        <w:t xml:space="preserve">he City </w:t>
      </w:r>
      <w:r>
        <w:t xml:space="preserve">has </w:t>
      </w:r>
      <w:r w:rsidR="00F631A6" w:rsidRPr="0045133E">
        <w:t xml:space="preserve">experienced a significant overall loss </w:t>
      </w:r>
      <w:r w:rsidR="00F631A6" w:rsidRPr="00F70743">
        <w:t>in</w:t>
      </w:r>
      <w:r w:rsidR="00F631A6" w:rsidRPr="0045133E">
        <w:t xml:space="preserve"> </w:t>
      </w:r>
      <w:r w:rsidR="00F631A6" w:rsidRPr="00F70743">
        <w:t xml:space="preserve">multi-family </w:t>
      </w:r>
      <w:r w:rsidR="00F631A6" w:rsidRPr="0045133E">
        <w:t xml:space="preserve">apartment buildings that </w:t>
      </w:r>
      <w:r w:rsidR="00F631A6" w:rsidRPr="00F70743">
        <w:t>traditionally support affordable rental housi</w:t>
      </w:r>
      <w:r w:rsidR="00F631A6" w:rsidRPr="0045133E">
        <w:t xml:space="preserve">ng in older urban neighborhoods, such as East Little Havana and Overtown. These two neighborhoods, designated </w:t>
      </w:r>
      <w:r w:rsidR="00F631A6">
        <w:t xml:space="preserve">as </w:t>
      </w:r>
      <w:r w:rsidR="00F631A6" w:rsidRPr="0045133E">
        <w:t xml:space="preserve">Neighborhood Development Zones (NDZ) due to their high poverty levels, are significant here, as the majority of “at-risk” subjects interviewed for this study resided in those two areas. By 2009, while the City’s overall rental vacancy rate of 7.7 percent was in line with national trends, the vacancy rate for apartments in buildings over 18 months old, where the vast majority of </w:t>
      </w:r>
      <w:r w:rsidR="00F631A6">
        <w:t>low-income renters live, was 2%</w:t>
      </w:r>
      <w:r w:rsidR="00F631A6" w:rsidRPr="0045133E">
        <w:t xml:space="preserve"> in 2007 a</w:t>
      </w:r>
      <w:r w:rsidR="00F631A6">
        <w:t xml:space="preserve">nd </w:t>
      </w:r>
      <w:r w:rsidR="00F631A6" w:rsidRPr="0045133E">
        <w:t>5.8</w:t>
      </w:r>
      <w:r w:rsidR="00F631A6">
        <w:t>%</w:t>
      </w:r>
      <w:r w:rsidR="00F631A6" w:rsidRPr="0045133E">
        <w:t xml:space="preserve"> in 2009</w:t>
      </w:r>
      <w:r w:rsidR="00F631A6">
        <w:t xml:space="preserve"> </w:t>
      </w:r>
      <w:r w:rsidR="00D73E17">
        <w:fldChar w:fldCharType="begin"/>
      </w:r>
      <w:r w:rsidR="00F631A6">
        <w:instrText>ADDIN RW.CITE{{369 Mensah, George 2009}}</w:instrText>
      </w:r>
      <w:r w:rsidR="00D73E17">
        <w:fldChar w:fldCharType="separate"/>
      </w:r>
      <w:r w:rsidR="00B64330">
        <w:t>(Mensah 2009)</w:t>
      </w:r>
      <w:r w:rsidR="00D73E17">
        <w:fldChar w:fldCharType="end"/>
      </w:r>
      <w:r w:rsidR="00F631A6" w:rsidRPr="0045133E">
        <w:t>. Thus, even as the recession was decimating the incomes of Miami residents, the vacancy rate for affordable units remained exceedingly low</w:t>
      </w:r>
      <w:r w:rsidR="00F631A6">
        <w:t>, keeping affordable housing out of reach even as rents supposedly fell</w:t>
      </w:r>
      <w:r w:rsidR="00F631A6" w:rsidRPr="0045133E">
        <w:t xml:space="preserve">.  </w:t>
      </w:r>
    </w:p>
    <w:p w:rsidR="00F631A6" w:rsidRPr="0045133E" w:rsidRDefault="00F631A6" w:rsidP="00F631A6">
      <w:pPr>
        <w:autoSpaceDE w:val="0"/>
        <w:autoSpaceDN w:val="0"/>
        <w:adjustRightInd w:val="0"/>
        <w:spacing w:after="0" w:line="480" w:lineRule="auto"/>
        <w:ind w:firstLine="720"/>
        <w:rPr>
          <w:rFonts w:ascii="Times New Roman" w:hAnsi="Times New Roman" w:cs="Times New Roman"/>
          <w:sz w:val="24"/>
          <w:szCs w:val="24"/>
        </w:rPr>
      </w:pPr>
      <w:r w:rsidRPr="0045133E">
        <w:rPr>
          <w:rFonts w:ascii="Times New Roman" w:hAnsi="Times New Roman" w:cs="Times New Roman"/>
          <w:sz w:val="24"/>
          <w:szCs w:val="24"/>
        </w:rPr>
        <w:t>The City’s planners attributed the affordable rental housing supply imbalance to several factors: (1) the substantial loss of the City’s rental housing supply as a result of condominium conversions, (2) the overall decline in rental housing production, and (3) the notable loss of small multi-family structure types.  Barriers to construction of affordable housing in the City including land use and public infrastructure policies and decisions that limited private investment opportunities in the NDZs by creating "disincentives" to both private and non-profit developer sponsors</w:t>
      </w:r>
      <w:r>
        <w:rPr>
          <w:rFonts w:ascii="Times New Roman" w:hAnsi="Times New Roman" w:cs="Times New Roman"/>
          <w:sz w:val="24"/>
          <w:szCs w:val="24"/>
        </w:rPr>
        <w:t xml:space="preserve"> </w:t>
      </w:r>
      <w:r w:rsidR="00D73E17">
        <w:rPr>
          <w:rFonts w:ascii="Times New Roman" w:hAnsi="Times New Roman" w:cs="Times New Roman"/>
          <w:sz w:val="24"/>
          <w:szCs w:val="24"/>
        </w:rPr>
        <w:fldChar w:fldCharType="begin"/>
      </w:r>
      <w:r>
        <w:rPr>
          <w:rFonts w:ascii="Times New Roman" w:hAnsi="Times New Roman" w:cs="Times New Roman"/>
          <w:sz w:val="24"/>
          <w:szCs w:val="24"/>
        </w:rPr>
        <w:instrText>ADDIN RW.CITE{{370 Haskins, Linda 2004; 369 Mensah, George 2009}}</w:instrText>
      </w:r>
      <w:r w:rsidR="00D73E17">
        <w:rPr>
          <w:rFonts w:ascii="Times New Roman" w:hAnsi="Times New Roman" w:cs="Times New Roman"/>
          <w:sz w:val="24"/>
          <w:szCs w:val="24"/>
        </w:rPr>
        <w:fldChar w:fldCharType="separate"/>
      </w:r>
      <w:r w:rsidR="00B64330">
        <w:rPr>
          <w:rFonts w:ascii="Times New Roman" w:hAnsi="Times New Roman" w:cs="Times New Roman"/>
          <w:sz w:val="24"/>
          <w:szCs w:val="24"/>
        </w:rPr>
        <w:t>(Haskins 2004; Mensah 2009)</w:t>
      </w:r>
      <w:r w:rsidR="00D73E17">
        <w:rPr>
          <w:rFonts w:ascii="Times New Roman" w:hAnsi="Times New Roman" w:cs="Times New Roman"/>
          <w:sz w:val="24"/>
          <w:szCs w:val="24"/>
        </w:rPr>
        <w:fldChar w:fldCharType="end"/>
      </w:r>
      <w:r w:rsidRPr="0045133E">
        <w:rPr>
          <w:rFonts w:ascii="Times New Roman" w:hAnsi="Times New Roman" w:cs="Times New Roman"/>
          <w:sz w:val="24"/>
          <w:szCs w:val="24"/>
        </w:rPr>
        <w:t>.</w:t>
      </w:r>
    </w:p>
    <w:p w:rsidR="00F631A6" w:rsidRDefault="00F631A6" w:rsidP="00483E9F">
      <w:pPr>
        <w:pStyle w:val="Dissertation"/>
      </w:pPr>
      <w:r>
        <w:t>Not only has Miami lost a great deal of affordable housing stock, but the stock that is left is far out of reach of the average low-income worker, and impossible for the extremely low-income. The Miami</w:t>
      </w:r>
      <w:r w:rsidRPr="0009797D">
        <w:t xml:space="preserve"> metropolitan area ranks nationally in the </w:t>
      </w:r>
      <w:r>
        <w:t>t</w:t>
      </w:r>
      <w:r w:rsidRPr="0009797D">
        <w:t xml:space="preserve">op 10% of least affordable rental markets </w:t>
      </w:r>
      <w:r w:rsidR="00D73E17" w:rsidRPr="0009797D">
        <w:fldChar w:fldCharType="begin"/>
      </w:r>
      <w:r w:rsidRPr="0009797D">
        <w:instrText>ADDIN RW.CITE{{353 Center for Housing Policy 2012}}</w:instrText>
      </w:r>
      <w:r w:rsidR="00D73E17" w:rsidRPr="0009797D">
        <w:fldChar w:fldCharType="separate"/>
      </w:r>
      <w:r w:rsidR="00B64330">
        <w:t>(Center for Housing Policy 2012)</w:t>
      </w:r>
      <w:r w:rsidR="00D73E17" w:rsidRPr="0009797D">
        <w:fldChar w:fldCharType="end"/>
      </w:r>
      <w:r w:rsidRPr="0009797D">
        <w:t xml:space="preserve"> and this affordability gap has persisted for many years. </w:t>
      </w:r>
      <w:r>
        <w:rPr>
          <w:rFonts w:eastAsia="Times New Roman"/>
          <w:bCs/>
        </w:rPr>
        <w:t xml:space="preserve">Within the City of Miami </w:t>
      </w:r>
      <w:r w:rsidRPr="0045133E">
        <w:rPr>
          <w:rFonts w:eastAsia="Times New Roman"/>
          <w:bCs/>
        </w:rPr>
        <w:t>there is no neighborhood where an average household could afford to purchase a home without being cost burdened</w:t>
      </w:r>
      <w:r>
        <w:rPr>
          <w:rFonts w:eastAsia="Times New Roman"/>
          <w:bCs/>
        </w:rPr>
        <w:t xml:space="preserve"> </w:t>
      </w:r>
      <w:r w:rsidR="00D73E17">
        <w:rPr>
          <w:rFonts w:eastAsia="Times New Roman"/>
          <w:bCs/>
        </w:rPr>
        <w:fldChar w:fldCharType="begin"/>
      </w:r>
      <w:r>
        <w:rPr>
          <w:rFonts w:eastAsia="Times New Roman"/>
          <w:bCs/>
        </w:rPr>
        <w:instrText>ADDIN RW.CITE{{369 Mensah, George 2009}}</w:instrText>
      </w:r>
      <w:r w:rsidR="00D73E17">
        <w:rPr>
          <w:rFonts w:eastAsia="Times New Roman"/>
          <w:bCs/>
        </w:rPr>
        <w:fldChar w:fldCharType="separate"/>
      </w:r>
      <w:r w:rsidR="00B64330">
        <w:rPr>
          <w:rFonts w:eastAsia="Times New Roman"/>
          <w:bCs/>
        </w:rPr>
        <w:t>(Mensah 2009)</w:t>
      </w:r>
      <w:r w:rsidR="00D73E17">
        <w:rPr>
          <w:rFonts w:eastAsia="Times New Roman"/>
          <w:bCs/>
        </w:rPr>
        <w:fldChar w:fldCharType="end"/>
      </w:r>
      <w:r w:rsidRPr="0045133E">
        <w:rPr>
          <w:rFonts w:eastAsia="Times New Roman"/>
          <w:bCs/>
        </w:rPr>
        <w:t xml:space="preserve">. </w:t>
      </w:r>
      <w:r w:rsidR="00483E9F">
        <w:rPr>
          <w:rFonts w:eastAsia="Times New Roman"/>
          <w:bCs/>
        </w:rPr>
        <w:t xml:space="preserve">Further, national studies have found that even when affordable housing exists in communities, it is frequently occupied by higher income individuals who could afford more expensive housing but choose to conserve their housing expenditures, thus bumping the lower-income households out of the market </w:t>
      </w:r>
      <w:r w:rsidR="00D73E17">
        <w:rPr>
          <w:rFonts w:eastAsia="Times New Roman"/>
          <w:bCs/>
        </w:rPr>
        <w:fldChar w:fldCharType="begin"/>
      </w:r>
      <w:r w:rsidR="00483E9F">
        <w:rPr>
          <w:rFonts w:eastAsia="Times New Roman"/>
          <w:bCs/>
        </w:rPr>
        <w:instrText>ADDIN RW.CITE{{390 Bolton, Megan 2012}}</w:instrText>
      </w:r>
      <w:r w:rsidR="00D73E17">
        <w:rPr>
          <w:rFonts w:eastAsia="Times New Roman"/>
          <w:bCs/>
        </w:rPr>
        <w:fldChar w:fldCharType="separate"/>
      </w:r>
      <w:r w:rsidR="00B64330">
        <w:rPr>
          <w:rFonts w:eastAsia="Times New Roman"/>
          <w:bCs/>
        </w:rPr>
        <w:t>(Bolton 2012)</w:t>
      </w:r>
      <w:r w:rsidR="00D73E17">
        <w:rPr>
          <w:rFonts w:eastAsia="Times New Roman"/>
          <w:bCs/>
        </w:rPr>
        <w:fldChar w:fldCharType="end"/>
      </w:r>
      <w:r w:rsidR="00483E9F">
        <w:rPr>
          <w:rFonts w:eastAsia="Times New Roman"/>
          <w:bCs/>
        </w:rPr>
        <w:t xml:space="preserve">. </w:t>
      </w:r>
    </w:p>
    <w:p w:rsidR="00F631A6" w:rsidRDefault="00F631A6" w:rsidP="00483E9F">
      <w:pPr>
        <w:pStyle w:val="Dissertation"/>
        <w:rPr>
          <w:rFonts w:eastAsia="Times New Roman"/>
        </w:rPr>
      </w:pPr>
      <w:r w:rsidRPr="0009797D">
        <w:t xml:space="preserve">Numerous </w:t>
      </w:r>
      <w:r>
        <w:t xml:space="preserve">housing </w:t>
      </w:r>
      <w:r w:rsidRPr="0009797D">
        <w:t xml:space="preserve">indexes focus on housing affordability </w:t>
      </w:r>
      <w:r>
        <w:t xml:space="preserve">specifically </w:t>
      </w:r>
      <w:r w:rsidRPr="0009797D">
        <w:t>for renters</w:t>
      </w:r>
      <w:r>
        <w:t>, since it is low-income households that are more likely to be renters. G</w:t>
      </w:r>
      <w:r w:rsidRPr="0009797D">
        <w:t>iven that fully 42% of total households in Miami</w:t>
      </w:r>
      <w:r>
        <w:t>-Dade</w:t>
      </w:r>
      <w:r w:rsidRPr="0009797D">
        <w:t xml:space="preserve"> are renters</w:t>
      </w:r>
      <w:r>
        <w:t xml:space="preserve"> </w:t>
      </w:r>
      <w:r w:rsidR="00D73E17">
        <w:fldChar w:fldCharType="begin"/>
      </w:r>
      <w:r>
        <w:instrText>ADDIN RW.CITE{{354 Crowley, Sheila 2012}}</w:instrText>
      </w:r>
      <w:r w:rsidR="00D73E17">
        <w:fldChar w:fldCharType="separate"/>
      </w:r>
      <w:r w:rsidR="00B64330">
        <w:t>(Crowley et al. 2012)</w:t>
      </w:r>
      <w:r w:rsidR="00D73E17">
        <w:fldChar w:fldCharType="end"/>
      </w:r>
      <w:r w:rsidRPr="0009797D">
        <w:t>,</w:t>
      </w:r>
      <w:r>
        <w:t xml:space="preserve"> and 64% within the City of Miami are renters </w:t>
      </w:r>
      <w:r w:rsidR="00D73E17">
        <w:fldChar w:fldCharType="begin"/>
      </w:r>
      <w:r>
        <w:instrText>ADDIN RW.CITE{{371 US Census Bureau 2012}}</w:instrText>
      </w:r>
      <w:r w:rsidR="00D73E17">
        <w:fldChar w:fldCharType="separate"/>
      </w:r>
      <w:r w:rsidR="00B64330">
        <w:t>(US Census Bureau 2012)</w:t>
      </w:r>
      <w:r w:rsidR="00D73E17">
        <w:fldChar w:fldCharType="end"/>
      </w:r>
      <w:r>
        <w:t xml:space="preserve">, </w:t>
      </w:r>
      <w:r w:rsidRPr="0009797D">
        <w:t xml:space="preserve">the implications for </w:t>
      </w:r>
      <w:r>
        <w:t xml:space="preserve">affordability in Miami are significant. In the NDZs of </w:t>
      </w:r>
      <w:r w:rsidRPr="0045133E">
        <w:t>Ov</w:t>
      </w:r>
      <w:r>
        <w:t>ertown and Little Havana, 87% and</w:t>
      </w:r>
      <w:r w:rsidRPr="0045133E">
        <w:t xml:space="preserve"> 91</w:t>
      </w:r>
      <w:r>
        <w:t xml:space="preserve">% of respective households are renters </w:t>
      </w:r>
      <w:r w:rsidR="00D73E17">
        <w:fldChar w:fldCharType="begin"/>
      </w:r>
      <w:r>
        <w:instrText>ADDIN RW.CITE{{369 Mensah, George 2009}}</w:instrText>
      </w:r>
      <w:r w:rsidR="00D73E17">
        <w:fldChar w:fldCharType="separate"/>
      </w:r>
      <w:r w:rsidR="00B64330">
        <w:t>(Mensah 2009)</w:t>
      </w:r>
      <w:r w:rsidR="00D73E17">
        <w:fldChar w:fldCharType="end"/>
      </w:r>
      <w:r w:rsidRPr="0045133E">
        <w:t>.</w:t>
      </w:r>
    </w:p>
    <w:p w:rsidR="00F631A6" w:rsidRPr="0009797D" w:rsidRDefault="00F631A6" w:rsidP="00F631A6">
      <w:pPr>
        <w:autoSpaceDE w:val="0"/>
        <w:autoSpaceDN w:val="0"/>
        <w:adjustRightInd w:val="0"/>
        <w:spacing w:after="0" w:line="480" w:lineRule="auto"/>
        <w:rPr>
          <w:rFonts w:ascii="Times New Roman" w:hAnsi="Times New Roman" w:cs="Times New Roman"/>
          <w:sz w:val="24"/>
          <w:szCs w:val="24"/>
        </w:rPr>
      </w:pPr>
      <w:r>
        <w:rPr>
          <w:rFonts w:ascii="Times New Roman" w:hAnsi="Times New Roman" w:cs="Times New Roman"/>
          <w:sz w:val="24"/>
          <w:szCs w:val="24"/>
        </w:rPr>
        <w:tab/>
      </w:r>
      <w:r w:rsidRPr="0009797D">
        <w:rPr>
          <w:rFonts w:ascii="Times New Roman" w:hAnsi="Times New Roman" w:cs="Times New Roman"/>
          <w:sz w:val="24"/>
          <w:szCs w:val="24"/>
        </w:rPr>
        <w:t xml:space="preserve">The National Low Income Housing Coalition’s 2012 annual report analyzing housing costs nationwide compared the Minimum Wage, Area Median Income (AMI), and Fair Market Rent (FMR) in metropolitan areas </w:t>
      </w:r>
      <w:r w:rsidR="00D73E17" w:rsidRPr="0009797D">
        <w:rPr>
          <w:rFonts w:ascii="Times New Roman" w:hAnsi="Times New Roman" w:cs="Times New Roman"/>
          <w:sz w:val="24"/>
          <w:szCs w:val="24"/>
        </w:rPr>
        <w:fldChar w:fldCharType="begin"/>
      </w:r>
      <w:r w:rsidRPr="0009797D">
        <w:rPr>
          <w:rFonts w:ascii="Times New Roman" w:hAnsi="Times New Roman" w:cs="Times New Roman"/>
          <w:sz w:val="24"/>
          <w:szCs w:val="24"/>
        </w:rPr>
        <w:instrText>ADDIN RW.CITE{{354 Crowley, Sheila 2012}}</w:instrText>
      </w:r>
      <w:r w:rsidR="00D73E17" w:rsidRPr="0009797D">
        <w:rPr>
          <w:rFonts w:ascii="Times New Roman" w:hAnsi="Times New Roman" w:cs="Times New Roman"/>
          <w:sz w:val="24"/>
          <w:szCs w:val="24"/>
        </w:rPr>
        <w:fldChar w:fldCharType="separate"/>
      </w:r>
      <w:r w:rsidR="00B64330">
        <w:rPr>
          <w:rFonts w:ascii="Times New Roman" w:hAnsi="Times New Roman" w:cs="Times New Roman"/>
          <w:sz w:val="24"/>
          <w:szCs w:val="24"/>
        </w:rPr>
        <w:t>(Crowley et al. 2012)</w:t>
      </w:r>
      <w:r w:rsidR="00D73E17" w:rsidRPr="0009797D">
        <w:rPr>
          <w:rFonts w:ascii="Times New Roman" w:hAnsi="Times New Roman" w:cs="Times New Roman"/>
          <w:sz w:val="24"/>
          <w:szCs w:val="24"/>
        </w:rPr>
        <w:fldChar w:fldCharType="end"/>
      </w:r>
      <w:r w:rsidRPr="0009797D">
        <w:rPr>
          <w:rFonts w:ascii="Times New Roman" w:hAnsi="Times New Roman" w:cs="Times New Roman"/>
          <w:sz w:val="24"/>
          <w:szCs w:val="24"/>
        </w:rPr>
        <w:t>. Using US HUD’s calculation that households should spend no more than 30% of income on housing, there is not a single place in the United States where a household earning the minimum wage or average renter’s wage working 40 hours per week can afford the FMR for a 2-bedroom apartment</w:t>
      </w:r>
      <w:r>
        <w:rPr>
          <w:rFonts w:ascii="Times New Roman" w:hAnsi="Times New Roman" w:cs="Times New Roman"/>
          <w:sz w:val="24"/>
          <w:szCs w:val="24"/>
        </w:rPr>
        <w:t xml:space="preserve"> </w:t>
      </w:r>
      <w:r w:rsidR="00D73E17">
        <w:rPr>
          <w:rFonts w:ascii="Times New Roman" w:hAnsi="Times New Roman" w:cs="Times New Roman"/>
          <w:sz w:val="24"/>
          <w:szCs w:val="24"/>
        </w:rPr>
        <w:fldChar w:fldCharType="begin"/>
      </w:r>
      <w:r>
        <w:rPr>
          <w:rFonts w:ascii="Times New Roman" w:hAnsi="Times New Roman" w:cs="Times New Roman"/>
          <w:sz w:val="24"/>
          <w:szCs w:val="24"/>
        </w:rPr>
        <w:instrText>ADDIN RW.CITE{{354 Crowley, Sheila 2012}}</w:instrText>
      </w:r>
      <w:r w:rsidR="00D73E17">
        <w:rPr>
          <w:rFonts w:ascii="Times New Roman" w:hAnsi="Times New Roman" w:cs="Times New Roman"/>
          <w:sz w:val="24"/>
          <w:szCs w:val="24"/>
        </w:rPr>
        <w:fldChar w:fldCharType="separate"/>
      </w:r>
      <w:r w:rsidR="00B64330">
        <w:rPr>
          <w:rFonts w:ascii="Times New Roman" w:hAnsi="Times New Roman" w:cs="Times New Roman"/>
          <w:sz w:val="24"/>
          <w:szCs w:val="24"/>
        </w:rPr>
        <w:t>(Crowley et al. 2012)</w:t>
      </w:r>
      <w:r w:rsidR="00D73E17">
        <w:rPr>
          <w:rFonts w:ascii="Times New Roman" w:hAnsi="Times New Roman" w:cs="Times New Roman"/>
          <w:sz w:val="24"/>
          <w:szCs w:val="24"/>
        </w:rPr>
        <w:fldChar w:fldCharType="end"/>
      </w:r>
      <w:r w:rsidRPr="0009797D">
        <w:rPr>
          <w:rFonts w:ascii="Times New Roman" w:hAnsi="Times New Roman" w:cs="Times New Roman"/>
          <w:sz w:val="24"/>
          <w:szCs w:val="24"/>
        </w:rPr>
        <w:t xml:space="preserve">.  The Housing Wage, the estimated full-time hourly wage need to afford a two-bedroom apartment at the FMR, exceeds the actual mean renter’s wage in 86% of counties nationwide.  </w:t>
      </w:r>
    </w:p>
    <w:p w:rsidR="00F631A6" w:rsidRDefault="00F631A6" w:rsidP="00F631A6">
      <w:pPr>
        <w:autoSpaceDE w:val="0"/>
        <w:autoSpaceDN w:val="0"/>
        <w:adjustRightInd w:val="0"/>
        <w:spacing w:after="0" w:line="480" w:lineRule="auto"/>
        <w:rPr>
          <w:rFonts w:ascii="Times New Roman" w:hAnsi="Times New Roman" w:cs="Times New Roman"/>
          <w:sz w:val="24"/>
          <w:szCs w:val="24"/>
        </w:rPr>
      </w:pPr>
      <w:r w:rsidRPr="0009797D">
        <w:rPr>
          <w:rFonts w:ascii="Times New Roman" w:hAnsi="Times New Roman" w:cs="Times New Roman"/>
          <w:sz w:val="24"/>
          <w:szCs w:val="24"/>
        </w:rPr>
        <w:tab/>
        <w:t xml:space="preserve">The Miami-Dade area scores particularly poorly in this area. In 2012, the FMRs established by HUD were $1,125 for a two-bedroom apartment, $927 for a one-bedroom apartment, and $819 for an efficiency </w:t>
      </w:r>
      <w:r w:rsidR="00D73E17" w:rsidRPr="0009797D">
        <w:rPr>
          <w:rFonts w:ascii="Times New Roman" w:hAnsi="Times New Roman" w:cs="Times New Roman"/>
          <w:sz w:val="24"/>
          <w:szCs w:val="24"/>
        </w:rPr>
        <w:fldChar w:fldCharType="begin"/>
      </w:r>
      <w:r w:rsidRPr="0009797D">
        <w:rPr>
          <w:rFonts w:ascii="Times New Roman" w:hAnsi="Times New Roman" w:cs="Times New Roman"/>
          <w:sz w:val="24"/>
          <w:szCs w:val="24"/>
        </w:rPr>
        <w:instrText>ADDIN RW.CITE{{355 Miami-Dade County Public Housing and Community Development 2012}}</w:instrText>
      </w:r>
      <w:r w:rsidR="00D73E17" w:rsidRPr="0009797D">
        <w:rPr>
          <w:rFonts w:ascii="Times New Roman" w:hAnsi="Times New Roman" w:cs="Times New Roman"/>
          <w:sz w:val="24"/>
          <w:szCs w:val="24"/>
        </w:rPr>
        <w:fldChar w:fldCharType="separate"/>
      </w:r>
      <w:r w:rsidR="00B64330">
        <w:rPr>
          <w:rFonts w:ascii="Times New Roman" w:hAnsi="Times New Roman" w:cs="Times New Roman"/>
          <w:sz w:val="24"/>
          <w:szCs w:val="24"/>
        </w:rPr>
        <w:t>(Miami-Dade County Public Housing and Community Development 2012)</w:t>
      </w:r>
      <w:r w:rsidR="00D73E17" w:rsidRPr="0009797D">
        <w:rPr>
          <w:rFonts w:ascii="Times New Roman" w:hAnsi="Times New Roman" w:cs="Times New Roman"/>
          <w:sz w:val="24"/>
          <w:szCs w:val="24"/>
        </w:rPr>
        <w:fldChar w:fldCharType="end"/>
      </w:r>
      <w:r w:rsidR="003360B6">
        <w:rPr>
          <w:rFonts w:ascii="Times New Roman" w:hAnsi="Times New Roman" w:cs="Times New Roman"/>
          <w:sz w:val="24"/>
          <w:szCs w:val="24"/>
        </w:rPr>
        <w:t xml:space="preserve">. </w:t>
      </w:r>
      <w:r w:rsidRPr="0009797D">
        <w:rPr>
          <w:rFonts w:ascii="Times New Roman" w:hAnsi="Times New Roman" w:cs="Times New Roman"/>
          <w:sz w:val="24"/>
          <w:szCs w:val="24"/>
        </w:rPr>
        <w:t xml:space="preserve">In order to afford a two-bedroom apartment at the 2012 FMR of $1,125, a household would need to earn at least $21.63 per hour, working 40 hours per week, 52 weeks per year, in order to fall within HUD’s guidelines for housing affordability. Yet, the estimated mean hourly wage for a renter is $14.46, making an affordable monthly rent $752 </w:t>
      </w:r>
      <w:r w:rsidR="00D73E17" w:rsidRPr="0009797D">
        <w:rPr>
          <w:rFonts w:ascii="Times New Roman" w:hAnsi="Times New Roman" w:cs="Times New Roman"/>
          <w:sz w:val="24"/>
          <w:szCs w:val="24"/>
        </w:rPr>
        <w:fldChar w:fldCharType="begin"/>
      </w:r>
      <w:r w:rsidRPr="0009797D">
        <w:rPr>
          <w:rFonts w:ascii="Times New Roman" w:hAnsi="Times New Roman" w:cs="Times New Roman"/>
          <w:sz w:val="24"/>
          <w:szCs w:val="24"/>
        </w:rPr>
        <w:instrText>ADDIN RW.CITE{{354 Crowley, Sheila 2012}}</w:instrText>
      </w:r>
      <w:r w:rsidR="00D73E17" w:rsidRPr="0009797D">
        <w:rPr>
          <w:rFonts w:ascii="Times New Roman" w:hAnsi="Times New Roman" w:cs="Times New Roman"/>
          <w:sz w:val="24"/>
          <w:szCs w:val="24"/>
        </w:rPr>
        <w:fldChar w:fldCharType="separate"/>
      </w:r>
      <w:r w:rsidR="00B64330">
        <w:rPr>
          <w:rFonts w:ascii="Times New Roman" w:hAnsi="Times New Roman" w:cs="Times New Roman"/>
          <w:sz w:val="24"/>
          <w:szCs w:val="24"/>
        </w:rPr>
        <w:t>(Crowley et al. 2012)</w:t>
      </w:r>
      <w:r w:rsidR="00D73E17" w:rsidRPr="0009797D">
        <w:rPr>
          <w:rFonts w:ascii="Times New Roman" w:hAnsi="Times New Roman" w:cs="Times New Roman"/>
          <w:sz w:val="24"/>
          <w:szCs w:val="24"/>
        </w:rPr>
        <w:fldChar w:fldCharType="end"/>
      </w:r>
      <w:r w:rsidRPr="0009797D">
        <w:rPr>
          <w:rFonts w:ascii="Times New Roman" w:hAnsi="Times New Roman" w:cs="Times New Roman"/>
          <w:sz w:val="24"/>
          <w:szCs w:val="24"/>
        </w:rPr>
        <w:t xml:space="preserve">.  </w:t>
      </w:r>
    </w:p>
    <w:p w:rsidR="00F631A6" w:rsidRPr="0009797D" w:rsidRDefault="00F631A6" w:rsidP="00F631A6">
      <w:pPr>
        <w:autoSpaceDE w:val="0"/>
        <w:autoSpaceDN w:val="0"/>
        <w:adjustRightInd w:val="0"/>
        <w:spacing w:after="0" w:line="480" w:lineRule="auto"/>
        <w:rPr>
          <w:rFonts w:ascii="Times New Roman" w:hAnsi="Times New Roman" w:cs="Times New Roman"/>
          <w:sz w:val="24"/>
          <w:szCs w:val="24"/>
        </w:rPr>
      </w:pPr>
      <w:r>
        <w:rPr>
          <w:rFonts w:ascii="Times New Roman" w:hAnsi="Times New Roman" w:cs="Times New Roman"/>
          <w:sz w:val="24"/>
          <w:szCs w:val="24"/>
        </w:rPr>
        <w:tab/>
      </w:r>
      <w:r w:rsidRPr="0009797D">
        <w:rPr>
          <w:rFonts w:ascii="Times New Roman" w:hAnsi="Times New Roman" w:cs="Times New Roman"/>
          <w:sz w:val="24"/>
          <w:szCs w:val="24"/>
        </w:rPr>
        <w:t>The numbers are even harsher for persons at the lower end of the income spectrum. A person earning Florida’s minimum wage of $7.67 would need to work 2.8 full-time jobs in order to afford a two-bedroom unit at the FMR.  Nationally, one out of four renters are considered “Extremely Low Income” (ELI), with an income that is less than 30% of the Area M</w:t>
      </w:r>
      <w:r w:rsidR="003360B6">
        <w:rPr>
          <w:rFonts w:ascii="Times New Roman" w:hAnsi="Times New Roman" w:cs="Times New Roman"/>
          <w:sz w:val="24"/>
          <w:szCs w:val="24"/>
        </w:rPr>
        <w:t xml:space="preserve">edian Income (AMI). </w:t>
      </w:r>
      <w:r>
        <w:rPr>
          <w:rFonts w:ascii="Times New Roman" w:hAnsi="Times New Roman" w:cs="Times New Roman"/>
          <w:sz w:val="24"/>
          <w:szCs w:val="24"/>
        </w:rPr>
        <w:t>With Miami-Dade County’</w:t>
      </w:r>
      <w:r w:rsidRPr="0009797D">
        <w:rPr>
          <w:rFonts w:ascii="Times New Roman" w:hAnsi="Times New Roman" w:cs="Times New Roman"/>
          <w:sz w:val="24"/>
          <w:szCs w:val="24"/>
        </w:rPr>
        <w:t>s AMI at $52,600, ELI households have an average annual income less than $15,780, so that a monthly</w:t>
      </w:r>
      <w:r w:rsidR="003360B6">
        <w:rPr>
          <w:rFonts w:ascii="Times New Roman" w:hAnsi="Times New Roman" w:cs="Times New Roman"/>
          <w:sz w:val="24"/>
          <w:szCs w:val="24"/>
        </w:rPr>
        <w:t xml:space="preserve"> affordable rent is $395. </w:t>
      </w:r>
      <w:r w:rsidRPr="0009797D">
        <w:rPr>
          <w:rFonts w:ascii="Times New Roman" w:hAnsi="Times New Roman" w:cs="Times New Roman"/>
          <w:sz w:val="24"/>
          <w:szCs w:val="24"/>
        </w:rPr>
        <w:t xml:space="preserve">For persons living on Social Security Disability Income, the maximum federal monthly payment is $698, making $209 in monthly rent affordable.  Yet, Miami-Dade’s FMR for an efficiency unit is $819.  </w:t>
      </w:r>
    </w:p>
    <w:p w:rsidR="00F631A6" w:rsidRDefault="00F631A6" w:rsidP="003360B6">
      <w:pPr>
        <w:pStyle w:val="Dissertation"/>
      </w:pPr>
      <w:r>
        <w:t xml:space="preserve">The gap is even wider within the City of Miami. With an average per capita income of $19,745, 27.3% of the City population lives below the poverty level </w:t>
      </w:r>
      <w:r w:rsidR="00D73E17">
        <w:fldChar w:fldCharType="begin"/>
      </w:r>
      <w:r>
        <w:instrText>ADDIN RW.CITE{{371 US Census Bureau 2012}}</w:instrText>
      </w:r>
      <w:r w:rsidR="00D73E17">
        <w:fldChar w:fldCharType="separate"/>
      </w:r>
      <w:r w:rsidR="00B64330">
        <w:t>(US Census Bureau 2012)</w:t>
      </w:r>
      <w:r w:rsidR="00D73E17">
        <w:fldChar w:fldCharType="end"/>
      </w:r>
      <w:r>
        <w:t xml:space="preserve">. </w:t>
      </w:r>
      <w:r w:rsidRPr="0045133E">
        <w:t xml:space="preserve"> City planners project t</w:t>
      </w:r>
      <w:r>
        <w:t>hat by the year 2015, 24%</w:t>
      </w:r>
      <w:r w:rsidRPr="0045133E">
        <w:t xml:space="preserve"> of all households will be of e</w:t>
      </w:r>
      <w:r>
        <w:t xml:space="preserve">xtremely low-income, 15% </w:t>
      </w:r>
      <w:r w:rsidRPr="0045133E">
        <w:t xml:space="preserve">will be of </w:t>
      </w:r>
      <w:r>
        <w:t>very low-income and 17%</w:t>
      </w:r>
      <w:r w:rsidRPr="0045133E">
        <w:t xml:space="preserve"> of all households will have low to moderate incomes. Together, the extremely-low to low to moderate income level ho</w:t>
      </w:r>
      <w:r>
        <w:t>useholds will make up 56%</w:t>
      </w:r>
      <w:r w:rsidRPr="0045133E">
        <w:t xml:space="preserve"> of future households that will be eligible for housing assistance. Further, fully 35% of households in the NDZs earn less than $10,000 per ye</w:t>
      </w:r>
      <w:r>
        <w:t xml:space="preserve">ar. </w:t>
      </w:r>
      <w:r w:rsidRPr="0045133E">
        <w:t>Within the Overtown neighborhood wher</w:t>
      </w:r>
      <w:r>
        <w:t>e many of this study’s</w:t>
      </w:r>
      <w:r w:rsidRPr="0045133E">
        <w:t xml:space="preserve"> participants lived, 41% of households were in that lowest income category. The Little Havana neighborhood had the largest </w:t>
      </w:r>
      <w:r>
        <w:t>number</w:t>
      </w:r>
      <w:r w:rsidRPr="0045133E">
        <w:t xml:space="preserve"> of households making under $10,000. </w:t>
      </w:r>
    </w:p>
    <w:p w:rsidR="00F631A6" w:rsidRPr="0045133E" w:rsidRDefault="00F631A6" w:rsidP="003360B6">
      <w:pPr>
        <w:pStyle w:val="Dissertation"/>
      </w:pPr>
      <w:r w:rsidRPr="0045133E">
        <w:t xml:space="preserve">Loss of housing </w:t>
      </w:r>
      <w:r>
        <w:t xml:space="preserve">units can </w:t>
      </w:r>
      <w:r w:rsidRPr="0045133E">
        <w:t xml:space="preserve">also be attributed to an aging and increasingly substandard housing stock, particularly concentrated in </w:t>
      </w:r>
      <w:r w:rsidR="00491A7F">
        <w:t xml:space="preserve">the </w:t>
      </w:r>
      <w:r w:rsidRPr="0045133E">
        <w:t xml:space="preserve">extremely low income neighborhoods of Overtown and East Little Havana. </w:t>
      </w:r>
      <w:r>
        <w:t xml:space="preserve">More than 72% of all occupied units in the City are more than 30 years old </w:t>
      </w:r>
      <w:r w:rsidR="00D73E17">
        <w:fldChar w:fldCharType="begin"/>
      </w:r>
      <w:r>
        <w:instrText>ADDIN RW.CITE{{371 US Census Bureau 2012}}</w:instrText>
      </w:r>
      <w:r w:rsidR="00D73E17">
        <w:fldChar w:fldCharType="separate"/>
      </w:r>
      <w:r w:rsidR="00B64330">
        <w:t>(US Census Bureau 2012)</w:t>
      </w:r>
      <w:r w:rsidR="00D73E17">
        <w:fldChar w:fldCharType="end"/>
      </w:r>
      <w:r>
        <w:t xml:space="preserve">.  </w:t>
      </w:r>
      <w:r w:rsidRPr="0045133E">
        <w:t>Code enforcement complaints re</w:t>
      </w:r>
      <w:r w:rsidR="00491A7F">
        <w:t>garding multiple families living</w:t>
      </w:r>
      <w:r w:rsidRPr="0045133E">
        <w:t xml:space="preserve"> crammed into single units, or building illegal structures to accommodate additional residents, were increasing </w:t>
      </w:r>
      <w:r w:rsidR="00D73E17" w:rsidRPr="0045133E">
        <w:fldChar w:fldCharType="begin"/>
      </w:r>
      <w:r w:rsidRPr="0045133E">
        <w:instrText>ADDIN RW.CITE{{370 Haskins, Linda 2004}}</w:instrText>
      </w:r>
      <w:r w:rsidR="00D73E17" w:rsidRPr="0045133E">
        <w:fldChar w:fldCharType="separate"/>
      </w:r>
      <w:r w:rsidR="00B64330">
        <w:t>(Haskins 2004)</w:t>
      </w:r>
      <w:r w:rsidR="00D73E17" w:rsidRPr="0045133E">
        <w:fldChar w:fldCharType="end"/>
      </w:r>
      <w:r>
        <w:t xml:space="preserve">. </w:t>
      </w:r>
    </w:p>
    <w:p w:rsidR="00F631A6" w:rsidRPr="0045133E" w:rsidRDefault="00F631A6" w:rsidP="003360B6">
      <w:pPr>
        <w:pStyle w:val="Dissertation"/>
      </w:pPr>
      <w:r w:rsidRPr="0045133E">
        <w:t xml:space="preserve">The Miami-Dade area saw many units disappear not only to the usual cycles of speculation and development, but also to hurricanes that wiped out tens of thousands of units. Hurricane Andrew destroyed 63,000 homes in 1992 </w:t>
      </w:r>
      <w:r w:rsidR="00D73E17" w:rsidRPr="0045133E">
        <w:fldChar w:fldCharType="begin"/>
      </w:r>
      <w:r w:rsidRPr="0045133E">
        <w:instrText>ADDIN RW.CITE{{367 HurricaneCity 2012}}</w:instrText>
      </w:r>
      <w:r w:rsidR="00D73E17" w:rsidRPr="0045133E">
        <w:fldChar w:fldCharType="separate"/>
      </w:r>
      <w:r w:rsidR="00B64330">
        <w:t>(HurricaneCity 2012)</w:t>
      </w:r>
      <w:r w:rsidR="00D73E17" w:rsidRPr="0045133E">
        <w:fldChar w:fldCharType="end"/>
      </w:r>
      <w:r w:rsidRPr="0045133E">
        <w:t>.  By the end of the 2005 hurricane season, when Hurricanes Katrina, Wilma and Rita ravaged the Miami area one storm after the other, more than 16,000 were damaged so badly that they required blue tarps over their roofs to keep the rain out. The ubiquitous “blue roofs” lasted for mo</w:t>
      </w:r>
      <w:r w:rsidR="003360B6">
        <w:t>re than a year.</w:t>
      </w:r>
      <w:r w:rsidRPr="0045133E">
        <w:t xml:space="preserve"> </w:t>
      </w:r>
      <w:r w:rsidRPr="0045133E">
        <w:rPr>
          <w:rFonts w:eastAsia="Calibri"/>
        </w:rPr>
        <w:t xml:space="preserve">The dire housing crisis already affecting Miami-Dade County was the primary factor in turning what could have been just a bad storm into a life-changing event for many. One Red Cross shelter manager summed up the problem in describing the plight of the nearly 200 families forced to live in an emergency shelter for weeks afterward, saying “There are a lot of hotels in Miami, but there are very few facilities for the low-income. The light at the end of the tunnel here was smaller than the light at the end of </w:t>
      </w:r>
      <w:r w:rsidRPr="0045133E">
        <w:t xml:space="preserve">the tunnel in other disasters,” </w:t>
      </w:r>
      <w:r w:rsidR="00D73E17" w:rsidRPr="0045133E">
        <w:fldChar w:fldCharType="begin"/>
      </w:r>
      <w:r w:rsidRPr="0045133E">
        <w:instrText>ADDIN RW.CITE{{368 Bradley, Theresa 2005/f: p1B;}}</w:instrText>
      </w:r>
      <w:r w:rsidR="00D73E17" w:rsidRPr="0045133E">
        <w:fldChar w:fldCharType="separate"/>
      </w:r>
      <w:r w:rsidR="00B64330">
        <w:t>(Bradley 2005: p1B)</w:t>
      </w:r>
      <w:r w:rsidR="00D73E17" w:rsidRPr="0045133E">
        <w:fldChar w:fldCharType="end"/>
      </w:r>
      <w:r w:rsidRPr="0045133E">
        <w:t>.</w:t>
      </w:r>
    </w:p>
    <w:p w:rsidR="00F631A6" w:rsidRDefault="00F631A6" w:rsidP="003360B6">
      <w:pPr>
        <w:pStyle w:val="Dissertation"/>
      </w:pPr>
      <w:r w:rsidRPr="0045133E">
        <w:t>The hurricanes exposed a vast subpopulation of persons living in extreme poverty on the edge of homelessness, making explicit the linkage between ong</w:t>
      </w:r>
      <w:r w:rsidR="003360B6">
        <w:t xml:space="preserve">oing poverty and homelessness. </w:t>
      </w:r>
      <w:r w:rsidRPr="0045133E">
        <w:t>It was evident that those most vulnerable to sudden loss of housing were not the middle class. Those households, even when confronted with collapsing houses, managed to access other resources through family a</w:t>
      </w:r>
      <w:r w:rsidR="003360B6">
        <w:t xml:space="preserve">nd friends. </w:t>
      </w:r>
      <w:r w:rsidRPr="0045133E">
        <w:t xml:space="preserve">They were not, as the saying goes, “one paycheck away from homelessness.”  One local agency responsible for providing rental assistance to families displaced by the storms confirmed that the </w:t>
      </w:r>
      <w:r w:rsidRPr="0045133E">
        <w:rPr>
          <w:rFonts w:eastAsia="Calibri"/>
        </w:rPr>
        <w:t xml:space="preserve">applicants were persons who were already living in marginal or substandard housing and who were “pushed over the edge” by the storm. As with many other organizations working with storm victims, staff found themselves dealing with many “special cases” and co-occurring problems in working with the storm victims. </w:t>
      </w:r>
      <w:r w:rsidRPr="0045133E">
        <w:t xml:space="preserve">The agency’s director explained: </w:t>
      </w:r>
    </w:p>
    <w:p w:rsidR="00F631A6" w:rsidRPr="00DA650C" w:rsidRDefault="00DA650C" w:rsidP="00684554">
      <w:pPr>
        <w:pStyle w:val="Quote"/>
      </w:pPr>
      <w:r>
        <w:t>“</w:t>
      </w:r>
      <w:r w:rsidR="00F631A6" w:rsidRPr="00DA650C">
        <w:t>The people we were helping were not middle class folks who suddenly lost everything in the storm. They had been struggling before hand, and the storm was just the final straw. So they didn’t just need housing assistance, they also needed help with education, employment, health care, drug treatment, and all kinds of supportive services.</w:t>
      </w:r>
      <w:r>
        <w:t>”</w:t>
      </w:r>
      <w:r w:rsidR="00F631A6" w:rsidRPr="00DA650C">
        <w:t xml:space="preserve"> </w:t>
      </w:r>
    </w:p>
    <w:p w:rsidR="00F631A6" w:rsidRPr="00E62C03" w:rsidRDefault="00F631A6" w:rsidP="003360B6">
      <w:pPr>
        <w:pStyle w:val="Dissertation"/>
        <w:rPr>
          <w:rFonts w:eastAsia="Calibri"/>
        </w:rPr>
      </w:pPr>
      <w:r w:rsidRPr="00E62C03">
        <w:t xml:space="preserve">When the </w:t>
      </w:r>
      <w:r>
        <w:t xml:space="preserve">2005 </w:t>
      </w:r>
      <w:r w:rsidRPr="00E62C03">
        <w:t xml:space="preserve">storms exposed the County’s overall lack of quality affordable housing to an alarming and highly visible degree, the community was temporarily moved to address the underlying issue. </w:t>
      </w:r>
      <w:r w:rsidRPr="00E62C03">
        <w:rPr>
          <w:rFonts w:eastAsia="Calibri"/>
        </w:rPr>
        <w:t xml:space="preserve">The Board of the newly established Partnership for Recovery (PFR) organization, comprised mainly of local corporate CEOs dedicated to helping oversee the recovery, initially declared that its mission would be two-fold: to address the immediate housing repair needs of victims </w:t>
      </w:r>
      <w:r w:rsidRPr="00E62C03">
        <w:rPr>
          <w:rFonts w:eastAsia="Calibri"/>
          <w:b/>
          <w:i/>
        </w:rPr>
        <w:t>and</w:t>
      </w:r>
      <w:r w:rsidRPr="00E62C03">
        <w:rPr>
          <w:rFonts w:eastAsia="Calibri"/>
        </w:rPr>
        <w:t xml:space="preserve"> to address the long-term need for quality affordable housing. Board members spoke eloquently of the opportunity to harness community interest to effect real, long-term c</w:t>
      </w:r>
      <w:r w:rsidR="003360B6">
        <w:rPr>
          <w:rFonts w:eastAsia="Calibri"/>
        </w:rPr>
        <w:t>hange in housing policy. A S</w:t>
      </w:r>
      <w:r w:rsidRPr="00E62C03">
        <w:rPr>
          <w:rFonts w:eastAsia="Calibri"/>
        </w:rPr>
        <w:t>ubcommittee on Housing was</w:t>
      </w:r>
      <w:r w:rsidR="003360B6">
        <w:rPr>
          <w:rFonts w:eastAsia="Calibri"/>
        </w:rPr>
        <w:t xml:space="preserve"> established to take on the all-</w:t>
      </w:r>
      <w:r w:rsidRPr="00E62C03">
        <w:rPr>
          <w:rFonts w:eastAsia="Calibri"/>
        </w:rPr>
        <w:t xml:space="preserve">important affordable housing issue, the County Manager pledged county resources and participation, and public and private leaders signed on for the work ahead. New legislation requiring inclusionary zoning, which would have required incorporation of affordable housing along with all the new luxury units, was drafted.  </w:t>
      </w:r>
    </w:p>
    <w:p w:rsidR="00F631A6" w:rsidRPr="00E62C03" w:rsidRDefault="00F631A6" w:rsidP="003360B6">
      <w:pPr>
        <w:pStyle w:val="Dissertation"/>
      </w:pPr>
      <w:r w:rsidRPr="00E62C03">
        <w:t xml:space="preserve">Alas, the community-wide discussion recognizing the undeniable linkage between disasters, poverty, and poor housing stock was short-lived. The County Commission passed a watered-down version of the inclusionary zoning legislation that made participation voluntary and gave many concessions to housing developers. While the Miami Herald continued publishing articles that focused on Miami’s housing crisis, the articles no longer pointed out the linkage to disasters. The community repaired the blue roofs and moved on. </w:t>
      </w:r>
    </w:p>
    <w:p w:rsidR="00F631A6" w:rsidRPr="00E62C03" w:rsidRDefault="008D0808" w:rsidP="00373EB3">
      <w:pPr>
        <w:pStyle w:val="Heading2"/>
      </w:pPr>
      <w:bookmarkStart w:id="77" w:name="_Toc341777691"/>
      <w:bookmarkStart w:id="78" w:name="_Toc337788727"/>
      <w:r>
        <w:t xml:space="preserve">4.2 </w:t>
      </w:r>
      <w:r w:rsidR="00030564">
        <w:tab/>
      </w:r>
      <w:r>
        <w:t>Welfare Benefits in Miami</w:t>
      </w:r>
      <w:bookmarkEnd w:id="77"/>
      <w:r>
        <w:t xml:space="preserve"> </w:t>
      </w:r>
      <w:bookmarkEnd w:id="78"/>
      <w:r w:rsidR="00F631A6">
        <w:tab/>
      </w:r>
    </w:p>
    <w:p w:rsidR="00F631A6" w:rsidRDefault="00F631A6" w:rsidP="003360B6">
      <w:pPr>
        <w:pStyle w:val="Dissertation"/>
      </w:pPr>
      <w:r>
        <w:t xml:space="preserve">The neoliberal welfare reforms that took place beginning 1996 were implemented in the State of Florida with particularly stringent requirements. The State offers no General Assistance welfare benefits of its own. Even homeless individuals are offered no form of direct cash support. The only cash assistance provided is the federal pass through of the Temporary Assistance to Needy Families (TANF) program, thereby eliminating single adults from eligibility for any support outside of social security or disability benefits. </w:t>
      </w:r>
    </w:p>
    <w:p w:rsidR="00F631A6" w:rsidRPr="007A2BF0" w:rsidRDefault="00F631A6" w:rsidP="003360B6">
      <w:pPr>
        <w:pStyle w:val="Dissertation"/>
        <w:rPr>
          <w:rFonts w:eastAsia="Times New Roman"/>
        </w:rPr>
      </w:pPr>
      <w:r>
        <w:t>Even attaining unemployment benefits which individuals have rightfully earned is more difficult in Florida than</w:t>
      </w:r>
      <w:r w:rsidR="003360B6">
        <w:t xml:space="preserve"> anywhere else in the country. </w:t>
      </w:r>
      <w:r>
        <w:t>T</w:t>
      </w:r>
      <w:r w:rsidRPr="007A2BF0">
        <w:rPr>
          <w:rFonts w:eastAsia="Times New Roman"/>
        </w:rPr>
        <w:t>he proportion of unemployed people who actually receive jobless benefits</w:t>
      </w:r>
      <w:r>
        <w:rPr>
          <w:rFonts w:eastAsia="Times New Roman"/>
        </w:rPr>
        <w:t xml:space="preserve"> in Florida </w:t>
      </w:r>
      <w:r w:rsidRPr="007A2BF0">
        <w:rPr>
          <w:rFonts w:eastAsia="Times New Roman"/>
        </w:rPr>
        <w:t>is 16</w:t>
      </w:r>
      <w:r>
        <w:rPr>
          <w:rFonts w:eastAsia="Times New Roman"/>
        </w:rPr>
        <w:t>%</w:t>
      </w:r>
      <w:r w:rsidRPr="007A2BF0">
        <w:rPr>
          <w:rFonts w:eastAsia="Times New Roman"/>
        </w:rPr>
        <w:t>, the country’s lowest. Only one in three applicants for unemployment compensation</w:t>
      </w:r>
      <w:r>
        <w:rPr>
          <w:rFonts w:eastAsia="Times New Roman"/>
        </w:rPr>
        <w:t xml:space="preserve"> in Florida receives any money. The difficulty in receiving unemployment was triggered by new requirements established by the Governor’s office, with many groups suggesting an outright malicious attempt to lower the state’s official unemployment rate by artificially reducing the number of persons receiving benefits.  Requirements, which include completing a 45-question skills assessment and applying only online, are particularly cumbersome for lower-income and lower-skilled individuals. The state also reduced the availability of benefits from 26 weeks down to 23, even as other states lengthened periods of support </w:t>
      </w:r>
      <w:r w:rsidR="00D73E17">
        <w:rPr>
          <w:rFonts w:eastAsia="Times New Roman"/>
        </w:rPr>
        <w:fldChar w:fldCharType="begin"/>
      </w:r>
      <w:r>
        <w:rPr>
          <w:rFonts w:eastAsia="Times New Roman"/>
        </w:rPr>
        <w:instrText>ADDIN RW.CITE{{372 Olorunnipa, Toluse 2012}}</w:instrText>
      </w:r>
      <w:r w:rsidR="00D73E17">
        <w:rPr>
          <w:rFonts w:eastAsia="Times New Roman"/>
        </w:rPr>
        <w:fldChar w:fldCharType="separate"/>
      </w:r>
      <w:r w:rsidR="00B64330">
        <w:rPr>
          <w:rFonts w:eastAsia="Times New Roman"/>
        </w:rPr>
        <w:t>(Olorunnipa 2012)</w:t>
      </w:r>
      <w:r w:rsidR="00D73E17">
        <w:rPr>
          <w:rFonts w:eastAsia="Times New Roman"/>
        </w:rPr>
        <w:fldChar w:fldCharType="end"/>
      </w:r>
      <w:r>
        <w:rPr>
          <w:rFonts w:eastAsia="Times New Roman"/>
        </w:rPr>
        <w:t xml:space="preserve">.  </w:t>
      </w:r>
    </w:p>
    <w:p w:rsidR="00F631A6" w:rsidRDefault="00F631A6" w:rsidP="003360B6">
      <w:pPr>
        <w:pStyle w:val="Dissertation"/>
      </w:pPr>
      <w:r w:rsidRPr="0009797D">
        <w:t>Housing subsidies are not an entitlement in Miami-Dade. Thus, tens of thousands of households who qualify for some type of rental assistance remain on long waiting lists. There are no priorities for persons who are homeless for standard mainstream housing subsidies, such as Section 8 vouchers or public housing, although it must also be noted that there are other specialized forms of assistance available through the homeless</w:t>
      </w:r>
      <w:r>
        <w:t>ness delivery system</w:t>
      </w:r>
      <w:r w:rsidRPr="0009797D">
        <w:t>. The number of households who qualify for scar</w:t>
      </w:r>
      <w:r>
        <w:t>c</w:t>
      </w:r>
      <w:r w:rsidRPr="0009797D">
        <w:t>e public housing assistance is so great that the county’s Department of Public Housing maintains a waiting list for which it is extremely difficult to gain access to. Applications to the waiting list from the general public have not been accepted for the past four years. The last time the waiting list was opened, in July 2008, applications were accepted for a 10-day p</w:t>
      </w:r>
      <w:r w:rsidR="003360B6">
        <w:t>eriod only. Th</w:t>
      </w:r>
      <w:r w:rsidRPr="0009797D">
        <w:t xml:space="preserve">e waiting list order was determined by lottery </w:t>
      </w:r>
      <w:r w:rsidR="00D73E17" w:rsidRPr="0009797D">
        <w:fldChar w:fldCharType="begin"/>
      </w:r>
      <w:r w:rsidRPr="0009797D">
        <w:instrText>ADDIN RW.CITE{{355 Miami-Dade County Public Housing and Community Development 2012}}</w:instrText>
      </w:r>
      <w:r w:rsidR="00D73E17" w:rsidRPr="0009797D">
        <w:fldChar w:fldCharType="separate"/>
      </w:r>
      <w:r w:rsidR="00B64330">
        <w:t>(Miami-Dade County Public Housing and Community Development 2012)</w:t>
      </w:r>
      <w:r w:rsidR="00D73E17" w:rsidRPr="0009797D">
        <w:fldChar w:fldCharType="end"/>
      </w:r>
      <w:r w:rsidR="003360B6">
        <w:t>. As of September 2012, 70,000 households remained on the waiting list for public housing assistance through Section 8 or project-based public housing assistance.</w:t>
      </w:r>
      <w:r w:rsidRPr="0009797D">
        <w:t xml:space="preserve"> </w:t>
      </w:r>
      <w:r w:rsidR="003360B6">
        <w:t xml:space="preserve">The waiting list was opened once again for ten days in 2011, but only for applications from </w:t>
      </w:r>
      <w:r w:rsidRPr="0009797D">
        <w:t>elderly households</w:t>
      </w:r>
      <w:r w:rsidR="003360B6">
        <w:t>.</w:t>
      </w:r>
      <w:r w:rsidRPr="0009797D">
        <w:t xml:space="preserve"> Persons who do not hear about the 10-day window for application or who are unable to access help in applying during that time period have no recourse.  </w:t>
      </w:r>
    </w:p>
    <w:p w:rsidR="00F631A6" w:rsidRDefault="00F631A6" w:rsidP="003360B6">
      <w:pPr>
        <w:pStyle w:val="Dissertation"/>
      </w:pPr>
      <w:r>
        <w:t xml:space="preserve">The Supplemental Nutrition Assistance Program (SNAP), formerly known as Food Stamps, has on the other hand found widespread implementation in Florida.  The state ranks fourth in number of persons receiving the benefit. Funding for the program comes from the federal level and is the only form of welfare available to virtually all financially eligible households.  In spite of the high number of persons receiving SNAP, though, Florida remains in the bottom of states regarding percentage of households who are raised out of poverty due to receipt of the benefit </w:t>
      </w:r>
      <w:r w:rsidR="00D73E17">
        <w:fldChar w:fldCharType="begin"/>
      </w:r>
      <w:r>
        <w:instrText>ADDIN RW.CITE{{373 Eslami, Esa 2011}}</w:instrText>
      </w:r>
      <w:r w:rsidR="00D73E17">
        <w:fldChar w:fldCharType="separate"/>
      </w:r>
      <w:r w:rsidR="00B64330">
        <w:t>(Eslami, Filion, and Strayer 2011)</w:t>
      </w:r>
      <w:r w:rsidR="00D73E17">
        <w:fldChar w:fldCharType="end"/>
      </w:r>
      <w:r>
        <w:t xml:space="preserve">.  Indeed, as discussed in the following chapters, food stamps were the one benefit reported as being readily accessible by nearly all interviewees. </w:t>
      </w:r>
    </w:p>
    <w:p w:rsidR="00F631A6" w:rsidRPr="0009797D" w:rsidRDefault="00F631A6" w:rsidP="003360B6">
      <w:pPr>
        <w:pStyle w:val="Dissertation"/>
      </w:pPr>
      <w:r>
        <w:t xml:space="preserve">With the State of Florida not demonstrating much inclination to expand availability of public benefits any time soon, much of the responsibility for addressing the needs of persons living in extreme poverty or homelessness falls to counties and cities at the local level. How has Miami taken on the monumental task of addressing the needs of an extremely poor and vulnerable population? </w:t>
      </w:r>
    </w:p>
    <w:p w:rsidR="00F631A6" w:rsidRPr="00935F38" w:rsidRDefault="008D0808" w:rsidP="00373EB3">
      <w:pPr>
        <w:pStyle w:val="Heading2"/>
      </w:pPr>
      <w:bookmarkStart w:id="79" w:name="_Toc337788728"/>
      <w:bookmarkStart w:id="80" w:name="_Toc341777692"/>
      <w:r>
        <w:t xml:space="preserve">4.3 </w:t>
      </w:r>
      <w:r w:rsidR="00030564">
        <w:tab/>
      </w:r>
      <w:r>
        <w:t>Miami’s Response to Homelessness</w:t>
      </w:r>
      <w:bookmarkEnd w:id="79"/>
      <w:bookmarkEnd w:id="80"/>
      <w:r w:rsidR="00F631A6" w:rsidRPr="00935F38">
        <w:t xml:space="preserve"> </w:t>
      </w:r>
    </w:p>
    <w:p w:rsidR="00F631A6" w:rsidRPr="0009797D" w:rsidRDefault="00F631A6" w:rsidP="003360B6">
      <w:pPr>
        <w:pStyle w:val="Dissertation"/>
      </w:pPr>
      <w:r w:rsidRPr="0009797D">
        <w:t xml:space="preserve">In stark contrast to the stingy and sometimes draconian system of public benefits available to Miami residents stands the current system addressing homelessness. While still fraught with problems, the current system of care coordinated through the Miami-Dade County Homeless Trust has been </w:t>
      </w:r>
      <w:r w:rsidR="00661542">
        <w:t>lauded by HUD as a</w:t>
      </w:r>
      <w:r w:rsidRPr="0009797D">
        <w:t xml:space="preserve"> </w:t>
      </w:r>
      <w:r w:rsidR="00661542">
        <w:t>“National M</w:t>
      </w:r>
      <w:r w:rsidRPr="0009797D">
        <w:t>odel</w:t>
      </w:r>
      <w:r w:rsidR="00661542">
        <w:t xml:space="preserve">” and “Best Practice” </w:t>
      </w:r>
      <w:r w:rsidR="003B5BA8">
        <w:fldChar w:fldCharType="begin"/>
      </w:r>
      <w:r w:rsidR="003B5BA8">
        <w:instrText>ADDIN RW.CITE{{394 Miami-Dade County Homeless Trust 2012}}</w:instrText>
      </w:r>
      <w:r w:rsidR="003B5BA8">
        <w:fldChar w:fldCharType="separate"/>
      </w:r>
      <w:r w:rsidR="00B64330">
        <w:t>(Miami-Dade County Homeless Trust 2012a)</w:t>
      </w:r>
      <w:r w:rsidR="003B5BA8">
        <w:fldChar w:fldCharType="end"/>
      </w:r>
      <w:r w:rsidRPr="0009797D">
        <w:t xml:space="preserve"> and is frequently ranked in the top two or three systems in the country</w:t>
      </w:r>
      <w:r w:rsidR="003360B6">
        <w:t xml:space="preserve"> </w:t>
      </w:r>
      <w:r w:rsidR="003B5BA8">
        <w:fldChar w:fldCharType="begin"/>
      </w:r>
      <w:r w:rsidR="003B5BA8">
        <w:instrText>ADDIN RW.CITE{{393 Donley, Amy 2009}}</w:instrText>
      </w:r>
      <w:r w:rsidR="003B5BA8">
        <w:fldChar w:fldCharType="separate"/>
      </w:r>
      <w:r w:rsidR="00B64330">
        <w:t>(Donley and Wright 2009)</w:t>
      </w:r>
      <w:r w:rsidR="003B5BA8">
        <w:fldChar w:fldCharType="end"/>
      </w:r>
      <w:r w:rsidR="003360B6">
        <w:t xml:space="preserve">. </w:t>
      </w:r>
      <w:r w:rsidRPr="0009797D">
        <w:t xml:space="preserve"> The story of how it came into being, however, suggests that it is not necessarily a purely altruistic endeavor of an unusually generous community. Rather, it is the culmination of rather messy mix of neoliberal policy development, pragmatic planning, and genuine compassion. Sometimes, the compassion was court-ordered.  </w:t>
      </w:r>
    </w:p>
    <w:p w:rsidR="00F631A6" w:rsidRDefault="00F631A6" w:rsidP="003360B6">
      <w:pPr>
        <w:pStyle w:val="Dissertation"/>
      </w:pPr>
      <w:r w:rsidRPr="0009797D">
        <w:t xml:space="preserve">As the 1980s decade was drawing to a close, Miami was undergoing the same alarming surge in visible homelessness that had overtaken the entire nation. An estimated 8,000 – 10,000 persons </w:t>
      </w:r>
      <w:r w:rsidR="00D73E17" w:rsidRPr="0009797D">
        <w:fldChar w:fldCharType="begin"/>
      </w:r>
      <w:r w:rsidRPr="0009797D">
        <w:instrText>ADDIN RW.CITE{{211 Miami Coalition for the Homeless 1987}}</w:instrText>
      </w:r>
      <w:r w:rsidR="00D73E17" w:rsidRPr="0009797D">
        <w:fldChar w:fldCharType="separate"/>
      </w:r>
      <w:r w:rsidR="00B64330">
        <w:t>(Miami Coalition for the Homeless 1987)</w:t>
      </w:r>
      <w:r w:rsidR="00D73E17" w:rsidRPr="0009797D">
        <w:fldChar w:fldCharType="end"/>
      </w:r>
      <w:r w:rsidRPr="0009797D">
        <w:t xml:space="preserve"> lived on its streets, in parks, in abandoned buildings, and, most noticeably, in vast encampments spread under downtown’s expressways. Two decades later, however, the number of persons living on the streets had been reduced to 894. How did this change come about?  </w:t>
      </w:r>
    </w:p>
    <w:p w:rsidR="00F631A6" w:rsidRPr="0009797D" w:rsidRDefault="00F631A6" w:rsidP="003360B6">
      <w:pPr>
        <w:pStyle w:val="Dissertation"/>
      </w:pPr>
      <w:r w:rsidRPr="0009797D">
        <w:t>Dissecting the development of Miami’s homelessness response offers the opportunity to explore the many theoretical frameworks that have been used to explain communities’ responses to poverty and homelessness over the pas</w:t>
      </w:r>
      <w:r w:rsidR="005B0DDD">
        <w:t>t several decades. The remainder of this chapter</w:t>
      </w:r>
      <w:r w:rsidRPr="0009797D">
        <w:t xml:space="preserve"> will highlight two seminal events that illustrate the many facets of Miami’s history with homelessness:  the Pottinger v City of Miami settlement </w:t>
      </w:r>
      <w:r w:rsidR="00D73E17" w:rsidRPr="0009797D">
        <w:fldChar w:fldCharType="begin"/>
      </w:r>
      <w:r w:rsidRPr="0009797D">
        <w:instrText>ADDIN RW.CITE{{352 Anonymous 1992}}</w:instrText>
      </w:r>
      <w:r w:rsidR="00D73E17" w:rsidRPr="0009797D">
        <w:fldChar w:fldCharType="separate"/>
      </w:r>
      <w:r w:rsidR="00B64330">
        <w:t>(Atkins, Senior US District Judge 1992)</w:t>
      </w:r>
      <w:r w:rsidR="00D73E17" w:rsidRPr="0009797D">
        <w:fldChar w:fldCharType="end"/>
      </w:r>
      <w:r>
        <w:t xml:space="preserve"> </w:t>
      </w:r>
      <w:r w:rsidRPr="0009797D">
        <w:t>and the</w:t>
      </w:r>
      <w:r>
        <w:t xml:space="preserve"> establishment of the Miami Homeless</w:t>
      </w:r>
      <w:r w:rsidRPr="0009797D">
        <w:t xml:space="preserve"> Plan. </w:t>
      </w:r>
    </w:p>
    <w:p w:rsidR="00F631A6" w:rsidRPr="0009797D" w:rsidRDefault="00F631A6" w:rsidP="003360B6">
      <w:pPr>
        <w:pStyle w:val="Dissertation"/>
      </w:pPr>
      <w:r w:rsidRPr="0009797D">
        <w:t xml:space="preserve">First, the body of literature surrounding the question of </w:t>
      </w:r>
      <w:r w:rsidRPr="0009797D">
        <w:rPr>
          <w:i/>
        </w:rPr>
        <w:t>who has the right to the city and its public places?</w:t>
      </w:r>
      <w:r w:rsidRPr="0009797D">
        <w:t xml:space="preserve"> </w:t>
      </w:r>
      <w:r w:rsidR="00D73E17" w:rsidRPr="0009797D">
        <w:fldChar w:fldCharType="begin"/>
      </w:r>
      <w:r w:rsidRPr="0009797D">
        <w:instrText>ADDIN RW.CITE{{72 Mitchell, Don 2003; 86 Smith, Neil 1996; 106 Wright, Talmadge 1997; 90 Wolch, Jennifer 1993; 118 Wakin, Michele 2008}}</w:instrText>
      </w:r>
      <w:r w:rsidR="00D73E17" w:rsidRPr="0009797D">
        <w:fldChar w:fldCharType="separate"/>
      </w:r>
      <w:r w:rsidR="00B64330">
        <w:t>(Mitchell 2003; Smith 1996; Wakin 2008; Wolch and Dear 1993; Wright 1997)</w:t>
      </w:r>
      <w:r w:rsidR="00D73E17" w:rsidRPr="0009797D">
        <w:fldChar w:fldCharType="end"/>
      </w:r>
      <w:r w:rsidRPr="0009797D">
        <w:t xml:space="preserve"> can have no better case study than the Pottinger vs City of Miami case. Building upon the work of Lefebvre </w:t>
      </w:r>
      <w:r w:rsidR="00D73E17" w:rsidRPr="0009797D">
        <w:fldChar w:fldCharType="begin"/>
      </w:r>
      <w:r w:rsidRPr="0009797D">
        <w:instrText>ADDIN RW.CITE{{268 Lefebvre, Henri 1971/a}}</w:instrText>
      </w:r>
      <w:r w:rsidR="00D73E17" w:rsidRPr="0009797D">
        <w:fldChar w:fldCharType="separate"/>
      </w:r>
      <w:r w:rsidR="00B64330">
        <w:t>(1971)</w:t>
      </w:r>
      <w:r w:rsidR="00D73E17" w:rsidRPr="0009797D">
        <w:fldChar w:fldCharType="end"/>
      </w:r>
      <w:r w:rsidRPr="0009797D">
        <w:t xml:space="preserve"> and Marx </w:t>
      </w:r>
      <w:r w:rsidR="00D73E17" w:rsidRPr="0009797D">
        <w:fldChar w:fldCharType="begin"/>
      </w:r>
      <w:r w:rsidRPr="0009797D">
        <w:instrText>ADDIN RW.CITE{{273 Marx, Karl 1976/a;}}</w:instrText>
      </w:r>
      <w:r w:rsidR="00D73E17" w:rsidRPr="0009797D">
        <w:fldChar w:fldCharType="separate"/>
      </w:r>
      <w:r w:rsidR="00B64330">
        <w:t>(1976)</w:t>
      </w:r>
      <w:r w:rsidR="00D73E17" w:rsidRPr="0009797D">
        <w:fldChar w:fldCharType="end"/>
      </w:r>
      <w:r w:rsidRPr="0009797D">
        <w:t xml:space="preserve">, scholars have examined how social, political, and economic forces shape the discourse and practice around use of public space. They describe a system so driven by capitalism’s unending drive for greater accumulation of wealth that the very right of the poor to exist is questioned, and inner city neighborhoods become hotly contested landscapes where those with political, economic, and social power seek to reshape their environment to their benefit. There is no doubt that Miami can be seen here. </w:t>
      </w:r>
    </w:p>
    <w:p w:rsidR="00F631A6" w:rsidRPr="0009797D" w:rsidRDefault="00F631A6" w:rsidP="003360B6">
      <w:pPr>
        <w:pStyle w:val="Dissertation"/>
      </w:pPr>
      <w:r w:rsidRPr="0009797D">
        <w:t xml:space="preserve">Second, however, is more recent literature where some scholars have questioned this punitive framework, calling for a more nuanced approach within a context of “poverty management,” described as the organized responses by elites and/or the state to contain potentially disruptive populations through a managerial and somewhat ambivalent response </w:t>
      </w:r>
      <w:r w:rsidR="00D73E17" w:rsidRPr="0009797D">
        <w:fldChar w:fldCharType="begin"/>
      </w:r>
      <w:r w:rsidRPr="0009797D">
        <w:instrText>ADDIN RW.CITE{{98 DeVerteuil,Geoffrey 2006}}</w:instrText>
      </w:r>
      <w:r w:rsidR="00D73E17" w:rsidRPr="0009797D">
        <w:fldChar w:fldCharType="separate"/>
      </w:r>
      <w:r w:rsidR="00B64330">
        <w:t>(DeVerteuil 2006)</w:t>
      </w:r>
      <w:r w:rsidR="00D73E17" w:rsidRPr="0009797D">
        <w:fldChar w:fldCharType="end"/>
      </w:r>
      <w:r w:rsidRPr="0009797D">
        <w:t>.  In this viewpoint, it remains important to consider the punitive measures, but it is also important to examine the many other responses seen around the country, including development of shelters and supportive services.  The community’s efforts to devel</w:t>
      </w:r>
      <w:r>
        <w:t xml:space="preserve">op and implement the Miami </w:t>
      </w:r>
      <w:r w:rsidRPr="0009797D">
        <w:t xml:space="preserve">Homeless Plan certainly suggest more at work than purely punitive motives. </w:t>
      </w:r>
    </w:p>
    <w:p w:rsidR="00F631A6" w:rsidRPr="0009797D" w:rsidRDefault="00F631A6" w:rsidP="00B64330">
      <w:pPr>
        <w:pStyle w:val="Heading3"/>
      </w:pPr>
      <w:bookmarkStart w:id="81" w:name="_Toc337788729"/>
      <w:r w:rsidRPr="0009797D">
        <w:t xml:space="preserve">The </w:t>
      </w:r>
      <w:r>
        <w:t>Case of Pottinger v the City of Miami</w:t>
      </w:r>
      <w:bookmarkEnd w:id="81"/>
      <w:r w:rsidRPr="0009797D">
        <w:t xml:space="preserve"> </w:t>
      </w:r>
    </w:p>
    <w:p w:rsidR="00F631A6" w:rsidRPr="0009797D" w:rsidRDefault="00F631A6" w:rsidP="003360B6">
      <w:pPr>
        <w:pStyle w:val="Dissertation"/>
      </w:pPr>
      <w:r w:rsidRPr="0009797D">
        <w:t xml:space="preserve">Many scholars have posited a hostile, punitive and even vengeful underpinning to the development of policies aimed at moving persons who are homeless out of public spaces. Mike Davis </w:t>
      </w:r>
      <w:r w:rsidR="00D73E17" w:rsidRPr="0009797D">
        <w:fldChar w:fldCharType="begin"/>
      </w:r>
      <w:r w:rsidRPr="0009797D">
        <w:instrText>ADDIN RW.CITE{{274 Davis, Mike 1990/a;}}</w:instrText>
      </w:r>
      <w:r w:rsidR="00D73E17" w:rsidRPr="0009797D">
        <w:fldChar w:fldCharType="separate"/>
      </w:r>
      <w:r w:rsidR="00B64330">
        <w:t>(1990)</w:t>
      </w:r>
      <w:r w:rsidR="00D73E17" w:rsidRPr="0009797D">
        <w:fldChar w:fldCharType="end"/>
      </w:r>
      <w:r w:rsidRPr="0009797D">
        <w:t xml:space="preserve"> examined the trend toward the co-opting of public space in his social history of Los Angeles, describing cities divided into private, gated spaces, where the built environment is transformed into fortified enclaves designed to keep out </w:t>
      </w:r>
      <w:r w:rsidR="003360B6">
        <w:t>crime, disorder and the Other. </w:t>
      </w:r>
      <w:r w:rsidRPr="0009797D">
        <w:t xml:space="preserve">The rich hire their own police forces, and policies of containment of persons who are poor and homeless emerge. Neil Smith </w:t>
      </w:r>
      <w:r w:rsidR="00D73E17" w:rsidRPr="0009797D">
        <w:fldChar w:fldCharType="begin"/>
      </w:r>
      <w:r w:rsidRPr="0009797D">
        <w:instrText>ADDIN RW.CITE{{86 Smith, Neil 1996/a}}</w:instrText>
      </w:r>
      <w:r w:rsidR="00D73E17" w:rsidRPr="0009797D">
        <w:fldChar w:fldCharType="separate"/>
      </w:r>
      <w:r w:rsidR="00B64330">
        <w:t>(1996)</w:t>
      </w:r>
      <w:r w:rsidR="00D73E17" w:rsidRPr="0009797D">
        <w:fldChar w:fldCharType="end"/>
      </w:r>
      <w:r w:rsidRPr="0009797D">
        <w:t xml:space="preserve"> takes an even more pessimistic view, describing the “revanchist city” as a place where outright vengeful policies and punitive measures designed to force the poor out of public places. Smith suggests that the negative effects that globalization has had on the middle and upper classes (although not the top elites), including declining real wages and loss of health care benefits, have led to a sense of anger and betrayal. Because “capitalism” and “globalization” are nebulous targets, unhappiness that should be directed at “the system” becomes hostility toward the most visible “problems” – the poor and marginalized, who are then blamed and punished for all that is wrong. Urban cities are transformed into dark places where the upper classes conspire against minorities, working people, the poor and homeless to create a “revanchist” city where gentrification is used as a weapon of revenge.  Don Mitchell </w:t>
      </w:r>
      <w:r w:rsidR="00D73E17" w:rsidRPr="0009797D">
        <w:fldChar w:fldCharType="begin"/>
      </w:r>
      <w:r w:rsidRPr="0009797D">
        <w:instrText>ADDIN RW.CITE{{72 Mitchell, Don 2003/a;104 Mitchell, Don 1997/a;}}</w:instrText>
      </w:r>
      <w:r w:rsidR="00D73E17" w:rsidRPr="0009797D">
        <w:fldChar w:fldCharType="separate"/>
      </w:r>
      <w:r w:rsidR="00B64330">
        <w:t>(1997; 2003)</w:t>
      </w:r>
      <w:r w:rsidR="00D73E17" w:rsidRPr="0009797D">
        <w:fldChar w:fldCharType="end"/>
      </w:r>
      <w:r w:rsidRPr="0009797D">
        <w:t xml:space="preserve"> builds upon Davis and Smith in his argument that we have moved beyond revanchism to a “post justice” city, where the goal is no longer to move homeless people out of public spaces, but to annihilate them completely. Here, anti-homeless polices are designed to remove homeless people in an effort to make cities more attractive to capital. Subsidies are provided to corporations and public space is co-opted for the desires of power-elites.</w:t>
      </w:r>
    </w:p>
    <w:p w:rsidR="00F631A6" w:rsidRDefault="00F631A6" w:rsidP="003360B6">
      <w:pPr>
        <w:pStyle w:val="Dissertation"/>
      </w:pPr>
      <w:r w:rsidRPr="0009797D">
        <w:t>In 1988 Miami found itself in a massive fight over the use of public space, culminating in the landmark court case of Pottinger v City of Miami</w:t>
      </w:r>
      <w:r>
        <w:t xml:space="preserve"> </w:t>
      </w:r>
      <w:r w:rsidR="00D73E17">
        <w:fldChar w:fldCharType="begin"/>
      </w:r>
      <w:r>
        <w:instrText>ADDIN RW.CITE{{352 Atkins, Senior US District Judget 1992}}</w:instrText>
      </w:r>
      <w:r w:rsidR="00D73E17">
        <w:fldChar w:fldCharType="separate"/>
      </w:r>
      <w:r w:rsidR="00B64330">
        <w:t>(Atkins, Senior US District Judge 1992)</w:t>
      </w:r>
      <w:r w:rsidR="00D73E17">
        <w:fldChar w:fldCharType="end"/>
      </w:r>
      <w:r w:rsidRPr="0009797D">
        <w:t xml:space="preserve"> which </w:t>
      </w:r>
      <w:r>
        <w:t xml:space="preserve">was finally </w:t>
      </w:r>
      <w:r w:rsidRPr="0009797D">
        <w:t>settled in 1992. Of course, the argument over public space did not begin in 1988 and did not end in 1992.</w:t>
      </w:r>
    </w:p>
    <w:p w:rsidR="00F631A6" w:rsidRPr="0009797D" w:rsidRDefault="00F631A6" w:rsidP="003360B6">
      <w:pPr>
        <w:pStyle w:val="Dissertation"/>
      </w:pPr>
      <w:r w:rsidRPr="0009797D">
        <w:t xml:space="preserve"> As previously described, the late 1980s saw an explosion of homelessness in U.S. cities, and Miami was no exception. Thousands of individuals and families lived in public areas, including, most noticeably, in downtown Miami’s Bicentennial Park and in </w:t>
      </w:r>
      <w:r>
        <w:t>large</w:t>
      </w:r>
      <w:r w:rsidRPr="0009797D">
        <w:t xml:space="preserve"> encampments that spread for blocks underneath the expressways next to Biscayne Bay.</w:t>
      </w:r>
    </w:p>
    <w:p w:rsidR="00F631A6" w:rsidRPr="0009797D" w:rsidRDefault="00F631A6" w:rsidP="003360B6">
      <w:pPr>
        <w:pStyle w:val="Dissertation"/>
      </w:pPr>
      <w:r>
        <w:t xml:space="preserve">One of the </w:t>
      </w:r>
      <w:r w:rsidRPr="0009797D">
        <w:t>largest encampment</w:t>
      </w:r>
      <w:r>
        <w:t>s, known as the Mudflats,</w:t>
      </w:r>
      <w:r w:rsidRPr="0009797D">
        <w:t xml:space="preserve"> was located under the</w:t>
      </w:r>
      <w:r>
        <w:t xml:space="preserve"> intersection of </w:t>
      </w:r>
      <w:r w:rsidRPr="0009797D">
        <w:t xml:space="preserve">I-95 interstate highway and 836 Dolphin Expressway, both of which cut their way through the historically black neighborhood of Overtown. Formerly named “Colored Town,” Overtown had been a thriving African-American neighborhood through the 1940s and 1950s, providing a home to many of that era’s black </w:t>
      </w:r>
      <w:r>
        <w:t>luminaries. L</w:t>
      </w:r>
      <w:r w:rsidRPr="0009797D">
        <w:t xml:space="preserve">egendary performers such as Ella Fitzgerald, Count Basie, and Cab Calloway </w:t>
      </w:r>
      <w:r>
        <w:t xml:space="preserve">had </w:t>
      </w:r>
      <w:r w:rsidRPr="0009797D">
        <w:t xml:space="preserve">lodged in Overtown while not allowed to stay on Miami Beach when performing there. </w:t>
      </w:r>
      <w:r>
        <w:t xml:space="preserve">Still, </w:t>
      </w:r>
      <w:r w:rsidRPr="0009797D">
        <w:t>Overtown had fallen into deep decline beginning i</w:t>
      </w:r>
      <w:r w:rsidR="003360B6">
        <w:t xml:space="preserve">n the 1960s. </w:t>
      </w:r>
      <w:r w:rsidRPr="0009797D">
        <w:t>The neighborhood was</w:t>
      </w:r>
      <w:r>
        <w:t xml:space="preserve"> beset with </w:t>
      </w:r>
      <w:r w:rsidRPr="0009797D">
        <w:t>widespread poverty</w:t>
      </w:r>
      <w:r>
        <w:t xml:space="preserve"> as jobs left in the 1960s and 1970s, and</w:t>
      </w:r>
      <w:r w:rsidRPr="0009797D">
        <w:t xml:space="preserve"> the</w:t>
      </w:r>
      <w:r>
        <w:t>n ravaged by the crack cocaine epidemic</w:t>
      </w:r>
      <w:r w:rsidRPr="0009797D">
        <w:t xml:space="preserve"> and race riots</w:t>
      </w:r>
      <w:r>
        <w:t xml:space="preserve"> in the 1980s </w:t>
      </w:r>
      <w:r w:rsidR="003B5BA8">
        <w:fldChar w:fldCharType="begin"/>
      </w:r>
      <w:r w:rsidR="003B5BA8">
        <w:instrText>ADDIN RW.CITE{{152 Portes,Alejandro 1993}}</w:instrText>
      </w:r>
      <w:r w:rsidR="003B5BA8">
        <w:fldChar w:fldCharType="separate"/>
      </w:r>
      <w:r w:rsidR="00B64330">
        <w:t>(Portes and Stepick 1993)</w:t>
      </w:r>
      <w:r w:rsidR="003B5BA8">
        <w:fldChar w:fldCharType="end"/>
      </w:r>
      <w:r w:rsidR="003360B6">
        <w:t>.</w:t>
      </w:r>
      <w:r>
        <w:t xml:space="preserve"> </w:t>
      </w:r>
      <w:r w:rsidRPr="0009797D">
        <w:t xml:space="preserve">Many also blamed the deterioration of Overtown on the construction of I-95 and the 836 Dolphin Expressway, which were built in a way that literally divided the community in half, turning the previously walkable streets of a close-knit community into fragmented </w:t>
      </w:r>
      <w:r>
        <w:t xml:space="preserve">areas separated by </w:t>
      </w:r>
      <w:r w:rsidRPr="0009797D">
        <w:t>impassable blockades prevent</w:t>
      </w:r>
      <w:r>
        <w:t>ing</w:t>
      </w:r>
      <w:r w:rsidRPr="0009797D">
        <w:t xml:space="preserve"> residents from moving from </w:t>
      </w:r>
      <w:r w:rsidR="00491A7F">
        <w:t xml:space="preserve">one </w:t>
      </w:r>
      <w:r w:rsidRPr="0009797D">
        <w:t xml:space="preserve">side of town to the other. </w:t>
      </w:r>
    </w:p>
    <w:p w:rsidR="00F631A6" w:rsidRDefault="00F631A6" w:rsidP="003360B6">
      <w:pPr>
        <w:pStyle w:val="Dissertation"/>
      </w:pPr>
      <w:r>
        <w:t>While the homeless population in downtown Miami was viewed with</w:t>
      </w:r>
      <w:r w:rsidR="003360B6">
        <w:t xml:space="preserve"> great sympathy by many in the c</w:t>
      </w:r>
      <w:r>
        <w:t xml:space="preserve">ounty, it was not so popular with those who lived or worked in the area. </w:t>
      </w:r>
      <w:r w:rsidRPr="0009797D">
        <w:t xml:space="preserve"> Many Miami residents were resentful of the panhandlers, drug users, and “vagrants” inhabiting public parks, including in particular the downtown Bicentennial Park. </w:t>
      </w:r>
      <w:r>
        <w:t xml:space="preserve">City officials were frequently called upon by constituents to do something about homeless individuals staying in specific areas, and they directed police officers to arrest and remove them by using any law possible. </w:t>
      </w:r>
    </w:p>
    <w:p w:rsidR="00F631A6" w:rsidRPr="0009797D" w:rsidRDefault="00F631A6" w:rsidP="003360B6">
      <w:pPr>
        <w:pStyle w:val="Dissertation"/>
      </w:pPr>
      <w:r w:rsidRPr="0009797D">
        <w:t xml:space="preserve">The </w:t>
      </w:r>
      <w:r>
        <w:t xml:space="preserve">City of Miami police department responded with tactics so harsh that in </w:t>
      </w:r>
      <w:r w:rsidRPr="0009797D">
        <w:t>1988 the American Civil Liberties Union (ACLU) filed a class action lawsuit on behalf of Miami’s homeless population</w:t>
      </w:r>
      <w:r>
        <w:t xml:space="preserve">:  Michael Pottinger, Peter Carter, Berry Young et al, Plaintiffs, vs. City of Miami </w:t>
      </w:r>
      <w:r w:rsidR="00D73E17">
        <w:fldChar w:fldCharType="begin"/>
      </w:r>
      <w:r>
        <w:instrText>ADDIN RW.CITE{{352 Atkins, Senior US District Judget 1992}}</w:instrText>
      </w:r>
      <w:r w:rsidR="00D73E17">
        <w:fldChar w:fldCharType="separate"/>
      </w:r>
      <w:r w:rsidR="00B64330">
        <w:t>(Atkins, Senior US District Judge 1992)</w:t>
      </w:r>
      <w:r w:rsidR="00D73E17">
        <w:fldChar w:fldCharType="end"/>
      </w:r>
      <w:r>
        <w:t xml:space="preserve">. Since it had already been found unconstitutional to arrest people for simple vagrancy, police had to find other reasons to remove persons from public places, and so invoked laws regarding trespassing, loitering, obstructing sidewalk, being in parks after hours, and other minor offenses. During the Pottinger hearings, plaintiffs presented 3,500 arrest records of homeless persons from 1987-1991, demonstrating a clear pattern of arrests for </w:t>
      </w:r>
      <w:r w:rsidRPr="0009797D">
        <w:t>non-criminal, minor offenses such as sitting on pieces of cardboard or milk crates that</w:t>
      </w:r>
      <w:r>
        <w:t xml:space="preserve"> did not belong to them, lying down</w:t>
      </w:r>
      <w:r w:rsidRPr="0009797D">
        <w:t xml:space="preserve"> on sidewalks, or even congregating in groups in parks. “Bum sweeps” or ‘street sweeps” were conducted on a regular basis, arresting anyone who looked homeless in order to clear the streets before events such as the Orange Bowl. In one particularly egregious practice, homeless persons’ </w:t>
      </w:r>
      <w:r>
        <w:t xml:space="preserve">personal </w:t>
      </w:r>
      <w:r w:rsidRPr="0009797D">
        <w:t>belongings would be d</w:t>
      </w:r>
      <w:r>
        <w:t>eclared trash and disposed of</w:t>
      </w:r>
      <w:r w:rsidRPr="0009797D">
        <w:t xml:space="preserve">. </w:t>
      </w:r>
      <w:r>
        <w:t xml:space="preserve"> </w:t>
      </w:r>
      <w:r w:rsidRPr="0009797D">
        <w:t xml:space="preserve">Few arrests even resulted in actual charges being filed, making it impossible for the “criminals” to even mount a defense. The arrests served their purpose quite well without any need for charges, as processing someone through being released still kept them off the street for a period of time and gave opportunity to dispose of all their personal belongings. </w:t>
      </w:r>
    </w:p>
    <w:p w:rsidR="00F631A6" w:rsidRPr="0009797D" w:rsidRDefault="00F631A6" w:rsidP="003360B6">
      <w:pPr>
        <w:pStyle w:val="Dissertation"/>
      </w:pPr>
      <w:r w:rsidRPr="0009797D">
        <w:t>The first part of the class action lawsuit filed in December 1988 alleged that the “City of Miami has a practice and policy of arresting, harassing, and otherwise interfering with homeless people for engaging in basic activities of daily life, including sleeping and eating in the public places where they are forced to live”</w:t>
      </w:r>
      <w:r>
        <w:t xml:space="preserve"> </w:t>
      </w:r>
      <w:r w:rsidR="00D73E17">
        <w:fldChar w:fldCharType="begin"/>
      </w:r>
      <w:r w:rsidR="005B0DDD">
        <w:instrText>ADDIN RW.CITE{{352 Atkins, Senior US District Judge 1992/f:1;}}</w:instrText>
      </w:r>
      <w:r w:rsidR="00D73E17">
        <w:fldChar w:fldCharType="separate"/>
      </w:r>
      <w:r w:rsidR="00B64330">
        <w:t>(Atkins, Senior US District Judge 1992:1)</w:t>
      </w:r>
      <w:r w:rsidR="00D73E17">
        <w:fldChar w:fldCharType="end"/>
      </w:r>
      <w:r w:rsidRPr="0009797D">
        <w:t xml:space="preserve">.  </w:t>
      </w:r>
      <w:r>
        <w:t>The suit also accused the city of using its arrest powers for purposes of “pest control” to “sanitize” the streets</w:t>
      </w:r>
      <w:r w:rsidR="003360B6">
        <w:t xml:space="preserve"> of unwanted homeless persons. </w:t>
      </w:r>
      <w:r>
        <w:t>The suit went on for a period of four years, with the court issuing numerous injunctions against the City in response to specific instances, with those injunctions frequently violated, bringing everybody back to the courtroom.  T</w:t>
      </w:r>
      <w:r w:rsidRPr="0009797D">
        <w:t xml:space="preserve">wo incidents </w:t>
      </w:r>
      <w:r>
        <w:t>from Spring 1990 triggered the first serious injunction. In the first of these incidents</w:t>
      </w:r>
      <w:r w:rsidRPr="0009797D">
        <w:t xml:space="preserve">, police officers woke up homeless individuals in the middle of the night, hand cuffed them, and then proceeded to dump all of their belongings, including personal identification, medications, and even a bible, into a pile which was set ablaze as they were forced to watch.  The court ordered </w:t>
      </w:r>
      <w:r>
        <w:t xml:space="preserve">the </w:t>
      </w:r>
      <w:r w:rsidRPr="0009797D">
        <w:t xml:space="preserve">police department to start following </w:t>
      </w:r>
      <w:r>
        <w:t xml:space="preserve">its </w:t>
      </w:r>
      <w:r w:rsidRPr="0009797D">
        <w:t xml:space="preserve">own written policies regarding proper treatment of personal belongings. Similar incidents continued, </w:t>
      </w:r>
      <w:r>
        <w:t xml:space="preserve">though, </w:t>
      </w:r>
      <w:r w:rsidRPr="0009797D">
        <w:t>and the City was found in co</w:t>
      </w:r>
      <w:r>
        <w:t xml:space="preserve">ntempt of court multiple times. </w:t>
      </w:r>
    </w:p>
    <w:p w:rsidR="00F631A6" w:rsidRDefault="00F631A6" w:rsidP="003360B6">
      <w:pPr>
        <w:pStyle w:val="Dissertation"/>
      </w:pPr>
      <w:r w:rsidRPr="0009797D">
        <w:t xml:space="preserve">As the case wound its way through the court system, several key issues were debated at length. Was the city’s interest in maintaining its park and public areas, for purposes of promoting both business and tourism, compelling enough to warrant arresting persons for simply being homeless? Were there better options for dealing with the homeless problem?  </w:t>
      </w:r>
      <w:r>
        <w:t xml:space="preserve">Most importantly, the case hinged on the question of whether or not homelessness was a choice. If it were a choice, perhaps police departments were somewhat justified in moving persons out of public spaces. If it were not a choice, however, then arresting persons who were involuntarily homeless could be deemed not only inhumane, but also unconstitutional. </w:t>
      </w:r>
    </w:p>
    <w:p w:rsidR="00F631A6" w:rsidRDefault="00F631A6" w:rsidP="003360B6">
      <w:pPr>
        <w:pStyle w:val="Dissertation"/>
      </w:pPr>
      <w:r w:rsidRPr="0009797D">
        <w:t xml:space="preserve">Expert witnesses were called upon to testify about whether homelessness was a choice or was due to circumstances and </w:t>
      </w:r>
      <w:r>
        <w:t>factors beyond one’s control. Judge Akins, noting testimony from sociologist James Wright and l</w:t>
      </w:r>
      <w:r w:rsidR="00491A7F">
        <w:t xml:space="preserve">ocal doctor to the homeless, Dr. </w:t>
      </w:r>
      <w:r>
        <w:t xml:space="preserve">Pedro Jose Greer, Jr., declared that “homeless people rarely choose to be homeless.”  The judge went on to point out that with only 700 shelter beds available in the City to serve an estimated population of 6,000,  “the plaintiffs clearly have no place to go” </w:t>
      </w:r>
      <w:r w:rsidR="00D73E17">
        <w:fldChar w:fldCharType="begin"/>
      </w:r>
      <w:r>
        <w:instrText>ADDIN RW.CITE{{352 Atkins, Senior US District Judge 1992/f p6;}}</w:instrText>
      </w:r>
      <w:r w:rsidR="00D73E17">
        <w:fldChar w:fldCharType="separate"/>
      </w:r>
      <w:r w:rsidR="00B64330">
        <w:t>(Atkins, Senior US District Judge 1992 p6)</w:t>
      </w:r>
      <w:r w:rsidR="00D73E17">
        <w:fldChar w:fldCharType="end"/>
      </w:r>
      <w:r>
        <w:t xml:space="preserve"> </w:t>
      </w:r>
    </w:p>
    <w:p w:rsidR="00F631A6" w:rsidRPr="0009797D" w:rsidRDefault="00F631A6" w:rsidP="003360B6">
      <w:pPr>
        <w:pStyle w:val="Dissertation"/>
      </w:pPr>
      <w:r w:rsidRPr="0009797D">
        <w:t xml:space="preserve">Some have suggested that this case was successful only because its final hearings coincided with the post- Hurricane Andrew period in Miami, when the hurricane had resulted in an estimated 20-25,000 people being made homeless through no fault or choice of their own </w:t>
      </w:r>
      <w:r w:rsidR="00D73E17" w:rsidRPr="0009797D">
        <w:fldChar w:fldCharType="begin"/>
      </w:r>
      <w:r w:rsidRPr="0009797D">
        <w:instrText>ADDIN RW.CITE{{347 Howell, Shirley 2007}}</w:instrText>
      </w:r>
      <w:r w:rsidR="00D73E17" w:rsidRPr="0009797D">
        <w:fldChar w:fldCharType="separate"/>
      </w:r>
      <w:r w:rsidR="00B64330">
        <w:t>(Howell 2007)</w:t>
      </w:r>
      <w:r w:rsidR="00D73E17" w:rsidRPr="0009797D">
        <w:fldChar w:fldCharType="end"/>
      </w:r>
      <w:r w:rsidRPr="0009797D">
        <w:t xml:space="preserve">. </w:t>
      </w:r>
      <w:r>
        <w:t xml:space="preserve">Not only were these individuals were clearly involuntarily homeless, they were a sympathetic example of “the deserving poor.”   </w:t>
      </w:r>
      <w:r w:rsidRPr="0009797D">
        <w:t>The court</w:t>
      </w:r>
      <w:r>
        <w:t>, declining the city’s request to differentiate between victims of disaster and victims of economic hardships, now had no</w:t>
      </w:r>
      <w:r w:rsidRPr="0009797D">
        <w:t xml:space="preserve"> choice but to accept the testimony of those explaining how economic, physical, and psychological factors beyond the individual’s control constrained the ability to leave homelessness.  </w:t>
      </w:r>
    </w:p>
    <w:p w:rsidR="00F631A6" w:rsidRDefault="00F631A6" w:rsidP="003360B6">
      <w:pPr>
        <w:pStyle w:val="Dissertation"/>
      </w:pPr>
      <w:r w:rsidRPr="0009797D">
        <w:t xml:space="preserve">When the case finally reached its conclusion in </w:t>
      </w:r>
      <w:r>
        <w:t xml:space="preserve">the fall of </w:t>
      </w:r>
      <w:r w:rsidRPr="0009797D">
        <w:t>1992, Judge Atkins found that</w:t>
      </w:r>
      <w:r>
        <w:t xml:space="preserve"> </w:t>
      </w:r>
      <w:r w:rsidR="00D73E17">
        <w:fldChar w:fldCharType="begin"/>
      </w:r>
      <w:r>
        <w:instrText>ADDIN RW.CITE{{352 Atkins, Senior US District Judge 1992/a;}}</w:instrText>
      </w:r>
      <w:r w:rsidR="00D73E17">
        <w:fldChar w:fldCharType="separate"/>
      </w:r>
      <w:r w:rsidR="00B64330">
        <w:t>(1992)</w:t>
      </w:r>
      <w:r w:rsidR="00D73E17">
        <w:fldChar w:fldCharType="end"/>
      </w:r>
      <w:r>
        <w:t xml:space="preserve">: </w:t>
      </w:r>
    </w:p>
    <w:p w:rsidR="00F631A6" w:rsidRPr="00DA650C" w:rsidRDefault="00F631A6" w:rsidP="00684554">
      <w:pPr>
        <w:pStyle w:val="Quote"/>
      </w:pPr>
      <w:r w:rsidRPr="00DA650C">
        <w:t xml:space="preserve">Plaintiffs have established that the City has a policy and practice of arresting homeless individuals for the purpose of driving them from public areas. The court concludes that the City’s practice of arresting homeless individuals for performing inoffensive conduct in public when they have no place to go is cruel and unusual in violation of the eighth amendment, is overbroad to the extent that it reaches innocent acts in violation of the due process clause of the fourteenth amendment and infringes on the fundamental right to travel in violation of the equal protection clause of the fourteenth amendment. The court further concludes that the City’s seizure of plaintiffs’ personal property violates their fourth amendment rights (P 15). </w:t>
      </w:r>
    </w:p>
    <w:p w:rsidR="00F631A6" w:rsidRPr="00831BAE" w:rsidRDefault="00F631A6" w:rsidP="00F631A6">
      <w:pPr>
        <w:spacing w:after="0" w:line="240" w:lineRule="auto"/>
        <w:ind w:left="720" w:right="720"/>
        <w:rPr>
          <w:rFonts w:ascii="Times New Roman" w:eastAsia="Calibri" w:hAnsi="Times New Roman" w:cs="Times New Roman"/>
          <w:sz w:val="24"/>
          <w:szCs w:val="24"/>
        </w:rPr>
      </w:pPr>
    </w:p>
    <w:p w:rsidR="00F631A6" w:rsidRDefault="00F631A6" w:rsidP="00661542">
      <w:pPr>
        <w:pStyle w:val="Dissertation"/>
        <w:rPr>
          <w:rFonts w:eastAsia="Calibri"/>
        </w:rPr>
      </w:pPr>
      <w:r w:rsidRPr="0009797D">
        <w:rPr>
          <w:rFonts w:eastAsia="Calibri"/>
        </w:rPr>
        <w:t>The City of Miami was enjoined</w:t>
      </w:r>
      <w:r w:rsidRPr="0009797D">
        <w:t xml:space="preserve"> from arresting homeless individuals who are forced to live in public for performing innocent, harmless,</w:t>
      </w:r>
      <w:r>
        <w:t xml:space="preserve"> or</w:t>
      </w:r>
      <w:r w:rsidRPr="0009797D">
        <w:t xml:space="preserve"> inoffensive acts such as sleeping, eating, lying down or </w:t>
      </w:r>
      <w:r w:rsidRPr="00661542">
        <w:t>sitting</w:t>
      </w:r>
      <w:r w:rsidRPr="0009797D">
        <w:t xml:space="preserve">. The City was further ordered to establish at least two arrest-free zones where individuals with no alternatives could stay.  </w:t>
      </w:r>
      <w:r>
        <w:t xml:space="preserve">And, via the settlement portion of the case, the City had to pay restitution to those in the class of individuals represented in the case.  </w:t>
      </w:r>
      <w:r w:rsidRPr="0009797D">
        <w:t xml:space="preserve">The concept of “choice” remained central – the underlying implication was that if individuals did have an alternative to homelessness, then the city was no longer enjoined from arresting them. </w:t>
      </w:r>
      <w:r w:rsidRPr="0009797D">
        <w:rPr>
          <w:rFonts w:eastAsia="Calibri"/>
        </w:rPr>
        <w:t xml:space="preserve">To the police, politicians, and others in the community, this translated into meaning that you had to offer a homeless person a bed to stay in before you could take them to jail. </w:t>
      </w:r>
      <w:r>
        <w:rPr>
          <w:rFonts w:eastAsia="Calibri"/>
        </w:rPr>
        <w:t xml:space="preserve">They were going to need more shelter beds before they could return to arresting people who were homeless.  </w:t>
      </w:r>
    </w:p>
    <w:p w:rsidR="00661542" w:rsidRDefault="00661542" w:rsidP="00661542">
      <w:pPr>
        <w:pStyle w:val="Caption"/>
      </w:pPr>
      <w:bookmarkStart w:id="82" w:name="_Toc338543608"/>
      <w:bookmarkStart w:id="83" w:name="_Toc338543684"/>
      <w:r>
        <w:t xml:space="preserve">Figure </w:t>
      </w:r>
      <w:fldSimple w:instr=" SEQ Figure \* ARABIC ">
        <w:r w:rsidR="00D01B53">
          <w:rPr>
            <w:noProof/>
          </w:rPr>
          <w:t>2</w:t>
        </w:r>
      </w:fldSimple>
      <w:r>
        <w:t>: (photo) Under the 395 overpass, downtown Miami</w:t>
      </w:r>
      <w:bookmarkEnd w:id="82"/>
      <w:bookmarkEnd w:id="83"/>
    </w:p>
    <w:tbl>
      <w:tblPr>
        <w:tblStyle w:val="TableGrid"/>
        <w:tblW w:w="0" w:type="auto"/>
        <w:tblBorders>
          <w:top w:val="none" w:sz="0" w:space="0" w:color="auto"/>
          <w:left w:val="none" w:sz="0" w:space="0" w:color="auto"/>
          <w:bottom w:val="none" w:sz="0" w:space="0" w:color="auto"/>
          <w:right w:val="none" w:sz="0" w:space="0" w:color="auto"/>
          <w:insideV w:val="none" w:sz="0" w:space="0" w:color="auto"/>
        </w:tblBorders>
        <w:tblLook w:val="04A0" w:firstRow="1" w:lastRow="0" w:firstColumn="1" w:lastColumn="0" w:noHBand="0" w:noVBand="1"/>
      </w:tblPr>
      <w:tblGrid>
        <w:gridCol w:w="6126"/>
        <w:gridCol w:w="2730"/>
      </w:tblGrid>
      <w:tr w:rsidR="003360B6" w:rsidTr="00661542">
        <w:tc>
          <w:tcPr>
            <w:tcW w:w="6126" w:type="dxa"/>
          </w:tcPr>
          <w:p w:rsidR="003360B6" w:rsidRDefault="003360B6" w:rsidP="003360B6">
            <w:pPr>
              <w:pStyle w:val="DissTable"/>
            </w:pPr>
            <w:r>
              <w:rPr>
                <w:noProof/>
              </w:rPr>
              <w:drawing>
                <wp:anchor distT="0" distB="0" distL="114300" distR="114300" simplePos="0" relativeHeight="251756544" behindDoc="0" locked="0" layoutInCell="1" allowOverlap="1" wp14:anchorId="57658640" wp14:editId="6CDC1C8A">
                  <wp:simplePos x="0" y="0"/>
                  <wp:positionH relativeFrom="column">
                    <wp:posOffset>125730</wp:posOffset>
                  </wp:positionH>
                  <wp:positionV relativeFrom="paragraph">
                    <wp:posOffset>38735</wp:posOffset>
                  </wp:positionV>
                  <wp:extent cx="3661410" cy="2448560"/>
                  <wp:effectExtent l="57150" t="38100" r="34290" b="27940"/>
                  <wp:wrapSquare wrapText="bothSides"/>
                  <wp:docPr id="3" name="Picture 2" descr="brid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ridge.jpg"/>
                          <pic:cNvPicPr/>
                        </pic:nvPicPr>
                        <pic:blipFill>
                          <a:blip r:embed="rId12"/>
                          <a:stretch>
                            <a:fillRect/>
                          </a:stretch>
                        </pic:blipFill>
                        <pic:spPr>
                          <a:xfrm>
                            <a:off x="0" y="0"/>
                            <a:ext cx="3661410" cy="2448560"/>
                          </a:xfrm>
                          <a:prstGeom prst="rect">
                            <a:avLst/>
                          </a:prstGeom>
                          <a:ln w="28575">
                            <a:solidFill>
                              <a:schemeClr val="tx1"/>
                            </a:solidFill>
                          </a:ln>
                        </pic:spPr>
                      </pic:pic>
                    </a:graphicData>
                  </a:graphic>
                </wp:anchor>
              </w:drawing>
            </w:r>
          </w:p>
        </w:tc>
        <w:tc>
          <w:tcPr>
            <w:tcW w:w="2730" w:type="dxa"/>
            <w:vAlign w:val="center"/>
          </w:tcPr>
          <w:p w:rsidR="003360B6" w:rsidRDefault="003360B6" w:rsidP="003360B6">
            <w:pPr>
              <w:pStyle w:val="tablephotocap"/>
            </w:pPr>
            <w:r>
              <w:t xml:space="preserve">Underneath the 395 overpass, where thousands of individuals lived in encampments in the late 1980s and early 1990s.  </w:t>
            </w:r>
          </w:p>
          <w:p w:rsidR="003360B6" w:rsidRDefault="003360B6" w:rsidP="003360B6">
            <w:pPr>
              <w:pStyle w:val="tablephotocap"/>
            </w:pPr>
          </w:p>
          <w:p w:rsidR="003360B6" w:rsidRDefault="003360B6" w:rsidP="003360B6">
            <w:pPr>
              <w:pStyle w:val="tablephotocap"/>
            </w:pPr>
            <w:r>
              <w:t xml:space="preserve">Today, the area under the bridges has been cleared and fenced off to prevent new camps from appearing. </w:t>
            </w:r>
          </w:p>
        </w:tc>
      </w:tr>
    </w:tbl>
    <w:p w:rsidR="003360B6" w:rsidRPr="0009797D" w:rsidRDefault="003360B6" w:rsidP="00F631A6">
      <w:pPr>
        <w:tabs>
          <w:tab w:val="left" w:pos="7760"/>
        </w:tabs>
        <w:spacing w:after="0" w:line="480" w:lineRule="auto"/>
        <w:ind w:firstLine="720"/>
        <w:rPr>
          <w:rFonts w:ascii="Times New Roman" w:eastAsia="Calibri" w:hAnsi="Times New Roman" w:cs="Times New Roman"/>
          <w:sz w:val="24"/>
          <w:szCs w:val="24"/>
        </w:rPr>
      </w:pPr>
    </w:p>
    <w:p w:rsidR="00F631A6" w:rsidRDefault="00F631A6" w:rsidP="003360B6">
      <w:pPr>
        <w:pStyle w:val="Dissertation"/>
      </w:pPr>
      <w:r w:rsidRPr="0009797D">
        <w:t xml:space="preserve">Twenty years later, the </w:t>
      </w:r>
      <w:r>
        <w:t xml:space="preserve">Pottinger case remains a contentious issue with many interests within the City of Miami. In particular, those businesses and residents who continue to contend with homeless persons sleeping, performing daily activities including eating and urinating, and/or pan-handling in front of their stores or homes are particularly vocal about blaming the Pottinger case for wrongfully taking away their own rights to live and operate in a safe and clean environment.  A commonly cited perception is that today’s homeless population is indeed homeless by choice, even though every homeless program in the county still maintains waiting lists for entry into housing or programs. Nonetheless, it is also true that the population on the street today is much more resistant to accepting services than the population living there two decades ago.  How much “choice” is involved is a debated point. </w:t>
      </w:r>
    </w:p>
    <w:p w:rsidR="00F631A6" w:rsidRDefault="00F631A6" w:rsidP="00661542">
      <w:pPr>
        <w:pStyle w:val="Dissertation"/>
      </w:pPr>
      <w:r>
        <w:t xml:space="preserve"> In 2009, numerous groups began asking that the City direct its attorney to research how to overturn Pottinger. The Downtown Development Authority (DDA), a coalition representing businesses in the downtown area, expressed its extreme frustration with the population of persons living, eating, urinating, and pan-handling in public, declaring that “Pottinger has done more harm to downtown than anywhere else,” </w:t>
      </w:r>
      <w:r w:rsidR="00D73E17">
        <w:fldChar w:fldCharType="begin"/>
      </w:r>
      <w:r>
        <w:instrText>ADDIN RW.CITE{{358 Lackner, Catherine 2010}}</w:instrText>
      </w:r>
      <w:r w:rsidR="00D73E17">
        <w:fldChar w:fldCharType="separate"/>
      </w:r>
      <w:r w:rsidR="00B64330">
        <w:t>(Lackner 2010)</w:t>
      </w:r>
      <w:r w:rsidR="00D73E17">
        <w:fldChar w:fldCharType="end"/>
      </w:r>
      <w:r>
        <w:t>. A public official working with the DDA stated unequivocally that “</w:t>
      </w:r>
      <w:r w:rsidRPr="005E3FE9">
        <w:t>Pottinger is baloney</w:t>
      </w:r>
      <w:r>
        <w:t xml:space="preserve">. </w:t>
      </w:r>
      <w:r w:rsidRPr="005E3FE9">
        <w:t>There's an industry built around the</w:t>
      </w:r>
      <w:r>
        <w:t xml:space="preserve"> </w:t>
      </w:r>
      <w:r w:rsidRPr="005E3FE9">
        <w:t>homeless issue. Just like we have code enforcement, we should</w:t>
      </w:r>
      <w:r>
        <w:t xml:space="preserve"> </w:t>
      </w:r>
      <w:r w:rsidRPr="005E3FE9">
        <w:t xml:space="preserve">mandate that it's </w:t>
      </w:r>
      <w:r>
        <w:t>illegal to sleep on the streets</w:t>
      </w:r>
      <w:r w:rsidRPr="005E3FE9">
        <w:t>"</w:t>
      </w:r>
      <w:r>
        <w:t xml:space="preserve"> </w:t>
      </w:r>
      <w:r w:rsidR="00D73E17">
        <w:fldChar w:fldCharType="begin"/>
      </w:r>
      <w:r>
        <w:instrText>ADDIN RW.CITE{{358 Lackner, Catherine 2010}}</w:instrText>
      </w:r>
      <w:r w:rsidR="00D73E17">
        <w:fldChar w:fldCharType="separate"/>
      </w:r>
      <w:r w:rsidR="00B64330">
        <w:t>(Lackner 2010)</w:t>
      </w:r>
      <w:r w:rsidR="00D73E17">
        <w:fldChar w:fldCharType="end"/>
      </w:r>
      <w:r>
        <w:t xml:space="preserve">. Resident groups from local condominiums and neighborhoods along Biscayne Boulevard, where some homeless persons had migrated, also complained that Pottinger had taken away the ability of police to enforce laws </w:t>
      </w:r>
      <w:r w:rsidR="00D73E17">
        <w:fldChar w:fldCharType="begin"/>
      </w:r>
      <w:r>
        <w:instrText>ADDIN RW.CITE{{359 Biscayne Bay Residents Association 2009}}</w:instrText>
      </w:r>
      <w:r w:rsidR="00D73E17">
        <w:fldChar w:fldCharType="separate"/>
      </w:r>
      <w:r w:rsidR="00B64330">
        <w:t>(Biscayne Bay Residents Association 2009)</w:t>
      </w:r>
      <w:r w:rsidR="00D73E17">
        <w:fldChar w:fldCharType="end"/>
      </w:r>
      <w:r>
        <w:t xml:space="preserve">.       </w:t>
      </w:r>
    </w:p>
    <w:p w:rsidR="00F631A6" w:rsidRPr="0009797D" w:rsidRDefault="00F631A6" w:rsidP="00661542">
      <w:pPr>
        <w:pStyle w:val="Dissertation"/>
      </w:pPr>
      <w:r>
        <w:t xml:space="preserve">In 2011, the City Commission attempted to enact legislation prohibiting anyone from providing food to persons living on the streets in downtown, professing a belief that “street feeders” were encouraging and enabling homelessness. After numerous contentious meetings, the issue was dropped when it was learned that the City lacked the necessary jurisdiction. Subsequently, the Commission Vice-Chair took up the Pottinger case as an issue, expressing a desire to have the case findings overturned on appeal.  While as of September 2012 the City of Miami as an official entity had itself taken no official action against the Pottinger settlement, the Commission Vice-Chair continued to work with the City attorney to highlight repealing Pottinger as a priority desire.  </w:t>
      </w:r>
    </w:p>
    <w:p w:rsidR="00F631A6" w:rsidRPr="0009797D" w:rsidRDefault="00F631A6" w:rsidP="00B64330">
      <w:pPr>
        <w:pStyle w:val="Heading3"/>
        <w:rPr>
          <w:rFonts w:eastAsia="Calibri"/>
        </w:rPr>
      </w:pPr>
      <w:bookmarkStart w:id="84" w:name="_Toc337788730"/>
      <w:r w:rsidRPr="0009797D">
        <w:rPr>
          <w:rFonts w:eastAsia="Calibri"/>
        </w:rPr>
        <w:t>The Miami Homeless Plan</w:t>
      </w:r>
      <w:bookmarkEnd w:id="84"/>
      <w:r w:rsidRPr="0009797D">
        <w:rPr>
          <w:rFonts w:eastAsia="Calibri"/>
        </w:rPr>
        <w:t xml:space="preserve"> </w:t>
      </w:r>
    </w:p>
    <w:p w:rsidR="00F631A6" w:rsidRDefault="00F631A6" w:rsidP="00661542">
      <w:pPr>
        <w:pStyle w:val="Dissertation"/>
      </w:pPr>
      <w:r w:rsidRPr="0009797D">
        <w:t xml:space="preserve">As the Pottinger case was addressing Miami’s homeless problem from a legal standpoint, others in the community were simultaneously considering it from a more civic point of view.  By the time the City of Miami was officially enjoined by the courts to take better action in dealing with its homeless population, Miami-Dade County had already taken significant steps to develop a comprehensive plan to address the problem.  </w:t>
      </w:r>
      <w:r>
        <w:t xml:space="preserve">The “Miami Homeless Plan” (the Plan) </w:t>
      </w:r>
      <w:r w:rsidRPr="0009797D">
        <w:t xml:space="preserve">was developed as a pragmatic way to serve both public and private interests, attempting to solve the community’s problem of unwanted homelessness, under the leadership of individuals working at least in part from a religiously-based sense of compassion. </w:t>
      </w:r>
    </w:p>
    <w:p w:rsidR="00F631A6" w:rsidRDefault="00F631A6" w:rsidP="00661542">
      <w:pPr>
        <w:pStyle w:val="Dissertation"/>
      </w:pPr>
      <w:r>
        <w:t xml:space="preserve">The Pottinger Case and development of the Plan were certainly intertwined, although no formal direct link existed between the two. As one of the leaders of the Plan’s development explained, “Well, Pottinger was this cloud hanging over the City of Miami the whole time we were working on this plan.  It was on our mind, but it wasn’t the direct reason we were working on the problem. We just needed to do something about this huge problem with thousands of homeless people.”  </w:t>
      </w:r>
    </w:p>
    <w:p w:rsidR="00F631A6" w:rsidRDefault="00F631A6" w:rsidP="00661542">
      <w:pPr>
        <w:pStyle w:val="Dissertation"/>
      </w:pPr>
      <w:r>
        <w:t xml:space="preserve">Another community leader involved in development of the Plan explained his motivation for getting involved:  </w:t>
      </w:r>
    </w:p>
    <w:p w:rsidR="00F631A6" w:rsidRDefault="00F631A6" w:rsidP="00684554">
      <w:pPr>
        <w:pStyle w:val="Quote"/>
      </w:pPr>
      <w:r w:rsidRPr="00F2671F">
        <w:t>You know how the homeless problem was growing in the 1980s, we had all those encampments under the expressway. Every time we went to a Heat game at the Miami Arena, I had to explain to my kids why there were all these people with all their belongings on the sidewalk. But what I’ll never forget was going home one day after the Grand Prix, which ran through downtown by Bicentennial Park, and watching the news to see the race on tv.  And what dominated the screen was all the little shanty cardboard and plywood shacks built on the opposite side of the track. It was prominent and looked terrible –and that was what Miami was showing the world!  We had a big embarrassing mess to fix.</w:t>
      </w:r>
    </w:p>
    <w:p w:rsidR="00F631A6" w:rsidRPr="00F2671F" w:rsidRDefault="00F631A6" w:rsidP="00F631A6">
      <w:pPr>
        <w:spacing w:after="0" w:line="240" w:lineRule="auto"/>
        <w:ind w:left="720"/>
        <w:rPr>
          <w:rFonts w:ascii="Times New Roman" w:hAnsi="Times New Roman" w:cs="Times New Roman"/>
          <w:sz w:val="24"/>
          <w:szCs w:val="24"/>
        </w:rPr>
      </w:pPr>
    </w:p>
    <w:p w:rsidR="00F631A6" w:rsidRPr="0009797D" w:rsidRDefault="00F631A6" w:rsidP="00661542">
      <w:pPr>
        <w:pStyle w:val="Dissertation"/>
      </w:pPr>
      <w:r w:rsidRPr="0009797D">
        <w:t xml:space="preserve">The </w:t>
      </w:r>
      <w:r>
        <w:t xml:space="preserve">Plan </w:t>
      </w:r>
      <w:r w:rsidRPr="0009797D">
        <w:t>was largely developed under the leade</w:t>
      </w:r>
      <w:r>
        <w:t>rship of Alvah H. Chapman, Jr.,</w:t>
      </w:r>
      <w:r w:rsidRPr="0009797D">
        <w:t xml:space="preserve"> a true power-broker in the Miami community</w:t>
      </w:r>
      <w:r>
        <w:t xml:space="preserve"> who had pl</w:t>
      </w:r>
      <w:r w:rsidRPr="0009797D">
        <w:t>ayed a crucial role in the development of</w:t>
      </w:r>
      <w:r w:rsidR="00661542">
        <w:t xml:space="preserve"> Miami through the 70s and 80s.</w:t>
      </w:r>
      <w:r w:rsidRPr="0009797D">
        <w:t xml:space="preserve"> In addition to being </w:t>
      </w:r>
      <w:r>
        <w:t>the former</w:t>
      </w:r>
      <w:r w:rsidRPr="0009797D">
        <w:t xml:space="preserve"> CEO of Knight Ridder, which published the Miami Herald, he chaired the Greater Miami Chamber of Commerce</w:t>
      </w:r>
      <w:r>
        <w:t xml:space="preserve"> (GMCC) and the</w:t>
      </w:r>
      <w:r w:rsidRPr="0009797D">
        <w:t xml:space="preserve"> New World Center Action Committee</w:t>
      </w:r>
      <w:r>
        <w:t xml:space="preserve">, through which he proposed, aided, and assisted in bringing more than a billion dollars worth of development to the downtown Miami area. He considered himself to be very pro-development </w:t>
      </w:r>
      <w:r w:rsidR="00D73E17">
        <w:fldChar w:fldCharType="begin"/>
      </w:r>
      <w:r>
        <w:instrText>ADDIN RW.CITE{{360 City of Miami Commission 2007}}</w:instrText>
      </w:r>
      <w:r w:rsidR="00D73E17">
        <w:fldChar w:fldCharType="separate"/>
      </w:r>
      <w:r w:rsidR="00B64330">
        <w:t>(City of Miami Commission 2007)</w:t>
      </w:r>
      <w:r w:rsidR="00D73E17">
        <w:fldChar w:fldCharType="end"/>
      </w:r>
      <w:r>
        <w:t xml:space="preserve">. </w:t>
      </w:r>
      <w:r w:rsidRPr="0009797D">
        <w:t>When he’d become frustrated wit</w:t>
      </w:r>
      <w:r>
        <w:t>h the slow pace of getting things</w:t>
      </w:r>
      <w:r w:rsidRPr="0009797D">
        <w:t xml:space="preserve"> done in the community through the slow-paced structure of GMCC committees or other public processes, he formed what was known as the “Non-Group,” an informal association of local CEOs and other hand-picked leaders from throughout the committee</w:t>
      </w:r>
      <w:r>
        <w:t xml:space="preserve"> </w:t>
      </w:r>
      <w:r w:rsidR="00D73E17">
        <w:fldChar w:fldCharType="begin"/>
      </w:r>
      <w:r>
        <w:instrText>ADDIN RW.CITE{{144 Stepick,Alex 2003}}</w:instrText>
      </w:r>
      <w:r w:rsidR="00D73E17">
        <w:fldChar w:fldCharType="separate"/>
      </w:r>
      <w:r w:rsidR="00B64330">
        <w:t>(Stepick et al. 2003)</w:t>
      </w:r>
      <w:r w:rsidR="00D73E17">
        <w:fldChar w:fldCharType="end"/>
      </w:r>
      <w:r w:rsidRPr="0009797D">
        <w:t xml:space="preserve">.  The Non-Group wielded a good amount of power due its </w:t>
      </w:r>
      <w:r>
        <w:t xml:space="preserve">elite </w:t>
      </w:r>
      <w:r w:rsidRPr="0009797D">
        <w:t>membership, yet was accountable to no</w:t>
      </w:r>
      <w:r>
        <w:t xml:space="preserve"> one given that it was nothing </w:t>
      </w:r>
      <w:r w:rsidRPr="0009797D">
        <w:t>more than an unofficial group of individuals who agreed to meet, usually over breakfast, once a month to talk about things that needed to be done in the Miami community.  As the de-facto leader of this group, Alvah had ready access to a built-in power structure highly responsive to his requests</w:t>
      </w:r>
      <w:r>
        <w:t xml:space="preserve">. </w:t>
      </w:r>
      <w:r w:rsidR="005B0DDD">
        <w:t>His connections</w:t>
      </w:r>
      <w:r w:rsidRPr="0009797D">
        <w:t xml:space="preserve"> proved extremely helpful when he took on home</w:t>
      </w:r>
      <w:r>
        <w:t xml:space="preserve">lessness as his primary issue, as he certainly had the personal stature and influence necessary to persuade others to get involved. </w:t>
      </w:r>
    </w:p>
    <w:p w:rsidR="00F631A6" w:rsidRDefault="00F631A6" w:rsidP="00661542">
      <w:pPr>
        <w:pStyle w:val="Dissertation"/>
      </w:pPr>
      <w:r>
        <w:t>In 1991 t</w:t>
      </w:r>
      <w:r w:rsidRPr="0009797D">
        <w:t xml:space="preserve">he visibility of the massive amounts of people living </w:t>
      </w:r>
      <w:r>
        <w:t xml:space="preserve">in downtown Miami </w:t>
      </w:r>
      <w:r w:rsidRPr="0009797D">
        <w:t xml:space="preserve">caught Alvah’s attention when he moved to a new home which changed his morning </w:t>
      </w:r>
      <w:r>
        <w:t>commute to take him right by the “Mud Flats” tent city under I-95</w:t>
      </w:r>
      <w:r w:rsidRPr="0009797D">
        <w:t>.  He explained how he was soon enticed in</w:t>
      </w:r>
      <w:r>
        <w:t xml:space="preserve">to taking on the problem </w:t>
      </w:r>
      <w:r w:rsidR="00D73E17">
        <w:fldChar w:fldCharType="begin"/>
      </w:r>
      <w:r>
        <w:instrText>ADDIN RW.CITE{{351 Kendrick, Dennis P. 2001}}</w:instrText>
      </w:r>
      <w:r w:rsidR="00D73E17">
        <w:fldChar w:fldCharType="separate"/>
      </w:r>
      <w:r w:rsidR="00B64330">
        <w:t>(Kendrick 2001)</w:t>
      </w:r>
      <w:r w:rsidR="00D73E17">
        <w:fldChar w:fldCharType="end"/>
      </w:r>
      <w:r w:rsidRPr="0009797D">
        <w:t xml:space="preserve">: </w:t>
      </w:r>
    </w:p>
    <w:p w:rsidR="00F631A6" w:rsidRDefault="00F631A6" w:rsidP="00684554">
      <w:pPr>
        <w:pStyle w:val="Quote"/>
      </w:pPr>
      <w:r w:rsidRPr="0009797D">
        <w:t>There was a terrible condition that existed in the middle of our city. I was sure somebody was "working on this."  It was too serious a problem for someone not to be working on a plan. I wasn't aware of the p</w:t>
      </w:r>
      <w:r>
        <w:t>l</w:t>
      </w:r>
      <w:r w:rsidRPr="0009797D">
        <w:t>an, but I was sure t</w:t>
      </w:r>
      <w:r>
        <w:t>h</w:t>
      </w:r>
      <w:r w:rsidRPr="0009797D">
        <w:t>at I would find the plan somewhere if I looked hard enough. That turned out not to be the case, because there was no plan. There was no money; there was no leadership; there was no ownership. The county said it was a city problem. The city said it was a county problem. And the Chamber of Commerce was not sure it was their problem. It turned out to be a problem that was awaiting resolution, awaiting leadership, awaiting someone to be in front of the parade. " P 6</w:t>
      </w:r>
      <w:r>
        <w:t xml:space="preserve">. </w:t>
      </w:r>
      <w:r w:rsidRPr="0009797D">
        <w:t xml:space="preserve">     </w:t>
      </w:r>
    </w:p>
    <w:p w:rsidR="00F631A6" w:rsidRPr="0009797D" w:rsidRDefault="00F631A6" w:rsidP="00661542">
      <w:pPr>
        <w:pStyle w:val="Dissertation"/>
      </w:pPr>
      <w:r w:rsidRPr="0009797D">
        <w:t xml:space="preserve">He goes on to describe praying over the issue with his wife and bible study group before deciding he had a duty to use his God-given leadership skills to address the homeless problem. </w:t>
      </w:r>
      <w:r>
        <w:t>In 1992 Governor Lawtwon Chiles appointed Alvah to chair th</w:t>
      </w:r>
      <w:r w:rsidR="00491A7F">
        <w:t xml:space="preserve">e “Governor’s Commission on the </w:t>
      </w:r>
      <w:r>
        <w:t>Homeless</w:t>
      </w:r>
      <w:r w:rsidR="005B0DDD">
        <w:t>,</w:t>
      </w:r>
      <w:r w:rsidR="00491A7F">
        <w:t>”</w:t>
      </w:r>
      <w:r>
        <w:t xml:space="preserve"> tasked with developing a strategic plan for dealing with Miami’s homeless problem.  The committee </w:t>
      </w:r>
      <w:r w:rsidRPr="0009797D">
        <w:t xml:space="preserve">devised a broad plan which required approval from </w:t>
      </w:r>
      <w:r>
        <w:t xml:space="preserve">the State Legislature. Gaining that approval has been described by many involved as a miracle </w:t>
      </w:r>
      <w:r w:rsidR="00D73E17">
        <w:fldChar w:fldCharType="begin"/>
      </w:r>
      <w:r>
        <w:instrText>ADDIN RW.CITE{{351 Kendrick, Dennis P. 2001}}</w:instrText>
      </w:r>
      <w:r w:rsidR="00D73E17">
        <w:fldChar w:fldCharType="separate"/>
      </w:r>
      <w:r w:rsidR="00B64330">
        <w:t>(Kendrick 2001)</w:t>
      </w:r>
      <w:r w:rsidR="00D73E17">
        <w:fldChar w:fldCharType="end"/>
      </w:r>
      <w:r w:rsidRPr="0009797D">
        <w:t xml:space="preserve">, with the measure passing in the last </w:t>
      </w:r>
      <w:r>
        <w:t xml:space="preserve">six minutes of </w:t>
      </w:r>
      <w:r w:rsidRPr="0009797D">
        <w:t>that year’s session. It only made it onto the agenda through a series of requests for personal favors by Alvah and his powerful task force members, who used their access to</w:t>
      </w:r>
      <w:r>
        <w:t xml:space="preserve"> lobbyists and </w:t>
      </w:r>
      <w:r w:rsidRPr="0009797D">
        <w:t xml:space="preserve">legislators to push the measure through.  </w:t>
      </w:r>
    </w:p>
    <w:p w:rsidR="00F631A6" w:rsidRPr="0009797D" w:rsidRDefault="005B0DDD" w:rsidP="00661542">
      <w:pPr>
        <w:pStyle w:val="Dissertation"/>
      </w:pPr>
      <w:r>
        <w:t>The State legislature</w:t>
      </w:r>
      <w:r w:rsidR="00F631A6">
        <w:t xml:space="preserve"> directed Miami-Dade County to form a new Task Force to develop a detailed implementation plan.</w:t>
      </w:r>
      <w:r w:rsidR="00661542">
        <w:t xml:space="preserve"> </w:t>
      </w:r>
      <w:r w:rsidR="00F631A6" w:rsidRPr="0009797D">
        <w:t xml:space="preserve">The Task Force was co-chaired by Alvah Chapman, who largely represented the civic community, and Alex Penelas, who largely represented the political community. Alex later went on to become County Mayor.  </w:t>
      </w:r>
      <w:r w:rsidR="00F631A6">
        <w:t xml:space="preserve">On the one hand, </w:t>
      </w:r>
      <w:r w:rsidR="00F631A6" w:rsidRPr="0009797D">
        <w:t xml:space="preserve">Task Force meetings were deeply contentious with much disagreement over how to proceed and most votes closely split.  </w:t>
      </w:r>
      <w:r w:rsidR="00F631A6">
        <w:t>On the other hand, its influential members remained deeply committed to the process, meeting twice a week in early morning hours, to develop a fairly complex plan within a mere six weeks. They visited other citie</w:t>
      </w:r>
      <w:r w:rsidR="00B67083">
        <w:t>s to see what they were doing on</w:t>
      </w:r>
      <w:r w:rsidR="00F631A6">
        <w:t xml:space="preserve"> homelessness. Many members freely admit that they knew little about homelessness, except that it was a big problem Miami had to solve. When </w:t>
      </w:r>
      <w:r w:rsidR="00F631A6" w:rsidRPr="0009797D">
        <w:t xml:space="preserve">it came time to vote on the final recommendations, the group set aside their differences and held hands to make a unanimous seconding of the motion to pass the recommendations.  </w:t>
      </w:r>
    </w:p>
    <w:p w:rsidR="00F631A6" w:rsidRPr="0009797D" w:rsidRDefault="00F631A6" w:rsidP="00661542">
      <w:pPr>
        <w:pStyle w:val="Dissertation"/>
      </w:pPr>
      <w:r w:rsidRPr="0009797D">
        <w:t xml:space="preserve">In July 1993, the </w:t>
      </w:r>
      <w:r>
        <w:t xml:space="preserve">newly constituted 13-member </w:t>
      </w:r>
      <w:r w:rsidRPr="0009797D">
        <w:t xml:space="preserve">Miami-Dade County Board of Commissioners </w:t>
      </w:r>
      <w:r>
        <w:t xml:space="preserve">unanimously </w:t>
      </w:r>
      <w:r w:rsidRPr="0009797D">
        <w:t>adopted the</w:t>
      </w:r>
      <w:r>
        <w:t xml:space="preserve"> group’s</w:t>
      </w:r>
      <w:r w:rsidRPr="0009797D">
        <w:t xml:space="preserve"> recommendations, which c</w:t>
      </w:r>
      <w:r>
        <w:t>alled for two major initiatives</w:t>
      </w:r>
      <w:r w:rsidR="00491A7F">
        <w:t>:</w:t>
      </w:r>
      <w:r w:rsidRPr="0009797D">
        <w:t xml:space="preserve">  First, it levied a new 1% Food and Beverage sales tax o</w:t>
      </w:r>
      <w:r>
        <w:t>n restaurants in the County</w:t>
      </w:r>
      <w:r w:rsidR="00491A7F">
        <w:t xml:space="preserve">. </w:t>
      </w:r>
      <w:r w:rsidRPr="0009797D">
        <w:t>The Task Force had recommended that the tax excl</w:t>
      </w:r>
      <w:r w:rsidR="005B0DDD">
        <w:t>ude Miami Beach</w:t>
      </w:r>
      <w:r w:rsidRPr="0009797D">
        <w:t xml:space="preserve"> and smaller restaurants without a liquor licenses</w:t>
      </w:r>
      <w:r w:rsidR="005B0DDD">
        <w:t>, which</w:t>
      </w:r>
      <w:r w:rsidRPr="0009797D">
        <w:t xml:space="preserve"> effectively exempted all the fast food chains, whose corporate headquarters would like</w:t>
      </w:r>
      <w:r w:rsidR="00491A7F">
        <w:t>ly</w:t>
      </w:r>
      <w:r w:rsidRPr="0009797D">
        <w:t xml:space="preserve"> have been a significant so</w:t>
      </w:r>
      <w:r w:rsidR="00491A7F">
        <w:t xml:space="preserve">urce of opposition to the tax. </w:t>
      </w:r>
      <w:r>
        <w:t xml:space="preserve">Additionally, it ensured that the tax targeted “persons who could afford to be eating nice dinners, not persons who were struggling for money and eating at Kentucky Fried Chicken.”  </w:t>
      </w:r>
      <w:r w:rsidRPr="0009797D">
        <w:t>As it was, the tax found little opposition, and has been renewed by the Commission every five years since then with little comment.  The Commission</w:t>
      </w:r>
      <w:r>
        <w:t>’s vote</w:t>
      </w:r>
      <w:r w:rsidRPr="0009797D">
        <w:t xml:space="preserve"> also created the Miami-Dade Homeless Trust, a public-private entity which would have responsibility for administering the tax dollars and coordinating the continuum of care </w:t>
      </w:r>
      <w:r>
        <w:t xml:space="preserve">services proposed by the Plan. Task Force members still speak of amazement at the “miracle” of getting the new County Commission to make its first act to pass a new tax.  </w:t>
      </w:r>
    </w:p>
    <w:p w:rsidR="00F631A6" w:rsidRPr="0009797D" w:rsidRDefault="00F631A6" w:rsidP="00661542">
      <w:pPr>
        <w:pStyle w:val="Dissertation"/>
      </w:pPr>
      <w:r w:rsidRPr="0009797D">
        <w:t xml:space="preserve">The second major component passed was the directive to create a private partner entity that would fundraise and build up to three major new emergency housing facilities for homeless individuals and families.  </w:t>
      </w:r>
      <w:r>
        <w:t xml:space="preserve">The Task Force had come to the conclusion that solving the homeless problem was neither a public nor private issue alone – it was something to be taken on by the community as a whole. </w:t>
      </w:r>
      <w:r w:rsidRPr="0009797D">
        <w:t>More than 400 community leaders showed up</w:t>
      </w:r>
      <w:r>
        <w:t xml:space="preserve"> to the first planning meeting regarding this new private partner entity</w:t>
      </w:r>
      <w:r w:rsidRPr="0009797D">
        <w:t>, with over half signing commitment forms on the spot to give money or time</w:t>
      </w:r>
      <w:r>
        <w:t xml:space="preserve"> </w:t>
      </w:r>
      <w:r w:rsidR="00D73E17">
        <w:fldChar w:fldCharType="begin"/>
      </w:r>
      <w:r>
        <w:instrText>ADDIN RW.CITE{{351 Kendrick, Dennis P. 2001}}</w:instrText>
      </w:r>
      <w:r w:rsidR="00D73E17">
        <w:fldChar w:fldCharType="separate"/>
      </w:r>
      <w:r w:rsidR="00B64330">
        <w:t>(Kendrick 2001)</w:t>
      </w:r>
      <w:r w:rsidR="00D73E17">
        <w:fldChar w:fldCharType="end"/>
      </w:r>
      <w:r w:rsidRPr="0009797D">
        <w:t>.  The Community Partnership for Homeless was formed</w:t>
      </w:r>
      <w:r>
        <w:t xml:space="preserve"> to serve as the private sector partner for the Miami Homeless Plan</w:t>
      </w:r>
      <w:r w:rsidRPr="0009797D">
        <w:t xml:space="preserve">. </w:t>
      </w:r>
    </w:p>
    <w:p w:rsidR="00F631A6" w:rsidRDefault="00F631A6" w:rsidP="00661542">
      <w:pPr>
        <w:pStyle w:val="Dissertation"/>
      </w:pPr>
      <w:r w:rsidRPr="0009797D">
        <w:t>When the fundraising began, it was again accomplished through the personal commitment of Alvah and his connections. They took a calculated approach, believing that they needed six-figure gifts from all the local corporations, not wanting</w:t>
      </w:r>
      <w:r>
        <w:t xml:space="preserve"> smaller</w:t>
      </w:r>
      <w:r w:rsidRPr="0009797D">
        <w:t xml:space="preserve"> $10,000 gifts. They used their personal capital to get there. Alvah</w:t>
      </w:r>
      <w:r>
        <w:t xml:space="preserve"> explained </w:t>
      </w:r>
      <w:r w:rsidR="00D73E17">
        <w:fldChar w:fldCharType="begin"/>
      </w:r>
      <w:r>
        <w:instrText>ADDIN RW.CITE{{351 Kendrick, Dennis P. 2001/a/f p20;}}</w:instrText>
      </w:r>
      <w:r w:rsidR="00D73E17">
        <w:fldChar w:fldCharType="separate"/>
      </w:r>
      <w:r w:rsidR="00B64330">
        <w:t>(2001 p20)</w:t>
      </w:r>
      <w:r w:rsidR="00D73E17">
        <w:fldChar w:fldCharType="end"/>
      </w:r>
      <w:r w:rsidRPr="0009797D">
        <w:t xml:space="preserve">, “We said, in order for us to raise money in our community, and to establish credibility, we needed to have some very significant individual gifts from people who </w:t>
      </w:r>
      <w:r>
        <w:t>c</w:t>
      </w:r>
      <w:r w:rsidRPr="0009797D">
        <w:t xml:space="preserve">are about this community.”   His first stop was to his good friend Ted Arison, where they dined on Arison’s yacht docked at Fisher Island. The Fisher Island </w:t>
      </w:r>
      <w:r>
        <w:t>census area</w:t>
      </w:r>
      <w:r w:rsidRPr="0009797D">
        <w:t xml:space="preserve"> is the wealthiest in the U.S., </w:t>
      </w:r>
      <w:r>
        <w:t xml:space="preserve">with its 2010 median income of $250,000 and a poverty rate of 0% </w:t>
      </w:r>
      <w:r w:rsidR="00D73E17">
        <w:fldChar w:fldCharType="begin"/>
      </w:r>
      <w:r>
        <w:instrText>ADDIN RW.CITE{{361 Florida Demographics 2012}}</w:instrText>
      </w:r>
      <w:r w:rsidR="00D73E17">
        <w:fldChar w:fldCharType="separate"/>
      </w:r>
      <w:r w:rsidR="00B64330">
        <w:t>(Florida Demographics 2012)</w:t>
      </w:r>
      <w:r w:rsidR="00D73E17">
        <w:fldChar w:fldCharType="end"/>
      </w:r>
      <w:r>
        <w:t xml:space="preserve">. </w:t>
      </w:r>
      <w:r w:rsidR="00491A7F">
        <w:t xml:space="preserve"> It is directly adjacent to </w:t>
      </w:r>
      <w:r>
        <w:t xml:space="preserve">Overtown, which has an average per capita income of $9,778 and a poverty rate of 53.2% </w:t>
      </w:r>
      <w:r w:rsidR="00D73E17">
        <w:fldChar w:fldCharType="begin"/>
      </w:r>
      <w:r>
        <w:instrText>ADDIN RW.CITE{{362 Areavibes 2012}}</w:instrText>
      </w:r>
      <w:r w:rsidR="00D73E17">
        <w:fldChar w:fldCharType="separate"/>
      </w:r>
      <w:r w:rsidR="00B64330">
        <w:t>(Areavibes 2012)</w:t>
      </w:r>
      <w:r w:rsidR="00D73E17">
        <w:fldChar w:fldCharType="end"/>
      </w:r>
      <w:r w:rsidRPr="0009797D">
        <w:t xml:space="preserve">, making for </w:t>
      </w:r>
      <w:r>
        <w:t xml:space="preserve">one of </w:t>
      </w:r>
      <w:r w:rsidRPr="0009797D">
        <w:t>the greatest income disparit</w:t>
      </w:r>
      <w:r>
        <w:t>ies</w:t>
      </w:r>
      <w:r w:rsidRPr="0009797D">
        <w:t xml:space="preserve"> between any adjac</w:t>
      </w:r>
      <w:r w:rsidR="00491A7F">
        <w:t xml:space="preserve">ent zip codes in the country. </w:t>
      </w:r>
      <w:r w:rsidRPr="0009797D">
        <w:t xml:space="preserve">Alvah left the meeting with a $500,000 commitment from the Arisons, </w:t>
      </w:r>
      <w:r>
        <w:t xml:space="preserve">and nearly every local corporation followed suit with significant private support as expected. Approximately $13,000,000 was raised for the Community Partnership, and the planned public-private partnership between the Homeless Trust and Community Partnership was launched. </w:t>
      </w:r>
    </w:p>
    <w:p w:rsidR="00F631A6" w:rsidRDefault="00F631A6" w:rsidP="00661542">
      <w:pPr>
        <w:pStyle w:val="Dissertation"/>
      </w:pPr>
      <w:r>
        <w:t xml:space="preserve">Not everybody agreed with the path chosen by the Homeless Task Force and Community Partnership. The Greater Miami Chamber of Commerce had also formed its own Homelessness Subcommittee in the early 1990s, with the same intent of addressing the massive homelessness problem in the community. With close ties to Alvah and his Non-Group, the Committee originally worked in concert with the County’s Homelessness Task Force. However, serious differences in opinion regarding the best solution resulted in a split in 1993, with the Chamber’s Homeless Committee separating itself from the larger Homeless Task Force.  While also working under the leadership of prominent business leaders, this committee believed a better solution lay in developing more affordable housing, rather than more shelters.  They formed a new non-profit organization, Carrfour Supportive Housing, with a goal of developing 1500 new units of housing for the homeless.  The ongoing close relationship between the GMCC and Carrfour was evidenced by the fact that the GMCC homeless committee served as Carrfour’s original Board of Directors, with meetings taking place at the GMCC offices.  This non-profit was clearly a project of the business community. </w:t>
      </w:r>
    </w:p>
    <w:p w:rsidR="00F631A6" w:rsidRPr="0009797D" w:rsidRDefault="00F631A6" w:rsidP="00661542">
      <w:pPr>
        <w:pStyle w:val="Dissertation"/>
      </w:pPr>
      <w:r>
        <w:t xml:space="preserve">The Carrfour organization was particularly sophisticated in its approach to attaining financing for housing construction, and was the first homelessness agency in the country to attain Low Income Housing Tax Credits for homeless units, thereby gaining access to a significantly greater source of public funding than other agencies were using, bringing in tens of millions of dollars in federal funding and equity investors to the local community. Their development activities, however, were not engendering more gentrification, but were actively creating housing for persons who were extremely low income and homeless. Today, Carrfour is a prominent member of the Homeless Trust’s network, and has become the community’s largest developer of supported housing for homeless individuals and families, surpassing its goal of developing 1500 new units. Few remember that the organization was begun as a project of the Chamber of Commerce.  </w:t>
      </w:r>
    </w:p>
    <w:p w:rsidR="00F631A6" w:rsidRPr="00DA650C" w:rsidRDefault="008D0808" w:rsidP="00373EB3">
      <w:pPr>
        <w:pStyle w:val="Heading2"/>
        <w:rPr>
          <w:rFonts w:eastAsia="Calibri"/>
        </w:rPr>
      </w:pPr>
      <w:bookmarkStart w:id="85" w:name="_Toc341777693"/>
      <w:bookmarkStart w:id="86" w:name="_Toc337788731"/>
      <w:r>
        <w:rPr>
          <w:rFonts w:eastAsia="Calibri"/>
        </w:rPr>
        <w:t xml:space="preserve">4.4 </w:t>
      </w:r>
      <w:r w:rsidR="00030564">
        <w:rPr>
          <w:rFonts w:eastAsia="Calibri"/>
        </w:rPr>
        <w:tab/>
      </w:r>
      <w:r>
        <w:rPr>
          <w:rFonts w:eastAsia="Calibri"/>
        </w:rPr>
        <w:t>Establishment of Miami’s Homelessness Services System</w:t>
      </w:r>
      <w:bookmarkEnd w:id="85"/>
      <w:r>
        <w:rPr>
          <w:rFonts w:eastAsia="Calibri"/>
        </w:rPr>
        <w:t xml:space="preserve"> </w:t>
      </w:r>
      <w:bookmarkEnd w:id="86"/>
    </w:p>
    <w:p w:rsidR="00F631A6" w:rsidRPr="0009797D" w:rsidRDefault="00F631A6" w:rsidP="00C817EE">
      <w:pPr>
        <w:pStyle w:val="Dissertation"/>
      </w:pPr>
      <w:r>
        <w:t>The original Miami Homeless Plan passed in 1993 has remained in effect through 2012, and its emphasis on the need for equal participation by the public and private sectors remains. The Food and Beverage tax has seen increased revenue throughout its duration, bringing in</w:t>
      </w:r>
      <w:r w:rsidR="00661542">
        <w:t xml:space="preserve"> more than $97,000,000 by the end of 2011 </w:t>
      </w:r>
      <w:r w:rsidR="003B5BA8">
        <w:fldChar w:fldCharType="begin"/>
      </w:r>
      <w:r w:rsidR="003B5BA8">
        <w:instrText>ADDIN RW.CITE{{394 Miami-Dade County Homeless Trust 2012}}</w:instrText>
      </w:r>
      <w:r w:rsidR="003B5BA8">
        <w:fldChar w:fldCharType="separate"/>
      </w:r>
      <w:r w:rsidR="00B64330">
        <w:t>(Miami-Dade County Homeless Trust 2012a)</w:t>
      </w:r>
      <w:r w:rsidR="003B5BA8">
        <w:fldChar w:fldCharType="end"/>
      </w:r>
      <w:r w:rsidR="00661542">
        <w:t>.</w:t>
      </w:r>
      <w:r>
        <w:t xml:space="preserve"> </w:t>
      </w:r>
      <w:r w:rsidRPr="0009797D">
        <w:t xml:space="preserve">Even during the economic recession beginning in 2008, revenues from the </w:t>
      </w:r>
      <w:r>
        <w:t>t</w:t>
      </w:r>
      <w:r w:rsidRPr="0009797D">
        <w:t>ax held steady, as people in Miami continued to dine out. These revenues helped provide Miami with a small buffer against all the other cuts to homelessness services mad</w:t>
      </w:r>
      <w:r>
        <w:t xml:space="preserve">e at State and Federal levels. In addition to the local tax, the Homeless Trust receives federal funds provided through the federal Stewart B. McKinney Homelessness Assistance Act of 1986 </w:t>
      </w:r>
      <w:r w:rsidR="00D73E17">
        <w:fldChar w:fldCharType="begin"/>
      </w:r>
      <w:r>
        <w:instrText>ADDIN RW.CITE{{194 Anonymous 1987}}</w:instrText>
      </w:r>
      <w:r w:rsidR="00D73E17">
        <w:fldChar w:fldCharType="separate"/>
      </w:r>
      <w:r w:rsidR="00B64330">
        <w:t>(1987)</w:t>
      </w:r>
      <w:r w:rsidR="00D73E17">
        <w:fldChar w:fldCharType="end"/>
      </w:r>
      <w:r w:rsidR="00661542">
        <w:t xml:space="preserve">. The </w:t>
      </w:r>
      <w:r>
        <w:t xml:space="preserve">Homeless Trust now </w:t>
      </w:r>
      <w:r w:rsidR="00661542">
        <w:t>coordinates</w:t>
      </w:r>
      <w:r>
        <w:t xml:space="preserve"> a network of 27 local homeless provider agencies </w:t>
      </w:r>
      <w:r w:rsidR="00661542">
        <w:t xml:space="preserve">that </w:t>
      </w:r>
      <w:r>
        <w:t xml:space="preserve">construct and operate housing and services for persons who are homeless. </w:t>
      </w:r>
      <w:r w:rsidR="00661542">
        <w:t xml:space="preserve">More than 5,000 </w:t>
      </w:r>
      <w:r>
        <w:t xml:space="preserve">units of </w:t>
      </w:r>
      <w:r w:rsidR="00661542">
        <w:t xml:space="preserve">emergency, transitional and permanent </w:t>
      </w:r>
      <w:r>
        <w:t>housing for persons who are homeless have been built under the Trust’s leadership</w:t>
      </w:r>
      <w:r w:rsidR="00661542">
        <w:t xml:space="preserve"> </w:t>
      </w:r>
      <w:r w:rsidR="003B5BA8">
        <w:fldChar w:fldCharType="begin"/>
      </w:r>
      <w:r w:rsidR="003B5BA8">
        <w:instrText>ADDIN RW.CITE{{394 Miami-Dade County Homeless Trust 2012}}</w:instrText>
      </w:r>
      <w:r w:rsidR="003B5BA8">
        <w:fldChar w:fldCharType="separate"/>
      </w:r>
      <w:r w:rsidR="00B64330">
        <w:t>(Miami-Dade County Homeless Trust 2012a)</w:t>
      </w:r>
      <w:r w:rsidR="003B5BA8">
        <w:fldChar w:fldCharType="end"/>
      </w:r>
      <w:r>
        <w:t xml:space="preserve">. </w:t>
      </w:r>
    </w:p>
    <w:p w:rsidR="00F631A6" w:rsidRDefault="00F631A6" w:rsidP="00661542">
      <w:pPr>
        <w:pStyle w:val="Dissertation"/>
      </w:pPr>
      <w:r w:rsidRPr="0009797D">
        <w:t>The Homeless Trust</w:t>
      </w:r>
      <w:r>
        <w:t xml:space="preserve"> itself is a p</w:t>
      </w:r>
      <w:r w:rsidRPr="0009797D">
        <w:t>ublic agency,</w:t>
      </w:r>
      <w:r>
        <w:t xml:space="preserve"> formed as a department within Miami-Dade County government, but</w:t>
      </w:r>
      <w:r w:rsidRPr="0009797D">
        <w:t xml:space="preserve"> is governed by an independent Board of Directors comprised of representatives appointed by </w:t>
      </w:r>
      <w:r>
        <w:t xml:space="preserve">the </w:t>
      </w:r>
      <w:r w:rsidRPr="0009797D">
        <w:t xml:space="preserve">Chamber of Commerce, </w:t>
      </w:r>
      <w:r>
        <w:t xml:space="preserve">the League of Cities, </w:t>
      </w:r>
      <w:r w:rsidRPr="0009797D">
        <w:t>faith-based coalitions,</w:t>
      </w:r>
      <w:r>
        <w:t xml:space="preserve"> and</w:t>
      </w:r>
      <w:r w:rsidRPr="0009797D">
        <w:t xml:space="preserve"> the local School Board,</w:t>
      </w:r>
      <w:r>
        <w:t xml:space="preserve"> as well as local homelessness providers and </w:t>
      </w:r>
      <w:r w:rsidRPr="0009797D">
        <w:t xml:space="preserve">individuals who have experienced homelessness. </w:t>
      </w:r>
      <w:r>
        <w:t xml:space="preserve"> The question of “choice” has remained at the forefront of Homeless Trust policy development, and the entity has made concerted efforts to make sure its program models evolve with current research calling for more consumer, i.e. homeless individuals’, choice in homeless programs. The original “Continuum of Care” model instituted in 1994 called for what was then a cutting-edge program design whereby individuals were moved through the system from emergency to transitional to permanent housing, succeeding if they complied with all the rules, regulations, a</w:t>
      </w:r>
      <w:r w:rsidR="00661542">
        <w:t xml:space="preserve">nd requirements along the way. </w:t>
      </w:r>
      <w:r>
        <w:t xml:space="preserve">While this was extremely helpful to many segments of the homeless population, there were many who were not as successful in a system with such rigorous controls.  Curfews, case management plans, drug tests, and answering to staff did not seem like a very good “choice” to some individuals, including particularly single men who’d grown accustomed to the freedom of life on the streets. </w:t>
      </w:r>
      <w:r w:rsidR="00661542">
        <w:t xml:space="preserve">In fact, these issues were paramount in the concerns of subjects interviewed for this study. </w:t>
      </w:r>
      <w:r>
        <w:t xml:space="preserve">That is not to say, however, that these individuals would choose homelessness over housing; they would just choose it over life in a controlling shelter environment. Many posit that for these particular homeless men, this is indeed a very rational choice </w:t>
      </w:r>
      <w:r w:rsidR="00D73E17">
        <w:fldChar w:fldCharType="begin"/>
      </w:r>
      <w:r>
        <w:instrText>ADDIN RW.CITE{{238 Sosin, Michael 2003; 205 Tsemberis,Sam 2004}}</w:instrText>
      </w:r>
      <w:r w:rsidR="00D73E17">
        <w:fldChar w:fldCharType="separate"/>
      </w:r>
      <w:r w:rsidR="00B64330">
        <w:t>(Sosin and Grossman 2003; Tsemberis, Gulcur, and Nakae 2004)</w:t>
      </w:r>
      <w:r w:rsidR="00D73E17">
        <w:fldChar w:fldCharType="end"/>
      </w:r>
      <w:r>
        <w:t xml:space="preserve">. </w:t>
      </w:r>
    </w:p>
    <w:p w:rsidR="00F631A6" w:rsidRDefault="00F631A6" w:rsidP="00661542">
      <w:pPr>
        <w:pStyle w:val="Dissertation"/>
      </w:pPr>
      <w:r>
        <w:t xml:space="preserve">Thus, embracing national research pointing to new program models that offered more choices with fewer rules, the Homeless Trust began reallocating funding to implement these new models. The minutes of Board meetings reflect rigorous debates about the line between offering choice to individuals, and simply enabling destructive behaviors, particularly relating to drug use. </w:t>
      </w:r>
      <w:r w:rsidR="00661542">
        <w:t xml:space="preserve">The impact of these new models, where individuals are placed into housing without having to first complete rigorous program requirements, has been great for those who were placed into the program. During the process of interviewing subjects for this study, several of the men who had spent 10 years or more living on the streets were placed into permanent housing situations, through these new style of programs. </w:t>
      </w:r>
      <w:r w:rsidR="00B67083">
        <w:t xml:space="preserve">However, the extent to which these newer program models will be able to address homelessness is not yet known, with the long-term outcomes having many nuances and unknowns. Questions regarding cost effectiveness for persons without serious disabilities, funding sources, and the appropriateness of the model for specific subpopulations remain unanswered.  Regardless of the social justice perspective, </w:t>
      </w:r>
      <w:r w:rsidR="00661542">
        <w:t xml:space="preserve">these programs are expensive operate and thus unable to serve the entire population of individuals who would benefit. </w:t>
      </w:r>
    </w:p>
    <w:p w:rsidR="00F631A6" w:rsidRPr="00495825" w:rsidRDefault="008D0808" w:rsidP="00373EB3">
      <w:pPr>
        <w:pStyle w:val="Heading2"/>
        <w:rPr>
          <w:rFonts w:eastAsia="Calibri"/>
        </w:rPr>
      </w:pPr>
      <w:bookmarkStart w:id="87" w:name="_Toc341777694"/>
      <w:bookmarkStart w:id="88" w:name="_Toc337788732"/>
      <w:r>
        <w:rPr>
          <w:rFonts w:eastAsia="Calibri"/>
        </w:rPr>
        <w:t>4.5</w:t>
      </w:r>
      <w:r w:rsidR="00030564">
        <w:rPr>
          <w:rFonts w:eastAsia="Calibri"/>
        </w:rPr>
        <w:tab/>
      </w:r>
      <w:r>
        <w:rPr>
          <w:rFonts w:eastAsia="Calibri"/>
        </w:rPr>
        <w:t xml:space="preserve"> Summarizing the Response</w:t>
      </w:r>
      <w:bookmarkEnd w:id="87"/>
      <w:r>
        <w:rPr>
          <w:rFonts w:eastAsia="Calibri"/>
        </w:rPr>
        <w:t xml:space="preserve"> </w:t>
      </w:r>
      <w:bookmarkEnd w:id="88"/>
      <w:r w:rsidR="00661542">
        <w:rPr>
          <w:rFonts w:eastAsia="Calibri"/>
        </w:rPr>
        <w:t xml:space="preserve"> </w:t>
      </w:r>
    </w:p>
    <w:p w:rsidR="00661542" w:rsidRDefault="00661542" w:rsidP="00661542">
      <w:pPr>
        <w:pStyle w:val="Dissertation"/>
      </w:pPr>
      <w:r>
        <w:t xml:space="preserve">Like most cities across the U.S., Miami witnessed an explosion of visible homelessness in the 1980s, finding itself utterly unprepared to handle the thousands of individuals and families suddenly living on its streets downtown. The causes can be traced back to the same national trends in housing and labor markets discussed in earlier chapters – affordable housing became scarcer as employment became harder to attain. Already a poor city, Miami was hit hard. </w:t>
      </w:r>
    </w:p>
    <w:p w:rsidR="00661542" w:rsidRDefault="00661542" w:rsidP="00661542">
      <w:pPr>
        <w:pStyle w:val="Dissertation"/>
      </w:pPr>
      <w:r>
        <w:t xml:space="preserve">The development of Miami’s Homelessness Plan, which was created at the same time Miami was contending with the Pottinger vs City of Miami lawsuit, provided a basis for establishing what would eventually become a national model for approaches to homelessness. With community leaders from many different sectors all involved, each for their own personal reasons, the plan was embraced at high levels and provided with enough resources for implementation.  </w:t>
      </w:r>
    </w:p>
    <w:p w:rsidR="00661542" w:rsidRDefault="00661542" w:rsidP="00661542">
      <w:pPr>
        <w:pStyle w:val="Dissertation"/>
      </w:pPr>
      <w:r>
        <w:t xml:space="preserve">Miami’s </w:t>
      </w:r>
      <w:r w:rsidR="00F631A6" w:rsidRPr="0009797D">
        <w:t>response to homelessness can be viewed within several frameworks. From a neoliberal</w:t>
      </w:r>
      <w:r w:rsidR="00F631A6">
        <w:t xml:space="preserve"> development</w:t>
      </w:r>
      <w:r w:rsidR="00F631A6" w:rsidRPr="0009797D">
        <w:t xml:space="preserve"> perspective, it has provided a pragmatic way to move people off of the streets, clearing the way for development of the downtown area while still complying with the Pottinger court order.</w:t>
      </w:r>
      <w:r w:rsidR="00F631A6">
        <w:t xml:space="preserve"> From a more punitive neoliberal perspective, it was a forced response after years of banishment policies resulted in the Pottinger court order, with the construction of shelters offering a means to resume polic</w:t>
      </w:r>
      <w:r>
        <w:t xml:space="preserve">ies of harassment and neglect. </w:t>
      </w:r>
      <w:r w:rsidR="00F631A6" w:rsidRPr="0009797D">
        <w:t xml:space="preserve">From a poverty management perspective, it provided a means to deal with 8,000 homeless persons without having to </w:t>
      </w:r>
      <w:r w:rsidR="00F631A6">
        <w:t>address</w:t>
      </w:r>
      <w:r w:rsidR="00F631A6" w:rsidRPr="0009797D">
        <w:t xml:space="preserve"> Miami</w:t>
      </w:r>
      <w:r w:rsidR="00F631A6">
        <w:t>’s</w:t>
      </w:r>
      <w:r w:rsidR="00F631A6" w:rsidRPr="0009797D">
        <w:t xml:space="preserve"> extreme levels of income inequality and one of the worst housing markets</w:t>
      </w:r>
      <w:r w:rsidR="00F631A6">
        <w:t xml:space="preserve"> in the U.S</w:t>
      </w:r>
      <w:r w:rsidR="00F631A6" w:rsidRPr="0009797D">
        <w:t xml:space="preserve">. </w:t>
      </w:r>
      <w:r w:rsidR="00F631A6">
        <w:t xml:space="preserve">It is important to note here, however, that that formation of Carrfour Supportive Housing by the Chamber of Commerce did represent a real effort by the business community to address the housing problem, rather than just the homeless problem.  </w:t>
      </w:r>
      <w:r w:rsidR="00F631A6" w:rsidRPr="0009797D">
        <w:t>From a welfare state perspective, it provided an official government effort to establish a safety net for persons at the very lowest rungs of society. And, from a purely humanistic perspective, it has been an altruistic and compassionat</w:t>
      </w:r>
      <w:r>
        <w:t xml:space="preserve">e response to persons in need. </w:t>
      </w:r>
    </w:p>
    <w:p w:rsidR="00F631A6" w:rsidRDefault="00F631A6" w:rsidP="00661542">
      <w:pPr>
        <w:pStyle w:val="Dissertation"/>
      </w:pPr>
      <w:r w:rsidRPr="0009797D">
        <w:t xml:space="preserve">However, regardless of the motives and primary driving forces behind Miami’s response to homelessness, the empirical evidence of the results is undeniable: Miami has reduced the number of persons on the street to 894, an 89% reduction in 16 years.    </w:t>
      </w:r>
    </w:p>
    <w:p w:rsidR="00F631A6" w:rsidRDefault="00F631A6">
      <w:pPr>
        <w:rPr>
          <w:rFonts w:ascii="Times New Roman" w:eastAsia="Calibri" w:hAnsi="Times New Roman" w:cs="Times New Roman"/>
          <w:b/>
          <w:sz w:val="24"/>
          <w:szCs w:val="24"/>
        </w:rPr>
      </w:pPr>
      <w:r>
        <w:rPr>
          <w:rFonts w:ascii="Times New Roman" w:eastAsia="Calibri" w:hAnsi="Times New Roman" w:cs="Times New Roman"/>
          <w:b/>
          <w:sz w:val="24"/>
          <w:szCs w:val="24"/>
        </w:rPr>
        <w:br w:type="page"/>
      </w:r>
    </w:p>
    <w:p w:rsidR="006816C8" w:rsidRPr="00C97C52" w:rsidRDefault="00DA650C" w:rsidP="00E42EBB">
      <w:pPr>
        <w:pStyle w:val="Heading1"/>
      </w:pPr>
      <w:bookmarkStart w:id="89" w:name="_Toc337788733"/>
      <w:bookmarkStart w:id="90" w:name="_Toc341777695"/>
      <w:r>
        <w:t xml:space="preserve">CHAPTER </w:t>
      </w:r>
      <w:r w:rsidR="008D0808">
        <w:t>5</w:t>
      </w:r>
      <w:r w:rsidR="00661542">
        <w:t xml:space="preserve">:  </w:t>
      </w:r>
      <w:r w:rsidR="00F631A6">
        <w:t xml:space="preserve">CONTEMPORARY </w:t>
      </w:r>
      <w:r w:rsidR="006816C8">
        <w:t>HOMELESSNESS IN MIAMI</w:t>
      </w:r>
      <w:bookmarkEnd w:id="89"/>
      <w:bookmarkEnd w:id="90"/>
    </w:p>
    <w:p w:rsidR="006816C8" w:rsidRDefault="006816C8" w:rsidP="00C817EE">
      <w:pPr>
        <w:pStyle w:val="Dissertation"/>
      </w:pPr>
      <w:r>
        <w:t xml:space="preserve">After decades of research on the characteristics of persons who are homeless, one of the most common findings is the heterogeneity of the overall population </w:t>
      </w:r>
      <w:r w:rsidR="00D73E17">
        <w:fldChar w:fldCharType="begin"/>
      </w:r>
      <w:r>
        <w:instrText>ADDIN RW.CITE{{154 Rosenheck,Robert A. 1998; 223 Burt, Martha 1999; 223 Burt, Martha 1999}}</w:instrText>
      </w:r>
      <w:r w:rsidR="00D73E17">
        <w:fldChar w:fldCharType="separate"/>
      </w:r>
      <w:r w:rsidR="00B64330">
        <w:t>(Burt et al. 1999; Burt et al. 1999; Rosenheck, Bassuk, and Salomon 1998)</w:t>
      </w:r>
      <w:r w:rsidR="00D73E17">
        <w:fldChar w:fldCharType="end"/>
      </w:r>
      <w:r>
        <w:t>. While persons who are homeless share the common traits of poverty, poor access to affordable housing, and personal difficulty, they are incredibly varied when it comes to demographics, bac</w:t>
      </w:r>
      <w:r w:rsidR="00C817EE">
        <w:t xml:space="preserve">kgrounds, and characteristics. </w:t>
      </w:r>
      <w:r w:rsidR="005B0DDD">
        <w:t xml:space="preserve"> The nationwide heterogeneity of the homeless population </w:t>
      </w:r>
      <w:r>
        <w:t xml:space="preserve">holds true in Miami as well, with the homeless population comprised of a diverse mix of race, ethnicity, gender, age, family status, and personal characteristics including traumatic backgrounds and substance abuse, mental health, and medical problems.  Of course, one would probably expect Miami’s homeless population to be particularly diverse, given that the Miami-Dade County area is one of the most racially and ethnically diverse counties in the country, with a majority minority population that is now 65% Hispanic, 15% black, and 19% white non-Hispanic. The majority (52%) of residents were born in a foreign country, with 94% of those from Latin America </w:t>
      </w:r>
      <w:r w:rsidR="00D73E17">
        <w:fldChar w:fldCharType="begin"/>
      </w:r>
      <w:r>
        <w:instrText>ADDIN RW.CITE{{387 Cruz, Robert 2011}}</w:instrText>
      </w:r>
      <w:r w:rsidR="00D73E17">
        <w:fldChar w:fldCharType="separate"/>
      </w:r>
      <w:r w:rsidR="00B64330">
        <w:t>(Cruz and Hesler 2011)</w:t>
      </w:r>
      <w:r w:rsidR="00D73E17">
        <w:fldChar w:fldCharType="end"/>
      </w:r>
      <w:r>
        <w:t>.  Yet, the homeless population is diverse in a different way, and is not reflective of the racial/ethnic breakdown of the overall co</w:t>
      </w:r>
      <w:r w:rsidR="00426A08">
        <w:t>unty. Blacks</w:t>
      </w:r>
      <w:r>
        <w:t xml:space="preserve"> are significantly overrepresented in this subpopulation, as are single males. This chapter examines the overall demographics and characteristics of the homeless population, focusing on single, adult males.  It seeks to answer</w:t>
      </w:r>
      <w:r w:rsidR="00364402">
        <w:t xml:space="preserve"> Research Question 1: </w:t>
      </w:r>
      <w:r w:rsidR="00364402" w:rsidRPr="00E57477">
        <w:t xml:space="preserve">In Miami-Dade County, do </w:t>
      </w:r>
      <w:r w:rsidR="00364402">
        <w:t xml:space="preserve">black </w:t>
      </w:r>
      <w:r w:rsidR="00364402" w:rsidRPr="00E57477">
        <w:t>and Hispanic men who are homeless or at risk of homelessness have different personal characteristics and different experiences in avoidin</w:t>
      </w:r>
      <w:r w:rsidR="00364402">
        <w:t xml:space="preserve">g and/or exiting homelessness? Specific hypotheses to be tested address differences between blacks and Hispanics regarding </w:t>
      </w:r>
      <w:r w:rsidR="00364402" w:rsidRPr="00FE6777">
        <w:t>risk of becoming literally homeless</w:t>
      </w:r>
      <w:r w:rsidR="00364402">
        <w:t xml:space="preserve">; </w:t>
      </w:r>
      <w:r w:rsidR="00364402" w:rsidRPr="00FE6777">
        <w:t xml:space="preserve">characteristics </w:t>
      </w:r>
      <w:r w:rsidR="00364402">
        <w:t xml:space="preserve">and needs, including disabilities; destination upon exiting programs;  expressed needs;  spatial distribution; and outcomes upon completing programs.  </w:t>
      </w:r>
      <w:r>
        <w:t xml:space="preserve"> </w:t>
      </w:r>
    </w:p>
    <w:p w:rsidR="006816C8" w:rsidRPr="00652BF6" w:rsidRDefault="008D0808" w:rsidP="00373EB3">
      <w:pPr>
        <w:pStyle w:val="Heading2"/>
      </w:pPr>
      <w:bookmarkStart w:id="91" w:name="_Toc341777696"/>
      <w:bookmarkStart w:id="92" w:name="_Toc337788734"/>
      <w:r>
        <w:t xml:space="preserve">5.1 </w:t>
      </w:r>
      <w:r w:rsidR="00030564">
        <w:tab/>
      </w:r>
      <w:r>
        <w:t>Overview of Miami-Dade Homeless Population</w:t>
      </w:r>
      <w:bookmarkEnd w:id="91"/>
      <w:r>
        <w:t xml:space="preserve"> </w:t>
      </w:r>
      <w:bookmarkEnd w:id="92"/>
      <w:r w:rsidR="006816C8" w:rsidRPr="00652BF6">
        <w:t xml:space="preserve"> </w:t>
      </w:r>
    </w:p>
    <w:p w:rsidR="006816C8" w:rsidRDefault="006816C8" w:rsidP="00C817EE">
      <w:pPr>
        <w:pStyle w:val="Dissertation"/>
      </w:pPr>
      <w:r>
        <w:t>In 2011, more th</w:t>
      </w:r>
      <w:r w:rsidRPr="00D24439">
        <w:t xml:space="preserve">an </w:t>
      </w:r>
      <w:r w:rsidR="00D24439" w:rsidRPr="00D24439">
        <w:t xml:space="preserve">15,000 </w:t>
      </w:r>
      <w:r w:rsidRPr="00D24439">
        <w:t>indiv</w:t>
      </w:r>
      <w:r>
        <w:t>iduals were homeless in Miami-Dade County at some point during the year</w:t>
      </w:r>
      <w:r w:rsidR="00D24439">
        <w:t xml:space="preserve"> </w:t>
      </w:r>
      <w:r w:rsidR="003B5BA8">
        <w:fldChar w:fldCharType="begin"/>
      </w:r>
      <w:r w:rsidR="003B5BA8">
        <w:instrText>ADDIN RW.CITE{{345 Miami-Dade County Homeless Trust 2012}}</w:instrText>
      </w:r>
      <w:r w:rsidR="003B5BA8">
        <w:fldChar w:fldCharType="separate"/>
      </w:r>
      <w:r w:rsidR="00B64330">
        <w:t>(Miami-Dade County Homeless Trust 2012b)</w:t>
      </w:r>
      <w:r w:rsidR="003B5BA8">
        <w:fldChar w:fldCharType="end"/>
      </w:r>
      <w:r>
        <w:t xml:space="preserve">. This </w:t>
      </w:r>
      <w:r w:rsidR="00535171">
        <w:t>number represents the</w:t>
      </w:r>
      <w:r>
        <w:t xml:space="preserve"> </w:t>
      </w:r>
      <w:r w:rsidR="00D24439">
        <w:t xml:space="preserve">15,077 </w:t>
      </w:r>
      <w:r>
        <w:t>unduplicated individuals who have records in the County’s Homelessness Management Information System (HMIS), which means they were served at least one time by an agency providing emergency, transitional, or permanent supported hous</w:t>
      </w:r>
      <w:r w:rsidR="0078137F">
        <w:t xml:space="preserve">ing. </w:t>
      </w:r>
      <w:r>
        <w:t xml:space="preserve">There are 27 agencies </w:t>
      </w:r>
      <w:r w:rsidR="00C817EE">
        <w:t>that</w:t>
      </w:r>
      <w:r>
        <w:t xml:space="preserve"> receive some type of funding through the Miami-Dade County Homeless Trust and are required to enter data on clients served into this HMIS system. Thus, </w:t>
      </w:r>
      <w:r w:rsidR="00D24439">
        <w:t xml:space="preserve">the 15,077 </w:t>
      </w:r>
      <w:r>
        <w:t>figure represents the number of persons served in Trust-funded agencies, but does not include those served by other provider agencies external to the continuum of care network</w:t>
      </w:r>
      <w:r w:rsidR="00925183">
        <w:t>, or individuals who have had no contact with the homelessness system at all.</w:t>
      </w:r>
      <w:r>
        <w:t xml:space="preserve"> So, it </w:t>
      </w:r>
      <w:r w:rsidR="00925183">
        <w:t>can</w:t>
      </w:r>
      <w:r>
        <w:t xml:space="preserve"> be assumed that the real number is actually higher.  On the other hand, it is also possible that some of the HMIS client records are actually duplicates, as some providers may have failed to follow procedures for sharing records between agencies and may have created a second record when an individual changed programs.  Nonetheless, this figure provides a good starting point for analysis. </w:t>
      </w:r>
    </w:p>
    <w:p w:rsidR="006816C8" w:rsidRDefault="006816C8" w:rsidP="00C817EE">
      <w:pPr>
        <w:pStyle w:val="Dissertation"/>
      </w:pPr>
      <w:r>
        <w:t xml:space="preserve">Amongst </w:t>
      </w:r>
      <w:r w:rsidR="00D24439">
        <w:t xml:space="preserve">those </w:t>
      </w:r>
      <w:r>
        <w:t xml:space="preserve">individuals served in 2011, </w:t>
      </w:r>
      <w:r w:rsidR="00D24439">
        <w:t>11,808 were male or female adults</w:t>
      </w:r>
      <w:r>
        <w:t xml:space="preserve">.  For purposes here, the time frame for analysis was expanded to cover </w:t>
      </w:r>
      <w:r w:rsidR="00D24439">
        <w:t xml:space="preserve">the time period from June 2010 through December 2011, limited to all </w:t>
      </w:r>
      <w:r>
        <w:t>single male</w:t>
      </w:r>
      <w:r w:rsidR="00D24439">
        <w:t>s who were</w:t>
      </w:r>
      <w:r>
        <w:t xml:space="preserve"> served in an emergency, transitional</w:t>
      </w:r>
      <w:r w:rsidR="00D24439">
        <w:t>, or permanent housing program</w:t>
      </w:r>
      <w:r>
        <w:t>. This 18-month period includes everyone who</w:t>
      </w:r>
      <w:r w:rsidR="00925183">
        <w:t xml:space="preserve"> was</w:t>
      </w:r>
      <w:r>
        <w:t xml:space="preserve"> in a program for any period during that timeframe, whether they entered, exited, or simply remained in the program throughout th</w:t>
      </w:r>
      <w:r w:rsidR="00925183">
        <w:t xml:space="preserve">e duration of those 18 months. </w:t>
      </w:r>
      <w:r w:rsidR="00491A7F">
        <w:t xml:space="preserve">The total number of </w:t>
      </w:r>
      <w:r>
        <w:t xml:space="preserve">duplicated subjects </w:t>
      </w:r>
      <w:r w:rsidR="0078137F">
        <w:t xml:space="preserve">for the 18-month period </w:t>
      </w:r>
      <w:r>
        <w:t xml:space="preserve">was 8,940, which included 7,605 unduplicated subjects. A total of 88 records for individuals who did not fall into any of the targeted racial/ethnic groups represented less than 1% of the population and were removed rather than listed as “other.”   </w:t>
      </w:r>
    </w:p>
    <w:p w:rsidR="006816C8" w:rsidRDefault="003B5BA8" w:rsidP="00C817EE">
      <w:pPr>
        <w:pStyle w:val="Dissertation"/>
      </w:pPr>
      <w:r>
        <w:fldChar w:fldCharType="begin"/>
      </w:r>
      <w:r>
        <w:instrText xml:space="preserve"> REF _Ref337405950 \h  \* MERGEFORMAT </w:instrText>
      </w:r>
      <w:r>
        <w:fldChar w:fldCharType="separate"/>
      </w:r>
      <w:r w:rsidR="00D01B53">
        <w:t>Table 2</w:t>
      </w:r>
      <w:r>
        <w:fldChar w:fldCharType="end"/>
      </w:r>
      <w:r w:rsidR="00925183" w:rsidRPr="00925183">
        <w:t xml:space="preserve"> </w:t>
      </w:r>
      <w:r w:rsidR="006816C8" w:rsidRPr="00925183">
        <w:t>be</w:t>
      </w:r>
      <w:r w:rsidR="006816C8">
        <w:t>low shows the racial/ethnic breakdown of persons who are duplicated in the system because they entered a homeless program more than one time. This includes persons who entered the same program more than once (i.e.</w:t>
      </w:r>
      <w:r w:rsidR="005B0DDD">
        <w:t>,</w:t>
      </w:r>
      <w:r w:rsidR="006816C8">
        <w:t xml:space="preserve"> they moved in and out of emergency shelters over time).  </w:t>
      </w:r>
    </w:p>
    <w:p w:rsidR="0078137F" w:rsidRDefault="0078137F" w:rsidP="00601256">
      <w:pPr>
        <w:pStyle w:val="Caption"/>
      </w:pPr>
      <w:bookmarkStart w:id="93" w:name="_Ref337405950"/>
      <w:bookmarkStart w:id="94" w:name="_Toc338543609"/>
      <w:bookmarkStart w:id="95" w:name="_Toc338543685"/>
      <w:r>
        <w:t xml:space="preserve">Table </w:t>
      </w:r>
      <w:fldSimple w:instr=" SEQ Table \* ARABIC ">
        <w:r w:rsidR="00D01B53">
          <w:rPr>
            <w:noProof/>
          </w:rPr>
          <w:t>2</w:t>
        </w:r>
      </w:fldSimple>
      <w:bookmarkEnd w:id="93"/>
      <w:r>
        <w:t>: Repeat entries into homeless system for homeless males in Miami-Dade</w:t>
      </w:r>
      <w:bookmarkEnd w:id="94"/>
      <w:bookmarkEnd w:id="95"/>
    </w:p>
    <w:tbl>
      <w:tblPr>
        <w:tblW w:w="0" w:type="auto"/>
        <w:tblInd w:w="468" w:type="dxa"/>
        <w:tblBorders>
          <w:bottom w:val="single" w:sz="18" w:space="0" w:color="auto"/>
          <w:insideH w:val="single" w:sz="4" w:space="0" w:color="auto"/>
          <w:insideV w:val="single" w:sz="4" w:space="0" w:color="auto"/>
        </w:tblBorders>
        <w:tblLook w:val="04A0" w:firstRow="1" w:lastRow="0" w:firstColumn="1" w:lastColumn="0" w:noHBand="0" w:noVBand="1"/>
      </w:tblPr>
      <w:tblGrid>
        <w:gridCol w:w="3330"/>
        <w:gridCol w:w="1080"/>
        <w:gridCol w:w="1080"/>
        <w:gridCol w:w="990"/>
        <w:gridCol w:w="1106"/>
      </w:tblGrid>
      <w:tr w:rsidR="006816C8" w:rsidTr="00925183">
        <w:tc>
          <w:tcPr>
            <w:tcW w:w="7586" w:type="dxa"/>
            <w:gridSpan w:val="5"/>
            <w:tcBorders>
              <w:top w:val="single" w:sz="24" w:space="0" w:color="auto"/>
              <w:bottom w:val="single" w:sz="4" w:space="0" w:color="auto"/>
            </w:tcBorders>
            <w:shd w:val="clear" w:color="auto" w:fill="000000" w:themeFill="text1"/>
          </w:tcPr>
          <w:p w:rsidR="006816C8" w:rsidRPr="003A642C" w:rsidRDefault="006816C8" w:rsidP="0078137F">
            <w:pPr>
              <w:jc w:val="center"/>
              <w:rPr>
                <w:rFonts w:eastAsia="Calibri"/>
                <w:b/>
                <w:sz w:val="20"/>
                <w:szCs w:val="20"/>
              </w:rPr>
            </w:pPr>
            <w:r w:rsidRPr="003A642C">
              <w:rPr>
                <w:rFonts w:eastAsia="Calibri"/>
                <w:b/>
                <w:sz w:val="20"/>
                <w:szCs w:val="20"/>
              </w:rPr>
              <w:t>Repeat Entries into System</w:t>
            </w:r>
          </w:p>
        </w:tc>
      </w:tr>
      <w:tr w:rsidR="006816C8" w:rsidTr="00925183">
        <w:tc>
          <w:tcPr>
            <w:tcW w:w="3330" w:type="dxa"/>
            <w:tcBorders>
              <w:top w:val="single" w:sz="4" w:space="0" w:color="auto"/>
              <w:bottom w:val="single" w:sz="24" w:space="0" w:color="auto"/>
            </w:tcBorders>
          </w:tcPr>
          <w:p w:rsidR="006816C8" w:rsidRPr="003A642C" w:rsidRDefault="006816C8" w:rsidP="00925183">
            <w:pPr>
              <w:spacing w:before="60" w:after="60"/>
              <w:rPr>
                <w:rFonts w:eastAsia="Calibri"/>
                <w:b/>
                <w:sz w:val="20"/>
                <w:szCs w:val="20"/>
              </w:rPr>
            </w:pPr>
            <w:r w:rsidRPr="003A642C">
              <w:rPr>
                <w:rFonts w:eastAsia="Calibri"/>
                <w:b/>
                <w:sz w:val="20"/>
                <w:szCs w:val="20"/>
              </w:rPr>
              <w:t>Entries into System</w:t>
            </w:r>
          </w:p>
        </w:tc>
        <w:tc>
          <w:tcPr>
            <w:tcW w:w="1080" w:type="dxa"/>
            <w:tcBorders>
              <w:top w:val="single" w:sz="4" w:space="0" w:color="auto"/>
              <w:bottom w:val="single" w:sz="24" w:space="0" w:color="auto"/>
            </w:tcBorders>
          </w:tcPr>
          <w:p w:rsidR="006816C8" w:rsidRPr="003A642C" w:rsidRDefault="006816C8" w:rsidP="00925183">
            <w:pPr>
              <w:spacing w:before="60" w:after="60"/>
              <w:rPr>
                <w:rFonts w:eastAsia="Calibri"/>
                <w:b/>
                <w:sz w:val="20"/>
                <w:szCs w:val="20"/>
              </w:rPr>
            </w:pPr>
            <w:r w:rsidRPr="003A642C">
              <w:rPr>
                <w:rFonts w:eastAsia="Calibri"/>
                <w:b/>
                <w:sz w:val="20"/>
                <w:szCs w:val="20"/>
              </w:rPr>
              <w:t>Black</w:t>
            </w:r>
          </w:p>
        </w:tc>
        <w:tc>
          <w:tcPr>
            <w:tcW w:w="1080" w:type="dxa"/>
            <w:tcBorders>
              <w:top w:val="single" w:sz="4" w:space="0" w:color="auto"/>
              <w:bottom w:val="single" w:sz="24" w:space="0" w:color="auto"/>
            </w:tcBorders>
          </w:tcPr>
          <w:p w:rsidR="006816C8" w:rsidRPr="003A642C" w:rsidRDefault="006816C8" w:rsidP="00925183">
            <w:pPr>
              <w:spacing w:before="60" w:after="60"/>
              <w:rPr>
                <w:rFonts w:eastAsia="Calibri"/>
                <w:b/>
                <w:sz w:val="20"/>
                <w:szCs w:val="20"/>
              </w:rPr>
            </w:pPr>
            <w:r w:rsidRPr="003A642C">
              <w:rPr>
                <w:rFonts w:eastAsia="Calibri"/>
                <w:b/>
                <w:sz w:val="20"/>
                <w:szCs w:val="20"/>
              </w:rPr>
              <w:t>Hispanic</w:t>
            </w:r>
          </w:p>
        </w:tc>
        <w:tc>
          <w:tcPr>
            <w:tcW w:w="990" w:type="dxa"/>
            <w:tcBorders>
              <w:top w:val="single" w:sz="4" w:space="0" w:color="auto"/>
              <w:bottom w:val="single" w:sz="24" w:space="0" w:color="auto"/>
            </w:tcBorders>
          </w:tcPr>
          <w:p w:rsidR="006816C8" w:rsidRPr="003A642C" w:rsidRDefault="006816C8" w:rsidP="00925183">
            <w:pPr>
              <w:spacing w:before="60" w:after="60"/>
              <w:rPr>
                <w:rFonts w:eastAsia="Calibri"/>
                <w:b/>
                <w:sz w:val="20"/>
                <w:szCs w:val="20"/>
              </w:rPr>
            </w:pPr>
            <w:r w:rsidRPr="003A642C">
              <w:rPr>
                <w:rFonts w:eastAsia="Calibri"/>
                <w:b/>
                <w:sz w:val="20"/>
                <w:szCs w:val="20"/>
              </w:rPr>
              <w:t>White</w:t>
            </w:r>
          </w:p>
        </w:tc>
        <w:tc>
          <w:tcPr>
            <w:tcW w:w="1106" w:type="dxa"/>
            <w:tcBorders>
              <w:top w:val="single" w:sz="4" w:space="0" w:color="auto"/>
              <w:bottom w:val="single" w:sz="24" w:space="0" w:color="auto"/>
            </w:tcBorders>
          </w:tcPr>
          <w:p w:rsidR="006816C8" w:rsidRPr="003A642C" w:rsidRDefault="006816C8" w:rsidP="00C817EE">
            <w:pPr>
              <w:spacing w:before="60" w:after="60"/>
              <w:jc w:val="center"/>
              <w:rPr>
                <w:rFonts w:eastAsia="Calibri"/>
                <w:b/>
                <w:sz w:val="20"/>
                <w:szCs w:val="20"/>
              </w:rPr>
            </w:pPr>
            <w:r w:rsidRPr="003A642C">
              <w:rPr>
                <w:rFonts w:eastAsia="Calibri"/>
                <w:b/>
                <w:sz w:val="20"/>
                <w:szCs w:val="20"/>
              </w:rPr>
              <w:t>Total</w:t>
            </w:r>
          </w:p>
        </w:tc>
      </w:tr>
      <w:tr w:rsidR="006816C8" w:rsidTr="00925183">
        <w:tc>
          <w:tcPr>
            <w:tcW w:w="3330" w:type="dxa"/>
            <w:tcBorders>
              <w:top w:val="single" w:sz="24" w:space="0" w:color="auto"/>
            </w:tcBorders>
          </w:tcPr>
          <w:p w:rsidR="006816C8" w:rsidRPr="003A642C" w:rsidRDefault="00925183" w:rsidP="00C817EE">
            <w:pPr>
              <w:pStyle w:val="DissTable"/>
            </w:pPr>
            <w:r w:rsidRPr="003A642C">
              <w:t>One entry</w:t>
            </w:r>
          </w:p>
        </w:tc>
        <w:tc>
          <w:tcPr>
            <w:tcW w:w="1080" w:type="dxa"/>
            <w:tcBorders>
              <w:top w:val="single" w:sz="24" w:space="0" w:color="auto"/>
            </w:tcBorders>
          </w:tcPr>
          <w:p w:rsidR="006816C8" w:rsidRPr="003A642C" w:rsidRDefault="006816C8" w:rsidP="00C817EE">
            <w:pPr>
              <w:pStyle w:val="DissTable"/>
              <w:jc w:val="right"/>
            </w:pPr>
            <w:r w:rsidRPr="003A642C">
              <w:t>3580</w:t>
            </w:r>
          </w:p>
        </w:tc>
        <w:tc>
          <w:tcPr>
            <w:tcW w:w="1080" w:type="dxa"/>
            <w:tcBorders>
              <w:top w:val="single" w:sz="24" w:space="0" w:color="auto"/>
            </w:tcBorders>
          </w:tcPr>
          <w:p w:rsidR="006816C8" w:rsidRPr="003A642C" w:rsidRDefault="006816C8" w:rsidP="00C817EE">
            <w:pPr>
              <w:pStyle w:val="DissTable"/>
              <w:jc w:val="right"/>
            </w:pPr>
            <w:r w:rsidRPr="003A642C">
              <w:t>1949</w:t>
            </w:r>
          </w:p>
        </w:tc>
        <w:tc>
          <w:tcPr>
            <w:tcW w:w="990" w:type="dxa"/>
            <w:tcBorders>
              <w:top w:val="single" w:sz="24" w:space="0" w:color="auto"/>
            </w:tcBorders>
          </w:tcPr>
          <w:p w:rsidR="006816C8" w:rsidRPr="003A642C" w:rsidRDefault="006816C8" w:rsidP="00C817EE">
            <w:pPr>
              <w:pStyle w:val="DissTable"/>
              <w:jc w:val="right"/>
            </w:pPr>
            <w:r w:rsidRPr="003A642C">
              <w:t>1037</w:t>
            </w:r>
          </w:p>
        </w:tc>
        <w:tc>
          <w:tcPr>
            <w:tcW w:w="1106" w:type="dxa"/>
            <w:tcBorders>
              <w:top w:val="single" w:sz="24" w:space="0" w:color="auto"/>
            </w:tcBorders>
          </w:tcPr>
          <w:p w:rsidR="006816C8" w:rsidRPr="003A642C" w:rsidRDefault="006816C8" w:rsidP="00C817EE">
            <w:pPr>
              <w:pStyle w:val="DissTable"/>
              <w:jc w:val="right"/>
            </w:pPr>
            <w:r w:rsidRPr="003A642C">
              <w:t>6566</w:t>
            </w:r>
          </w:p>
        </w:tc>
      </w:tr>
      <w:tr w:rsidR="006816C8" w:rsidTr="00925183">
        <w:tc>
          <w:tcPr>
            <w:tcW w:w="3330" w:type="dxa"/>
          </w:tcPr>
          <w:p w:rsidR="006816C8" w:rsidRPr="003A642C" w:rsidRDefault="006816C8" w:rsidP="00C817EE">
            <w:pPr>
              <w:pStyle w:val="DissTable"/>
            </w:pPr>
            <w:r w:rsidRPr="003A642C">
              <w:t>% within race/ethnicity</w:t>
            </w:r>
          </w:p>
        </w:tc>
        <w:tc>
          <w:tcPr>
            <w:tcW w:w="1080" w:type="dxa"/>
          </w:tcPr>
          <w:p w:rsidR="006816C8" w:rsidRPr="003A642C" w:rsidRDefault="006816C8" w:rsidP="00C817EE">
            <w:pPr>
              <w:pStyle w:val="DissTable"/>
              <w:jc w:val="right"/>
            </w:pPr>
            <w:r w:rsidRPr="003A642C">
              <w:t>73.5%</w:t>
            </w:r>
          </w:p>
        </w:tc>
        <w:tc>
          <w:tcPr>
            <w:tcW w:w="1080" w:type="dxa"/>
          </w:tcPr>
          <w:p w:rsidR="006816C8" w:rsidRPr="003A642C" w:rsidRDefault="006816C8" w:rsidP="00C817EE">
            <w:pPr>
              <w:pStyle w:val="DissTable"/>
              <w:jc w:val="right"/>
            </w:pPr>
            <w:r w:rsidRPr="003A642C">
              <w:t>72.1%</w:t>
            </w:r>
          </w:p>
        </w:tc>
        <w:tc>
          <w:tcPr>
            <w:tcW w:w="990" w:type="dxa"/>
          </w:tcPr>
          <w:p w:rsidR="006816C8" w:rsidRPr="003A642C" w:rsidRDefault="006816C8" w:rsidP="00C817EE">
            <w:pPr>
              <w:pStyle w:val="DissTable"/>
              <w:jc w:val="right"/>
            </w:pPr>
            <w:r w:rsidRPr="003A642C">
              <w:t>76.1%</w:t>
            </w:r>
          </w:p>
        </w:tc>
        <w:tc>
          <w:tcPr>
            <w:tcW w:w="1106" w:type="dxa"/>
          </w:tcPr>
          <w:p w:rsidR="006816C8" w:rsidRPr="003A642C" w:rsidRDefault="006816C8" w:rsidP="00C817EE">
            <w:pPr>
              <w:pStyle w:val="DissTable"/>
              <w:jc w:val="right"/>
            </w:pPr>
            <w:r w:rsidRPr="003A642C">
              <w:t>73.4%</w:t>
            </w:r>
          </w:p>
        </w:tc>
      </w:tr>
      <w:tr w:rsidR="006816C8" w:rsidTr="00925183">
        <w:tc>
          <w:tcPr>
            <w:tcW w:w="3330" w:type="dxa"/>
          </w:tcPr>
          <w:p w:rsidR="006816C8" w:rsidRPr="003A642C" w:rsidRDefault="00925183" w:rsidP="00C817EE">
            <w:pPr>
              <w:pStyle w:val="DissTable"/>
            </w:pPr>
            <w:r w:rsidRPr="003A642C">
              <w:t>Two or more entries in</w:t>
            </w:r>
            <w:r w:rsidR="006816C8" w:rsidRPr="003A642C">
              <w:t xml:space="preserve"> program</w:t>
            </w:r>
            <w:r w:rsidRPr="003A642C">
              <w:t>s*</w:t>
            </w:r>
          </w:p>
        </w:tc>
        <w:tc>
          <w:tcPr>
            <w:tcW w:w="1080" w:type="dxa"/>
          </w:tcPr>
          <w:p w:rsidR="006816C8" w:rsidRPr="003A642C" w:rsidRDefault="006816C8" w:rsidP="00C817EE">
            <w:pPr>
              <w:pStyle w:val="DissTable"/>
              <w:jc w:val="right"/>
            </w:pPr>
            <w:r w:rsidRPr="003A642C">
              <w:t>571</w:t>
            </w:r>
          </w:p>
        </w:tc>
        <w:tc>
          <w:tcPr>
            <w:tcW w:w="1080" w:type="dxa"/>
          </w:tcPr>
          <w:p w:rsidR="006816C8" w:rsidRPr="003A642C" w:rsidRDefault="006816C8" w:rsidP="00C817EE">
            <w:pPr>
              <w:pStyle w:val="DissTable"/>
              <w:jc w:val="right"/>
            </w:pPr>
            <w:r w:rsidRPr="003A642C">
              <w:t>323</w:t>
            </w:r>
          </w:p>
        </w:tc>
        <w:tc>
          <w:tcPr>
            <w:tcW w:w="990" w:type="dxa"/>
          </w:tcPr>
          <w:p w:rsidR="006816C8" w:rsidRPr="003A642C" w:rsidRDefault="006816C8" w:rsidP="00C817EE">
            <w:pPr>
              <w:pStyle w:val="DissTable"/>
              <w:jc w:val="right"/>
            </w:pPr>
            <w:r w:rsidRPr="003A642C">
              <w:t>145</w:t>
            </w:r>
          </w:p>
        </w:tc>
        <w:tc>
          <w:tcPr>
            <w:tcW w:w="1106" w:type="dxa"/>
          </w:tcPr>
          <w:p w:rsidR="006816C8" w:rsidRPr="003A642C" w:rsidRDefault="006816C8" w:rsidP="00C817EE">
            <w:pPr>
              <w:pStyle w:val="DissTable"/>
              <w:jc w:val="right"/>
            </w:pPr>
            <w:r w:rsidRPr="003A642C">
              <w:t>1039</w:t>
            </w:r>
          </w:p>
        </w:tc>
      </w:tr>
      <w:tr w:rsidR="006816C8" w:rsidTr="00925183">
        <w:tc>
          <w:tcPr>
            <w:tcW w:w="3330" w:type="dxa"/>
            <w:tcBorders>
              <w:bottom w:val="single" w:sz="24" w:space="0" w:color="auto"/>
            </w:tcBorders>
          </w:tcPr>
          <w:p w:rsidR="006816C8" w:rsidRPr="003A642C" w:rsidRDefault="006816C8" w:rsidP="00C817EE">
            <w:pPr>
              <w:pStyle w:val="DissTable"/>
            </w:pPr>
            <w:r w:rsidRPr="003A642C">
              <w:t>% within race/ethnicity</w:t>
            </w:r>
          </w:p>
        </w:tc>
        <w:tc>
          <w:tcPr>
            <w:tcW w:w="1080" w:type="dxa"/>
            <w:tcBorders>
              <w:bottom w:val="single" w:sz="24" w:space="0" w:color="auto"/>
            </w:tcBorders>
          </w:tcPr>
          <w:p w:rsidR="006816C8" w:rsidRPr="003A642C" w:rsidRDefault="006816C8" w:rsidP="00C817EE">
            <w:pPr>
              <w:pStyle w:val="DissTable"/>
              <w:jc w:val="right"/>
            </w:pPr>
            <w:r w:rsidRPr="003A642C">
              <w:t>11.7%</w:t>
            </w:r>
          </w:p>
        </w:tc>
        <w:tc>
          <w:tcPr>
            <w:tcW w:w="1080" w:type="dxa"/>
            <w:tcBorders>
              <w:bottom w:val="single" w:sz="24" w:space="0" w:color="auto"/>
            </w:tcBorders>
          </w:tcPr>
          <w:p w:rsidR="006816C8" w:rsidRPr="003A642C" w:rsidRDefault="006816C8" w:rsidP="00C817EE">
            <w:pPr>
              <w:pStyle w:val="DissTable"/>
              <w:jc w:val="right"/>
            </w:pPr>
            <w:r w:rsidRPr="003A642C">
              <w:t>11.9%</w:t>
            </w:r>
          </w:p>
        </w:tc>
        <w:tc>
          <w:tcPr>
            <w:tcW w:w="990" w:type="dxa"/>
            <w:tcBorders>
              <w:bottom w:val="single" w:sz="24" w:space="0" w:color="auto"/>
            </w:tcBorders>
          </w:tcPr>
          <w:p w:rsidR="006816C8" w:rsidRPr="003A642C" w:rsidRDefault="006816C8" w:rsidP="00C817EE">
            <w:pPr>
              <w:pStyle w:val="DissTable"/>
              <w:jc w:val="right"/>
            </w:pPr>
            <w:r w:rsidRPr="003A642C">
              <w:t>10.6%</w:t>
            </w:r>
          </w:p>
        </w:tc>
        <w:tc>
          <w:tcPr>
            <w:tcW w:w="1106" w:type="dxa"/>
            <w:tcBorders>
              <w:bottom w:val="single" w:sz="24" w:space="0" w:color="auto"/>
            </w:tcBorders>
          </w:tcPr>
          <w:p w:rsidR="006816C8" w:rsidRPr="003A642C" w:rsidRDefault="006816C8" w:rsidP="00C817EE">
            <w:pPr>
              <w:pStyle w:val="DissTable"/>
              <w:jc w:val="right"/>
            </w:pPr>
            <w:r w:rsidRPr="003A642C">
              <w:t>11.6%</w:t>
            </w:r>
          </w:p>
        </w:tc>
      </w:tr>
      <w:tr w:rsidR="006816C8" w:rsidTr="00925183">
        <w:tc>
          <w:tcPr>
            <w:tcW w:w="3330" w:type="dxa"/>
            <w:tcBorders>
              <w:top w:val="single" w:sz="24" w:space="0" w:color="auto"/>
              <w:bottom w:val="single" w:sz="24" w:space="0" w:color="auto"/>
            </w:tcBorders>
          </w:tcPr>
          <w:p w:rsidR="006816C8" w:rsidRPr="003A642C" w:rsidRDefault="006816C8" w:rsidP="00925183">
            <w:pPr>
              <w:spacing w:before="60" w:after="60"/>
              <w:rPr>
                <w:rFonts w:eastAsia="Calibri"/>
                <w:b/>
                <w:sz w:val="20"/>
                <w:szCs w:val="20"/>
              </w:rPr>
            </w:pPr>
            <w:r w:rsidRPr="003A642C">
              <w:rPr>
                <w:rFonts w:eastAsia="Calibri"/>
                <w:b/>
                <w:sz w:val="20"/>
                <w:szCs w:val="20"/>
              </w:rPr>
              <w:t>TOTAL</w:t>
            </w:r>
          </w:p>
        </w:tc>
        <w:tc>
          <w:tcPr>
            <w:tcW w:w="1080" w:type="dxa"/>
            <w:tcBorders>
              <w:top w:val="single" w:sz="24" w:space="0" w:color="auto"/>
              <w:bottom w:val="single" w:sz="24" w:space="0" w:color="auto"/>
            </w:tcBorders>
          </w:tcPr>
          <w:p w:rsidR="006816C8" w:rsidRPr="003A642C" w:rsidRDefault="006816C8" w:rsidP="00C817EE">
            <w:pPr>
              <w:spacing w:before="60" w:after="60"/>
              <w:jc w:val="right"/>
              <w:rPr>
                <w:rFonts w:eastAsia="Calibri"/>
                <w:b/>
                <w:sz w:val="20"/>
                <w:szCs w:val="20"/>
              </w:rPr>
            </w:pPr>
            <w:r w:rsidRPr="003A642C">
              <w:rPr>
                <w:rFonts w:eastAsia="Calibri"/>
                <w:b/>
                <w:sz w:val="20"/>
                <w:szCs w:val="20"/>
              </w:rPr>
              <w:t>54.6%</w:t>
            </w:r>
          </w:p>
        </w:tc>
        <w:tc>
          <w:tcPr>
            <w:tcW w:w="1080" w:type="dxa"/>
            <w:tcBorders>
              <w:top w:val="single" w:sz="24" w:space="0" w:color="auto"/>
              <w:bottom w:val="single" w:sz="24" w:space="0" w:color="auto"/>
            </w:tcBorders>
          </w:tcPr>
          <w:p w:rsidR="006816C8" w:rsidRPr="003A642C" w:rsidRDefault="006816C8" w:rsidP="00C817EE">
            <w:pPr>
              <w:spacing w:before="60" w:after="60"/>
              <w:jc w:val="right"/>
              <w:rPr>
                <w:rFonts w:eastAsia="Calibri"/>
                <w:b/>
                <w:sz w:val="20"/>
                <w:szCs w:val="20"/>
              </w:rPr>
            </w:pPr>
            <w:r w:rsidRPr="003A642C">
              <w:rPr>
                <w:rFonts w:eastAsia="Calibri"/>
                <w:b/>
                <w:sz w:val="20"/>
                <w:szCs w:val="20"/>
              </w:rPr>
              <w:t>29.9%</w:t>
            </w:r>
          </w:p>
        </w:tc>
        <w:tc>
          <w:tcPr>
            <w:tcW w:w="990" w:type="dxa"/>
            <w:tcBorders>
              <w:top w:val="single" w:sz="24" w:space="0" w:color="auto"/>
              <w:bottom w:val="single" w:sz="24" w:space="0" w:color="auto"/>
            </w:tcBorders>
          </w:tcPr>
          <w:p w:rsidR="006816C8" w:rsidRPr="003A642C" w:rsidRDefault="006816C8" w:rsidP="00C817EE">
            <w:pPr>
              <w:spacing w:before="60" w:after="60"/>
              <w:jc w:val="right"/>
              <w:rPr>
                <w:rFonts w:eastAsia="Calibri"/>
                <w:b/>
                <w:sz w:val="20"/>
                <w:szCs w:val="20"/>
              </w:rPr>
            </w:pPr>
            <w:r w:rsidRPr="003A642C">
              <w:rPr>
                <w:rFonts w:eastAsia="Calibri"/>
                <w:b/>
                <w:sz w:val="20"/>
                <w:szCs w:val="20"/>
              </w:rPr>
              <w:t>15.5%</w:t>
            </w:r>
          </w:p>
        </w:tc>
        <w:tc>
          <w:tcPr>
            <w:tcW w:w="1106" w:type="dxa"/>
            <w:tcBorders>
              <w:top w:val="single" w:sz="24" w:space="0" w:color="auto"/>
              <w:bottom w:val="single" w:sz="24" w:space="0" w:color="auto"/>
            </w:tcBorders>
          </w:tcPr>
          <w:p w:rsidR="006816C8" w:rsidRPr="003A642C" w:rsidRDefault="006816C8" w:rsidP="00C817EE">
            <w:pPr>
              <w:spacing w:before="60" w:after="60"/>
              <w:jc w:val="right"/>
              <w:rPr>
                <w:rFonts w:eastAsia="Calibri"/>
                <w:b/>
                <w:sz w:val="20"/>
                <w:szCs w:val="20"/>
              </w:rPr>
            </w:pPr>
            <w:r w:rsidRPr="003A642C">
              <w:rPr>
                <w:rFonts w:eastAsia="Calibri"/>
                <w:b/>
                <w:sz w:val="20"/>
                <w:szCs w:val="20"/>
              </w:rPr>
              <w:t>7605</w:t>
            </w:r>
          </w:p>
        </w:tc>
      </w:tr>
    </w:tbl>
    <w:p w:rsidR="006816C8" w:rsidRDefault="00C817EE" w:rsidP="00C817EE">
      <w:pPr>
        <w:spacing w:after="0" w:line="240" w:lineRule="auto"/>
        <w:ind w:left="720"/>
        <w:rPr>
          <w:rFonts w:ascii="Times New Roman" w:eastAsia="Calibri" w:hAnsi="Times New Roman" w:cs="Times New Roman"/>
          <w:sz w:val="20"/>
          <w:szCs w:val="20"/>
        </w:rPr>
      </w:pPr>
      <w:r>
        <w:rPr>
          <w:rFonts w:ascii="Times New Roman" w:eastAsia="Calibri" w:hAnsi="Times New Roman" w:cs="Times New Roman"/>
          <w:sz w:val="20"/>
          <w:szCs w:val="20"/>
        </w:rPr>
        <w:t xml:space="preserve">*Denotes that columns are </w:t>
      </w:r>
      <w:r w:rsidR="00925183" w:rsidRPr="00925183">
        <w:rPr>
          <w:rFonts w:ascii="Times New Roman" w:eastAsia="Calibri" w:hAnsi="Times New Roman" w:cs="Times New Roman"/>
          <w:sz w:val="20"/>
          <w:szCs w:val="20"/>
        </w:rPr>
        <w:t>significant with Chi-Square test p&lt;.05</w:t>
      </w:r>
    </w:p>
    <w:p w:rsidR="00C817EE" w:rsidRPr="00925183" w:rsidRDefault="00C817EE" w:rsidP="00925183">
      <w:pPr>
        <w:ind w:left="720"/>
        <w:rPr>
          <w:rFonts w:ascii="Times New Roman" w:eastAsia="Calibri" w:hAnsi="Times New Roman" w:cs="Times New Roman"/>
          <w:sz w:val="20"/>
          <w:szCs w:val="20"/>
        </w:rPr>
      </w:pPr>
      <w:r>
        <w:rPr>
          <w:rFonts w:ascii="Times New Roman" w:eastAsia="Calibri" w:hAnsi="Times New Roman" w:cs="Times New Roman"/>
          <w:sz w:val="20"/>
          <w:szCs w:val="20"/>
        </w:rPr>
        <w:t>Source: Miami-Dade County HMIS Records, Homeless Males 2010-2011</w:t>
      </w:r>
    </w:p>
    <w:p w:rsidR="006816C8" w:rsidRDefault="00426A08" w:rsidP="00C817EE">
      <w:pPr>
        <w:pStyle w:val="Dissertation"/>
      </w:pPr>
      <w:r>
        <w:t>Hispanics are more likely than blacks or w</w:t>
      </w:r>
      <w:r w:rsidR="006816C8">
        <w:t>hites to have entered the system more than once (with a Pearson Chi-Square significance p&lt;.01), although the actual percentage difference is relatively small</w:t>
      </w:r>
      <w:r w:rsidR="00925183">
        <w:t xml:space="preserve">, at 11.9% versus 11.7% for blacks. </w:t>
      </w:r>
      <w:r w:rsidR="006816C8">
        <w:t xml:space="preserve">Amongst persons who were entering the system for the second time, more than 80% were entering an emergency housing program, suggesting that the majority of these were not persons who were moving up in the system, but rather were re-entering after having failed the first time. </w:t>
      </w:r>
    </w:p>
    <w:p w:rsidR="006816C8" w:rsidRDefault="006816C8" w:rsidP="00C817EE">
      <w:pPr>
        <w:pStyle w:val="Dissertation"/>
      </w:pPr>
      <w:r>
        <w:t xml:space="preserve">Throughout this analysis, data regarding </w:t>
      </w:r>
      <w:r w:rsidRPr="000357AB">
        <w:rPr>
          <w:i/>
        </w:rPr>
        <w:t>individual</w:t>
      </w:r>
      <w:r>
        <w:t xml:space="preserve"> characteristics is drawn from the unduplicated count to provide an accurate depiction of the population served.  Data relating to </w:t>
      </w:r>
      <w:r w:rsidRPr="000357AB">
        <w:rPr>
          <w:i/>
        </w:rPr>
        <w:t>program</w:t>
      </w:r>
      <w:r>
        <w:t xml:space="preserve"> participation and outcomes is drawn from the duplicated set, so that differences in program experience are captured.  Thus, an individual who was served in an emergency program and then later in a treatment program would be counted once in the overall</w:t>
      </w:r>
      <w:r w:rsidR="00925183">
        <w:t xml:space="preserve"> demographic analysis, but two times or more</w:t>
      </w:r>
      <w:r>
        <w:t xml:space="preserve"> (once for each program) when reviewing program-level data.  </w:t>
      </w:r>
    </w:p>
    <w:p w:rsidR="006816C8" w:rsidRDefault="006816C8" w:rsidP="00C817EE">
      <w:pPr>
        <w:pStyle w:val="Dissertation"/>
      </w:pPr>
      <w:r>
        <w:t>In most cases, the national data uti</w:t>
      </w:r>
      <w:r w:rsidR="005B0DDD">
        <w:t>lized for comparison purposes are</w:t>
      </w:r>
      <w:r>
        <w:t xml:space="preserve"> drawn from HUD’s report </w:t>
      </w:r>
      <w:r w:rsidR="00D73E17">
        <w:fldChar w:fldCharType="begin"/>
      </w:r>
      <w:r w:rsidR="00535171">
        <w:instrText>ADDIN RW.CITE{{348 ABT Associates 2011}}</w:instrText>
      </w:r>
      <w:r w:rsidR="00D73E17">
        <w:fldChar w:fldCharType="separate"/>
      </w:r>
      <w:r w:rsidR="00B64330">
        <w:t>(ABT Associates 2011)</w:t>
      </w:r>
      <w:r w:rsidR="00D73E17">
        <w:fldChar w:fldCharType="end"/>
      </w:r>
      <w:r w:rsidR="00535171">
        <w:t xml:space="preserve"> </w:t>
      </w:r>
      <w:r>
        <w:t xml:space="preserve">on the 2009-2010 nationwide HMIS data provided from every continuum, which includes the exact data set used for the Miami information. Thus, it provides an excellent means of comparison.  </w:t>
      </w:r>
      <w:r w:rsidR="00E31416">
        <w:t>In general, the demographics of the average homeless individual in Miami correlate with demographics of the homeless population at the national level, although in aggregate Miami’s racial/ethnic disparities far exceed national rates.</w:t>
      </w:r>
    </w:p>
    <w:p w:rsidR="006816C8" w:rsidRPr="00A43D6C" w:rsidRDefault="008D0808" w:rsidP="00373EB3">
      <w:pPr>
        <w:pStyle w:val="Heading2"/>
        <w:rPr>
          <w:rFonts w:eastAsia="Calibri"/>
        </w:rPr>
      </w:pPr>
      <w:bookmarkStart w:id="96" w:name="_Toc341777697"/>
      <w:bookmarkStart w:id="97" w:name="_Toc337788735"/>
      <w:r>
        <w:rPr>
          <w:rFonts w:eastAsia="Calibri"/>
        </w:rPr>
        <w:t xml:space="preserve">5.2 </w:t>
      </w:r>
      <w:r w:rsidR="00030564">
        <w:rPr>
          <w:rFonts w:eastAsia="Calibri"/>
        </w:rPr>
        <w:tab/>
      </w:r>
      <w:r>
        <w:rPr>
          <w:rFonts w:eastAsia="Calibri"/>
        </w:rPr>
        <w:t>Race and Ethnicity</w:t>
      </w:r>
      <w:bookmarkEnd w:id="96"/>
      <w:r>
        <w:rPr>
          <w:rFonts w:eastAsia="Calibri"/>
        </w:rPr>
        <w:t xml:space="preserve"> </w:t>
      </w:r>
      <w:bookmarkEnd w:id="97"/>
      <w:r w:rsidR="00601256">
        <w:rPr>
          <w:rFonts w:eastAsia="Calibri"/>
        </w:rPr>
        <w:t xml:space="preserve"> </w:t>
      </w:r>
    </w:p>
    <w:p w:rsidR="006816C8" w:rsidRDefault="006816C8" w:rsidP="006816C8">
      <w:pPr>
        <w:spacing w:after="0" w:line="480" w:lineRule="auto"/>
        <w:ind w:firstLine="720"/>
        <w:rPr>
          <w:rFonts w:ascii="Times New Roman" w:eastAsia="Calibri" w:hAnsi="Times New Roman" w:cs="Times New Roman"/>
          <w:sz w:val="24"/>
          <w:szCs w:val="24"/>
        </w:rPr>
      </w:pPr>
      <w:r>
        <w:rPr>
          <w:rFonts w:ascii="Times New Roman" w:eastAsia="Calibri" w:hAnsi="Times New Roman" w:cs="Times New Roman"/>
          <w:sz w:val="24"/>
          <w:szCs w:val="24"/>
        </w:rPr>
        <w:t xml:space="preserve">Individuals were grouped into three racial/ethnic categories, by combining the separate variables for race and ethnicity.  The three combined categories were:  </w:t>
      </w:r>
      <w:r w:rsidRPr="00A91BA4">
        <w:rPr>
          <w:rFonts w:ascii="Times New Roman" w:eastAsia="Calibri" w:hAnsi="Times New Roman" w:cs="Times New Roman"/>
          <w:i/>
          <w:sz w:val="24"/>
          <w:szCs w:val="24"/>
        </w:rPr>
        <w:t xml:space="preserve">Black </w:t>
      </w:r>
      <w:r>
        <w:rPr>
          <w:rFonts w:ascii="Times New Roman" w:eastAsia="Calibri" w:hAnsi="Times New Roman" w:cs="Times New Roman"/>
          <w:sz w:val="24"/>
          <w:szCs w:val="24"/>
        </w:rPr>
        <w:t xml:space="preserve">(includes all Black/African-Americans, including Hispanic);  </w:t>
      </w:r>
      <w:r w:rsidRPr="00A91BA4">
        <w:rPr>
          <w:rFonts w:ascii="Times New Roman" w:eastAsia="Calibri" w:hAnsi="Times New Roman" w:cs="Times New Roman"/>
          <w:i/>
          <w:sz w:val="24"/>
          <w:szCs w:val="24"/>
        </w:rPr>
        <w:t>Hispanic</w:t>
      </w:r>
      <w:r>
        <w:rPr>
          <w:rFonts w:ascii="Times New Roman" w:eastAsia="Calibri" w:hAnsi="Times New Roman" w:cs="Times New Roman"/>
          <w:sz w:val="24"/>
          <w:szCs w:val="24"/>
        </w:rPr>
        <w:t xml:space="preserve"> (includes all His</w:t>
      </w:r>
      <w:r w:rsidR="00535171">
        <w:rPr>
          <w:rFonts w:ascii="Times New Roman" w:eastAsia="Calibri" w:hAnsi="Times New Roman" w:cs="Times New Roman"/>
          <w:sz w:val="24"/>
          <w:szCs w:val="24"/>
        </w:rPr>
        <w:t>panic racial groups except for b</w:t>
      </w:r>
      <w:r>
        <w:rPr>
          <w:rFonts w:ascii="Times New Roman" w:eastAsia="Calibri" w:hAnsi="Times New Roman" w:cs="Times New Roman"/>
          <w:sz w:val="24"/>
          <w:szCs w:val="24"/>
        </w:rPr>
        <w:t xml:space="preserve">lack); and </w:t>
      </w:r>
      <w:r w:rsidRPr="00A91BA4">
        <w:rPr>
          <w:rFonts w:ascii="Times New Roman" w:eastAsia="Calibri" w:hAnsi="Times New Roman" w:cs="Times New Roman"/>
          <w:i/>
          <w:sz w:val="24"/>
          <w:szCs w:val="24"/>
        </w:rPr>
        <w:t xml:space="preserve">White </w:t>
      </w:r>
      <w:r>
        <w:rPr>
          <w:rFonts w:ascii="Times New Roman" w:eastAsia="Calibri" w:hAnsi="Times New Roman" w:cs="Times New Roman"/>
          <w:sz w:val="24"/>
          <w:szCs w:val="24"/>
        </w:rPr>
        <w:t xml:space="preserve">(non-Hispanic </w:t>
      </w:r>
      <w:r w:rsidRPr="00C817EE">
        <w:rPr>
          <w:rStyle w:val="DissertationChar"/>
        </w:rPr>
        <w:t>only</w:t>
      </w:r>
      <w:r>
        <w:rPr>
          <w:rFonts w:ascii="Times New Roman" w:eastAsia="Calibri" w:hAnsi="Times New Roman" w:cs="Times New Roman"/>
          <w:sz w:val="24"/>
          <w:szCs w:val="24"/>
        </w:rPr>
        <w:t xml:space="preserve">).  A small percentage of individuals (less than 1%) who did not fit into any of these categories, including those who refused to answer, were not included.    </w:t>
      </w:r>
    </w:p>
    <w:p w:rsidR="006816C8" w:rsidRDefault="006816C8" w:rsidP="00C817EE">
      <w:pPr>
        <w:pStyle w:val="Dissertation"/>
      </w:pPr>
      <w:r>
        <w:t>The racial/ethnic breakdown of si</w:t>
      </w:r>
      <w:r w:rsidR="00426A08">
        <w:t>ngle, homeless males was 54.6% b</w:t>
      </w:r>
      <w:r>
        <w:t>l</w:t>
      </w:r>
      <w:r w:rsidR="00426A08">
        <w:t>ack, 29.9% Hispanic, and 15.5% w</w:t>
      </w:r>
      <w:r>
        <w:t>hite.  As shown by</w:t>
      </w:r>
      <w:r w:rsidRPr="00304E44">
        <w:t xml:space="preserve"> </w:t>
      </w:r>
      <w:r w:rsidR="003B5BA8">
        <w:fldChar w:fldCharType="begin"/>
      </w:r>
      <w:r w:rsidR="003B5BA8">
        <w:instrText xml:space="preserve"> REF _Ref337407737 \h  \* MERGEFORMAT </w:instrText>
      </w:r>
      <w:r w:rsidR="003B5BA8">
        <w:fldChar w:fldCharType="separate"/>
      </w:r>
      <w:r w:rsidR="00D01B53">
        <w:t>Table 3</w:t>
      </w:r>
      <w:r w:rsidR="003B5BA8">
        <w:fldChar w:fldCharType="end"/>
      </w:r>
      <w:r w:rsidR="00304E44">
        <w:t xml:space="preserve"> </w:t>
      </w:r>
      <w:r>
        <w:t>below, this is extremely disproportionate from the overall racial/ethnic breakdown of the general population in Miami-Dade County, even when co</w:t>
      </w:r>
      <w:r w:rsidR="00304E44">
        <w:t xml:space="preserve">ntrolling for extreme poverty. </w:t>
      </w:r>
      <w:r>
        <w:t xml:space="preserve"> It is also disproportionate from the nationwide population of single homeless adults, which is 34.5%</w:t>
      </w:r>
      <w:r w:rsidR="00535171">
        <w:t xml:space="preserve"> black, 8.5% Hispanic, and 47.2% w</w:t>
      </w:r>
      <w:r>
        <w:t>hite</w:t>
      </w:r>
      <w:r w:rsidR="00535171">
        <w:t xml:space="preserve"> </w:t>
      </w:r>
      <w:r w:rsidR="00C817EE">
        <w:t>(HUD ABT Associates 2011).</w:t>
      </w:r>
      <w:r>
        <w:t xml:space="preserve">  </w:t>
      </w:r>
    </w:p>
    <w:p w:rsidR="00030564" w:rsidRDefault="00601256" w:rsidP="00790B93">
      <w:pPr>
        <w:spacing w:after="0" w:line="480" w:lineRule="auto"/>
        <w:ind w:firstLine="720"/>
        <w:rPr>
          <w:rFonts w:ascii="Times New Roman" w:hAnsi="Times New Roman"/>
          <w:sz w:val="24"/>
          <w:szCs w:val="24"/>
        </w:rPr>
      </w:pPr>
      <w:r w:rsidRPr="002527D4">
        <w:rPr>
          <w:rFonts w:ascii="Times New Roman" w:hAnsi="Times New Roman"/>
          <w:sz w:val="24"/>
          <w:szCs w:val="24"/>
        </w:rPr>
        <w:t xml:space="preserve">Miami provides a particularly extreme example of the steady increase in the </w:t>
      </w:r>
      <w:r>
        <w:rPr>
          <w:rFonts w:ascii="Times New Roman" w:hAnsi="Times New Roman"/>
          <w:sz w:val="24"/>
          <w:szCs w:val="24"/>
        </w:rPr>
        <w:t>over-</w:t>
      </w:r>
      <w:r w:rsidRPr="002527D4">
        <w:rPr>
          <w:rFonts w:ascii="Times New Roman" w:hAnsi="Times New Roman"/>
          <w:sz w:val="24"/>
          <w:szCs w:val="24"/>
        </w:rPr>
        <w:t xml:space="preserve">representation of blacks as poverty increases. </w:t>
      </w:r>
      <w:r>
        <w:rPr>
          <w:rFonts w:ascii="Times New Roman" w:hAnsi="Times New Roman"/>
          <w:sz w:val="24"/>
          <w:szCs w:val="24"/>
        </w:rPr>
        <w:t>B</w:t>
      </w:r>
      <w:r w:rsidRPr="002527D4">
        <w:rPr>
          <w:rFonts w:ascii="Times New Roman" w:hAnsi="Times New Roman"/>
          <w:sz w:val="24"/>
          <w:szCs w:val="24"/>
        </w:rPr>
        <w:t>lacks constitute 17</w:t>
      </w:r>
      <w:r>
        <w:rPr>
          <w:rFonts w:ascii="Times New Roman" w:hAnsi="Times New Roman"/>
          <w:sz w:val="24"/>
          <w:szCs w:val="24"/>
        </w:rPr>
        <w:t>.6</w:t>
      </w:r>
      <w:r w:rsidRPr="002527D4">
        <w:rPr>
          <w:rFonts w:ascii="Times New Roman" w:hAnsi="Times New Roman"/>
          <w:sz w:val="24"/>
          <w:szCs w:val="24"/>
        </w:rPr>
        <w:t xml:space="preserve">% of the county’s overall population and </w:t>
      </w:r>
      <w:r>
        <w:rPr>
          <w:rFonts w:ascii="Times New Roman" w:hAnsi="Times New Roman"/>
          <w:sz w:val="24"/>
          <w:szCs w:val="24"/>
        </w:rPr>
        <w:t>29.7</w:t>
      </w:r>
      <w:r w:rsidRPr="002527D4">
        <w:rPr>
          <w:rFonts w:ascii="Times New Roman" w:hAnsi="Times New Roman"/>
          <w:sz w:val="24"/>
          <w:szCs w:val="24"/>
        </w:rPr>
        <w:t>% of the population living in extreme poverty, yet constitute 54</w:t>
      </w:r>
      <w:r>
        <w:rPr>
          <w:rFonts w:ascii="Times New Roman" w:hAnsi="Times New Roman"/>
          <w:sz w:val="24"/>
          <w:szCs w:val="24"/>
        </w:rPr>
        <w:t>.6</w:t>
      </w:r>
      <w:r w:rsidRPr="002527D4">
        <w:rPr>
          <w:rFonts w:ascii="Times New Roman" w:hAnsi="Times New Roman"/>
          <w:sz w:val="24"/>
          <w:szCs w:val="24"/>
        </w:rPr>
        <w:t xml:space="preserve">% of the homeless population. On the other hand, Hispanics comprise nearly </w:t>
      </w:r>
      <w:r>
        <w:rPr>
          <w:rFonts w:ascii="Times New Roman" w:hAnsi="Times New Roman"/>
          <w:sz w:val="24"/>
          <w:szCs w:val="24"/>
        </w:rPr>
        <w:t>60</w:t>
      </w:r>
      <w:r w:rsidRPr="002527D4">
        <w:rPr>
          <w:rFonts w:ascii="Times New Roman" w:hAnsi="Times New Roman"/>
          <w:sz w:val="24"/>
          <w:szCs w:val="24"/>
        </w:rPr>
        <w:t>% of the county’s overall population and 5</w:t>
      </w:r>
      <w:r>
        <w:rPr>
          <w:rFonts w:ascii="Times New Roman" w:hAnsi="Times New Roman"/>
          <w:sz w:val="24"/>
          <w:szCs w:val="24"/>
        </w:rPr>
        <w:t>0.6</w:t>
      </w:r>
      <w:r w:rsidRPr="002527D4">
        <w:rPr>
          <w:rFonts w:ascii="Times New Roman" w:hAnsi="Times New Roman"/>
          <w:sz w:val="24"/>
          <w:szCs w:val="24"/>
        </w:rPr>
        <w:t xml:space="preserve">% of those living in extreme poverty, but only </w:t>
      </w:r>
      <w:r>
        <w:rPr>
          <w:rFonts w:ascii="Times New Roman" w:hAnsi="Times New Roman"/>
          <w:sz w:val="24"/>
          <w:szCs w:val="24"/>
        </w:rPr>
        <w:t>30</w:t>
      </w:r>
      <w:r w:rsidRPr="002527D4">
        <w:rPr>
          <w:rFonts w:ascii="Times New Roman" w:hAnsi="Times New Roman"/>
          <w:sz w:val="24"/>
          <w:szCs w:val="24"/>
        </w:rPr>
        <w:t>% of the homeless population. Whites are 21% of the county population but only 1</w:t>
      </w:r>
      <w:r>
        <w:rPr>
          <w:rFonts w:ascii="Times New Roman" w:hAnsi="Times New Roman"/>
          <w:sz w:val="24"/>
          <w:szCs w:val="24"/>
        </w:rPr>
        <w:t xml:space="preserve">5% of the homeless population. Thus, it is clear that the safety net for </w:t>
      </w:r>
      <w:r w:rsidRPr="00C817EE">
        <w:rPr>
          <w:rStyle w:val="DissertationChar"/>
        </w:rPr>
        <w:t>blacks</w:t>
      </w:r>
      <w:r>
        <w:rPr>
          <w:rFonts w:ascii="Times New Roman" w:hAnsi="Times New Roman"/>
          <w:sz w:val="24"/>
          <w:szCs w:val="24"/>
        </w:rPr>
        <w:t xml:space="preserve"> in Miami is not functioning as well as it does for other racial and ethnic groups. </w:t>
      </w:r>
    </w:p>
    <w:p w:rsidR="00030564" w:rsidRDefault="00030564">
      <w:pPr>
        <w:rPr>
          <w:rFonts w:ascii="Times New Roman" w:hAnsi="Times New Roman"/>
          <w:sz w:val="24"/>
          <w:szCs w:val="24"/>
        </w:rPr>
      </w:pPr>
      <w:r>
        <w:rPr>
          <w:rFonts w:ascii="Times New Roman" w:hAnsi="Times New Roman"/>
          <w:sz w:val="24"/>
          <w:szCs w:val="24"/>
        </w:rPr>
        <w:br w:type="page"/>
      </w:r>
    </w:p>
    <w:p w:rsidR="00304E44" w:rsidRDefault="00304E44" w:rsidP="00030564">
      <w:pPr>
        <w:pStyle w:val="Caption"/>
        <w:keepLines/>
      </w:pPr>
      <w:bookmarkStart w:id="98" w:name="_Ref337407737"/>
      <w:bookmarkStart w:id="99" w:name="_Toc338543610"/>
      <w:bookmarkStart w:id="100" w:name="_Toc338543686"/>
      <w:r>
        <w:t xml:space="preserve">Table </w:t>
      </w:r>
      <w:fldSimple w:instr=" SEQ Table \* ARABIC ">
        <w:r w:rsidR="00D01B53">
          <w:rPr>
            <w:noProof/>
          </w:rPr>
          <w:t>3</w:t>
        </w:r>
      </w:fldSimple>
      <w:bookmarkEnd w:id="98"/>
      <w:r>
        <w:t>: Racial/Ethnic Make Up of Miami-Dade Population Compared to Local and National Homeless Population</w:t>
      </w:r>
      <w:bookmarkEnd w:id="99"/>
      <w:bookmarkEnd w:id="100"/>
    </w:p>
    <w:tbl>
      <w:tblPr>
        <w:tblpPr w:leftFromText="187" w:rightFromText="187" w:bottomFromText="230" w:vertAnchor="text" w:horzAnchor="margin" w:tblpY="1"/>
        <w:tblOverlap w:val="never"/>
        <w:tblW w:w="8687" w:type="dxa"/>
        <w:tblBorders>
          <w:top w:val="thinThickSmallGap" w:sz="24" w:space="0" w:color="auto"/>
          <w:left w:val="thinThickSmallGap" w:sz="24" w:space="0" w:color="auto"/>
          <w:bottom w:val="thickThinSmallGap" w:sz="24" w:space="0" w:color="auto"/>
          <w:right w:val="thickThinSmallGap" w:sz="24" w:space="0" w:color="auto"/>
        </w:tblBorders>
        <w:tblLayout w:type="fixed"/>
        <w:tblCellMar>
          <w:left w:w="115" w:type="dxa"/>
          <w:right w:w="115" w:type="dxa"/>
        </w:tblCellMar>
        <w:tblLook w:val="01E0" w:firstRow="1" w:lastRow="1" w:firstColumn="1" w:lastColumn="1" w:noHBand="0" w:noVBand="0"/>
      </w:tblPr>
      <w:tblGrid>
        <w:gridCol w:w="2365"/>
        <w:gridCol w:w="900"/>
        <w:gridCol w:w="820"/>
        <w:gridCol w:w="1263"/>
        <w:gridCol w:w="1083"/>
        <w:gridCol w:w="812"/>
        <w:gridCol w:w="1444"/>
      </w:tblGrid>
      <w:tr w:rsidR="00304E44" w:rsidRPr="00304E44" w:rsidTr="00790B93">
        <w:trPr>
          <w:cantSplit/>
          <w:trHeight w:val="156"/>
        </w:trPr>
        <w:tc>
          <w:tcPr>
            <w:tcW w:w="2365" w:type="dxa"/>
            <w:tcBorders>
              <w:top w:val="single" w:sz="24" w:space="0" w:color="auto"/>
              <w:left w:val="nil"/>
              <w:bottom w:val="single" w:sz="24" w:space="0" w:color="auto"/>
              <w:right w:val="single" w:sz="6" w:space="0" w:color="FFFFFF" w:themeColor="background1"/>
            </w:tcBorders>
            <w:shd w:val="clear" w:color="auto" w:fill="000000" w:themeFill="text1"/>
          </w:tcPr>
          <w:p w:rsidR="00304E44" w:rsidRPr="00D24439" w:rsidRDefault="00304E44" w:rsidP="00030564">
            <w:pPr>
              <w:keepNext/>
              <w:keepLines/>
              <w:spacing w:after="0" w:line="240" w:lineRule="auto"/>
              <w:rPr>
                <w:rFonts w:ascii="Times New Roman" w:hAnsi="Times New Roman" w:cs="Times New Roman"/>
                <w:color w:val="FFFFFF" w:themeColor="background1"/>
                <w:sz w:val="20"/>
                <w:szCs w:val="20"/>
              </w:rPr>
            </w:pPr>
          </w:p>
        </w:tc>
        <w:tc>
          <w:tcPr>
            <w:tcW w:w="900" w:type="dxa"/>
            <w:tcBorders>
              <w:top w:val="single" w:sz="24" w:space="0" w:color="auto"/>
              <w:left w:val="single" w:sz="6" w:space="0" w:color="FFFFFF" w:themeColor="background1"/>
              <w:bottom w:val="single" w:sz="24" w:space="0" w:color="auto"/>
              <w:right w:val="single" w:sz="6" w:space="0" w:color="FFFFFF" w:themeColor="background1"/>
            </w:tcBorders>
            <w:shd w:val="clear" w:color="auto" w:fill="000000" w:themeFill="text1"/>
          </w:tcPr>
          <w:p w:rsidR="00304E44" w:rsidRPr="00672960" w:rsidRDefault="00304E44" w:rsidP="00030564">
            <w:pPr>
              <w:keepNext/>
              <w:keepLines/>
              <w:spacing w:after="0" w:line="240" w:lineRule="auto"/>
              <w:jc w:val="center"/>
              <w:rPr>
                <w:rFonts w:ascii="Times New Roman" w:hAnsi="Times New Roman" w:cs="Times New Roman"/>
                <w:b/>
                <w:color w:val="FFFFFF" w:themeColor="background1"/>
                <w:sz w:val="20"/>
                <w:szCs w:val="20"/>
              </w:rPr>
            </w:pPr>
            <w:r w:rsidRPr="00D24439">
              <w:rPr>
                <w:rFonts w:ascii="Times New Roman" w:hAnsi="Times New Roman" w:cs="Times New Roman"/>
                <w:b/>
                <w:color w:val="FFFFFF" w:themeColor="background1"/>
                <w:sz w:val="20"/>
                <w:szCs w:val="20"/>
              </w:rPr>
              <w:t>White</w:t>
            </w:r>
          </w:p>
        </w:tc>
        <w:tc>
          <w:tcPr>
            <w:tcW w:w="820" w:type="dxa"/>
            <w:tcBorders>
              <w:top w:val="single" w:sz="24" w:space="0" w:color="auto"/>
              <w:left w:val="single" w:sz="6" w:space="0" w:color="FFFFFF" w:themeColor="background1"/>
              <w:bottom w:val="single" w:sz="24" w:space="0" w:color="auto"/>
              <w:right w:val="single" w:sz="6" w:space="0" w:color="FFFFFF" w:themeColor="background1"/>
            </w:tcBorders>
            <w:shd w:val="clear" w:color="auto" w:fill="000000" w:themeFill="text1"/>
          </w:tcPr>
          <w:p w:rsidR="00304E44" w:rsidRPr="00D24439" w:rsidRDefault="00304E44" w:rsidP="00030564">
            <w:pPr>
              <w:keepNext/>
              <w:keepLines/>
              <w:spacing w:after="0" w:line="240" w:lineRule="auto"/>
              <w:jc w:val="center"/>
              <w:rPr>
                <w:rFonts w:ascii="Times New Roman" w:hAnsi="Times New Roman" w:cs="Times New Roman"/>
                <w:b/>
                <w:color w:val="FFFFFF" w:themeColor="background1"/>
                <w:sz w:val="20"/>
                <w:szCs w:val="20"/>
              </w:rPr>
            </w:pPr>
            <w:r w:rsidRPr="00D24439">
              <w:rPr>
                <w:rFonts w:ascii="Times New Roman" w:hAnsi="Times New Roman" w:cs="Times New Roman"/>
                <w:b/>
                <w:color w:val="FFFFFF" w:themeColor="background1"/>
                <w:sz w:val="20"/>
                <w:szCs w:val="20"/>
              </w:rPr>
              <w:t>Black</w:t>
            </w:r>
          </w:p>
        </w:tc>
        <w:tc>
          <w:tcPr>
            <w:tcW w:w="1263" w:type="dxa"/>
            <w:tcBorders>
              <w:top w:val="single" w:sz="24" w:space="0" w:color="auto"/>
              <w:left w:val="single" w:sz="6" w:space="0" w:color="FFFFFF" w:themeColor="background1"/>
              <w:bottom w:val="single" w:sz="24" w:space="0" w:color="auto"/>
              <w:right w:val="single" w:sz="6" w:space="0" w:color="FFFFFF" w:themeColor="background1"/>
            </w:tcBorders>
            <w:shd w:val="clear" w:color="auto" w:fill="000000" w:themeFill="text1"/>
          </w:tcPr>
          <w:p w:rsidR="00304E44" w:rsidRPr="00D24439" w:rsidRDefault="00304E44" w:rsidP="00030564">
            <w:pPr>
              <w:keepNext/>
              <w:keepLines/>
              <w:spacing w:after="0" w:line="240" w:lineRule="auto"/>
              <w:jc w:val="center"/>
              <w:rPr>
                <w:rFonts w:ascii="Times New Roman" w:hAnsi="Times New Roman" w:cs="Times New Roman"/>
                <w:b/>
                <w:color w:val="FFFFFF" w:themeColor="background1"/>
                <w:sz w:val="20"/>
                <w:szCs w:val="20"/>
              </w:rPr>
            </w:pPr>
            <w:r w:rsidRPr="00D24439">
              <w:rPr>
                <w:rFonts w:ascii="Times New Roman" w:hAnsi="Times New Roman" w:cs="Times New Roman"/>
                <w:b/>
                <w:color w:val="FFFFFF" w:themeColor="background1"/>
                <w:sz w:val="20"/>
                <w:szCs w:val="20"/>
              </w:rPr>
              <w:t>Hispanic (all races)</w:t>
            </w:r>
          </w:p>
        </w:tc>
        <w:tc>
          <w:tcPr>
            <w:tcW w:w="1083" w:type="dxa"/>
            <w:tcBorders>
              <w:top w:val="single" w:sz="24" w:space="0" w:color="auto"/>
              <w:left w:val="single" w:sz="6" w:space="0" w:color="FFFFFF" w:themeColor="background1"/>
              <w:bottom w:val="single" w:sz="24" w:space="0" w:color="auto"/>
              <w:right w:val="single" w:sz="6" w:space="0" w:color="FFFFFF" w:themeColor="background1"/>
            </w:tcBorders>
            <w:shd w:val="clear" w:color="auto" w:fill="000000" w:themeFill="text1"/>
          </w:tcPr>
          <w:p w:rsidR="00304E44" w:rsidRPr="00D24439" w:rsidRDefault="00304E44" w:rsidP="00030564">
            <w:pPr>
              <w:keepNext/>
              <w:keepLines/>
              <w:spacing w:after="0" w:line="240" w:lineRule="auto"/>
              <w:jc w:val="center"/>
              <w:rPr>
                <w:rFonts w:ascii="Times New Roman" w:hAnsi="Times New Roman" w:cs="Times New Roman"/>
                <w:b/>
                <w:color w:val="FFFFFF" w:themeColor="background1"/>
                <w:sz w:val="20"/>
                <w:szCs w:val="20"/>
              </w:rPr>
            </w:pPr>
            <w:r w:rsidRPr="00D24439">
              <w:rPr>
                <w:rFonts w:ascii="Times New Roman" w:hAnsi="Times New Roman" w:cs="Times New Roman"/>
                <w:b/>
                <w:color w:val="FFFFFF" w:themeColor="background1"/>
                <w:sz w:val="20"/>
                <w:szCs w:val="20"/>
              </w:rPr>
              <w:t>Other Minority</w:t>
            </w:r>
          </w:p>
        </w:tc>
        <w:tc>
          <w:tcPr>
            <w:tcW w:w="812" w:type="dxa"/>
            <w:tcBorders>
              <w:top w:val="single" w:sz="24" w:space="0" w:color="auto"/>
              <w:left w:val="single" w:sz="6" w:space="0" w:color="FFFFFF" w:themeColor="background1"/>
              <w:bottom w:val="single" w:sz="24" w:space="0" w:color="auto"/>
              <w:right w:val="single" w:sz="6" w:space="0" w:color="FFFFFF" w:themeColor="background1"/>
            </w:tcBorders>
            <w:shd w:val="clear" w:color="auto" w:fill="000000" w:themeFill="text1"/>
          </w:tcPr>
          <w:p w:rsidR="00304E44" w:rsidRPr="00D24439" w:rsidRDefault="00304E44" w:rsidP="00030564">
            <w:pPr>
              <w:keepNext/>
              <w:keepLines/>
              <w:spacing w:after="0" w:line="240" w:lineRule="auto"/>
              <w:jc w:val="center"/>
              <w:rPr>
                <w:rFonts w:ascii="Times New Roman" w:hAnsi="Times New Roman" w:cs="Times New Roman"/>
                <w:b/>
                <w:color w:val="FFFFFF" w:themeColor="background1"/>
                <w:sz w:val="20"/>
                <w:szCs w:val="20"/>
              </w:rPr>
            </w:pPr>
            <w:r w:rsidRPr="00D24439">
              <w:rPr>
                <w:rFonts w:ascii="Times New Roman" w:hAnsi="Times New Roman" w:cs="Times New Roman"/>
                <w:b/>
                <w:color w:val="FFFFFF" w:themeColor="background1"/>
                <w:sz w:val="20"/>
                <w:szCs w:val="20"/>
              </w:rPr>
              <w:t>Total</w:t>
            </w:r>
          </w:p>
        </w:tc>
        <w:tc>
          <w:tcPr>
            <w:tcW w:w="1444" w:type="dxa"/>
            <w:tcBorders>
              <w:top w:val="single" w:sz="24" w:space="0" w:color="auto"/>
              <w:left w:val="single" w:sz="6" w:space="0" w:color="FFFFFF" w:themeColor="background1"/>
              <w:bottom w:val="single" w:sz="24" w:space="0" w:color="auto"/>
              <w:right w:val="nil"/>
            </w:tcBorders>
            <w:shd w:val="clear" w:color="auto" w:fill="000000" w:themeFill="text1"/>
            <w:vAlign w:val="center"/>
          </w:tcPr>
          <w:p w:rsidR="00304E44" w:rsidRPr="00D24439" w:rsidRDefault="00304E44" w:rsidP="00030564">
            <w:pPr>
              <w:keepNext/>
              <w:keepLines/>
              <w:spacing w:after="0" w:line="240" w:lineRule="auto"/>
              <w:jc w:val="center"/>
              <w:rPr>
                <w:rFonts w:ascii="Times New Roman" w:hAnsi="Times New Roman" w:cs="Times New Roman"/>
                <w:b/>
                <w:color w:val="FFFFFF" w:themeColor="background1"/>
                <w:sz w:val="20"/>
                <w:szCs w:val="20"/>
              </w:rPr>
            </w:pPr>
            <w:r w:rsidRPr="00D24439">
              <w:rPr>
                <w:rFonts w:ascii="Times New Roman" w:hAnsi="Times New Roman" w:cs="Times New Roman"/>
                <w:b/>
                <w:color w:val="FFFFFF" w:themeColor="background1"/>
                <w:sz w:val="20"/>
                <w:szCs w:val="20"/>
              </w:rPr>
              <w:t xml:space="preserve">Estimated Population </w:t>
            </w:r>
          </w:p>
        </w:tc>
      </w:tr>
      <w:tr w:rsidR="00304E44" w:rsidRPr="004F095A" w:rsidTr="00790B93">
        <w:trPr>
          <w:cantSplit/>
          <w:trHeight w:val="310"/>
        </w:trPr>
        <w:tc>
          <w:tcPr>
            <w:tcW w:w="2365" w:type="dxa"/>
            <w:tcBorders>
              <w:top w:val="single" w:sz="24" w:space="0" w:color="auto"/>
              <w:left w:val="nil"/>
              <w:bottom w:val="single" w:sz="6" w:space="0" w:color="auto"/>
              <w:right w:val="single" w:sz="6" w:space="0" w:color="auto"/>
            </w:tcBorders>
          </w:tcPr>
          <w:p w:rsidR="00304E44" w:rsidRPr="00C817EE" w:rsidRDefault="00304E44" w:rsidP="00030564">
            <w:pPr>
              <w:pStyle w:val="DissTable"/>
              <w:keepNext/>
              <w:keepLines/>
            </w:pPr>
            <w:r w:rsidRPr="00C817EE">
              <w:t>Miami-Dade County gen</w:t>
            </w:r>
            <w:r w:rsidRPr="00790B93">
              <w:rPr>
                <w:vertAlign w:val="superscript"/>
              </w:rPr>
              <w:t>1</w:t>
            </w:r>
          </w:p>
        </w:tc>
        <w:tc>
          <w:tcPr>
            <w:tcW w:w="900" w:type="dxa"/>
            <w:tcBorders>
              <w:top w:val="single" w:sz="24" w:space="0" w:color="auto"/>
              <w:left w:val="single" w:sz="6" w:space="0" w:color="auto"/>
              <w:bottom w:val="single" w:sz="6" w:space="0" w:color="auto"/>
              <w:right w:val="single" w:sz="6" w:space="0" w:color="auto"/>
            </w:tcBorders>
          </w:tcPr>
          <w:p w:rsidR="00304E44" w:rsidRPr="00C817EE" w:rsidRDefault="00304E44" w:rsidP="00030564">
            <w:pPr>
              <w:pStyle w:val="DissTable"/>
              <w:keepNext/>
              <w:keepLines/>
            </w:pPr>
            <w:r w:rsidRPr="00C817EE">
              <w:t>15%</w:t>
            </w:r>
          </w:p>
        </w:tc>
        <w:tc>
          <w:tcPr>
            <w:tcW w:w="820" w:type="dxa"/>
            <w:tcBorders>
              <w:top w:val="single" w:sz="24" w:space="0" w:color="auto"/>
              <w:left w:val="single" w:sz="6" w:space="0" w:color="auto"/>
              <w:bottom w:val="single" w:sz="6" w:space="0" w:color="auto"/>
              <w:right w:val="single" w:sz="6" w:space="0" w:color="auto"/>
            </w:tcBorders>
          </w:tcPr>
          <w:p w:rsidR="00304E44" w:rsidRPr="00C817EE" w:rsidRDefault="00304E44" w:rsidP="00030564">
            <w:pPr>
              <w:pStyle w:val="DissTable"/>
              <w:keepNext/>
              <w:keepLines/>
            </w:pPr>
            <w:r w:rsidRPr="00C817EE">
              <w:t>17.2%</w:t>
            </w:r>
          </w:p>
        </w:tc>
        <w:tc>
          <w:tcPr>
            <w:tcW w:w="1263" w:type="dxa"/>
            <w:tcBorders>
              <w:top w:val="single" w:sz="24" w:space="0" w:color="auto"/>
              <w:left w:val="single" w:sz="6" w:space="0" w:color="auto"/>
              <w:bottom w:val="single" w:sz="6" w:space="0" w:color="auto"/>
              <w:right w:val="single" w:sz="6" w:space="0" w:color="auto"/>
            </w:tcBorders>
          </w:tcPr>
          <w:p w:rsidR="00304E44" w:rsidRPr="00C817EE" w:rsidRDefault="00304E44" w:rsidP="00030564">
            <w:pPr>
              <w:pStyle w:val="DissTable"/>
              <w:keepNext/>
              <w:keepLines/>
            </w:pPr>
            <w:r w:rsidRPr="00C817EE">
              <w:t>65%</w:t>
            </w:r>
          </w:p>
        </w:tc>
        <w:tc>
          <w:tcPr>
            <w:tcW w:w="1083" w:type="dxa"/>
            <w:tcBorders>
              <w:top w:val="single" w:sz="24" w:space="0" w:color="auto"/>
              <w:left w:val="single" w:sz="6" w:space="0" w:color="auto"/>
              <w:bottom w:val="single" w:sz="6" w:space="0" w:color="auto"/>
              <w:right w:val="single" w:sz="6" w:space="0" w:color="auto"/>
            </w:tcBorders>
          </w:tcPr>
          <w:p w:rsidR="00304E44" w:rsidRPr="00C817EE" w:rsidRDefault="00304E44" w:rsidP="00030564">
            <w:pPr>
              <w:pStyle w:val="DissTable"/>
              <w:keepNext/>
              <w:keepLines/>
            </w:pPr>
            <w:r w:rsidRPr="00C817EE">
              <w:t>2.8%</w:t>
            </w:r>
          </w:p>
        </w:tc>
        <w:tc>
          <w:tcPr>
            <w:tcW w:w="812" w:type="dxa"/>
            <w:tcBorders>
              <w:top w:val="single" w:sz="24" w:space="0" w:color="auto"/>
              <w:left w:val="single" w:sz="6" w:space="0" w:color="auto"/>
              <w:bottom w:val="single" w:sz="6" w:space="0" w:color="auto"/>
              <w:right w:val="single" w:sz="6" w:space="0" w:color="auto"/>
            </w:tcBorders>
          </w:tcPr>
          <w:p w:rsidR="00304E44" w:rsidRPr="00C817EE" w:rsidRDefault="00304E44" w:rsidP="00030564">
            <w:pPr>
              <w:pStyle w:val="DissTable"/>
              <w:keepNext/>
              <w:keepLines/>
            </w:pPr>
            <w:r w:rsidRPr="00C817EE">
              <w:t>100%</w:t>
            </w:r>
          </w:p>
        </w:tc>
        <w:tc>
          <w:tcPr>
            <w:tcW w:w="1444" w:type="dxa"/>
            <w:tcBorders>
              <w:top w:val="single" w:sz="24" w:space="0" w:color="auto"/>
              <w:left w:val="single" w:sz="6" w:space="0" w:color="auto"/>
              <w:bottom w:val="single" w:sz="6" w:space="0" w:color="auto"/>
              <w:right w:val="nil"/>
            </w:tcBorders>
          </w:tcPr>
          <w:p w:rsidR="00304E44" w:rsidRPr="00C817EE" w:rsidRDefault="00304E44" w:rsidP="00030564">
            <w:pPr>
              <w:pStyle w:val="DissTable"/>
              <w:keepNext/>
              <w:keepLines/>
            </w:pPr>
            <w:r w:rsidRPr="00C817EE">
              <w:t>2,434,465</w:t>
            </w:r>
          </w:p>
        </w:tc>
      </w:tr>
      <w:tr w:rsidR="00304E44" w:rsidRPr="004F095A" w:rsidTr="00790B93">
        <w:trPr>
          <w:cantSplit/>
          <w:trHeight w:val="445"/>
        </w:trPr>
        <w:tc>
          <w:tcPr>
            <w:tcW w:w="2365" w:type="dxa"/>
            <w:tcBorders>
              <w:top w:val="single" w:sz="6" w:space="0" w:color="auto"/>
              <w:left w:val="nil"/>
              <w:bottom w:val="single" w:sz="6" w:space="0" w:color="auto"/>
              <w:right w:val="single" w:sz="6" w:space="0" w:color="auto"/>
            </w:tcBorders>
          </w:tcPr>
          <w:p w:rsidR="00304E44" w:rsidRPr="00C817EE" w:rsidRDefault="00304E44" w:rsidP="00030564">
            <w:pPr>
              <w:pStyle w:val="DissTable"/>
              <w:keepNext/>
              <w:keepLines/>
            </w:pPr>
            <w:r w:rsidRPr="00C817EE">
              <w:t>Countywide Poverty (at/below 100%)</w:t>
            </w:r>
            <w:r w:rsidRPr="00C817EE">
              <w:rPr>
                <w:vertAlign w:val="superscript"/>
              </w:rPr>
              <w:t>2</w:t>
            </w:r>
          </w:p>
        </w:tc>
        <w:tc>
          <w:tcPr>
            <w:tcW w:w="900" w:type="dxa"/>
            <w:tcBorders>
              <w:top w:val="single" w:sz="6" w:space="0" w:color="auto"/>
              <w:left w:val="single" w:sz="6" w:space="0" w:color="auto"/>
              <w:bottom w:val="single" w:sz="6" w:space="0" w:color="auto"/>
              <w:right w:val="single" w:sz="6" w:space="0" w:color="auto"/>
            </w:tcBorders>
          </w:tcPr>
          <w:p w:rsidR="00304E44" w:rsidRPr="00C817EE" w:rsidRDefault="00304E44" w:rsidP="00030564">
            <w:pPr>
              <w:pStyle w:val="DissTable"/>
              <w:keepNext/>
              <w:keepLines/>
            </w:pPr>
            <w:r w:rsidRPr="00C817EE">
              <w:t>13.7%</w:t>
            </w:r>
          </w:p>
        </w:tc>
        <w:tc>
          <w:tcPr>
            <w:tcW w:w="820" w:type="dxa"/>
            <w:tcBorders>
              <w:top w:val="single" w:sz="6" w:space="0" w:color="auto"/>
              <w:left w:val="single" w:sz="6" w:space="0" w:color="auto"/>
              <w:bottom w:val="single" w:sz="6" w:space="0" w:color="auto"/>
              <w:right w:val="single" w:sz="6" w:space="0" w:color="auto"/>
            </w:tcBorders>
          </w:tcPr>
          <w:p w:rsidR="00304E44" w:rsidRPr="00C817EE" w:rsidRDefault="00304E44" w:rsidP="00030564">
            <w:pPr>
              <w:pStyle w:val="DissTable"/>
              <w:keepNext/>
              <w:keepLines/>
            </w:pPr>
            <w:r w:rsidRPr="00C817EE">
              <w:t>26.5%</w:t>
            </w:r>
          </w:p>
        </w:tc>
        <w:tc>
          <w:tcPr>
            <w:tcW w:w="1263" w:type="dxa"/>
            <w:tcBorders>
              <w:top w:val="single" w:sz="6" w:space="0" w:color="auto"/>
              <w:left w:val="single" w:sz="6" w:space="0" w:color="auto"/>
              <w:bottom w:val="single" w:sz="6" w:space="0" w:color="auto"/>
              <w:right w:val="single" w:sz="6" w:space="0" w:color="auto"/>
            </w:tcBorders>
          </w:tcPr>
          <w:p w:rsidR="00304E44" w:rsidRPr="00C817EE" w:rsidRDefault="00304E44" w:rsidP="00030564">
            <w:pPr>
              <w:pStyle w:val="DissTable"/>
              <w:keepNext/>
              <w:keepLines/>
            </w:pPr>
            <w:r w:rsidRPr="00C817EE">
              <w:t>58%</w:t>
            </w:r>
          </w:p>
        </w:tc>
        <w:tc>
          <w:tcPr>
            <w:tcW w:w="1083" w:type="dxa"/>
            <w:tcBorders>
              <w:top w:val="single" w:sz="6" w:space="0" w:color="auto"/>
              <w:left w:val="single" w:sz="6" w:space="0" w:color="auto"/>
              <w:bottom w:val="single" w:sz="6" w:space="0" w:color="auto"/>
              <w:right w:val="single" w:sz="6" w:space="0" w:color="auto"/>
            </w:tcBorders>
          </w:tcPr>
          <w:p w:rsidR="00304E44" w:rsidRPr="00C817EE" w:rsidRDefault="00304E44" w:rsidP="00030564">
            <w:pPr>
              <w:pStyle w:val="DissTable"/>
              <w:keepNext/>
              <w:keepLines/>
            </w:pPr>
            <w:r w:rsidRPr="00C817EE">
              <w:t>1.8%</w:t>
            </w:r>
          </w:p>
        </w:tc>
        <w:tc>
          <w:tcPr>
            <w:tcW w:w="812" w:type="dxa"/>
            <w:tcBorders>
              <w:top w:val="single" w:sz="6" w:space="0" w:color="auto"/>
              <w:left w:val="single" w:sz="6" w:space="0" w:color="auto"/>
              <w:bottom w:val="single" w:sz="6" w:space="0" w:color="auto"/>
              <w:right w:val="single" w:sz="6" w:space="0" w:color="auto"/>
            </w:tcBorders>
          </w:tcPr>
          <w:p w:rsidR="00304E44" w:rsidRPr="00C817EE" w:rsidRDefault="00304E44" w:rsidP="00030564">
            <w:pPr>
              <w:pStyle w:val="DissTable"/>
              <w:keepNext/>
              <w:keepLines/>
            </w:pPr>
            <w:r w:rsidRPr="00C817EE">
              <w:t>100%</w:t>
            </w:r>
          </w:p>
        </w:tc>
        <w:tc>
          <w:tcPr>
            <w:tcW w:w="1444" w:type="dxa"/>
            <w:tcBorders>
              <w:top w:val="single" w:sz="6" w:space="0" w:color="auto"/>
              <w:left w:val="single" w:sz="6" w:space="0" w:color="auto"/>
              <w:bottom w:val="single" w:sz="6" w:space="0" w:color="auto"/>
              <w:right w:val="nil"/>
            </w:tcBorders>
          </w:tcPr>
          <w:p w:rsidR="00304E44" w:rsidRPr="00C817EE" w:rsidRDefault="00304E44" w:rsidP="00030564">
            <w:pPr>
              <w:pStyle w:val="DissTable"/>
              <w:keepNext/>
              <w:keepLines/>
            </w:pPr>
            <w:r w:rsidRPr="00C817EE">
              <w:t>325,514</w:t>
            </w:r>
          </w:p>
          <w:p w:rsidR="00304E44" w:rsidRPr="00C817EE" w:rsidRDefault="00304E44" w:rsidP="00030564">
            <w:pPr>
              <w:pStyle w:val="DissTable"/>
              <w:keepNext/>
              <w:keepLines/>
            </w:pPr>
            <w:r w:rsidRPr="00C817EE">
              <w:t>(13.7%   pop)</w:t>
            </w:r>
          </w:p>
        </w:tc>
      </w:tr>
      <w:tr w:rsidR="00304E44" w:rsidRPr="004F095A" w:rsidTr="00790B93">
        <w:trPr>
          <w:cantSplit/>
          <w:trHeight w:val="499"/>
        </w:trPr>
        <w:tc>
          <w:tcPr>
            <w:tcW w:w="2365" w:type="dxa"/>
            <w:tcBorders>
              <w:top w:val="single" w:sz="6" w:space="0" w:color="auto"/>
              <w:left w:val="nil"/>
              <w:bottom w:val="single" w:sz="6" w:space="0" w:color="auto"/>
              <w:right w:val="single" w:sz="6" w:space="0" w:color="auto"/>
            </w:tcBorders>
          </w:tcPr>
          <w:p w:rsidR="00304E44" w:rsidRPr="00C817EE" w:rsidRDefault="00304E44" w:rsidP="00030564">
            <w:pPr>
              <w:pStyle w:val="DissTable"/>
              <w:keepNext/>
              <w:keepLines/>
            </w:pPr>
            <w:r w:rsidRPr="00C817EE">
              <w:t xml:space="preserve">Countywide Extreme Poverty (at/below 50%) </w:t>
            </w:r>
            <w:r w:rsidRPr="00C817EE">
              <w:rPr>
                <w:vertAlign w:val="superscript"/>
              </w:rPr>
              <w:t xml:space="preserve">2 </w:t>
            </w:r>
          </w:p>
        </w:tc>
        <w:tc>
          <w:tcPr>
            <w:tcW w:w="900" w:type="dxa"/>
            <w:tcBorders>
              <w:top w:val="single" w:sz="6" w:space="0" w:color="auto"/>
              <w:left w:val="single" w:sz="6" w:space="0" w:color="auto"/>
              <w:bottom w:val="single" w:sz="6" w:space="0" w:color="auto"/>
              <w:right w:val="single" w:sz="6" w:space="0" w:color="auto"/>
            </w:tcBorders>
          </w:tcPr>
          <w:p w:rsidR="00304E44" w:rsidRPr="00C817EE" w:rsidRDefault="00304E44" w:rsidP="00030564">
            <w:pPr>
              <w:pStyle w:val="DissTable"/>
              <w:keepNext/>
              <w:keepLines/>
            </w:pPr>
            <w:r w:rsidRPr="00C817EE">
              <w:t>17.7%</w:t>
            </w:r>
          </w:p>
        </w:tc>
        <w:tc>
          <w:tcPr>
            <w:tcW w:w="820" w:type="dxa"/>
            <w:tcBorders>
              <w:top w:val="single" w:sz="6" w:space="0" w:color="auto"/>
              <w:left w:val="single" w:sz="6" w:space="0" w:color="auto"/>
              <w:bottom w:val="single" w:sz="6" w:space="0" w:color="auto"/>
              <w:right w:val="single" w:sz="6" w:space="0" w:color="auto"/>
            </w:tcBorders>
          </w:tcPr>
          <w:p w:rsidR="00304E44" w:rsidRPr="00C817EE" w:rsidRDefault="00304E44" w:rsidP="00030564">
            <w:pPr>
              <w:pStyle w:val="DissTable"/>
              <w:keepNext/>
              <w:keepLines/>
            </w:pPr>
            <w:r w:rsidRPr="00C817EE">
              <w:t>29.7%</w:t>
            </w:r>
          </w:p>
        </w:tc>
        <w:tc>
          <w:tcPr>
            <w:tcW w:w="1263" w:type="dxa"/>
            <w:tcBorders>
              <w:top w:val="single" w:sz="6" w:space="0" w:color="auto"/>
              <w:left w:val="single" w:sz="6" w:space="0" w:color="auto"/>
              <w:bottom w:val="single" w:sz="6" w:space="0" w:color="auto"/>
              <w:right w:val="single" w:sz="6" w:space="0" w:color="auto"/>
            </w:tcBorders>
          </w:tcPr>
          <w:p w:rsidR="00304E44" w:rsidRPr="00C817EE" w:rsidRDefault="00304E44" w:rsidP="00030564">
            <w:pPr>
              <w:pStyle w:val="DissTable"/>
              <w:keepNext/>
              <w:keepLines/>
            </w:pPr>
            <w:r w:rsidRPr="00C817EE">
              <w:t>50.6%</w:t>
            </w:r>
          </w:p>
        </w:tc>
        <w:tc>
          <w:tcPr>
            <w:tcW w:w="1083" w:type="dxa"/>
            <w:tcBorders>
              <w:top w:val="single" w:sz="6" w:space="0" w:color="auto"/>
              <w:left w:val="single" w:sz="6" w:space="0" w:color="auto"/>
              <w:bottom w:val="single" w:sz="6" w:space="0" w:color="auto"/>
              <w:right w:val="single" w:sz="6" w:space="0" w:color="auto"/>
            </w:tcBorders>
          </w:tcPr>
          <w:p w:rsidR="00304E44" w:rsidRPr="00C817EE" w:rsidRDefault="00304E44" w:rsidP="00030564">
            <w:pPr>
              <w:pStyle w:val="DissTable"/>
              <w:keepNext/>
              <w:keepLines/>
            </w:pPr>
            <w:r w:rsidRPr="00C817EE">
              <w:t>2.1%</w:t>
            </w:r>
          </w:p>
        </w:tc>
        <w:tc>
          <w:tcPr>
            <w:tcW w:w="812" w:type="dxa"/>
            <w:tcBorders>
              <w:top w:val="single" w:sz="6" w:space="0" w:color="auto"/>
              <w:left w:val="single" w:sz="6" w:space="0" w:color="auto"/>
              <w:bottom w:val="single" w:sz="6" w:space="0" w:color="auto"/>
              <w:right w:val="single" w:sz="6" w:space="0" w:color="auto"/>
            </w:tcBorders>
          </w:tcPr>
          <w:p w:rsidR="00304E44" w:rsidRPr="00C817EE" w:rsidRDefault="00304E44" w:rsidP="00030564">
            <w:pPr>
              <w:pStyle w:val="DissTable"/>
              <w:keepNext/>
              <w:keepLines/>
            </w:pPr>
            <w:r w:rsidRPr="00C817EE">
              <w:t>100%</w:t>
            </w:r>
          </w:p>
        </w:tc>
        <w:tc>
          <w:tcPr>
            <w:tcW w:w="1444" w:type="dxa"/>
            <w:tcBorders>
              <w:top w:val="single" w:sz="6" w:space="0" w:color="auto"/>
              <w:left w:val="single" w:sz="6" w:space="0" w:color="auto"/>
              <w:bottom w:val="single" w:sz="6" w:space="0" w:color="auto"/>
              <w:right w:val="nil"/>
            </w:tcBorders>
          </w:tcPr>
          <w:p w:rsidR="00304E44" w:rsidRPr="00C817EE" w:rsidRDefault="00304E44" w:rsidP="00030564">
            <w:pPr>
              <w:pStyle w:val="DissTable"/>
              <w:keepNext/>
              <w:keepLines/>
            </w:pPr>
            <w:r w:rsidRPr="00C817EE">
              <w:t>166,321</w:t>
            </w:r>
          </w:p>
          <w:p w:rsidR="00304E44" w:rsidRPr="00C817EE" w:rsidRDefault="00304E44" w:rsidP="00030564">
            <w:pPr>
              <w:pStyle w:val="DissTable"/>
              <w:keepNext/>
              <w:keepLines/>
            </w:pPr>
            <w:r w:rsidRPr="00C817EE">
              <w:t>(7% of pop)</w:t>
            </w:r>
          </w:p>
        </w:tc>
      </w:tr>
      <w:tr w:rsidR="00304E44" w:rsidRPr="004F095A" w:rsidTr="00790B93">
        <w:trPr>
          <w:cantSplit/>
          <w:trHeight w:val="409"/>
        </w:trPr>
        <w:tc>
          <w:tcPr>
            <w:tcW w:w="2365" w:type="dxa"/>
            <w:tcBorders>
              <w:top w:val="single" w:sz="6" w:space="0" w:color="auto"/>
              <w:left w:val="nil"/>
              <w:bottom w:val="single" w:sz="6" w:space="0" w:color="auto"/>
              <w:right w:val="single" w:sz="6" w:space="0" w:color="auto"/>
            </w:tcBorders>
          </w:tcPr>
          <w:p w:rsidR="00304E44" w:rsidRPr="00C817EE" w:rsidRDefault="00304E44" w:rsidP="00030564">
            <w:pPr>
              <w:pStyle w:val="DissTable"/>
              <w:keepNext/>
              <w:keepLines/>
            </w:pPr>
            <w:r w:rsidRPr="00C817EE">
              <w:t>Miami-Dade Homeless Males</w:t>
            </w:r>
            <w:r w:rsidRPr="00C817EE">
              <w:rPr>
                <w:vertAlign w:val="superscript"/>
              </w:rPr>
              <w:t xml:space="preserve"> 3</w:t>
            </w:r>
          </w:p>
        </w:tc>
        <w:tc>
          <w:tcPr>
            <w:tcW w:w="900" w:type="dxa"/>
            <w:tcBorders>
              <w:top w:val="single" w:sz="6" w:space="0" w:color="auto"/>
              <w:left w:val="single" w:sz="6" w:space="0" w:color="auto"/>
              <w:bottom w:val="single" w:sz="6" w:space="0" w:color="auto"/>
              <w:right w:val="single" w:sz="6" w:space="0" w:color="auto"/>
            </w:tcBorders>
          </w:tcPr>
          <w:p w:rsidR="00304E44" w:rsidRPr="00C817EE" w:rsidRDefault="00304E44" w:rsidP="00030564">
            <w:pPr>
              <w:pStyle w:val="DissTable"/>
              <w:keepNext/>
              <w:keepLines/>
            </w:pPr>
            <w:r w:rsidRPr="00C817EE">
              <w:t>15.5%</w:t>
            </w:r>
          </w:p>
        </w:tc>
        <w:tc>
          <w:tcPr>
            <w:tcW w:w="820" w:type="dxa"/>
            <w:tcBorders>
              <w:top w:val="single" w:sz="6" w:space="0" w:color="auto"/>
              <w:left w:val="single" w:sz="6" w:space="0" w:color="auto"/>
              <w:bottom w:val="single" w:sz="6" w:space="0" w:color="auto"/>
              <w:right w:val="single" w:sz="6" w:space="0" w:color="auto"/>
            </w:tcBorders>
          </w:tcPr>
          <w:p w:rsidR="00304E44" w:rsidRPr="00C817EE" w:rsidRDefault="00304E44" w:rsidP="00030564">
            <w:pPr>
              <w:pStyle w:val="DissTable"/>
              <w:keepNext/>
              <w:keepLines/>
            </w:pPr>
            <w:r w:rsidRPr="00C817EE">
              <w:t>54.6%</w:t>
            </w:r>
          </w:p>
        </w:tc>
        <w:tc>
          <w:tcPr>
            <w:tcW w:w="1263" w:type="dxa"/>
            <w:tcBorders>
              <w:top w:val="single" w:sz="6" w:space="0" w:color="auto"/>
              <w:left w:val="single" w:sz="6" w:space="0" w:color="auto"/>
              <w:bottom w:val="single" w:sz="6" w:space="0" w:color="auto"/>
              <w:right w:val="single" w:sz="6" w:space="0" w:color="auto"/>
            </w:tcBorders>
          </w:tcPr>
          <w:p w:rsidR="00304E44" w:rsidRPr="00C817EE" w:rsidRDefault="00304E44" w:rsidP="00030564">
            <w:pPr>
              <w:pStyle w:val="DissTable"/>
              <w:keepNext/>
              <w:keepLines/>
            </w:pPr>
            <w:r w:rsidRPr="00C817EE">
              <w:t>29.9%</w:t>
            </w:r>
          </w:p>
        </w:tc>
        <w:tc>
          <w:tcPr>
            <w:tcW w:w="1083" w:type="dxa"/>
            <w:tcBorders>
              <w:top w:val="single" w:sz="6" w:space="0" w:color="auto"/>
              <w:left w:val="single" w:sz="6" w:space="0" w:color="auto"/>
              <w:bottom w:val="single" w:sz="6" w:space="0" w:color="auto"/>
              <w:right w:val="single" w:sz="6" w:space="0" w:color="auto"/>
            </w:tcBorders>
          </w:tcPr>
          <w:p w:rsidR="00304E44" w:rsidRPr="00C817EE" w:rsidRDefault="00304E44" w:rsidP="00030564">
            <w:pPr>
              <w:pStyle w:val="DissTable"/>
              <w:keepNext/>
              <w:keepLines/>
            </w:pPr>
            <w:r w:rsidRPr="00C817EE">
              <w:t>N/A</w:t>
            </w:r>
          </w:p>
        </w:tc>
        <w:tc>
          <w:tcPr>
            <w:tcW w:w="812" w:type="dxa"/>
            <w:tcBorders>
              <w:top w:val="single" w:sz="6" w:space="0" w:color="auto"/>
              <w:left w:val="single" w:sz="6" w:space="0" w:color="auto"/>
              <w:bottom w:val="single" w:sz="6" w:space="0" w:color="auto"/>
              <w:right w:val="single" w:sz="6" w:space="0" w:color="auto"/>
            </w:tcBorders>
          </w:tcPr>
          <w:p w:rsidR="00304E44" w:rsidRPr="00C817EE" w:rsidRDefault="00304E44" w:rsidP="00030564">
            <w:pPr>
              <w:pStyle w:val="DissTable"/>
              <w:keepNext/>
              <w:keepLines/>
            </w:pPr>
            <w:r w:rsidRPr="00C817EE">
              <w:t>100%</w:t>
            </w:r>
          </w:p>
        </w:tc>
        <w:tc>
          <w:tcPr>
            <w:tcW w:w="1444" w:type="dxa"/>
            <w:tcBorders>
              <w:top w:val="single" w:sz="6" w:space="0" w:color="auto"/>
              <w:left w:val="single" w:sz="6" w:space="0" w:color="auto"/>
              <w:bottom w:val="single" w:sz="6" w:space="0" w:color="auto"/>
              <w:right w:val="nil"/>
            </w:tcBorders>
          </w:tcPr>
          <w:p w:rsidR="00304E44" w:rsidRPr="00C817EE" w:rsidRDefault="00304E44" w:rsidP="00030564">
            <w:pPr>
              <w:pStyle w:val="DissTable"/>
              <w:keepNext/>
              <w:keepLines/>
            </w:pPr>
            <w:r w:rsidRPr="00C817EE">
              <w:t xml:space="preserve">7605 (18-mos) </w:t>
            </w:r>
          </w:p>
        </w:tc>
      </w:tr>
      <w:tr w:rsidR="00304E44" w:rsidRPr="004F095A" w:rsidTr="00790B93">
        <w:trPr>
          <w:cantSplit/>
          <w:trHeight w:val="409"/>
        </w:trPr>
        <w:tc>
          <w:tcPr>
            <w:tcW w:w="2365" w:type="dxa"/>
            <w:tcBorders>
              <w:top w:val="single" w:sz="6" w:space="0" w:color="auto"/>
              <w:left w:val="nil"/>
              <w:bottom w:val="single" w:sz="6" w:space="0" w:color="auto"/>
              <w:right w:val="single" w:sz="6" w:space="0" w:color="auto"/>
            </w:tcBorders>
          </w:tcPr>
          <w:p w:rsidR="00304E44" w:rsidRPr="00C817EE" w:rsidRDefault="00304E44" w:rsidP="00030564">
            <w:pPr>
              <w:pStyle w:val="DissTable"/>
              <w:keepNext/>
              <w:keepLines/>
            </w:pPr>
            <w:r w:rsidRPr="00C817EE">
              <w:t xml:space="preserve">Homeless Single Adults (national) </w:t>
            </w:r>
            <w:r w:rsidRPr="00C817EE">
              <w:rPr>
                <w:vertAlign w:val="superscript"/>
              </w:rPr>
              <w:t>4</w:t>
            </w:r>
          </w:p>
        </w:tc>
        <w:tc>
          <w:tcPr>
            <w:tcW w:w="900" w:type="dxa"/>
            <w:tcBorders>
              <w:top w:val="single" w:sz="6" w:space="0" w:color="auto"/>
              <w:left w:val="single" w:sz="6" w:space="0" w:color="auto"/>
              <w:bottom w:val="single" w:sz="6" w:space="0" w:color="auto"/>
              <w:right w:val="single" w:sz="6" w:space="0" w:color="auto"/>
            </w:tcBorders>
          </w:tcPr>
          <w:p w:rsidR="00304E44" w:rsidRPr="00C817EE" w:rsidRDefault="00304E44" w:rsidP="00030564">
            <w:pPr>
              <w:pStyle w:val="DissTable"/>
              <w:keepNext/>
              <w:keepLines/>
            </w:pPr>
            <w:r w:rsidRPr="00C817EE">
              <w:t>47.2%</w:t>
            </w:r>
          </w:p>
        </w:tc>
        <w:tc>
          <w:tcPr>
            <w:tcW w:w="820" w:type="dxa"/>
            <w:tcBorders>
              <w:top w:val="single" w:sz="6" w:space="0" w:color="auto"/>
              <w:left w:val="single" w:sz="6" w:space="0" w:color="auto"/>
              <w:bottom w:val="single" w:sz="6" w:space="0" w:color="auto"/>
              <w:right w:val="single" w:sz="6" w:space="0" w:color="auto"/>
            </w:tcBorders>
          </w:tcPr>
          <w:p w:rsidR="00304E44" w:rsidRPr="00C817EE" w:rsidRDefault="00304E44" w:rsidP="00030564">
            <w:pPr>
              <w:pStyle w:val="DissTable"/>
              <w:keepNext/>
              <w:keepLines/>
            </w:pPr>
            <w:r w:rsidRPr="00C817EE">
              <w:t>34.5%</w:t>
            </w:r>
          </w:p>
        </w:tc>
        <w:tc>
          <w:tcPr>
            <w:tcW w:w="1263" w:type="dxa"/>
            <w:tcBorders>
              <w:top w:val="single" w:sz="6" w:space="0" w:color="auto"/>
              <w:left w:val="single" w:sz="6" w:space="0" w:color="auto"/>
              <w:bottom w:val="single" w:sz="6" w:space="0" w:color="auto"/>
              <w:right w:val="single" w:sz="6" w:space="0" w:color="auto"/>
            </w:tcBorders>
          </w:tcPr>
          <w:p w:rsidR="00304E44" w:rsidRPr="00C817EE" w:rsidRDefault="00304E44" w:rsidP="00030564">
            <w:pPr>
              <w:pStyle w:val="DissTable"/>
              <w:keepNext/>
              <w:keepLines/>
            </w:pPr>
            <w:r w:rsidRPr="00C817EE">
              <w:t>8.5%</w:t>
            </w:r>
          </w:p>
        </w:tc>
        <w:tc>
          <w:tcPr>
            <w:tcW w:w="1083" w:type="dxa"/>
            <w:tcBorders>
              <w:top w:val="single" w:sz="6" w:space="0" w:color="auto"/>
              <w:left w:val="single" w:sz="6" w:space="0" w:color="auto"/>
              <w:bottom w:val="single" w:sz="6" w:space="0" w:color="auto"/>
              <w:right w:val="single" w:sz="6" w:space="0" w:color="auto"/>
            </w:tcBorders>
          </w:tcPr>
          <w:p w:rsidR="00304E44" w:rsidRPr="00C817EE" w:rsidRDefault="00304E44" w:rsidP="00030564">
            <w:pPr>
              <w:pStyle w:val="DissTable"/>
              <w:keepNext/>
              <w:keepLines/>
            </w:pPr>
            <w:r w:rsidRPr="00C817EE">
              <w:t>9.9%</w:t>
            </w:r>
          </w:p>
        </w:tc>
        <w:tc>
          <w:tcPr>
            <w:tcW w:w="812" w:type="dxa"/>
            <w:tcBorders>
              <w:top w:val="single" w:sz="6" w:space="0" w:color="auto"/>
              <w:left w:val="single" w:sz="6" w:space="0" w:color="auto"/>
              <w:bottom w:val="single" w:sz="6" w:space="0" w:color="auto"/>
              <w:right w:val="single" w:sz="6" w:space="0" w:color="auto"/>
            </w:tcBorders>
          </w:tcPr>
          <w:p w:rsidR="00304E44" w:rsidRPr="00C817EE" w:rsidRDefault="00304E44" w:rsidP="00030564">
            <w:pPr>
              <w:pStyle w:val="DissTable"/>
              <w:keepNext/>
              <w:keepLines/>
            </w:pPr>
            <w:r w:rsidRPr="00C817EE">
              <w:t>100%</w:t>
            </w:r>
          </w:p>
        </w:tc>
        <w:tc>
          <w:tcPr>
            <w:tcW w:w="1444" w:type="dxa"/>
            <w:tcBorders>
              <w:top w:val="single" w:sz="6" w:space="0" w:color="auto"/>
              <w:left w:val="single" w:sz="6" w:space="0" w:color="auto"/>
              <w:bottom w:val="single" w:sz="6" w:space="0" w:color="auto"/>
              <w:right w:val="nil"/>
            </w:tcBorders>
            <w:tcMar>
              <w:left w:w="0" w:type="dxa"/>
              <w:right w:w="0" w:type="dxa"/>
            </w:tcMar>
          </w:tcPr>
          <w:p w:rsidR="00304E44" w:rsidRPr="00C817EE" w:rsidRDefault="00304E44" w:rsidP="00030564">
            <w:pPr>
              <w:pStyle w:val="DissTable"/>
              <w:keepNext/>
              <w:keepLines/>
            </w:pPr>
            <w:r w:rsidRPr="00C817EE">
              <w:t>1,043,042</w:t>
            </w:r>
          </w:p>
          <w:p w:rsidR="00304E44" w:rsidRPr="00C817EE" w:rsidRDefault="00304E44" w:rsidP="00030564">
            <w:pPr>
              <w:pStyle w:val="DissTable"/>
              <w:keepNext/>
              <w:keepLines/>
            </w:pPr>
            <w:r w:rsidRPr="00C817EE">
              <w:t>63% of homeless</w:t>
            </w:r>
          </w:p>
        </w:tc>
      </w:tr>
      <w:tr w:rsidR="00304E44" w:rsidRPr="004F095A" w:rsidTr="00790B93">
        <w:trPr>
          <w:cantSplit/>
          <w:trHeight w:val="301"/>
        </w:trPr>
        <w:tc>
          <w:tcPr>
            <w:tcW w:w="2365" w:type="dxa"/>
            <w:tcBorders>
              <w:top w:val="single" w:sz="6" w:space="0" w:color="auto"/>
              <w:left w:val="nil"/>
              <w:bottom w:val="single" w:sz="24" w:space="0" w:color="auto"/>
              <w:right w:val="single" w:sz="6" w:space="0" w:color="auto"/>
            </w:tcBorders>
          </w:tcPr>
          <w:p w:rsidR="00304E44" w:rsidRPr="00C817EE" w:rsidRDefault="00304E44" w:rsidP="00030564">
            <w:pPr>
              <w:pStyle w:val="DissTable"/>
              <w:keepNext/>
              <w:keepLines/>
            </w:pPr>
            <w:r w:rsidRPr="00C817EE">
              <w:t>National Poverty</w:t>
            </w:r>
            <w:r w:rsidRPr="00C817EE">
              <w:rPr>
                <w:vertAlign w:val="superscript"/>
              </w:rPr>
              <w:t>4</w:t>
            </w:r>
          </w:p>
        </w:tc>
        <w:tc>
          <w:tcPr>
            <w:tcW w:w="900" w:type="dxa"/>
            <w:tcBorders>
              <w:top w:val="single" w:sz="6" w:space="0" w:color="auto"/>
              <w:left w:val="single" w:sz="6" w:space="0" w:color="auto"/>
              <w:bottom w:val="single" w:sz="24" w:space="0" w:color="auto"/>
              <w:right w:val="single" w:sz="6" w:space="0" w:color="auto"/>
            </w:tcBorders>
          </w:tcPr>
          <w:p w:rsidR="00304E44" w:rsidRPr="00C817EE" w:rsidRDefault="00304E44" w:rsidP="00030564">
            <w:pPr>
              <w:pStyle w:val="DissTable"/>
              <w:keepNext/>
              <w:keepLines/>
            </w:pPr>
            <w:r w:rsidRPr="00C817EE">
              <w:t>45.5%</w:t>
            </w:r>
          </w:p>
        </w:tc>
        <w:tc>
          <w:tcPr>
            <w:tcW w:w="820" w:type="dxa"/>
            <w:tcBorders>
              <w:top w:val="single" w:sz="6" w:space="0" w:color="auto"/>
              <w:left w:val="single" w:sz="6" w:space="0" w:color="auto"/>
              <w:bottom w:val="single" w:sz="24" w:space="0" w:color="auto"/>
              <w:right w:val="single" w:sz="6" w:space="0" w:color="auto"/>
            </w:tcBorders>
          </w:tcPr>
          <w:p w:rsidR="00304E44" w:rsidRPr="00C817EE" w:rsidRDefault="00304E44" w:rsidP="00030564">
            <w:pPr>
              <w:pStyle w:val="DissTable"/>
              <w:keepNext/>
              <w:keepLines/>
            </w:pPr>
            <w:r w:rsidRPr="00C817EE">
              <w:t>22%</w:t>
            </w:r>
          </w:p>
        </w:tc>
        <w:tc>
          <w:tcPr>
            <w:tcW w:w="1263" w:type="dxa"/>
            <w:tcBorders>
              <w:top w:val="single" w:sz="6" w:space="0" w:color="auto"/>
              <w:left w:val="single" w:sz="6" w:space="0" w:color="auto"/>
              <w:bottom w:val="single" w:sz="24" w:space="0" w:color="auto"/>
              <w:right w:val="single" w:sz="6" w:space="0" w:color="auto"/>
            </w:tcBorders>
          </w:tcPr>
          <w:p w:rsidR="00304E44" w:rsidRPr="00C817EE" w:rsidRDefault="00304E44" w:rsidP="00030564">
            <w:pPr>
              <w:pStyle w:val="DissTable"/>
              <w:keepNext/>
              <w:keepLines/>
            </w:pPr>
            <w:r w:rsidRPr="00C817EE">
              <w:t>16%</w:t>
            </w:r>
          </w:p>
        </w:tc>
        <w:tc>
          <w:tcPr>
            <w:tcW w:w="1083" w:type="dxa"/>
            <w:tcBorders>
              <w:top w:val="single" w:sz="6" w:space="0" w:color="auto"/>
              <w:left w:val="single" w:sz="6" w:space="0" w:color="auto"/>
              <w:bottom w:val="single" w:sz="24" w:space="0" w:color="auto"/>
              <w:right w:val="single" w:sz="6" w:space="0" w:color="auto"/>
            </w:tcBorders>
          </w:tcPr>
          <w:p w:rsidR="00304E44" w:rsidRPr="00C817EE" w:rsidRDefault="00304E44" w:rsidP="00030564">
            <w:pPr>
              <w:pStyle w:val="DissTable"/>
              <w:keepNext/>
              <w:keepLines/>
            </w:pPr>
            <w:r w:rsidRPr="00C817EE">
              <w:t>16.6%</w:t>
            </w:r>
          </w:p>
        </w:tc>
        <w:tc>
          <w:tcPr>
            <w:tcW w:w="812" w:type="dxa"/>
            <w:tcBorders>
              <w:top w:val="single" w:sz="6" w:space="0" w:color="auto"/>
              <w:left w:val="single" w:sz="6" w:space="0" w:color="auto"/>
              <w:bottom w:val="single" w:sz="24" w:space="0" w:color="auto"/>
              <w:right w:val="single" w:sz="6" w:space="0" w:color="auto"/>
            </w:tcBorders>
          </w:tcPr>
          <w:p w:rsidR="00304E44" w:rsidRPr="00C817EE" w:rsidRDefault="00304E44" w:rsidP="00030564">
            <w:pPr>
              <w:pStyle w:val="DissTable"/>
              <w:keepNext/>
              <w:keepLines/>
            </w:pPr>
            <w:r w:rsidRPr="00C817EE">
              <w:t>100%</w:t>
            </w:r>
          </w:p>
        </w:tc>
        <w:tc>
          <w:tcPr>
            <w:tcW w:w="1444" w:type="dxa"/>
            <w:tcBorders>
              <w:top w:val="single" w:sz="6" w:space="0" w:color="auto"/>
              <w:left w:val="single" w:sz="6" w:space="0" w:color="auto"/>
              <w:bottom w:val="single" w:sz="24" w:space="0" w:color="auto"/>
              <w:right w:val="nil"/>
            </w:tcBorders>
            <w:tcMar>
              <w:left w:w="0" w:type="dxa"/>
              <w:right w:w="0" w:type="dxa"/>
            </w:tcMar>
          </w:tcPr>
          <w:p w:rsidR="00304E44" w:rsidRPr="00C817EE" w:rsidRDefault="00304E44" w:rsidP="00030564">
            <w:pPr>
              <w:pStyle w:val="DissTable"/>
              <w:keepNext/>
              <w:keepLines/>
            </w:pPr>
          </w:p>
        </w:tc>
      </w:tr>
    </w:tbl>
    <w:p w:rsidR="00790B93" w:rsidRPr="00790B93" w:rsidRDefault="00790B93" w:rsidP="00030564">
      <w:pPr>
        <w:keepNext/>
        <w:keepLines/>
        <w:spacing w:after="0" w:line="240" w:lineRule="auto"/>
        <w:rPr>
          <w:rFonts w:ascii="Times New Roman" w:hAnsi="Times New Roman" w:cs="Times New Roman"/>
          <w:sz w:val="20"/>
          <w:szCs w:val="20"/>
        </w:rPr>
      </w:pPr>
      <w:r w:rsidRPr="00790B93">
        <w:rPr>
          <w:rFonts w:ascii="Times New Roman" w:hAnsi="Times New Roman" w:cs="Times New Roman"/>
          <w:sz w:val="20"/>
          <w:szCs w:val="20"/>
          <w:vertAlign w:val="superscript"/>
        </w:rPr>
        <w:t>1</w:t>
      </w:r>
      <w:r w:rsidRPr="00790B93">
        <w:rPr>
          <w:rFonts w:ascii="Times New Roman" w:hAnsi="Times New Roman" w:cs="Times New Roman"/>
          <w:sz w:val="20"/>
          <w:szCs w:val="20"/>
        </w:rPr>
        <w:t xml:space="preserve">US Census/American Community Survey 2010 – Miami-Dade County Summary </w:t>
      </w:r>
      <w:r w:rsidR="00D73E17" w:rsidRPr="00790B93">
        <w:rPr>
          <w:rFonts w:ascii="Times New Roman" w:hAnsi="Times New Roman" w:cs="Times New Roman"/>
          <w:sz w:val="20"/>
          <w:szCs w:val="20"/>
        </w:rPr>
        <w:fldChar w:fldCharType="begin"/>
      </w:r>
      <w:r w:rsidRPr="00790B93">
        <w:rPr>
          <w:rFonts w:ascii="Times New Roman" w:hAnsi="Times New Roman" w:cs="Times New Roman"/>
          <w:sz w:val="20"/>
          <w:szCs w:val="20"/>
        </w:rPr>
        <w:instrText>ADDIN RW.CITE{{387 Cruz, Robert 2011}}</w:instrText>
      </w:r>
      <w:r w:rsidR="00D73E17" w:rsidRPr="00790B93">
        <w:rPr>
          <w:rFonts w:ascii="Times New Roman" w:hAnsi="Times New Roman" w:cs="Times New Roman"/>
          <w:sz w:val="20"/>
          <w:szCs w:val="20"/>
        </w:rPr>
        <w:fldChar w:fldCharType="separate"/>
      </w:r>
      <w:r w:rsidR="00B64330">
        <w:rPr>
          <w:rFonts w:ascii="Times New Roman" w:hAnsi="Times New Roman" w:cs="Times New Roman"/>
          <w:sz w:val="20"/>
          <w:szCs w:val="20"/>
        </w:rPr>
        <w:t>(Cruz and Hesler 2011)</w:t>
      </w:r>
      <w:r w:rsidR="00D73E17" w:rsidRPr="00790B93">
        <w:rPr>
          <w:rFonts w:ascii="Times New Roman" w:hAnsi="Times New Roman" w:cs="Times New Roman"/>
          <w:sz w:val="20"/>
          <w:szCs w:val="20"/>
        </w:rPr>
        <w:fldChar w:fldCharType="end"/>
      </w:r>
      <w:r w:rsidRPr="00790B93">
        <w:rPr>
          <w:rFonts w:ascii="Times New Roman" w:hAnsi="Times New Roman" w:cs="Times New Roman"/>
          <w:sz w:val="20"/>
          <w:szCs w:val="20"/>
        </w:rPr>
        <w:t xml:space="preserve">  </w:t>
      </w:r>
    </w:p>
    <w:p w:rsidR="00790B93" w:rsidRPr="00790B93" w:rsidRDefault="00790B93" w:rsidP="00030564">
      <w:pPr>
        <w:keepNext/>
        <w:keepLines/>
        <w:spacing w:after="0" w:line="240" w:lineRule="auto"/>
        <w:rPr>
          <w:rFonts w:ascii="Times New Roman" w:hAnsi="Times New Roman" w:cs="Times New Roman"/>
          <w:sz w:val="20"/>
          <w:szCs w:val="20"/>
        </w:rPr>
      </w:pPr>
      <w:r w:rsidRPr="00790B93">
        <w:rPr>
          <w:rFonts w:ascii="Times New Roman" w:hAnsi="Times New Roman" w:cs="Times New Roman"/>
          <w:sz w:val="20"/>
          <w:szCs w:val="20"/>
          <w:vertAlign w:val="superscript"/>
        </w:rPr>
        <w:t>2</w:t>
      </w:r>
      <w:r w:rsidRPr="00790B93">
        <w:rPr>
          <w:rFonts w:ascii="Times New Roman" w:hAnsi="Times New Roman" w:cs="Times New Roman"/>
          <w:sz w:val="20"/>
          <w:szCs w:val="20"/>
        </w:rPr>
        <w:t xml:space="preserve"> US Census/ American Community Surveys  2005 </w:t>
      </w:r>
      <w:r w:rsidR="00D73E17" w:rsidRPr="00790B93">
        <w:rPr>
          <w:rFonts w:ascii="Times New Roman" w:hAnsi="Times New Roman" w:cs="Times New Roman"/>
          <w:sz w:val="20"/>
          <w:szCs w:val="20"/>
        </w:rPr>
        <w:fldChar w:fldCharType="begin"/>
      </w:r>
      <w:r w:rsidRPr="00790B93">
        <w:rPr>
          <w:rFonts w:ascii="Times New Roman" w:hAnsi="Times New Roman" w:cs="Times New Roman"/>
          <w:sz w:val="20"/>
          <w:szCs w:val="20"/>
        </w:rPr>
        <w:instrText>ADDIN RW.CITE{{130 Ruggles, Steven 2007}}</w:instrText>
      </w:r>
      <w:r w:rsidR="00D73E17" w:rsidRPr="00790B93">
        <w:rPr>
          <w:rFonts w:ascii="Times New Roman" w:hAnsi="Times New Roman" w:cs="Times New Roman"/>
          <w:sz w:val="20"/>
          <w:szCs w:val="20"/>
        </w:rPr>
        <w:fldChar w:fldCharType="separate"/>
      </w:r>
      <w:r w:rsidR="00B64330">
        <w:rPr>
          <w:rFonts w:ascii="Times New Roman" w:hAnsi="Times New Roman" w:cs="Times New Roman"/>
          <w:sz w:val="20"/>
          <w:szCs w:val="20"/>
        </w:rPr>
        <w:t>(Ruggles et al. 2007)</w:t>
      </w:r>
      <w:r w:rsidR="00D73E17" w:rsidRPr="00790B93">
        <w:rPr>
          <w:rFonts w:ascii="Times New Roman" w:hAnsi="Times New Roman" w:cs="Times New Roman"/>
          <w:sz w:val="20"/>
          <w:szCs w:val="20"/>
        </w:rPr>
        <w:fldChar w:fldCharType="end"/>
      </w:r>
    </w:p>
    <w:p w:rsidR="00790B93" w:rsidRPr="00790B93" w:rsidRDefault="00790B93" w:rsidP="00030564">
      <w:pPr>
        <w:keepNext/>
        <w:keepLines/>
        <w:spacing w:after="0" w:line="240" w:lineRule="auto"/>
        <w:rPr>
          <w:rFonts w:ascii="Times New Roman" w:hAnsi="Times New Roman" w:cs="Times New Roman"/>
          <w:sz w:val="20"/>
          <w:szCs w:val="20"/>
        </w:rPr>
      </w:pPr>
      <w:r w:rsidRPr="00790B93">
        <w:rPr>
          <w:rFonts w:ascii="Times New Roman" w:hAnsi="Times New Roman" w:cs="Times New Roman"/>
          <w:sz w:val="20"/>
          <w:szCs w:val="20"/>
          <w:vertAlign w:val="superscript"/>
        </w:rPr>
        <w:t>3</w:t>
      </w:r>
      <w:r w:rsidRPr="00790B93">
        <w:rPr>
          <w:rFonts w:ascii="Times New Roman" w:hAnsi="Times New Roman" w:cs="Times New Roman"/>
          <w:sz w:val="20"/>
          <w:szCs w:val="20"/>
        </w:rPr>
        <w:t xml:space="preserve">  Miami-Dade County HMIS June 2010-December 2011. (“Other minority” &lt; 1% so  not included).   </w:t>
      </w:r>
    </w:p>
    <w:p w:rsidR="00790B93" w:rsidRPr="00790B93" w:rsidRDefault="00790B93" w:rsidP="00030564">
      <w:pPr>
        <w:keepNext/>
        <w:keepLines/>
        <w:spacing w:after="0" w:line="240" w:lineRule="auto"/>
        <w:rPr>
          <w:rFonts w:ascii="Times New Roman" w:hAnsi="Times New Roman" w:cs="Times New Roman"/>
          <w:sz w:val="20"/>
          <w:szCs w:val="20"/>
        </w:rPr>
      </w:pPr>
      <w:r w:rsidRPr="00790B93">
        <w:rPr>
          <w:rFonts w:ascii="Times New Roman" w:hAnsi="Times New Roman" w:cs="Times New Roman"/>
          <w:sz w:val="20"/>
          <w:szCs w:val="20"/>
          <w:vertAlign w:val="superscript"/>
        </w:rPr>
        <w:t>4</w:t>
      </w:r>
      <w:r w:rsidRPr="00790B93">
        <w:rPr>
          <w:rFonts w:ascii="Times New Roman" w:hAnsi="Times New Roman" w:cs="Times New Roman"/>
          <w:sz w:val="20"/>
          <w:szCs w:val="20"/>
        </w:rPr>
        <w:t xml:space="preserve"> US HUD Annual Assessment Report  Oct 2009-Sep-2010. Figure includes male and female adults.</w:t>
      </w:r>
    </w:p>
    <w:p w:rsidR="00790B93" w:rsidRDefault="00790B93" w:rsidP="00672960">
      <w:pPr>
        <w:keepNext/>
        <w:spacing w:after="0" w:line="240" w:lineRule="auto"/>
        <w:rPr>
          <w:rFonts w:ascii="Times New Roman" w:hAnsi="Times New Roman" w:cs="Times New Roman"/>
          <w:sz w:val="20"/>
          <w:szCs w:val="20"/>
        </w:rPr>
      </w:pPr>
    </w:p>
    <w:p w:rsidR="006816C8" w:rsidRDefault="00672960" w:rsidP="00790B93">
      <w:pPr>
        <w:pStyle w:val="Dissertation"/>
      </w:pPr>
      <w:r>
        <w:rPr>
          <w:rFonts w:cs="Times New Roman"/>
          <w:sz w:val="20"/>
          <w:szCs w:val="20"/>
        </w:rPr>
        <w:t xml:space="preserve"> </w:t>
      </w:r>
      <w:r w:rsidR="00F94F5F">
        <w:t xml:space="preserve">Disparities at the national level appear in a different manner. The proportion of whites within the poverty population is nearly identical to proportion in the homeless population. While the overall minority population is the same for poverty and homelessness, it diverges when separating blacks and Hispanics. In that case, as in Miami, blacks are overrepresented in the homeless population and Hispanics are underrepresented, compared to the poverty population. However, the disparity is at a much lower level than seen in Miami. </w:t>
      </w:r>
    </w:p>
    <w:p w:rsidR="003A642C" w:rsidRDefault="003B5BA8" w:rsidP="00C817EE">
      <w:pPr>
        <w:pStyle w:val="Dissertation"/>
      </w:pPr>
      <w:r>
        <w:fldChar w:fldCharType="begin"/>
      </w:r>
      <w:r>
        <w:instrText xml:space="preserve"> REF _Ref337409666 \h  \* MERGEFORMAT </w:instrText>
      </w:r>
      <w:r>
        <w:fldChar w:fldCharType="separate"/>
      </w:r>
      <w:r w:rsidR="00D01B53">
        <w:t>Figure 3</w:t>
      </w:r>
      <w:r>
        <w:fldChar w:fldCharType="end"/>
      </w:r>
      <w:r w:rsidR="003A642C" w:rsidRPr="00F94F5F">
        <w:t xml:space="preserve"> pro</w:t>
      </w:r>
      <w:r w:rsidR="003A642C">
        <w:t>vides a visual illustration of</w:t>
      </w:r>
      <w:r w:rsidR="003A642C" w:rsidRPr="00FC1B04">
        <w:t xml:space="preserve"> the significant disproportion between the percentage </w:t>
      </w:r>
      <w:r w:rsidR="003A642C">
        <w:t xml:space="preserve">of </w:t>
      </w:r>
      <w:r w:rsidR="004110FC">
        <w:t>male and female adults</w:t>
      </w:r>
      <w:r w:rsidR="00426A08">
        <w:t xml:space="preserve"> in Miami-Dade County who are b</w:t>
      </w:r>
      <w:r w:rsidR="003A642C">
        <w:t xml:space="preserve">lack or Hispanic, versus the percentage who become homeless. </w:t>
      </w:r>
    </w:p>
    <w:p w:rsidR="00C817EE" w:rsidRDefault="00C817EE" w:rsidP="00C817EE">
      <w:pPr>
        <w:pStyle w:val="Dissertation"/>
        <w:rPr>
          <w:rFonts w:cs="Times New Roman"/>
          <w:b/>
          <w:sz w:val="20"/>
          <w:szCs w:val="20"/>
        </w:rPr>
      </w:pPr>
      <w:r>
        <w:rPr>
          <w:noProof/>
        </w:rPr>
        <w:drawing>
          <wp:anchor distT="0" distB="0" distL="114300" distR="114300" simplePos="0" relativeHeight="251709440" behindDoc="0" locked="0" layoutInCell="1" allowOverlap="1" wp14:anchorId="6E75BCEB" wp14:editId="35DD7484">
            <wp:simplePos x="0" y="0"/>
            <wp:positionH relativeFrom="column">
              <wp:posOffset>-64770</wp:posOffset>
            </wp:positionH>
            <wp:positionV relativeFrom="paragraph">
              <wp:posOffset>786765</wp:posOffset>
            </wp:positionV>
            <wp:extent cx="2480310" cy="2674620"/>
            <wp:effectExtent l="19050" t="0" r="0" b="0"/>
            <wp:wrapSquare wrapText="bothSides"/>
            <wp:docPr id="2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 cstate="print"/>
                    <a:srcRect/>
                    <a:stretch>
                      <a:fillRect/>
                    </a:stretch>
                  </pic:blipFill>
                  <pic:spPr bwMode="auto">
                    <a:xfrm>
                      <a:off x="0" y="0"/>
                      <a:ext cx="2480310" cy="2674620"/>
                    </a:xfrm>
                    <a:prstGeom prst="rect">
                      <a:avLst/>
                    </a:prstGeom>
                    <a:noFill/>
                  </pic:spPr>
                </pic:pic>
              </a:graphicData>
            </a:graphic>
          </wp:anchor>
        </w:drawing>
      </w:r>
      <w:r>
        <w:rPr>
          <w:noProof/>
        </w:rPr>
        <w:drawing>
          <wp:anchor distT="0" distB="0" distL="114300" distR="114300" simplePos="0" relativeHeight="251714560" behindDoc="0" locked="0" layoutInCell="1" allowOverlap="1" wp14:anchorId="0BCBAA12" wp14:editId="1F483E45">
            <wp:simplePos x="0" y="0"/>
            <wp:positionH relativeFrom="column">
              <wp:posOffset>2526030</wp:posOffset>
            </wp:positionH>
            <wp:positionV relativeFrom="paragraph">
              <wp:posOffset>878205</wp:posOffset>
            </wp:positionV>
            <wp:extent cx="2907030" cy="2583180"/>
            <wp:effectExtent l="19050" t="0" r="7620" b="0"/>
            <wp:wrapTopAndBottom/>
            <wp:docPr id="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 cstate="print"/>
                    <a:srcRect/>
                    <a:stretch>
                      <a:fillRect/>
                    </a:stretch>
                  </pic:blipFill>
                  <pic:spPr bwMode="auto">
                    <a:xfrm>
                      <a:off x="0" y="0"/>
                      <a:ext cx="2907030" cy="2583180"/>
                    </a:xfrm>
                    <a:prstGeom prst="rect">
                      <a:avLst/>
                    </a:prstGeom>
                    <a:noFill/>
                  </pic:spPr>
                </pic:pic>
              </a:graphicData>
            </a:graphic>
          </wp:anchor>
        </w:drawing>
      </w:r>
      <w:r w:rsidR="004C04ED">
        <w:rPr>
          <w:noProof/>
        </w:rPr>
        <mc:AlternateContent>
          <mc:Choice Requires="wps">
            <w:drawing>
              <wp:anchor distT="0" distB="0" distL="114300" distR="114300" simplePos="0" relativeHeight="251713536" behindDoc="0" locked="0" layoutInCell="1" allowOverlap="1">
                <wp:simplePos x="0" y="0"/>
                <wp:positionH relativeFrom="column">
                  <wp:posOffset>114300</wp:posOffset>
                </wp:positionH>
                <wp:positionV relativeFrom="paragraph">
                  <wp:posOffset>161925</wp:posOffset>
                </wp:positionV>
                <wp:extent cx="5372100" cy="457200"/>
                <wp:effectExtent l="0" t="0" r="0" b="1905"/>
                <wp:wrapSquare wrapText="bothSides"/>
                <wp:docPr id="82" name="Text Box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72100" cy="4572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B5BA8" w:rsidRPr="000A33C6" w:rsidRDefault="003B5BA8" w:rsidP="00601256">
                            <w:pPr>
                              <w:pStyle w:val="Caption"/>
                              <w:rPr>
                                <w:rFonts w:ascii="Times New Roman" w:hAnsi="Times New Roman" w:cs="Times New Roman"/>
                                <w:noProof/>
                                <w:sz w:val="20"/>
                                <w:szCs w:val="20"/>
                              </w:rPr>
                            </w:pPr>
                            <w:bookmarkStart w:id="101" w:name="_Ref337409666"/>
                            <w:bookmarkStart w:id="102" w:name="_Toc337639456"/>
                            <w:bookmarkStart w:id="103" w:name="_Toc337639520"/>
                            <w:bookmarkStart w:id="104" w:name="_Toc337639584"/>
                            <w:bookmarkStart w:id="105" w:name="_Toc337639648"/>
                            <w:bookmarkStart w:id="106" w:name="_Toc338543611"/>
                            <w:bookmarkStart w:id="107" w:name="_Toc338543687"/>
                            <w:r>
                              <w:t xml:space="preserve">Figure </w:t>
                            </w:r>
                            <w:fldSimple w:instr=" SEQ Figure \* ARABIC ">
                              <w:r>
                                <w:rPr>
                                  <w:noProof/>
                                </w:rPr>
                                <w:t>3</w:t>
                              </w:r>
                            </w:fldSimple>
                            <w:bookmarkEnd w:id="101"/>
                            <w:r>
                              <w:t>: Racial/Ethnic Make-Up of Miami-Dade Homeless Population Compared to General Population</w:t>
                            </w:r>
                            <w:bookmarkEnd w:id="102"/>
                            <w:bookmarkEnd w:id="103"/>
                            <w:bookmarkEnd w:id="104"/>
                            <w:bookmarkEnd w:id="105"/>
                            <w:bookmarkEnd w:id="106"/>
                            <w:bookmarkEnd w:id="107"/>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0" o:spid="_x0000_s1027" type="#_x0000_t202" style="position:absolute;left:0;text-align:left;margin-left:9pt;margin-top:12.75pt;width:423pt;height:36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" stroked="f">
                <v:textbox inset="0,0,0,0">
                  <w:txbxContent>
                    <w:p w:rsidR="003B5BA8" w:rsidRPr="000A33C6" w:rsidRDefault="003B5BA8" w:rsidP="00601256">
                      <w:pPr>
                        <w:pStyle w:val="Caption"/>
                        <w:rPr>
                          <w:rFonts w:ascii="Times New Roman" w:hAnsi="Times New Roman" w:cs="Times New Roman"/>
                          <w:noProof/>
                          <w:sz w:val="20"/>
                          <w:szCs w:val="20"/>
                        </w:rPr>
                      </w:pPr>
                      <w:bookmarkStart w:id="108" w:name="_Ref337409666"/>
                      <w:bookmarkStart w:id="109" w:name="_Toc337639456"/>
                      <w:bookmarkStart w:id="110" w:name="_Toc337639520"/>
                      <w:bookmarkStart w:id="111" w:name="_Toc337639584"/>
                      <w:bookmarkStart w:id="112" w:name="_Toc337639648"/>
                      <w:bookmarkStart w:id="113" w:name="_Toc338543611"/>
                      <w:bookmarkStart w:id="114" w:name="_Toc338543687"/>
                      <w:r>
                        <w:t xml:space="preserve">Figure </w:t>
                      </w:r>
                      <w:fldSimple w:instr=" SEQ Figure \* ARABIC ">
                        <w:r>
                          <w:rPr>
                            <w:noProof/>
                          </w:rPr>
                          <w:t>3</w:t>
                        </w:r>
                      </w:fldSimple>
                      <w:bookmarkEnd w:id="108"/>
                      <w:r>
                        <w:t>: Racial/Ethnic Make-Up of Miami-Dade Homeless Population Compared to General Population</w:t>
                      </w:r>
                      <w:bookmarkEnd w:id="109"/>
                      <w:bookmarkEnd w:id="110"/>
                      <w:bookmarkEnd w:id="111"/>
                      <w:bookmarkEnd w:id="112"/>
                      <w:bookmarkEnd w:id="113"/>
                      <w:bookmarkEnd w:id="114"/>
                    </w:p>
                  </w:txbxContent>
                </v:textbox>
                <w10:wrap type="square"/>
              </v:shape>
            </w:pict>
          </mc:Fallback>
        </mc:AlternateContent>
      </w:r>
    </w:p>
    <w:p w:rsidR="006816C8" w:rsidRPr="00C817EE" w:rsidRDefault="006816C8" w:rsidP="00C817EE">
      <w:pPr>
        <w:pStyle w:val="Dissertation"/>
        <w:ind w:firstLine="0"/>
      </w:pPr>
      <w:r w:rsidRPr="00FC1B04">
        <w:rPr>
          <w:rFonts w:cs="Times New Roman"/>
          <w:b/>
          <w:sz w:val="20"/>
          <w:szCs w:val="20"/>
        </w:rPr>
        <w:t xml:space="preserve">  </w:t>
      </w:r>
      <w:r w:rsidRPr="00F94F5F">
        <w:rPr>
          <w:rFonts w:cs="Times New Roman"/>
          <w:sz w:val="20"/>
          <w:szCs w:val="20"/>
          <w:vertAlign w:val="superscript"/>
        </w:rPr>
        <w:t>1</w:t>
      </w:r>
      <w:r w:rsidRPr="00F94F5F">
        <w:rPr>
          <w:rFonts w:cs="Times New Roman"/>
          <w:sz w:val="20"/>
          <w:szCs w:val="20"/>
        </w:rPr>
        <w:t xml:space="preserve">  </w:t>
      </w:r>
      <w:r w:rsidR="00F94F5F" w:rsidRPr="00F94F5F">
        <w:rPr>
          <w:rFonts w:cs="Times New Roman"/>
          <w:sz w:val="20"/>
          <w:szCs w:val="20"/>
        </w:rPr>
        <w:t xml:space="preserve">Source: </w:t>
      </w:r>
      <w:r w:rsidRPr="00F94F5F">
        <w:rPr>
          <w:rFonts w:cs="Times New Roman"/>
          <w:sz w:val="20"/>
          <w:szCs w:val="20"/>
        </w:rPr>
        <w:t>Miami-Dade County HMIS 2010-2011</w:t>
      </w:r>
      <w:r w:rsidRPr="00F94F5F">
        <w:rPr>
          <w:rFonts w:cs="Times New Roman"/>
          <w:sz w:val="20"/>
          <w:szCs w:val="20"/>
        </w:rPr>
        <w:tab/>
      </w:r>
      <w:r w:rsidRPr="00F94F5F">
        <w:rPr>
          <w:rFonts w:cs="Times New Roman"/>
          <w:sz w:val="20"/>
          <w:szCs w:val="20"/>
        </w:rPr>
        <w:tab/>
      </w:r>
      <w:r w:rsidRPr="00F94F5F">
        <w:rPr>
          <w:rFonts w:cs="Times New Roman"/>
          <w:sz w:val="20"/>
          <w:szCs w:val="20"/>
          <w:vertAlign w:val="superscript"/>
        </w:rPr>
        <w:t>2</w:t>
      </w:r>
      <w:r w:rsidRPr="00F94F5F">
        <w:rPr>
          <w:rFonts w:cs="Times New Roman"/>
          <w:sz w:val="20"/>
          <w:szCs w:val="20"/>
        </w:rPr>
        <w:t xml:space="preserve">  </w:t>
      </w:r>
      <w:r w:rsidR="00F94F5F">
        <w:rPr>
          <w:rFonts w:cs="Times New Roman"/>
          <w:sz w:val="20"/>
          <w:szCs w:val="20"/>
        </w:rPr>
        <w:t xml:space="preserve">Source: </w:t>
      </w:r>
      <w:r w:rsidRPr="00F94F5F">
        <w:rPr>
          <w:rFonts w:cs="Times New Roman"/>
          <w:sz w:val="20"/>
          <w:szCs w:val="20"/>
        </w:rPr>
        <w:t>ACS 20</w:t>
      </w:r>
      <w:r w:rsidR="00F94F5F">
        <w:rPr>
          <w:rFonts w:cs="Times New Roman"/>
          <w:sz w:val="20"/>
          <w:szCs w:val="20"/>
        </w:rPr>
        <w:t>10 Miami-Dade County</w:t>
      </w:r>
      <w:r w:rsidRPr="00F94F5F">
        <w:rPr>
          <w:rFonts w:cs="Times New Roman"/>
          <w:sz w:val="20"/>
          <w:szCs w:val="20"/>
        </w:rPr>
        <w:t xml:space="preserve"> </w:t>
      </w:r>
    </w:p>
    <w:p w:rsidR="006816C8" w:rsidRDefault="006816C8" w:rsidP="006816C8">
      <w:pPr>
        <w:spacing w:after="0" w:line="240" w:lineRule="auto"/>
        <w:rPr>
          <w:rFonts w:ascii="Times New Roman" w:hAnsi="Times New Roman" w:cs="Times New Roman"/>
          <w:sz w:val="24"/>
          <w:szCs w:val="24"/>
        </w:rPr>
      </w:pPr>
    </w:p>
    <w:p w:rsidR="006816C8" w:rsidRDefault="006816C8" w:rsidP="00C817EE">
      <w:pPr>
        <w:pStyle w:val="Dissertation"/>
      </w:pPr>
      <w:r w:rsidRPr="00652BF6">
        <w:t xml:space="preserve">This disproves the null hypothesis (1A):  </w:t>
      </w:r>
      <w:r w:rsidR="00426A08">
        <w:t>Blacks</w:t>
      </w:r>
      <w:r w:rsidRPr="00652BF6">
        <w:t xml:space="preserve"> are at greater risk of becoming literally homeless than are Hispanics, even when controlling for income</w:t>
      </w:r>
      <w:r w:rsidR="00C817EE">
        <w:t xml:space="preserve"> level prior to homelessness.  </w:t>
      </w:r>
      <w:r w:rsidRPr="00652BF6">
        <w:t>In fact, amongst the ge</w:t>
      </w:r>
      <w:r w:rsidR="00F94F5F">
        <w:t>neral population, b</w:t>
      </w:r>
      <w:r w:rsidRPr="00652BF6">
        <w:t>lacks are 6.2 times more</w:t>
      </w:r>
      <w:r>
        <w:t xml:space="preserve"> likely to become homeless than Hispanics.  Amongst the population of persons living in extreme poverty, they are</w:t>
      </w:r>
      <w:r w:rsidRPr="00216C23">
        <w:rPr>
          <w:i/>
        </w:rPr>
        <w:t xml:space="preserve"> 3.1 times more likely to become homeless</w:t>
      </w:r>
      <w:r w:rsidR="005B0DDD">
        <w:t xml:space="preserve"> than Hispanics. These figures regarding the disparity in likelihood of becoming homeless</w:t>
      </w:r>
      <w:r>
        <w:t xml:space="preserve"> suggests that factors beyond poverty and income play a role in determining why blacks become homeless at a greater rate than Hispanics.  </w:t>
      </w:r>
    </w:p>
    <w:p w:rsidR="00601256" w:rsidRDefault="00030564" w:rsidP="00373EB3">
      <w:pPr>
        <w:pStyle w:val="Heading2"/>
      </w:pPr>
      <w:bookmarkStart w:id="115" w:name="_Toc341777698"/>
      <w:bookmarkStart w:id="116" w:name="_Toc337788736"/>
      <w:r>
        <w:t xml:space="preserve">5.3 </w:t>
      </w:r>
      <w:r>
        <w:tab/>
        <w:t>Characteristics and Disabilities</w:t>
      </w:r>
      <w:bookmarkEnd w:id="115"/>
      <w:r>
        <w:t xml:space="preserve"> </w:t>
      </w:r>
      <w:bookmarkEnd w:id="116"/>
    </w:p>
    <w:p w:rsidR="006816C8" w:rsidRPr="00601256" w:rsidRDefault="00601256" w:rsidP="00B64330">
      <w:pPr>
        <w:pStyle w:val="Heading3"/>
      </w:pPr>
      <w:bookmarkStart w:id="117" w:name="_Toc337788737"/>
      <w:r w:rsidRPr="00601256">
        <w:t>Age</w:t>
      </w:r>
      <w:bookmarkEnd w:id="117"/>
      <w:r w:rsidR="006816C8" w:rsidRPr="00601256">
        <w:t xml:space="preserve"> </w:t>
      </w:r>
    </w:p>
    <w:p w:rsidR="006816C8" w:rsidRDefault="006816C8" w:rsidP="00C817EE">
      <w:pPr>
        <w:pStyle w:val="Dissertation"/>
      </w:pPr>
      <w:r>
        <w:t xml:space="preserve">The average age of a homeless male in Miami is 46.  Ages range from 18 to 92.  Two-thirds fall between the ages of 25-54, with more than a quarter (26%) being over 55.  Hispanics are older than their black and white counterparts, with a mean age of 47.8, and over-representation amongst the elderly group over 55 (31.7%) (chi-square pearson test significant at p&lt;.001). </w:t>
      </w:r>
      <w:r w:rsidR="005B0DDD">
        <w:t xml:space="preserve">Miami’s homeless population is clearly not a young population, having an average age of 46, with </w:t>
      </w:r>
      <w:r w:rsidR="00601256">
        <w:t xml:space="preserve">nearly a quarter </w:t>
      </w:r>
      <w:r w:rsidR="005B0DDD">
        <w:t>being age 55 or older</w:t>
      </w:r>
      <w:r w:rsidR="00601256">
        <w:t xml:space="preserve"> and only 6.8% under age 25. </w:t>
      </w:r>
      <w:r w:rsidR="005B0DDD">
        <w:t>Miami’s homeless population is also</w:t>
      </w:r>
      <w:r w:rsidR="00601256">
        <w:t xml:space="preserve"> older than the national homeless population, which has only 17.1% over age 50 </w:t>
      </w:r>
      <w:r w:rsidR="00D73E17">
        <w:fldChar w:fldCharType="begin"/>
      </w:r>
      <w:r w:rsidR="00601256">
        <w:instrText>ADDIN RW.CITE{{348 ABT Associates 2011}}</w:instrText>
      </w:r>
      <w:r w:rsidR="00D73E17">
        <w:fldChar w:fldCharType="separate"/>
      </w:r>
      <w:r w:rsidR="00B64330">
        <w:t>(ABT Associates 2011)</w:t>
      </w:r>
      <w:r w:rsidR="00D73E17">
        <w:fldChar w:fldCharType="end"/>
      </w:r>
      <w:r w:rsidR="00601256">
        <w:t xml:space="preserve">. The implications are that Miami may expect to see greater health needs and a higher level of disabilities that come with an aging population.    </w:t>
      </w:r>
    </w:p>
    <w:p w:rsidR="006816C8" w:rsidRDefault="006816C8" w:rsidP="006816C8">
      <w:pPr>
        <w:spacing w:after="0" w:line="240" w:lineRule="auto"/>
        <w:rPr>
          <w:rFonts w:ascii="Times New Roman" w:hAnsi="Times New Roman" w:cs="Times New Roman"/>
          <w:b/>
          <w:sz w:val="24"/>
          <w:szCs w:val="24"/>
        </w:rPr>
      </w:pPr>
    </w:p>
    <w:p w:rsidR="00601256" w:rsidRDefault="00601256" w:rsidP="00790B93">
      <w:pPr>
        <w:pStyle w:val="Caption"/>
        <w:keepLines/>
      </w:pPr>
      <w:bookmarkStart w:id="118" w:name="_Toc338543612"/>
      <w:bookmarkStart w:id="119" w:name="_Toc338543688"/>
      <w:r>
        <w:t xml:space="preserve">Table </w:t>
      </w:r>
      <w:fldSimple w:instr=" SEQ Table \* ARABIC ">
        <w:r w:rsidR="00D01B53">
          <w:rPr>
            <w:noProof/>
          </w:rPr>
          <w:t>4</w:t>
        </w:r>
      </w:fldSimple>
      <w:r>
        <w:t>: Age Distribution of Homeless Men in Miami-Dade</w:t>
      </w:r>
      <w:bookmarkEnd w:id="118"/>
      <w:bookmarkEnd w:id="119"/>
    </w:p>
    <w:tbl>
      <w:tblPr>
        <w:tblW w:w="8190" w:type="dxa"/>
        <w:tblInd w:w="288" w:type="dxa"/>
        <w:tblBorders>
          <w:top w:val="thinThickSmallGap" w:sz="24" w:space="0" w:color="auto"/>
          <w:left w:val="thinThickSmallGap" w:sz="24" w:space="0" w:color="auto"/>
          <w:bottom w:val="thinThickSmallGap" w:sz="24" w:space="0" w:color="auto"/>
          <w:right w:val="thinThickSmallGap" w:sz="24" w:space="0" w:color="auto"/>
          <w:insideH w:val="single" w:sz="4" w:space="0" w:color="auto"/>
          <w:insideV w:val="single" w:sz="4" w:space="0" w:color="auto"/>
        </w:tblBorders>
        <w:tblLayout w:type="fixed"/>
        <w:tblLook w:val="04A0" w:firstRow="1" w:lastRow="0" w:firstColumn="1" w:lastColumn="0" w:noHBand="0" w:noVBand="1"/>
      </w:tblPr>
      <w:tblGrid>
        <w:gridCol w:w="1170"/>
        <w:gridCol w:w="630"/>
        <w:gridCol w:w="1170"/>
        <w:gridCol w:w="720"/>
        <w:gridCol w:w="1170"/>
        <w:gridCol w:w="720"/>
        <w:gridCol w:w="1170"/>
        <w:gridCol w:w="630"/>
        <w:gridCol w:w="810"/>
      </w:tblGrid>
      <w:tr w:rsidR="006816C8" w:rsidTr="003A642C">
        <w:tc>
          <w:tcPr>
            <w:tcW w:w="1170" w:type="dxa"/>
            <w:tcBorders>
              <w:top w:val="single" w:sz="24" w:space="0" w:color="auto"/>
              <w:left w:val="nil"/>
              <w:bottom w:val="single" w:sz="4" w:space="0" w:color="auto"/>
            </w:tcBorders>
            <w:shd w:val="clear" w:color="auto" w:fill="BFBFBF" w:themeFill="background1" w:themeFillShade="BF"/>
          </w:tcPr>
          <w:p w:rsidR="006816C8" w:rsidRPr="003A642C" w:rsidRDefault="006816C8" w:rsidP="00790B93">
            <w:pPr>
              <w:pStyle w:val="DissTable"/>
              <w:keepNext/>
              <w:keepLines/>
            </w:pPr>
          </w:p>
        </w:tc>
        <w:tc>
          <w:tcPr>
            <w:tcW w:w="1800" w:type="dxa"/>
            <w:gridSpan w:val="2"/>
            <w:tcBorders>
              <w:top w:val="single" w:sz="24" w:space="0" w:color="auto"/>
              <w:bottom w:val="single" w:sz="4" w:space="0" w:color="auto"/>
            </w:tcBorders>
            <w:shd w:val="clear" w:color="auto" w:fill="BFBFBF" w:themeFill="background1" w:themeFillShade="BF"/>
          </w:tcPr>
          <w:p w:rsidR="006816C8" w:rsidRPr="003A642C" w:rsidRDefault="006816C8" w:rsidP="00790B93">
            <w:pPr>
              <w:pStyle w:val="DissTable"/>
              <w:keepNext/>
              <w:keepLines/>
            </w:pPr>
            <w:r w:rsidRPr="003A642C">
              <w:t>Black</w:t>
            </w:r>
          </w:p>
        </w:tc>
        <w:tc>
          <w:tcPr>
            <w:tcW w:w="1890" w:type="dxa"/>
            <w:gridSpan w:val="2"/>
            <w:tcBorders>
              <w:top w:val="single" w:sz="24" w:space="0" w:color="auto"/>
              <w:bottom w:val="single" w:sz="4" w:space="0" w:color="auto"/>
            </w:tcBorders>
            <w:shd w:val="clear" w:color="auto" w:fill="BFBFBF" w:themeFill="background1" w:themeFillShade="BF"/>
          </w:tcPr>
          <w:p w:rsidR="006816C8" w:rsidRPr="003A642C" w:rsidRDefault="006816C8" w:rsidP="00790B93">
            <w:pPr>
              <w:pStyle w:val="DissTable"/>
              <w:keepNext/>
              <w:keepLines/>
            </w:pPr>
            <w:r w:rsidRPr="003A642C">
              <w:t>Hispanic</w:t>
            </w:r>
          </w:p>
        </w:tc>
        <w:tc>
          <w:tcPr>
            <w:tcW w:w="1890" w:type="dxa"/>
            <w:gridSpan w:val="2"/>
            <w:tcBorders>
              <w:top w:val="single" w:sz="24" w:space="0" w:color="auto"/>
              <w:bottom w:val="single" w:sz="4" w:space="0" w:color="auto"/>
            </w:tcBorders>
            <w:shd w:val="clear" w:color="auto" w:fill="BFBFBF" w:themeFill="background1" w:themeFillShade="BF"/>
          </w:tcPr>
          <w:p w:rsidR="006816C8" w:rsidRPr="003A642C" w:rsidRDefault="006816C8" w:rsidP="00790B93">
            <w:pPr>
              <w:pStyle w:val="DissTable"/>
              <w:keepNext/>
              <w:keepLines/>
            </w:pPr>
            <w:r w:rsidRPr="003A642C">
              <w:t>White</w:t>
            </w:r>
          </w:p>
        </w:tc>
        <w:tc>
          <w:tcPr>
            <w:tcW w:w="1440" w:type="dxa"/>
            <w:gridSpan w:val="2"/>
            <w:tcBorders>
              <w:top w:val="single" w:sz="24" w:space="0" w:color="auto"/>
              <w:bottom w:val="single" w:sz="4" w:space="0" w:color="auto"/>
              <w:right w:val="nil"/>
            </w:tcBorders>
            <w:shd w:val="clear" w:color="auto" w:fill="BFBFBF" w:themeFill="background1" w:themeFillShade="BF"/>
          </w:tcPr>
          <w:p w:rsidR="006816C8" w:rsidRPr="003A642C" w:rsidRDefault="006816C8" w:rsidP="00790B93">
            <w:pPr>
              <w:pStyle w:val="DissTable"/>
              <w:keepNext/>
              <w:keepLines/>
            </w:pPr>
            <w:r w:rsidRPr="003A642C">
              <w:t>Total</w:t>
            </w:r>
          </w:p>
        </w:tc>
      </w:tr>
      <w:tr w:rsidR="006816C8" w:rsidTr="003A642C">
        <w:tc>
          <w:tcPr>
            <w:tcW w:w="1170" w:type="dxa"/>
            <w:tcBorders>
              <w:top w:val="single" w:sz="4" w:space="0" w:color="auto"/>
              <w:left w:val="nil"/>
            </w:tcBorders>
          </w:tcPr>
          <w:p w:rsidR="006816C8" w:rsidRPr="003A642C" w:rsidRDefault="006816C8" w:rsidP="00790B93">
            <w:pPr>
              <w:pStyle w:val="DissTable"/>
              <w:keepNext/>
              <w:keepLines/>
            </w:pPr>
            <w:r w:rsidRPr="003A642C">
              <w:t>Mean Age</w:t>
            </w:r>
          </w:p>
        </w:tc>
        <w:tc>
          <w:tcPr>
            <w:tcW w:w="1800" w:type="dxa"/>
            <w:gridSpan w:val="2"/>
            <w:tcBorders>
              <w:top w:val="single" w:sz="4" w:space="0" w:color="auto"/>
            </w:tcBorders>
          </w:tcPr>
          <w:p w:rsidR="006816C8" w:rsidRPr="003A642C" w:rsidRDefault="006816C8" w:rsidP="00790B93">
            <w:pPr>
              <w:pStyle w:val="DissTable"/>
              <w:keepNext/>
              <w:keepLines/>
              <w:jc w:val="center"/>
            </w:pPr>
            <w:r w:rsidRPr="003A642C">
              <w:t>45.5</w:t>
            </w:r>
          </w:p>
        </w:tc>
        <w:tc>
          <w:tcPr>
            <w:tcW w:w="1890" w:type="dxa"/>
            <w:gridSpan w:val="2"/>
            <w:tcBorders>
              <w:top w:val="single" w:sz="4" w:space="0" w:color="auto"/>
            </w:tcBorders>
          </w:tcPr>
          <w:p w:rsidR="006816C8" w:rsidRPr="003A642C" w:rsidRDefault="006816C8" w:rsidP="00790B93">
            <w:pPr>
              <w:pStyle w:val="DissTable"/>
              <w:keepNext/>
              <w:keepLines/>
              <w:jc w:val="center"/>
            </w:pPr>
            <w:r w:rsidRPr="003A642C">
              <w:t>47.8</w:t>
            </w:r>
          </w:p>
        </w:tc>
        <w:tc>
          <w:tcPr>
            <w:tcW w:w="1890" w:type="dxa"/>
            <w:gridSpan w:val="2"/>
            <w:tcBorders>
              <w:top w:val="single" w:sz="4" w:space="0" w:color="auto"/>
            </w:tcBorders>
          </w:tcPr>
          <w:p w:rsidR="006816C8" w:rsidRPr="003A642C" w:rsidRDefault="006816C8" w:rsidP="00790B93">
            <w:pPr>
              <w:pStyle w:val="DissTable"/>
              <w:keepNext/>
              <w:keepLines/>
              <w:jc w:val="center"/>
            </w:pPr>
            <w:r w:rsidRPr="003A642C">
              <w:t>46.8</w:t>
            </w:r>
          </w:p>
        </w:tc>
        <w:tc>
          <w:tcPr>
            <w:tcW w:w="1440" w:type="dxa"/>
            <w:gridSpan w:val="2"/>
            <w:tcBorders>
              <w:top w:val="single" w:sz="4" w:space="0" w:color="auto"/>
              <w:right w:val="nil"/>
            </w:tcBorders>
          </w:tcPr>
          <w:p w:rsidR="006816C8" w:rsidRPr="003A642C" w:rsidRDefault="006816C8" w:rsidP="00790B93">
            <w:pPr>
              <w:pStyle w:val="DissTable"/>
              <w:keepNext/>
              <w:keepLines/>
              <w:jc w:val="center"/>
            </w:pPr>
            <w:r w:rsidRPr="003A642C">
              <w:t>46.4</w:t>
            </w:r>
          </w:p>
        </w:tc>
      </w:tr>
      <w:tr w:rsidR="006816C8" w:rsidTr="003A642C">
        <w:tc>
          <w:tcPr>
            <w:tcW w:w="1170" w:type="dxa"/>
            <w:tcBorders>
              <w:left w:val="nil"/>
              <w:bottom w:val="single" w:sz="4" w:space="0" w:color="auto"/>
            </w:tcBorders>
          </w:tcPr>
          <w:p w:rsidR="006816C8" w:rsidRPr="003A642C" w:rsidRDefault="006816C8" w:rsidP="00790B93">
            <w:pPr>
              <w:pStyle w:val="DissTable"/>
              <w:keepNext/>
              <w:keepLines/>
            </w:pPr>
            <w:r w:rsidRPr="003A642C">
              <w:t>Range</w:t>
            </w:r>
          </w:p>
        </w:tc>
        <w:tc>
          <w:tcPr>
            <w:tcW w:w="1800" w:type="dxa"/>
            <w:gridSpan w:val="2"/>
            <w:tcBorders>
              <w:bottom w:val="single" w:sz="4" w:space="0" w:color="auto"/>
            </w:tcBorders>
          </w:tcPr>
          <w:p w:rsidR="006816C8" w:rsidRPr="003A642C" w:rsidRDefault="006816C8" w:rsidP="00790B93">
            <w:pPr>
              <w:pStyle w:val="DissTable"/>
              <w:keepNext/>
              <w:keepLines/>
              <w:jc w:val="center"/>
            </w:pPr>
            <w:r w:rsidRPr="003A642C">
              <w:t>18 - 86</w:t>
            </w:r>
          </w:p>
        </w:tc>
        <w:tc>
          <w:tcPr>
            <w:tcW w:w="1890" w:type="dxa"/>
            <w:gridSpan w:val="2"/>
            <w:tcBorders>
              <w:bottom w:val="single" w:sz="4" w:space="0" w:color="auto"/>
            </w:tcBorders>
          </w:tcPr>
          <w:p w:rsidR="006816C8" w:rsidRPr="003A642C" w:rsidRDefault="006816C8" w:rsidP="00790B93">
            <w:pPr>
              <w:pStyle w:val="DissTable"/>
              <w:keepNext/>
              <w:keepLines/>
              <w:jc w:val="center"/>
            </w:pPr>
            <w:r w:rsidRPr="003A642C">
              <w:t>18 - 92</w:t>
            </w:r>
          </w:p>
        </w:tc>
        <w:tc>
          <w:tcPr>
            <w:tcW w:w="1890" w:type="dxa"/>
            <w:gridSpan w:val="2"/>
            <w:tcBorders>
              <w:bottom w:val="single" w:sz="4" w:space="0" w:color="auto"/>
            </w:tcBorders>
          </w:tcPr>
          <w:p w:rsidR="006816C8" w:rsidRPr="003A642C" w:rsidRDefault="006816C8" w:rsidP="00790B93">
            <w:pPr>
              <w:pStyle w:val="DissTable"/>
              <w:keepNext/>
              <w:keepLines/>
              <w:jc w:val="center"/>
            </w:pPr>
            <w:r w:rsidRPr="003A642C">
              <w:t>18 - 85</w:t>
            </w:r>
          </w:p>
        </w:tc>
        <w:tc>
          <w:tcPr>
            <w:tcW w:w="1440" w:type="dxa"/>
            <w:gridSpan w:val="2"/>
            <w:tcBorders>
              <w:bottom w:val="single" w:sz="4" w:space="0" w:color="auto"/>
              <w:right w:val="nil"/>
            </w:tcBorders>
          </w:tcPr>
          <w:p w:rsidR="006816C8" w:rsidRPr="003A642C" w:rsidRDefault="006816C8" w:rsidP="00790B93">
            <w:pPr>
              <w:pStyle w:val="DissTable"/>
              <w:keepNext/>
              <w:keepLines/>
              <w:jc w:val="center"/>
            </w:pPr>
            <w:r w:rsidRPr="003A642C">
              <w:t>18 - 92</w:t>
            </w:r>
          </w:p>
        </w:tc>
      </w:tr>
      <w:tr w:rsidR="006816C8" w:rsidTr="003A642C">
        <w:tc>
          <w:tcPr>
            <w:tcW w:w="1170" w:type="dxa"/>
            <w:tcBorders>
              <w:top w:val="single" w:sz="4" w:space="0" w:color="auto"/>
              <w:left w:val="nil"/>
              <w:bottom w:val="single" w:sz="4" w:space="0" w:color="auto"/>
            </w:tcBorders>
            <w:shd w:val="clear" w:color="auto" w:fill="BFBFBF" w:themeFill="background1" w:themeFillShade="BF"/>
          </w:tcPr>
          <w:p w:rsidR="006816C8" w:rsidRPr="003A642C" w:rsidRDefault="006816C8" w:rsidP="00790B93">
            <w:pPr>
              <w:pStyle w:val="DissTable"/>
              <w:keepNext/>
              <w:keepLines/>
            </w:pPr>
            <w:r w:rsidRPr="003A642C">
              <w:t>Age Groups</w:t>
            </w:r>
          </w:p>
        </w:tc>
        <w:tc>
          <w:tcPr>
            <w:tcW w:w="630" w:type="dxa"/>
            <w:tcBorders>
              <w:top w:val="single" w:sz="4" w:space="0" w:color="auto"/>
              <w:bottom w:val="single" w:sz="4" w:space="0" w:color="auto"/>
            </w:tcBorders>
            <w:shd w:val="clear" w:color="auto" w:fill="BFBFBF" w:themeFill="background1" w:themeFillShade="BF"/>
          </w:tcPr>
          <w:p w:rsidR="006816C8" w:rsidRPr="003A642C" w:rsidRDefault="006816C8" w:rsidP="00790B93">
            <w:pPr>
              <w:pStyle w:val="DissTable"/>
              <w:keepNext/>
              <w:keepLines/>
              <w:jc w:val="center"/>
            </w:pPr>
            <w:r w:rsidRPr="003A642C">
              <w:t>#</w:t>
            </w:r>
          </w:p>
        </w:tc>
        <w:tc>
          <w:tcPr>
            <w:tcW w:w="1170" w:type="dxa"/>
            <w:tcBorders>
              <w:top w:val="single" w:sz="4" w:space="0" w:color="auto"/>
              <w:bottom w:val="single" w:sz="4" w:space="0" w:color="auto"/>
            </w:tcBorders>
            <w:shd w:val="clear" w:color="auto" w:fill="BFBFBF" w:themeFill="background1" w:themeFillShade="BF"/>
            <w:tcMar>
              <w:left w:w="29" w:type="dxa"/>
              <w:right w:w="29" w:type="dxa"/>
            </w:tcMar>
          </w:tcPr>
          <w:p w:rsidR="006816C8" w:rsidRPr="003A642C" w:rsidRDefault="006816C8" w:rsidP="00790B93">
            <w:pPr>
              <w:pStyle w:val="DissTable"/>
              <w:keepNext/>
              <w:keepLines/>
              <w:jc w:val="center"/>
            </w:pPr>
            <w:r w:rsidRPr="003A642C">
              <w:t>% within race</w:t>
            </w:r>
          </w:p>
        </w:tc>
        <w:tc>
          <w:tcPr>
            <w:tcW w:w="720" w:type="dxa"/>
            <w:tcBorders>
              <w:top w:val="single" w:sz="4" w:space="0" w:color="auto"/>
              <w:bottom w:val="single" w:sz="4" w:space="0" w:color="auto"/>
            </w:tcBorders>
            <w:shd w:val="clear" w:color="auto" w:fill="BFBFBF" w:themeFill="background1" w:themeFillShade="BF"/>
          </w:tcPr>
          <w:p w:rsidR="006816C8" w:rsidRPr="003A642C" w:rsidRDefault="006816C8" w:rsidP="00790B93">
            <w:pPr>
              <w:pStyle w:val="DissTable"/>
              <w:keepNext/>
              <w:keepLines/>
              <w:jc w:val="center"/>
            </w:pPr>
            <w:r w:rsidRPr="003A642C">
              <w:t>#</w:t>
            </w:r>
          </w:p>
        </w:tc>
        <w:tc>
          <w:tcPr>
            <w:tcW w:w="1170" w:type="dxa"/>
            <w:tcBorders>
              <w:top w:val="single" w:sz="4" w:space="0" w:color="auto"/>
              <w:bottom w:val="single" w:sz="4" w:space="0" w:color="auto"/>
            </w:tcBorders>
            <w:shd w:val="clear" w:color="auto" w:fill="BFBFBF" w:themeFill="background1" w:themeFillShade="BF"/>
          </w:tcPr>
          <w:p w:rsidR="006816C8" w:rsidRPr="003A642C" w:rsidRDefault="006816C8" w:rsidP="00790B93">
            <w:pPr>
              <w:pStyle w:val="DissTable"/>
              <w:keepNext/>
              <w:keepLines/>
              <w:jc w:val="center"/>
            </w:pPr>
            <w:r w:rsidRPr="003A642C">
              <w:t>% within race</w:t>
            </w:r>
          </w:p>
        </w:tc>
        <w:tc>
          <w:tcPr>
            <w:tcW w:w="720" w:type="dxa"/>
            <w:tcBorders>
              <w:top w:val="single" w:sz="4" w:space="0" w:color="auto"/>
              <w:bottom w:val="single" w:sz="4" w:space="0" w:color="auto"/>
            </w:tcBorders>
            <w:shd w:val="clear" w:color="auto" w:fill="BFBFBF" w:themeFill="background1" w:themeFillShade="BF"/>
          </w:tcPr>
          <w:p w:rsidR="006816C8" w:rsidRPr="003A642C" w:rsidRDefault="006816C8" w:rsidP="00790B93">
            <w:pPr>
              <w:pStyle w:val="DissTable"/>
              <w:keepNext/>
              <w:keepLines/>
              <w:jc w:val="center"/>
            </w:pPr>
            <w:r w:rsidRPr="003A642C">
              <w:t>#</w:t>
            </w:r>
          </w:p>
        </w:tc>
        <w:tc>
          <w:tcPr>
            <w:tcW w:w="1170" w:type="dxa"/>
            <w:tcBorders>
              <w:top w:val="single" w:sz="4" w:space="0" w:color="auto"/>
              <w:bottom w:val="single" w:sz="4" w:space="0" w:color="auto"/>
            </w:tcBorders>
            <w:shd w:val="clear" w:color="auto" w:fill="BFBFBF" w:themeFill="background1" w:themeFillShade="BF"/>
          </w:tcPr>
          <w:p w:rsidR="006816C8" w:rsidRPr="003A642C" w:rsidRDefault="006816C8" w:rsidP="00790B93">
            <w:pPr>
              <w:pStyle w:val="DissTable"/>
              <w:keepNext/>
              <w:keepLines/>
              <w:jc w:val="center"/>
            </w:pPr>
            <w:r w:rsidRPr="003A642C">
              <w:t>% within race</w:t>
            </w:r>
          </w:p>
        </w:tc>
        <w:tc>
          <w:tcPr>
            <w:tcW w:w="630" w:type="dxa"/>
            <w:tcBorders>
              <w:top w:val="single" w:sz="4" w:space="0" w:color="auto"/>
              <w:bottom w:val="single" w:sz="4" w:space="0" w:color="auto"/>
            </w:tcBorders>
            <w:shd w:val="clear" w:color="auto" w:fill="BFBFBF" w:themeFill="background1" w:themeFillShade="BF"/>
          </w:tcPr>
          <w:p w:rsidR="006816C8" w:rsidRPr="003A642C" w:rsidRDefault="00601256" w:rsidP="00790B93">
            <w:pPr>
              <w:pStyle w:val="DissTable"/>
              <w:keepNext/>
              <w:keepLines/>
              <w:jc w:val="center"/>
            </w:pPr>
            <w:r w:rsidRPr="003A642C">
              <w:t>#</w:t>
            </w:r>
          </w:p>
        </w:tc>
        <w:tc>
          <w:tcPr>
            <w:tcW w:w="810" w:type="dxa"/>
            <w:tcBorders>
              <w:top w:val="single" w:sz="4" w:space="0" w:color="auto"/>
              <w:bottom w:val="single" w:sz="4" w:space="0" w:color="auto"/>
              <w:right w:val="nil"/>
            </w:tcBorders>
            <w:shd w:val="clear" w:color="auto" w:fill="BFBFBF" w:themeFill="background1" w:themeFillShade="BF"/>
          </w:tcPr>
          <w:p w:rsidR="006816C8" w:rsidRPr="003A642C" w:rsidRDefault="006816C8" w:rsidP="00790B93">
            <w:pPr>
              <w:pStyle w:val="DissTable"/>
              <w:keepNext/>
              <w:keepLines/>
              <w:jc w:val="center"/>
            </w:pPr>
          </w:p>
        </w:tc>
      </w:tr>
      <w:tr w:rsidR="006816C8" w:rsidTr="003A642C">
        <w:tc>
          <w:tcPr>
            <w:tcW w:w="1170" w:type="dxa"/>
            <w:tcBorders>
              <w:top w:val="single" w:sz="4" w:space="0" w:color="auto"/>
              <w:left w:val="nil"/>
            </w:tcBorders>
          </w:tcPr>
          <w:p w:rsidR="006816C8" w:rsidRPr="003A642C" w:rsidRDefault="006816C8" w:rsidP="00790B93">
            <w:pPr>
              <w:pStyle w:val="DissTable"/>
              <w:keepNext/>
              <w:keepLines/>
            </w:pPr>
            <w:r w:rsidRPr="003A642C">
              <w:t>18-25</w:t>
            </w:r>
          </w:p>
        </w:tc>
        <w:tc>
          <w:tcPr>
            <w:tcW w:w="630" w:type="dxa"/>
            <w:tcBorders>
              <w:top w:val="single" w:sz="4" w:space="0" w:color="auto"/>
            </w:tcBorders>
          </w:tcPr>
          <w:p w:rsidR="006816C8" w:rsidRPr="003A642C" w:rsidRDefault="006816C8" w:rsidP="00790B93">
            <w:pPr>
              <w:pStyle w:val="DissTable"/>
              <w:keepNext/>
              <w:keepLines/>
              <w:jc w:val="right"/>
            </w:pPr>
            <w:r w:rsidRPr="003A642C">
              <w:t>311</w:t>
            </w:r>
          </w:p>
        </w:tc>
        <w:tc>
          <w:tcPr>
            <w:tcW w:w="1170" w:type="dxa"/>
            <w:tcBorders>
              <w:top w:val="single" w:sz="4" w:space="0" w:color="auto"/>
            </w:tcBorders>
          </w:tcPr>
          <w:p w:rsidR="006816C8" w:rsidRPr="003A642C" w:rsidRDefault="006816C8" w:rsidP="00790B93">
            <w:pPr>
              <w:pStyle w:val="DissTable"/>
              <w:keepNext/>
              <w:keepLines/>
              <w:jc w:val="right"/>
            </w:pPr>
            <w:r w:rsidRPr="003A642C">
              <w:t>7.5%</w:t>
            </w:r>
          </w:p>
        </w:tc>
        <w:tc>
          <w:tcPr>
            <w:tcW w:w="720" w:type="dxa"/>
            <w:tcBorders>
              <w:top w:val="single" w:sz="4" w:space="0" w:color="auto"/>
            </w:tcBorders>
          </w:tcPr>
          <w:p w:rsidR="006816C8" w:rsidRPr="003A642C" w:rsidRDefault="006816C8" w:rsidP="00790B93">
            <w:pPr>
              <w:pStyle w:val="DissTable"/>
              <w:keepNext/>
              <w:keepLines/>
              <w:jc w:val="right"/>
            </w:pPr>
            <w:r w:rsidRPr="003A642C">
              <w:t>127</w:t>
            </w:r>
          </w:p>
        </w:tc>
        <w:tc>
          <w:tcPr>
            <w:tcW w:w="1170" w:type="dxa"/>
            <w:tcBorders>
              <w:top w:val="single" w:sz="4" w:space="0" w:color="auto"/>
            </w:tcBorders>
          </w:tcPr>
          <w:p w:rsidR="006816C8" w:rsidRPr="003A642C" w:rsidRDefault="006816C8" w:rsidP="00790B93">
            <w:pPr>
              <w:pStyle w:val="DissTable"/>
              <w:keepNext/>
              <w:keepLines/>
              <w:jc w:val="right"/>
            </w:pPr>
            <w:r w:rsidRPr="003A642C">
              <w:t>5.6%</w:t>
            </w:r>
          </w:p>
        </w:tc>
        <w:tc>
          <w:tcPr>
            <w:tcW w:w="720" w:type="dxa"/>
            <w:tcBorders>
              <w:top w:val="single" w:sz="4" w:space="0" w:color="auto"/>
            </w:tcBorders>
          </w:tcPr>
          <w:p w:rsidR="006816C8" w:rsidRPr="003A642C" w:rsidRDefault="006816C8" w:rsidP="00790B93">
            <w:pPr>
              <w:pStyle w:val="DissTable"/>
              <w:keepNext/>
              <w:keepLines/>
              <w:jc w:val="right"/>
            </w:pPr>
            <w:r w:rsidRPr="003A642C">
              <w:t>76</w:t>
            </w:r>
          </w:p>
        </w:tc>
        <w:tc>
          <w:tcPr>
            <w:tcW w:w="1170" w:type="dxa"/>
            <w:tcBorders>
              <w:top w:val="single" w:sz="4" w:space="0" w:color="auto"/>
            </w:tcBorders>
          </w:tcPr>
          <w:p w:rsidR="006816C8" w:rsidRPr="003A642C" w:rsidRDefault="006816C8" w:rsidP="00790B93">
            <w:pPr>
              <w:pStyle w:val="DissTable"/>
              <w:keepNext/>
              <w:keepLines/>
              <w:jc w:val="right"/>
            </w:pPr>
            <w:r w:rsidRPr="003A642C">
              <w:t>6.4%</w:t>
            </w:r>
          </w:p>
        </w:tc>
        <w:tc>
          <w:tcPr>
            <w:tcW w:w="630" w:type="dxa"/>
            <w:tcBorders>
              <w:top w:val="single" w:sz="4" w:space="0" w:color="auto"/>
            </w:tcBorders>
          </w:tcPr>
          <w:p w:rsidR="006816C8" w:rsidRPr="003A642C" w:rsidRDefault="006816C8" w:rsidP="00790B93">
            <w:pPr>
              <w:pStyle w:val="DissTable"/>
              <w:keepNext/>
              <w:keepLines/>
              <w:jc w:val="right"/>
            </w:pPr>
            <w:r w:rsidRPr="003A642C">
              <w:t>514</w:t>
            </w:r>
          </w:p>
        </w:tc>
        <w:tc>
          <w:tcPr>
            <w:tcW w:w="810" w:type="dxa"/>
            <w:tcBorders>
              <w:top w:val="single" w:sz="4" w:space="0" w:color="auto"/>
              <w:right w:val="nil"/>
            </w:tcBorders>
          </w:tcPr>
          <w:p w:rsidR="006816C8" w:rsidRPr="003A642C" w:rsidRDefault="006816C8" w:rsidP="00790B93">
            <w:pPr>
              <w:pStyle w:val="DissTable"/>
              <w:keepNext/>
              <w:keepLines/>
              <w:jc w:val="right"/>
            </w:pPr>
            <w:r w:rsidRPr="003A642C">
              <w:t>6.8%</w:t>
            </w:r>
          </w:p>
        </w:tc>
      </w:tr>
      <w:tr w:rsidR="006816C8" w:rsidTr="003A642C">
        <w:tc>
          <w:tcPr>
            <w:tcW w:w="1170" w:type="dxa"/>
            <w:tcBorders>
              <w:left w:val="nil"/>
            </w:tcBorders>
          </w:tcPr>
          <w:p w:rsidR="006816C8" w:rsidRPr="003A642C" w:rsidRDefault="006816C8" w:rsidP="00790B93">
            <w:pPr>
              <w:pStyle w:val="DissTable"/>
              <w:keepNext/>
              <w:keepLines/>
            </w:pPr>
            <w:r w:rsidRPr="003A642C">
              <w:t>26-54</w:t>
            </w:r>
          </w:p>
        </w:tc>
        <w:tc>
          <w:tcPr>
            <w:tcW w:w="630" w:type="dxa"/>
          </w:tcPr>
          <w:p w:rsidR="006816C8" w:rsidRPr="003A642C" w:rsidRDefault="006816C8" w:rsidP="00790B93">
            <w:pPr>
              <w:pStyle w:val="DissTable"/>
              <w:keepNext/>
              <w:keepLines/>
              <w:jc w:val="right"/>
            </w:pPr>
            <w:r w:rsidRPr="003A642C">
              <w:t>2851</w:t>
            </w:r>
          </w:p>
        </w:tc>
        <w:tc>
          <w:tcPr>
            <w:tcW w:w="1170" w:type="dxa"/>
          </w:tcPr>
          <w:p w:rsidR="006816C8" w:rsidRPr="003A642C" w:rsidRDefault="006816C8" w:rsidP="00790B93">
            <w:pPr>
              <w:pStyle w:val="DissTable"/>
              <w:keepNext/>
              <w:keepLines/>
              <w:jc w:val="right"/>
            </w:pPr>
            <w:r w:rsidRPr="003A642C">
              <w:t>68.7%</w:t>
            </w:r>
          </w:p>
        </w:tc>
        <w:tc>
          <w:tcPr>
            <w:tcW w:w="720" w:type="dxa"/>
          </w:tcPr>
          <w:p w:rsidR="006816C8" w:rsidRPr="003A642C" w:rsidRDefault="006816C8" w:rsidP="00790B93">
            <w:pPr>
              <w:pStyle w:val="DissTable"/>
              <w:keepNext/>
              <w:keepLines/>
              <w:jc w:val="right"/>
            </w:pPr>
            <w:r w:rsidRPr="003A642C">
              <w:t>1425</w:t>
            </w:r>
          </w:p>
        </w:tc>
        <w:tc>
          <w:tcPr>
            <w:tcW w:w="1170" w:type="dxa"/>
          </w:tcPr>
          <w:p w:rsidR="006816C8" w:rsidRPr="003A642C" w:rsidRDefault="006816C8" w:rsidP="00790B93">
            <w:pPr>
              <w:pStyle w:val="DissTable"/>
              <w:keepNext/>
              <w:keepLines/>
              <w:jc w:val="right"/>
            </w:pPr>
            <w:r w:rsidRPr="003A642C">
              <w:t>62.7%</w:t>
            </w:r>
          </w:p>
        </w:tc>
        <w:tc>
          <w:tcPr>
            <w:tcW w:w="720" w:type="dxa"/>
          </w:tcPr>
          <w:p w:rsidR="006816C8" w:rsidRPr="003A642C" w:rsidRDefault="006816C8" w:rsidP="00790B93">
            <w:pPr>
              <w:pStyle w:val="DissTable"/>
              <w:keepNext/>
              <w:keepLines/>
              <w:jc w:val="right"/>
            </w:pPr>
            <w:r w:rsidRPr="003A642C">
              <w:t>788</w:t>
            </w:r>
          </w:p>
        </w:tc>
        <w:tc>
          <w:tcPr>
            <w:tcW w:w="1170" w:type="dxa"/>
          </w:tcPr>
          <w:p w:rsidR="006816C8" w:rsidRPr="003A642C" w:rsidRDefault="006816C8" w:rsidP="00790B93">
            <w:pPr>
              <w:pStyle w:val="DissTable"/>
              <w:keepNext/>
              <w:keepLines/>
              <w:jc w:val="right"/>
            </w:pPr>
            <w:r w:rsidRPr="003A642C">
              <w:t>66.7%</w:t>
            </w:r>
          </w:p>
        </w:tc>
        <w:tc>
          <w:tcPr>
            <w:tcW w:w="630" w:type="dxa"/>
          </w:tcPr>
          <w:p w:rsidR="006816C8" w:rsidRPr="003A642C" w:rsidRDefault="006816C8" w:rsidP="00790B93">
            <w:pPr>
              <w:pStyle w:val="DissTable"/>
              <w:keepNext/>
              <w:keepLines/>
              <w:jc w:val="right"/>
            </w:pPr>
            <w:r w:rsidRPr="003A642C">
              <w:t>5604</w:t>
            </w:r>
          </w:p>
        </w:tc>
        <w:tc>
          <w:tcPr>
            <w:tcW w:w="810" w:type="dxa"/>
            <w:tcBorders>
              <w:right w:val="nil"/>
            </w:tcBorders>
          </w:tcPr>
          <w:p w:rsidR="006816C8" w:rsidRPr="003A642C" w:rsidRDefault="006816C8" w:rsidP="00790B93">
            <w:pPr>
              <w:pStyle w:val="DissTable"/>
              <w:keepNext/>
              <w:keepLines/>
              <w:jc w:val="right"/>
            </w:pPr>
            <w:r w:rsidRPr="003A642C">
              <w:t>66.6%</w:t>
            </w:r>
          </w:p>
        </w:tc>
      </w:tr>
      <w:tr w:rsidR="006816C8" w:rsidTr="003A642C">
        <w:tc>
          <w:tcPr>
            <w:tcW w:w="1170" w:type="dxa"/>
            <w:tcBorders>
              <w:left w:val="nil"/>
            </w:tcBorders>
          </w:tcPr>
          <w:p w:rsidR="006816C8" w:rsidRPr="003A642C" w:rsidRDefault="006816C8" w:rsidP="00790B93">
            <w:pPr>
              <w:pStyle w:val="DissTable"/>
              <w:keepNext/>
              <w:keepLines/>
            </w:pPr>
            <w:r w:rsidRPr="003A642C">
              <w:t>55-64</w:t>
            </w:r>
          </w:p>
        </w:tc>
        <w:tc>
          <w:tcPr>
            <w:tcW w:w="630" w:type="dxa"/>
          </w:tcPr>
          <w:p w:rsidR="006816C8" w:rsidRPr="003A642C" w:rsidRDefault="006816C8" w:rsidP="00790B93">
            <w:pPr>
              <w:pStyle w:val="DissTable"/>
              <w:keepNext/>
              <w:keepLines/>
              <w:jc w:val="right"/>
            </w:pPr>
            <w:r w:rsidRPr="003A642C">
              <w:t>857</w:t>
            </w:r>
          </w:p>
        </w:tc>
        <w:tc>
          <w:tcPr>
            <w:tcW w:w="1170" w:type="dxa"/>
          </w:tcPr>
          <w:p w:rsidR="006816C8" w:rsidRPr="003A642C" w:rsidRDefault="006816C8" w:rsidP="00790B93">
            <w:pPr>
              <w:pStyle w:val="DissTable"/>
              <w:keepNext/>
              <w:keepLines/>
              <w:jc w:val="right"/>
            </w:pPr>
            <w:r w:rsidRPr="003A642C">
              <w:t>20.6%</w:t>
            </w:r>
          </w:p>
        </w:tc>
        <w:tc>
          <w:tcPr>
            <w:tcW w:w="720" w:type="dxa"/>
          </w:tcPr>
          <w:p w:rsidR="006816C8" w:rsidRPr="003A642C" w:rsidRDefault="006816C8" w:rsidP="00790B93">
            <w:pPr>
              <w:pStyle w:val="DissTable"/>
              <w:keepNext/>
              <w:keepLines/>
              <w:jc w:val="right"/>
            </w:pPr>
            <w:r w:rsidRPr="003A642C">
              <w:t>523</w:t>
            </w:r>
          </w:p>
        </w:tc>
        <w:tc>
          <w:tcPr>
            <w:tcW w:w="1170" w:type="dxa"/>
          </w:tcPr>
          <w:p w:rsidR="006816C8" w:rsidRPr="003A642C" w:rsidRDefault="006816C8" w:rsidP="00790B93">
            <w:pPr>
              <w:pStyle w:val="DissTable"/>
              <w:keepNext/>
              <w:keepLines/>
              <w:jc w:val="right"/>
            </w:pPr>
            <w:r w:rsidRPr="003A642C">
              <w:t>23.0%</w:t>
            </w:r>
          </w:p>
        </w:tc>
        <w:tc>
          <w:tcPr>
            <w:tcW w:w="720" w:type="dxa"/>
          </w:tcPr>
          <w:p w:rsidR="006816C8" w:rsidRPr="003A642C" w:rsidRDefault="006816C8" w:rsidP="00790B93">
            <w:pPr>
              <w:pStyle w:val="DissTable"/>
              <w:keepNext/>
              <w:keepLines/>
              <w:jc w:val="right"/>
            </w:pPr>
            <w:r w:rsidRPr="003A642C">
              <w:t>271</w:t>
            </w:r>
          </w:p>
        </w:tc>
        <w:tc>
          <w:tcPr>
            <w:tcW w:w="1170" w:type="dxa"/>
          </w:tcPr>
          <w:p w:rsidR="006816C8" w:rsidRPr="003A642C" w:rsidRDefault="006816C8" w:rsidP="00790B93">
            <w:pPr>
              <w:pStyle w:val="DissTable"/>
              <w:keepNext/>
              <w:keepLines/>
              <w:jc w:val="right"/>
            </w:pPr>
            <w:r w:rsidRPr="003A642C">
              <w:t>22.9%</w:t>
            </w:r>
          </w:p>
        </w:tc>
        <w:tc>
          <w:tcPr>
            <w:tcW w:w="630" w:type="dxa"/>
          </w:tcPr>
          <w:p w:rsidR="006816C8" w:rsidRPr="003A642C" w:rsidRDefault="006816C8" w:rsidP="00790B93">
            <w:pPr>
              <w:pStyle w:val="DissTable"/>
              <w:keepNext/>
              <w:keepLines/>
              <w:jc w:val="right"/>
            </w:pPr>
            <w:r w:rsidRPr="003A642C">
              <w:t>1651</w:t>
            </w:r>
          </w:p>
        </w:tc>
        <w:tc>
          <w:tcPr>
            <w:tcW w:w="810" w:type="dxa"/>
            <w:tcBorders>
              <w:right w:val="nil"/>
            </w:tcBorders>
          </w:tcPr>
          <w:p w:rsidR="006816C8" w:rsidRPr="003A642C" w:rsidRDefault="006816C8" w:rsidP="00790B93">
            <w:pPr>
              <w:pStyle w:val="DissTable"/>
              <w:keepNext/>
              <w:keepLines/>
              <w:jc w:val="right"/>
            </w:pPr>
            <w:r w:rsidRPr="003A642C">
              <w:t>21.7%</w:t>
            </w:r>
          </w:p>
        </w:tc>
      </w:tr>
      <w:tr w:rsidR="006816C8" w:rsidTr="003A642C">
        <w:tc>
          <w:tcPr>
            <w:tcW w:w="1170" w:type="dxa"/>
            <w:tcBorders>
              <w:left w:val="nil"/>
              <w:bottom w:val="single" w:sz="18" w:space="0" w:color="auto"/>
            </w:tcBorders>
          </w:tcPr>
          <w:p w:rsidR="006816C8" w:rsidRPr="003A642C" w:rsidRDefault="006816C8" w:rsidP="00790B93">
            <w:pPr>
              <w:pStyle w:val="DissTable"/>
              <w:keepNext/>
              <w:keepLines/>
            </w:pPr>
            <w:r w:rsidRPr="003A642C">
              <w:t>65+</w:t>
            </w:r>
          </w:p>
        </w:tc>
        <w:tc>
          <w:tcPr>
            <w:tcW w:w="630" w:type="dxa"/>
            <w:tcBorders>
              <w:bottom w:val="single" w:sz="18" w:space="0" w:color="auto"/>
            </w:tcBorders>
          </w:tcPr>
          <w:p w:rsidR="006816C8" w:rsidRPr="003A642C" w:rsidRDefault="006816C8" w:rsidP="00790B93">
            <w:pPr>
              <w:pStyle w:val="DissTable"/>
              <w:keepNext/>
              <w:keepLines/>
              <w:jc w:val="right"/>
            </w:pPr>
            <w:r w:rsidRPr="003A642C">
              <w:t>132</w:t>
            </w:r>
          </w:p>
        </w:tc>
        <w:tc>
          <w:tcPr>
            <w:tcW w:w="1170" w:type="dxa"/>
            <w:tcBorders>
              <w:bottom w:val="single" w:sz="18" w:space="0" w:color="auto"/>
            </w:tcBorders>
          </w:tcPr>
          <w:p w:rsidR="006816C8" w:rsidRPr="003A642C" w:rsidRDefault="006816C8" w:rsidP="00790B93">
            <w:pPr>
              <w:pStyle w:val="DissTable"/>
              <w:keepNext/>
              <w:keepLines/>
              <w:jc w:val="right"/>
            </w:pPr>
            <w:r w:rsidRPr="003A642C">
              <w:t>3.2%</w:t>
            </w:r>
          </w:p>
        </w:tc>
        <w:tc>
          <w:tcPr>
            <w:tcW w:w="720" w:type="dxa"/>
            <w:tcBorders>
              <w:bottom w:val="single" w:sz="18" w:space="0" w:color="auto"/>
            </w:tcBorders>
          </w:tcPr>
          <w:p w:rsidR="006816C8" w:rsidRPr="003A642C" w:rsidRDefault="006816C8" w:rsidP="00790B93">
            <w:pPr>
              <w:pStyle w:val="DissTable"/>
              <w:keepNext/>
              <w:keepLines/>
              <w:jc w:val="right"/>
            </w:pPr>
            <w:r w:rsidRPr="003A642C">
              <w:t>197</w:t>
            </w:r>
          </w:p>
        </w:tc>
        <w:tc>
          <w:tcPr>
            <w:tcW w:w="1170" w:type="dxa"/>
            <w:tcBorders>
              <w:bottom w:val="single" w:sz="18" w:space="0" w:color="auto"/>
            </w:tcBorders>
          </w:tcPr>
          <w:p w:rsidR="006816C8" w:rsidRPr="003A642C" w:rsidRDefault="006816C8" w:rsidP="00790B93">
            <w:pPr>
              <w:pStyle w:val="DissTable"/>
              <w:keepNext/>
              <w:keepLines/>
              <w:jc w:val="right"/>
            </w:pPr>
            <w:r w:rsidRPr="003A642C">
              <w:t>8.7%</w:t>
            </w:r>
          </w:p>
        </w:tc>
        <w:tc>
          <w:tcPr>
            <w:tcW w:w="720" w:type="dxa"/>
            <w:tcBorders>
              <w:bottom w:val="single" w:sz="18" w:space="0" w:color="auto"/>
            </w:tcBorders>
          </w:tcPr>
          <w:p w:rsidR="006816C8" w:rsidRPr="003A642C" w:rsidRDefault="006816C8" w:rsidP="00790B93">
            <w:pPr>
              <w:pStyle w:val="DissTable"/>
              <w:keepNext/>
              <w:keepLines/>
              <w:jc w:val="right"/>
            </w:pPr>
            <w:r w:rsidRPr="003A642C">
              <w:t>47</w:t>
            </w:r>
          </w:p>
        </w:tc>
        <w:tc>
          <w:tcPr>
            <w:tcW w:w="1170" w:type="dxa"/>
            <w:tcBorders>
              <w:bottom w:val="single" w:sz="18" w:space="0" w:color="auto"/>
            </w:tcBorders>
          </w:tcPr>
          <w:p w:rsidR="006816C8" w:rsidRPr="003A642C" w:rsidRDefault="006816C8" w:rsidP="00790B93">
            <w:pPr>
              <w:pStyle w:val="DissTable"/>
              <w:keepNext/>
              <w:keepLines/>
              <w:jc w:val="right"/>
            </w:pPr>
            <w:r w:rsidRPr="003A642C">
              <w:t>4.0%</w:t>
            </w:r>
          </w:p>
        </w:tc>
        <w:tc>
          <w:tcPr>
            <w:tcW w:w="630" w:type="dxa"/>
            <w:tcBorders>
              <w:bottom w:val="single" w:sz="18" w:space="0" w:color="auto"/>
            </w:tcBorders>
          </w:tcPr>
          <w:p w:rsidR="006816C8" w:rsidRPr="003A642C" w:rsidRDefault="006816C8" w:rsidP="00790B93">
            <w:pPr>
              <w:pStyle w:val="DissTable"/>
              <w:keepNext/>
              <w:keepLines/>
              <w:jc w:val="right"/>
            </w:pPr>
            <w:r w:rsidRPr="003A642C">
              <w:t>376</w:t>
            </w:r>
          </w:p>
        </w:tc>
        <w:tc>
          <w:tcPr>
            <w:tcW w:w="810" w:type="dxa"/>
            <w:tcBorders>
              <w:bottom w:val="single" w:sz="18" w:space="0" w:color="auto"/>
              <w:right w:val="nil"/>
            </w:tcBorders>
          </w:tcPr>
          <w:p w:rsidR="006816C8" w:rsidRPr="003A642C" w:rsidRDefault="006816C8" w:rsidP="00790B93">
            <w:pPr>
              <w:pStyle w:val="DissTable"/>
              <w:keepNext/>
              <w:keepLines/>
              <w:jc w:val="right"/>
            </w:pPr>
            <w:r w:rsidRPr="003A642C">
              <w:t>4.9%</w:t>
            </w:r>
          </w:p>
        </w:tc>
      </w:tr>
      <w:tr w:rsidR="006816C8" w:rsidTr="003A642C">
        <w:tc>
          <w:tcPr>
            <w:tcW w:w="1170" w:type="dxa"/>
            <w:tcBorders>
              <w:top w:val="single" w:sz="18" w:space="0" w:color="auto"/>
              <w:left w:val="nil"/>
              <w:bottom w:val="single" w:sz="24" w:space="0" w:color="auto"/>
            </w:tcBorders>
          </w:tcPr>
          <w:p w:rsidR="006816C8" w:rsidRPr="003A642C" w:rsidRDefault="006816C8" w:rsidP="00790B93">
            <w:pPr>
              <w:pStyle w:val="DissTable"/>
              <w:keepNext/>
              <w:keepLines/>
            </w:pPr>
            <w:r w:rsidRPr="003A642C">
              <w:t>Total</w:t>
            </w:r>
          </w:p>
        </w:tc>
        <w:tc>
          <w:tcPr>
            <w:tcW w:w="630" w:type="dxa"/>
            <w:tcBorders>
              <w:top w:val="single" w:sz="18" w:space="0" w:color="auto"/>
              <w:bottom w:val="single" w:sz="24" w:space="0" w:color="auto"/>
            </w:tcBorders>
          </w:tcPr>
          <w:p w:rsidR="006816C8" w:rsidRPr="003A642C" w:rsidRDefault="006816C8" w:rsidP="00790B93">
            <w:pPr>
              <w:pStyle w:val="DissTable"/>
              <w:keepNext/>
              <w:keepLines/>
              <w:jc w:val="right"/>
            </w:pPr>
            <w:r w:rsidRPr="003A642C">
              <w:t>4151</w:t>
            </w:r>
          </w:p>
        </w:tc>
        <w:tc>
          <w:tcPr>
            <w:tcW w:w="1170" w:type="dxa"/>
            <w:tcBorders>
              <w:top w:val="single" w:sz="18" w:space="0" w:color="auto"/>
              <w:bottom w:val="single" w:sz="24" w:space="0" w:color="auto"/>
            </w:tcBorders>
          </w:tcPr>
          <w:p w:rsidR="006816C8" w:rsidRPr="003A642C" w:rsidRDefault="006816C8" w:rsidP="00790B93">
            <w:pPr>
              <w:pStyle w:val="DissTable"/>
              <w:keepNext/>
              <w:keepLines/>
              <w:jc w:val="right"/>
            </w:pPr>
            <w:r w:rsidRPr="003A642C">
              <w:t>100%</w:t>
            </w:r>
          </w:p>
        </w:tc>
        <w:tc>
          <w:tcPr>
            <w:tcW w:w="720" w:type="dxa"/>
            <w:tcBorders>
              <w:top w:val="single" w:sz="18" w:space="0" w:color="auto"/>
              <w:bottom w:val="single" w:sz="24" w:space="0" w:color="auto"/>
            </w:tcBorders>
          </w:tcPr>
          <w:p w:rsidR="006816C8" w:rsidRPr="003A642C" w:rsidRDefault="006816C8" w:rsidP="00790B93">
            <w:pPr>
              <w:pStyle w:val="DissTable"/>
              <w:keepNext/>
              <w:keepLines/>
              <w:jc w:val="right"/>
            </w:pPr>
            <w:r w:rsidRPr="003A642C">
              <w:t>2272</w:t>
            </w:r>
          </w:p>
        </w:tc>
        <w:tc>
          <w:tcPr>
            <w:tcW w:w="1170" w:type="dxa"/>
            <w:tcBorders>
              <w:top w:val="single" w:sz="18" w:space="0" w:color="auto"/>
              <w:bottom w:val="single" w:sz="24" w:space="0" w:color="auto"/>
            </w:tcBorders>
          </w:tcPr>
          <w:p w:rsidR="006816C8" w:rsidRPr="003A642C" w:rsidRDefault="006816C8" w:rsidP="00790B93">
            <w:pPr>
              <w:pStyle w:val="DissTable"/>
              <w:keepNext/>
              <w:keepLines/>
              <w:jc w:val="right"/>
            </w:pPr>
            <w:r w:rsidRPr="003A642C">
              <w:t>100%</w:t>
            </w:r>
          </w:p>
        </w:tc>
        <w:tc>
          <w:tcPr>
            <w:tcW w:w="720" w:type="dxa"/>
            <w:tcBorders>
              <w:top w:val="single" w:sz="18" w:space="0" w:color="auto"/>
              <w:bottom w:val="single" w:sz="24" w:space="0" w:color="auto"/>
            </w:tcBorders>
          </w:tcPr>
          <w:p w:rsidR="006816C8" w:rsidRPr="003A642C" w:rsidRDefault="006816C8" w:rsidP="00790B93">
            <w:pPr>
              <w:pStyle w:val="DissTable"/>
              <w:keepNext/>
              <w:keepLines/>
              <w:jc w:val="right"/>
            </w:pPr>
            <w:r w:rsidRPr="003A642C">
              <w:t>1182</w:t>
            </w:r>
          </w:p>
        </w:tc>
        <w:tc>
          <w:tcPr>
            <w:tcW w:w="1170" w:type="dxa"/>
            <w:tcBorders>
              <w:top w:val="single" w:sz="18" w:space="0" w:color="auto"/>
              <w:bottom w:val="single" w:sz="24" w:space="0" w:color="auto"/>
            </w:tcBorders>
          </w:tcPr>
          <w:p w:rsidR="006816C8" w:rsidRPr="003A642C" w:rsidRDefault="006816C8" w:rsidP="00790B93">
            <w:pPr>
              <w:pStyle w:val="DissTable"/>
              <w:keepNext/>
              <w:keepLines/>
              <w:jc w:val="right"/>
            </w:pPr>
            <w:r w:rsidRPr="003A642C">
              <w:t>100%</w:t>
            </w:r>
          </w:p>
        </w:tc>
        <w:tc>
          <w:tcPr>
            <w:tcW w:w="630" w:type="dxa"/>
            <w:tcBorders>
              <w:top w:val="single" w:sz="18" w:space="0" w:color="auto"/>
              <w:bottom w:val="single" w:sz="24" w:space="0" w:color="auto"/>
            </w:tcBorders>
          </w:tcPr>
          <w:p w:rsidR="006816C8" w:rsidRPr="003A642C" w:rsidRDefault="006816C8" w:rsidP="00790B93">
            <w:pPr>
              <w:pStyle w:val="DissTable"/>
              <w:keepNext/>
              <w:keepLines/>
              <w:jc w:val="right"/>
            </w:pPr>
            <w:r w:rsidRPr="003A642C">
              <w:t>7605</w:t>
            </w:r>
          </w:p>
        </w:tc>
        <w:tc>
          <w:tcPr>
            <w:tcW w:w="810" w:type="dxa"/>
            <w:tcBorders>
              <w:top w:val="single" w:sz="18" w:space="0" w:color="auto"/>
              <w:bottom w:val="single" w:sz="24" w:space="0" w:color="auto"/>
              <w:right w:val="nil"/>
            </w:tcBorders>
          </w:tcPr>
          <w:p w:rsidR="006816C8" w:rsidRPr="003A642C" w:rsidRDefault="006816C8" w:rsidP="00790B93">
            <w:pPr>
              <w:pStyle w:val="DissTable"/>
              <w:keepNext/>
              <w:keepLines/>
              <w:jc w:val="right"/>
            </w:pPr>
            <w:r w:rsidRPr="003A642C">
              <w:t xml:space="preserve">100% </w:t>
            </w:r>
          </w:p>
        </w:tc>
      </w:tr>
    </w:tbl>
    <w:p w:rsidR="006816C8" w:rsidRPr="00C817EE" w:rsidRDefault="00C817EE" w:rsidP="006816C8">
      <w:pPr>
        <w:spacing w:after="0" w:line="240" w:lineRule="auto"/>
        <w:rPr>
          <w:rFonts w:ascii="Times New Roman" w:hAnsi="Times New Roman" w:cs="Times New Roman"/>
          <w:sz w:val="20"/>
          <w:szCs w:val="20"/>
        </w:rPr>
      </w:pPr>
      <w:r>
        <w:rPr>
          <w:rFonts w:ascii="Times New Roman" w:hAnsi="Times New Roman" w:cs="Times New Roman"/>
          <w:sz w:val="20"/>
          <w:szCs w:val="20"/>
        </w:rPr>
        <w:tab/>
      </w:r>
      <w:r w:rsidRPr="00C817EE">
        <w:rPr>
          <w:rFonts w:ascii="Times New Roman" w:hAnsi="Times New Roman" w:cs="Times New Roman"/>
          <w:sz w:val="20"/>
          <w:szCs w:val="20"/>
        </w:rPr>
        <w:t>Source:  Miami-Dade County HMIS, Homeless Males 2010-2011</w:t>
      </w:r>
    </w:p>
    <w:p w:rsidR="00C817EE" w:rsidRPr="00C817EE" w:rsidRDefault="00C817EE" w:rsidP="006816C8">
      <w:pPr>
        <w:spacing w:after="0" w:line="240" w:lineRule="auto"/>
        <w:rPr>
          <w:rFonts w:ascii="Times New Roman" w:hAnsi="Times New Roman" w:cs="Times New Roman"/>
          <w:b/>
          <w:sz w:val="20"/>
          <w:szCs w:val="20"/>
        </w:rPr>
      </w:pPr>
    </w:p>
    <w:p w:rsidR="00056C4E" w:rsidRPr="00056C4E" w:rsidRDefault="00056C4E" w:rsidP="00B64330">
      <w:pPr>
        <w:pStyle w:val="Heading3"/>
      </w:pPr>
      <w:bookmarkStart w:id="120" w:name="_Toc337788738"/>
      <w:r w:rsidRPr="00056C4E">
        <w:t>Veteran Status</w:t>
      </w:r>
      <w:bookmarkEnd w:id="120"/>
    </w:p>
    <w:p w:rsidR="00056C4E" w:rsidRDefault="00056C4E" w:rsidP="00056C4E">
      <w:pPr>
        <w:spacing w:after="0" w:line="480" w:lineRule="auto"/>
        <w:ind w:firstLine="720"/>
        <w:rPr>
          <w:rFonts w:ascii="Times New Roman" w:eastAsia="Calibri" w:hAnsi="Times New Roman" w:cs="Times New Roman"/>
          <w:sz w:val="24"/>
          <w:szCs w:val="24"/>
        </w:rPr>
      </w:pPr>
      <w:r>
        <w:rPr>
          <w:rFonts w:ascii="Times New Roman" w:eastAsia="Calibri" w:hAnsi="Times New Roman" w:cs="Times New Roman"/>
          <w:sz w:val="24"/>
          <w:szCs w:val="24"/>
        </w:rPr>
        <w:t xml:space="preserve">The percentage of males who are veterans within Miami-Dade’s homeless population (11.2%) is nearly the same as it is nationwide (11%) </w:t>
      </w:r>
      <w:r w:rsidR="00D73E17">
        <w:rPr>
          <w:rFonts w:ascii="Times New Roman" w:eastAsia="Calibri" w:hAnsi="Times New Roman" w:cs="Times New Roman"/>
          <w:sz w:val="24"/>
          <w:szCs w:val="24"/>
        </w:rPr>
        <w:fldChar w:fldCharType="begin"/>
      </w:r>
      <w:r>
        <w:rPr>
          <w:rFonts w:ascii="Times New Roman" w:eastAsia="Calibri" w:hAnsi="Times New Roman" w:cs="Times New Roman"/>
          <w:sz w:val="24"/>
          <w:szCs w:val="24"/>
        </w:rPr>
        <w:instrText>ADDIN RW.CITE{{349 National Alliance to End Homelessness 2012}}</w:instrText>
      </w:r>
      <w:r w:rsidR="00D73E17">
        <w:rPr>
          <w:rFonts w:ascii="Times New Roman" w:eastAsia="Calibri" w:hAnsi="Times New Roman" w:cs="Times New Roman"/>
          <w:sz w:val="24"/>
          <w:szCs w:val="24"/>
        </w:rPr>
        <w:fldChar w:fldCharType="separate"/>
      </w:r>
      <w:r w:rsidR="00B64330">
        <w:rPr>
          <w:rFonts w:ascii="Times New Roman" w:eastAsia="Calibri" w:hAnsi="Times New Roman" w:cs="Times New Roman"/>
          <w:sz w:val="24"/>
          <w:szCs w:val="24"/>
        </w:rPr>
        <w:t>(National Alliance to End Homelessness 2012)</w:t>
      </w:r>
      <w:r w:rsidR="00D73E17">
        <w:rPr>
          <w:rFonts w:ascii="Times New Roman" w:eastAsia="Calibri" w:hAnsi="Times New Roman" w:cs="Times New Roman"/>
          <w:sz w:val="24"/>
          <w:szCs w:val="24"/>
        </w:rPr>
        <w:fldChar w:fldCharType="end"/>
      </w:r>
      <w:r>
        <w:rPr>
          <w:rFonts w:ascii="Times New Roman" w:eastAsia="Calibri" w:hAnsi="Times New Roman" w:cs="Times New Roman"/>
          <w:sz w:val="24"/>
          <w:szCs w:val="24"/>
        </w:rPr>
        <w:t xml:space="preserve">. </w:t>
      </w:r>
      <w:r w:rsidRPr="00C817EE">
        <w:rPr>
          <w:rStyle w:val="DissertationChar"/>
        </w:rPr>
        <w:t xml:space="preserve"> </w:t>
      </w:r>
      <w:r>
        <w:rPr>
          <w:rFonts w:ascii="Times New Roman" w:eastAsia="Calibri" w:hAnsi="Times New Roman" w:cs="Times New Roman"/>
          <w:sz w:val="24"/>
          <w:szCs w:val="24"/>
        </w:rPr>
        <w:t>Within the 7,605 HMIS cases, 1</w:t>
      </w:r>
      <w:r w:rsidRPr="00F2071E">
        <w:rPr>
          <w:rFonts w:ascii="Times New Roman" w:eastAsia="Calibri" w:hAnsi="Times New Roman" w:cs="Times New Roman"/>
          <w:sz w:val="24"/>
          <w:szCs w:val="24"/>
        </w:rPr>
        <w:t>19 were</w:t>
      </w:r>
      <w:r>
        <w:rPr>
          <w:rFonts w:ascii="Times New Roman" w:eastAsia="Calibri" w:hAnsi="Times New Roman" w:cs="Times New Roman"/>
          <w:sz w:val="24"/>
          <w:szCs w:val="24"/>
        </w:rPr>
        <w:t xml:space="preserve"> missing data; of the remaining, 11.2% had marked that they were veterans.  It is possible that in some of the records where “No” was answered, the question was not actually asked but the field still filled in. </w:t>
      </w:r>
    </w:p>
    <w:p w:rsidR="0056351B" w:rsidRDefault="0056351B" w:rsidP="0056351B">
      <w:pPr>
        <w:pStyle w:val="Caption"/>
      </w:pPr>
      <w:bookmarkStart w:id="121" w:name="_Toc338543613"/>
      <w:bookmarkStart w:id="122" w:name="_Toc338543689"/>
      <w:r>
        <w:t xml:space="preserve">Table </w:t>
      </w:r>
      <w:fldSimple w:instr=" SEQ Table \* ARABIC ">
        <w:r w:rsidR="00D01B53">
          <w:rPr>
            <w:noProof/>
          </w:rPr>
          <w:t>5</w:t>
        </w:r>
      </w:fldSimple>
      <w:r>
        <w:t>: Veteran Status amongst Homeless Males in Miami-Dade, by Race/Ethnicity</w:t>
      </w:r>
      <w:bookmarkEnd w:id="121"/>
      <w:bookmarkEnd w:id="122"/>
    </w:p>
    <w:tbl>
      <w:tblPr>
        <w:tblW w:w="0" w:type="auto"/>
        <w:tblInd w:w="558" w:type="dxa"/>
        <w:tblBorders>
          <w:top w:val="thinThickSmallGap" w:sz="24" w:space="0" w:color="auto"/>
          <w:left w:val="thinThickSmallGap" w:sz="24" w:space="0" w:color="auto"/>
          <w:bottom w:val="thinThickSmallGap" w:sz="24" w:space="0" w:color="auto"/>
          <w:right w:val="thinThickSmallGap" w:sz="24" w:space="0" w:color="auto"/>
          <w:insideH w:val="single" w:sz="4" w:space="0" w:color="auto"/>
          <w:insideV w:val="single" w:sz="4" w:space="0" w:color="auto"/>
        </w:tblBorders>
        <w:tblLook w:val="04A0" w:firstRow="1" w:lastRow="0" w:firstColumn="1" w:lastColumn="0" w:noHBand="0" w:noVBand="1"/>
      </w:tblPr>
      <w:tblGrid>
        <w:gridCol w:w="2880"/>
        <w:gridCol w:w="1170"/>
        <w:gridCol w:w="1170"/>
        <w:gridCol w:w="1350"/>
        <w:gridCol w:w="990"/>
      </w:tblGrid>
      <w:tr w:rsidR="00056C4E" w:rsidTr="00790B93">
        <w:tc>
          <w:tcPr>
            <w:tcW w:w="2880" w:type="dxa"/>
            <w:tcBorders>
              <w:top w:val="single" w:sz="24" w:space="0" w:color="auto"/>
              <w:left w:val="nil"/>
              <w:bottom w:val="single" w:sz="24" w:space="0" w:color="auto"/>
            </w:tcBorders>
            <w:shd w:val="clear" w:color="auto" w:fill="BFBFBF" w:themeFill="background1" w:themeFillShade="BF"/>
          </w:tcPr>
          <w:p w:rsidR="00056C4E" w:rsidRPr="0056351B" w:rsidRDefault="00056C4E" w:rsidP="00C817EE">
            <w:pPr>
              <w:pStyle w:val="DissTable"/>
            </w:pPr>
            <w:r w:rsidRPr="0056351B">
              <w:t>Veteran Status</w:t>
            </w:r>
          </w:p>
        </w:tc>
        <w:tc>
          <w:tcPr>
            <w:tcW w:w="1170" w:type="dxa"/>
            <w:tcBorders>
              <w:top w:val="single" w:sz="24" w:space="0" w:color="auto"/>
              <w:bottom w:val="single" w:sz="24" w:space="0" w:color="auto"/>
            </w:tcBorders>
            <w:shd w:val="clear" w:color="auto" w:fill="BFBFBF" w:themeFill="background1" w:themeFillShade="BF"/>
          </w:tcPr>
          <w:p w:rsidR="00056C4E" w:rsidRPr="0056351B" w:rsidRDefault="00056C4E" w:rsidP="00790B93">
            <w:pPr>
              <w:pStyle w:val="DissTable"/>
              <w:jc w:val="center"/>
            </w:pPr>
            <w:r w:rsidRPr="0056351B">
              <w:t>Black</w:t>
            </w:r>
          </w:p>
        </w:tc>
        <w:tc>
          <w:tcPr>
            <w:tcW w:w="1170" w:type="dxa"/>
            <w:tcBorders>
              <w:top w:val="single" w:sz="24" w:space="0" w:color="auto"/>
              <w:bottom w:val="single" w:sz="24" w:space="0" w:color="auto"/>
            </w:tcBorders>
            <w:shd w:val="clear" w:color="auto" w:fill="BFBFBF" w:themeFill="background1" w:themeFillShade="BF"/>
          </w:tcPr>
          <w:p w:rsidR="00056C4E" w:rsidRPr="0056351B" w:rsidRDefault="00056C4E" w:rsidP="00790B93">
            <w:pPr>
              <w:pStyle w:val="DissTable"/>
              <w:jc w:val="center"/>
            </w:pPr>
            <w:r w:rsidRPr="0056351B">
              <w:t>Hispanic</w:t>
            </w:r>
          </w:p>
        </w:tc>
        <w:tc>
          <w:tcPr>
            <w:tcW w:w="1350" w:type="dxa"/>
            <w:tcBorders>
              <w:top w:val="single" w:sz="24" w:space="0" w:color="auto"/>
              <w:bottom w:val="single" w:sz="24" w:space="0" w:color="auto"/>
            </w:tcBorders>
            <w:shd w:val="clear" w:color="auto" w:fill="BFBFBF" w:themeFill="background1" w:themeFillShade="BF"/>
          </w:tcPr>
          <w:p w:rsidR="00056C4E" w:rsidRPr="0056351B" w:rsidRDefault="00056C4E" w:rsidP="00790B93">
            <w:pPr>
              <w:pStyle w:val="DissTable"/>
              <w:jc w:val="center"/>
            </w:pPr>
            <w:r w:rsidRPr="0056351B">
              <w:t>White</w:t>
            </w:r>
          </w:p>
        </w:tc>
        <w:tc>
          <w:tcPr>
            <w:tcW w:w="990" w:type="dxa"/>
            <w:tcBorders>
              <w:top w:val="single" w:sz="24" w:space="0" w:color="auto"/>
              <w:bottom w:val="single" w:sz="24" w:space="0" w:color="auto"/>
              <w:right w:val="nil"/>
            </w:tcBorders>
            <w:shd w:val="clear" w:color="auto" w:fill="BFBFBF" w:themeFill="background1" w:themeFillShade="BF"/>
          </w:tcPr>
          <w:p w:rsidR="00056C4E" w:rsidRPr="0056351B" w:rsidRDefault="00056C4E" w:rsidP="00790B93">
            <w:pPr>
              <w:pStyle w:val="DissTable"/>
              <w:jc w:val="center"/>
            </w:pPr>
            <w:r w:rsidRPr="0056351B">
              <w:t>Total</w:t>
            </w:r>
          </w:p>
        </w:tc>
      </w:tr>
      <w:tr w:rsidR="00056C4E" w:rsidTr="0056351B">
        <w:tc>
          <w:tcPr>
            <w:tcW w:w="2880" w:type="dxa"/>
            <w:tcBorders>
              <w:top w:val="single" w:sz="24" w:space="0" w:color="auto"/>
              <w:left w:val="nil"/>
            </w:tcBorders>
          </w:tcPr>
          <w:p w:rsidR="00056C4E" w:rsidRPr="0056351B" w:rsidRDefault="00056C4E" w:rsidP="00C817EE">
            <w:pPr>
              <w:pStyle w:val="DissTable"/>
            </w:pPr>
            <w:r w:rsidRPr="0056351B">
              <w:t># Yes (frequency)</w:t>
            </w:r>
          </w:p>
        </w:tc>
        <w:tc>
          <w:tcPr>
            <w:tcW w:w="1170" w:type="dxa"/>
            <w:tcBorders>
              <w:top w:val="single" w:sz="24" w:space="0" w:color="auto"/>
            </w:tcBorders>
          </w:tcPr>
          <w:p w:rsidR="00056C4E" w:rsidRPr="0056351B" w:rsidRDefault="00056C4E" w:rsidP="000200F5">
            <w:pPr>
              <w:pStyle w:val="DissTable"/>
              <w:jc w:val="right"/>
            </w:pPr>
            <w:r w:rsidRPr="0056351B">
              <w:t>516</w:t>
            </w:r>
          </w:p>
        </w:tc>
        <w:tc>
          <w:tcPr>
            <w:tcW w:w="1170" w:type="dxa"/>
            <w:tcBorders>
              <w:top w:val="single" w:sz="24" w:space="0" w:color="auto"/>
            </w:tcBorders>
          </w:tcPr>
          <w:p w:rsidR="00056C4E" w:rsidRPr="0056351B" w:rsidRDefault="00056C4E" w:rsidP="000200F5">
            <w:pPr>
              <w:pStyle w:val="DissTable"/>
              <w:jc w:val="right"/>
            </w:pPr>
            <w:r w:rsidRPr="0056351B">
              <w:t>115</w:t>
            </w:r>
          </w:p>
        </w:tc>
        <w:tc>
          <w:tcPr>
            <w:tcW w:w="1350" w:type="dxa"/>
            <w:tcBorders>
              <w:top w:val="single" w:sz="24" w:space="0" w:color="auto"/>
            </w:tcBorders>
          </w:tcPr>
          <w:p w:rsidR="00056C4E" w:rsidRPr="0056351B" w:rsidRDefault="00056C4E" w:rsidP="000200F5">
            <w:pPr>
              <w:pStyle w:val="DissTable"/>
              <w:jc w:val="right"/>
            </w:pPr>
            <w:r w:rsidRPr="0056351B">
              <w:t>207</w:t>
            </w:r>
          </w:p>
        </w:tc>
        <w:tc>
          <w:tcPr>
            <w:tcW w:w="990" w:type="dxa"/>
            <w:tcBorders>
              <w:top w:val="single" w:sz="24" w:space="0" w:color="auto"/>
              <w:right w:val="nil"/>
            </w:tcBorders>
          </w:tcPr>
          <w:p w:rsidR="00056C4E" w:rsidRPr="0056351B" w:rsidRDefault="00056C4E" w:rsidP="000200F5">
            <w:pPr>
              <w:pStyle w:val="DissTable"/>
              <w:jc w:val="right"/>
            </w:pPr>
            <w:r w:rsidRPr="0056351B">
              <w:t>838</w:t>
            </w:r>
          </w:p>
        </w:tc>
      </w:tr>
      <w:tr w:rsidR="00056C4E" w:rsidTr="0056351B">
        <w:tc>
          <w:tcPr>
            <w:tcW w:w="2880" w:type="dxa"/>
            <w:tcBorders>
              <w:left w:val="nil"/>
            </w:tcBorders>
          </w:tcPr>
          <w:p w:rsidR="00056C4E" w:rsidRPr="0056351B" w:rsidRDefault="00056C4E" w:rsidP="00C817EE">
            <w:pPr>
              <w:pStyle w:val="DissTable"/>
            </w:pPr>
            <w:r w:rsidRPr="0056351B">
              <w:t># No (frequency)</w:t>
            </w:r>
          </w:p>
        </w:tc>
        <w:tc>
          <w:tcPr>
            <w:tcW w:w="1170" w:type="dxa"/>
          </w:tcPr>
          <w:p w:rsidR="00056C4E" w:rsidRPr="0056351B" w:rsidRDefault="00056C4E" w:rsidP="000200F5">
            <w:pPr>
              <w:pStyle w:val="DissTable"/>
              <w:jc w:val="right"/>
            </w:pPr>
            <w:r w:rsidRPr="0056351B">
              <w:t>3572</w:t>
            </w:r>
          </w:p>
        </w:tc>
        <w:tc>
          <w:tcPr>
            <w:tcW w:w="1170" w:type="dxa"/>
          </w:tcPr>
          <w:p w:rsidR="00056C4E" w:rsidRPr="0056351B" w:rsidRDefault="00056C4E" w:rsidP="000200F5">
            <w:pPr>
              <w:pStyle w:val="DissTable"/>
              <w:jc w:val="right"/>
            </w:pPr>
            <w:r w:rsidRPr="0056351B">
              <w:t>2133</w:t>
            </w:r>
          </w:p>
        </w:tc>
        <w:tc>
          <w:tcPr>
            <w:tcW w:w="1350" w:type="dxa"/>
          </w:tcPr>
          <w:p w:rsidR="00056C4E" w:rsidRPr="0056351B" w:rsidRDefault="00056C4E" w:rsidP="000200F5">
            <w:pPr>
              <w:pStyle w:val="DissTable"/>
              <w:jc w:val="right"/>
            </w:pPr>
            <w:r w:rsidRPr="0056351B">
              <w:t>943</w:t>
            </w:r>
          </w:p>
        </w:tc>
        <w:tc>
          <w:tcPr>
            <w:tcW w:w="990" w:type="dxa"/>
            <w:tcBorders>
              <w:right w:val="nil"/>
            </w:tcBorders>
          </w:tcPr>
          <w:p w:rsidR="00056C4E" w:rsidRPr="0056351B" w:rsidRDefault="00056C4E" w:rsidP="000200F5">
            <w:pPr>
              <w:pStyle w:val="DissTable"/>
              <w:jc w:val="right"/>
            </w:pPr>
            <w:r w:rsidRPr="0056351B">
              <w:t>6648</w:t>
            </w:r>
          </w:p>
        </w:tc>
      </w:tr>
      <w:tr w:rsidR="00056C4E" w:rsidTr="0056351B">
        <w:tc>
          <w:tcPr>
            <w:tcW w:w="2880" w:type="dxa"/>
            <w:tcBorders>
              <w:left w:val="nil"/>
              <w:bottom w:val="single" w:sz="24" w:space="0" w:color="auto"/>
            </w:tcBorders>
          </w:tcPr>
          <w:p w:rsidR="00056C4E" w:rsidRPr="0056351B" w:rsidRDefault="00056C4E" w:rsidP="00C817EE">
            <w:pPr>
              <w:pStyle w:val="DissTable"/>
            </w:pPr>
            <w:r w:rsidRPr="0056351B">
              <w:t>Total Population</w:t>
            </w:r>
          </w:p>
        </w:tc>
        <w:tc>
          <w:tcPr>
            <w:tcW w:w="1170" w:type="dxa"/>
            <w:tcBorders>
              <w:bottom w:val="single" w:sz="24" w:space="0" w:color="auto"/>
            </w:tcBorders>
          </w:tcPr>
          <w:p w:rsidR="00056C4E" w:rsidRPr="0056351B" w:rsidRDefault="00056C4E" w:rsidP="000200F5">
            <w:pPr>
              <w:pStyle w:val="DissTable"/>
              <w:jc w:val="right"/>
            </w:pPr>
            <w:r w:rsidRPr="0056351B">
              <w:t>4088</w:t>
            </w:r>
          </w:p>
        </w:tc>
        <w:tc>
          <w:tcPr>
            <w:tcW w:w="1170" w:type="dxa"/>
            <w:tcBorders>
              <w:bottom w:val="single" w:sz="24" w:space="0" w:color="auto"/>
            </w:tcBorders>
          </w:tcPr>
          <w:p w:rsidR="00056C4E" w:rsidRPr="0056351B" w:rsidRDefault="00056C4E" w:rsidP="000200F5">
            <w:pPr>
              <w:pStyle w:val="DissTable"/>
              <w:jc w:val="right"/>
            </w:pPr>
            <w:r w:rsidRPr="0056351B">
              <w:t>2248</w:t>
            </w:r>
          </w:p>
        </w:tc>
        <w:tc>
          <w:tcPr>
            <w:tcW w:w="1350" w:type="dxa"/>
            <w:tcBorders>
              <w:bottom w:val="single" w:sz="24" w:space="0" w:color="auto"/>
            </w:tcBorders>
          </w:tcPr>
          <w:p w:rsidR="00056C4E" w:rsidRPr="0056351B" w:rsidRDefault="00056C4E" w:rsidP="000200F5">
            <w:pPr>
              <w:pStyle w:val="DissTable"/>
              <w:jc w:val="right"/>
            </w:pPr>
            <w:r w:rsidRPr="0056351B">
              <w:t>1150</w:t>
            </w:r>
          </w:p>
        </w:tc>
        <w:tc>
          <w:tcPr>
            <w:tcW w:w="990" w:type="dxa"/>
            <w:tcBorders>
              <w:bottom w:val="single" w:sz="24" w:space="0" w:color="auto"/>
              <w:right w:val="nil"/>
            </w:tcBorders>
          </w:tcPr>
          <w:p w:rsidR="00056C4E" w:rsidRPr="0056351B" w:rsidRDefault="00056C4E" w:rsidP="000200F5">
            <w:pPr>
              <w:pStyle w:val="DissTable"/>
              <w:jc w:val="right"/>
            </w:pPr>
            <w:r w:rsidRPr="0056351B">
              <w:t>7486</w:t>
            </w:r>
          </w:p>
        </w:tc>
      </w:tr>
      <w:tr w:rsidR="00056C4E" w:rsidTr="0056351B">
        <w:tc>
          <w:tcPr>
            <w:tcW w:w="2880" w:type="dxa"/>
            <w:tcBorders>
              <w:top w:val="single" w:sz="24" w:space="0" w:color="auto"/>
              <w:left w:val="nil"/>
              <w:bottom w:val="single" w:sz="24" w:space="0" w:color="auto"/>
            </w:tcBorders>
            <w:shd w:val="clear" w:color="auto" w:fill="FFFFFF" w:themeFill="background1"/>
          </w:tcPr>
          <w:p w:rsidR="00056C4E" w:rsidRPr="0056351B" w:rsidRDefault="00056C4E" w:rsidP="00C817EE">
            <w:pPr>
              <w:pStyle w:val="DissTable"/>
            </w:pPr>
            <w:r w:rsidRPr="0056351B">
              <w:t>% YES within race/ethnicity</w:t>
            </w:r>
            <w:r w:rsidR="0056351B">
              <w:t>*</w:t>
            </w:r>
          </w:p>
        </w:tc>
        <w:tc>
          <w:tcPr>
            <w:tcW w:w="1170" w:type="dxa"/>
            <w:tcBorders>
              <w:top w:val="single" w:sz="24" w:space="0" w:color="auto"/>
              <w:bottom w:val="single" w:sz="24" w:space="0" w:color="auto"/>
            </w:tcBorders>
            <w:shd w:val="clear" w:color="auto" w:fill="FFFFFF" w:themeFill="background1"/>
          </w:tcPr>
          <w:p w:rsidR="00056C4E" w:rsidRPr="0056351B" w:rsidRDefault="00056C4E" w:rsidP="000200F5">
            <w:pPr>
              <w:pStyle w:val="DissTable"/>
              <w:jc w:val="right"/>
            </w:pPr>
            <w:r w:rsidRPr="0056351B">
              <w:t>12.6%</w:t>
            </w:r>
          </w:p>
        </w:tc>
        <w:tc>
          <w:tcPr>
            <w:tcW w:w="1170" w:type="dxa"/>
            <w:tcBorders>
              <w:top w:val="single" w:sz="24" w:space="0" w:color="auto"/>
              <w:bottom w:val="single" w:sz="24" w:space="0" w:color="auto"/>
            </w:tcBorders>
            <w:shd w:val="clear" w:color="auto" w:fill="FFFFFF" w:themeFill="background1"/>
          </w:tcPr>
          <w:p w:rsidR="00056C4E" w:rsidRPr="0056351B" w:rsidRDefault="00056C4E" w:rsidP="000200F5">
            <w:pPr>
              <w:pStyle w:val="DissTable"/>
              <w:jc w:val="right"/>
            </w:pPr>
            <w:r w:rsidRPr="0056351B">
              <w:t>5.1%</w:t>
            </w:r>
          </w:p>
        </w:tc>
        <w:tc>
          <w:tcPr>
            <w:tcW w:w="1350" w:type="dxa"/>
            <w:tcBorders>
              <w:top w:val="single" w:sz="24" w:space="0" w:color="auto"/>
              <w:bottom w:val="single" w:sz="24" w:space="0" w:color="auto"/>
            </w:tcBorders>
            <w:shd w:val="clear" w:color="auto" w:fill="FFFFFF" w:themeFill="background1"/>
          </w:tcPr>
          <w:p w:rsidR="00056C4E" w:rsidRPr="0056351B" w:rsidRDefault="00056C4E" w:rsidP="000200F5">
            <w:pPr>
              <w:pStyle w:val="DissTable"/>
              <w:jc w:val="right"/>
            </w:pPr>
            <w:r w:rsidRPr="0056351B">
              <w:t>18%</w:t>
            </w:r>
          </w:p>
        </w:tc>
        <w:tc>
          <w:tcPr>
            <w:tcW w:w="990" w:type="dxa"/>
            <w:tcBorders>
              <w:top w:val="single" w:sz="24" w:space="0" w:color="auto"/>
              <w:bottom w:val="single" w:sz="24" w:space="0" w:color="auto"/>
              <w:right w:val="nil"/>
            </w:tcBorders>
            <w:shd w:val="clear" w:color="auto" w:fill="FFFFFF" w:themeFill="background1"/>
          </w:tcPr>
          <w:p w:rsidR="00056C4E" w:rsidRPr="0056351B" w:rsidRDefault="00056C4E" w:rsidP="000200F5">
            <w:pPr>
              <w:pStyle w:val="DissTable"/>
              <w:jc w:val="right"/>
            </w:pPr>
            <w:r w:rsidRPr="0056351B">
              <w:t>11.2%</w:t>
            </w:r>
          </w:p>
        </w:tc>
      </w:tr>
    </w:tbl>
    <w:p w:rsidR="00056C4E" w:rsidRDefault="0056351B" w:rsidP="00C817EE">
      <w:pPr>
        <w:spacing w:after="0" w:line="240" w:lineRule="auto"/>
        <w:rPr>
          <w:rFonts w:ascii="Times New Roman" w:eastAsia="Calibri" w:hAnsi="Times New Roman" w:cs="Times New Roman"/>
          <w:sz w:val="20"/>
          <w:szCs w:val="20"/>
        </w:rPr>
      </w:pPr>
      <w:r>
        <w:rPr>
          <w:rFonts w:ascii="Times New Roman" w:eastAsia="Calibri" w:hAnsi="Times New Roman" w:cs="Times New Roman"/>
          <w:sz w:val="20"/>
          <w:szCs w:val="20"/>
        </w:rPr>
        <w:tab/>
      </w:r>
      <w:r w:rsidRPr="0056351B">
        <w:rPr>
          <w:rFonts w:ascii="Times New Roman" w:eastAsia="Calibri" w:hAnsi="Times New Roman" w:cs="Times New Roman"/>
          <w:sz w:val="20"/>
          <w:szCs w:val="20"/>
        </w:rPr>
        <w:t>*Denotes difference is significant at Pearson Chi-Square p&lt;.001</w:t>
      </w:r>
    </w:p>
    <w:p w:rsidR="00C817EE" w:rsidRPr="0056351B" w:rsidRDefault="00C817EE" w:rsidP="00056C4E">
      <w:pPr>
        <w:rPr>
          <w:rFonts w:ascii="Times New Roman" w:eastAsia="Calibri" w:hAnsi="Times New Roman" w:cs="Times New Roman"/>
          <w:sz w:val="20"/>
          <w:szCs w:val="20"/>
        </w:rPr>
      </w:pPr>
      <w:r>
        <w:rPr>
          <w:rFonts w:ascii="Times New Roman" w:eastAsia="Calibri" w:hAnsi="Times New Roman" w:cs="Times New Roman"/>
          <w:sz w:val="20"/>
          <w:szCs w:val="20"/>
        </w:rPr>
        <w:tab/>
        <w:t>Source:  Miami-Dade County HMIS, Homeless Males, 2010-2011</w:t>
      </w:r>
    </w:p>
    <w:p w:rsidR="00056C4E" w:rsidRDefault="00056C4E" w:rsidP="00C817EE">
      <w:pPr>
        <w:pStyle w:val="Dissertation"/>
      </w:pPr>
      <w:r>
        <w:t>The percentage of individuals who are veterans varies between all the racial/ethnic groups at a significance level of .001</w:t>
      </w:r>
      <w:r w:rsidR="00426A08">
        <w:t>, with 18% of whites, 12.6% of b</w:t>
      </w:r>
      <w:r>
        <w:t>lacks, and only 5.1</w:t>
      </w:r>
      <w:r w:rsidR="00C817EE">
        <w:t xml:space="preserve">% of Hispanics being veterans. </w:t>
      </w:r>
      <w:r>
        <w:t xml:space="preserve">The difference in veteran status is relevant to this study, as it affects an individual’s access to veterans’ benefits, including both cash and non-cash benefits. Whites are much more likely to be veterans than other racial groups within the homeless population, with nearly 1 in 5 white homeless persons being a veteran. </w:t>
      </w:r>
    </w:p>
    <w:p w:rsidR="006816C8" w:rsidRPr="00601256" w:rsidRDefault="00601256" w:rsidP="00B64330">
      <w:pPr>
        <w:pStyle w:val="Heading3"/>
      </w:pPr>
      <w:bookmarkStart w:id="123" w:name="_Toc337788739"/>
      <w:r w:rsidRPr="00601256">
        <w:t>Disabilities</w:t>
      </w:r>
      <w:bookmarkEnd w:id="123"/>
    </w:p>
    <w:p w:rsidR="006816C8" w:rsidRDefault="006816C8" w:rsidP="00C817EE">
      <w:pPr>
        <w:pStyle w:val="Dissertation"/>
      </w:pPr>
      <w:r>
        <w:t xml:space="preserve">Single males who are homeless in Miami-Dade County suffer from serious disabilities in large proportions.  More than </w:t>
      </w:r>
      <w:r w:rsidR="005B0DDD">
        <w:t>three quarters</w:t>
      </w:r>
      <w:r>
        <w:t xml:space="preserve"> (78%) have at</w:t>
      </w:r>
      <w:r w:rsidR="005B0DDD">
        <w:t xml:space="preserve"> least one serious disability. Data regarding prevalence of disabilities is drawn from </w:t>
      </w:r>
      <w:r>
        <w:t xml:space="preserve">the number of men who have at least one disability recorded in their HMIS record, with the disability being one of several that meet HUD’s criteria:  alcohol abuse, drug abuse, mental health disorder, medical/health problems (including HIV/AIDS), and/or other disabilities including developmental disabilities, vision, and hearing impairments.  </w:t>
      </w:r>
    </w:p>
    <w:p w:rsidR="00030564" w:rsidRDefault="005B0DDD" w:rsidP="00C817EE">
      <w:pPr>
        <w:pStyle w:val="Dissertation"/>
      </w:pPr>
      <w:r>
        <w:t>When examining presence of disabilities, i</w:t>
      </w:r>
      <w:r w:rsidR="006816C8">
        <w:t xml:space="preserve">t </w:t>
      </w:r>
      <w:r w:rsidR="00491A7F">
        <w:t xml:space="preserve">is </w:t>
      </w:r>
      <w:r w:rsidR="006816C8">
        <w:t>useful to separate out persons who are “sheltered” in an emergency, transitional, or institutional setting, compared to those who are living in a permanent supported housing p</w:t>
      </w:r>
      <w:r w:rsidR="006816C8" w:rsidRPr="00C817EE">
        <w:t>rogram</w:t>
      </w:r>
      <w:r w:rsidR="00491A7F" w:rsidRPr="00C817EE">
        <w:t xml:space="preserve"> (See </w:t>
      </w:r>
      <w:r w:rsidR="003B5BA8">
        <w:fldChar w:fldCharType="begin"/>
      </w:r>
      <w:r w:rsidR="003B5BA8">
        <w:instrText xml:space="preserve"> REF _Ref337483290 \h  \* MERGEFORMAT </w:instrText>
      </w:r>
      <w:r w:rsidR="003B5BA8">
        <w:fldChar w:fldCharType="separate"/>
      </w:r>
      <w:r w:rsidR="00D01B53" w:rsidRPr="00D01B53">
        <w:rPr>
          <w:rStyle w:val="DissertationChar"/>
        </w:rPr>
        <w:t>Table 6</w:t>
      </w:r>
      <w:r w:rsidR="003B5BA8">
        <w:fldChar w:fldCharType="end"/>
      </w:r>
      <w:r w:rsidR="00491A7F" w:rsidRPr="00C817EE">
        <w:t>)</w:t>
      </w:r>
      <w:r>
        <w:t>, because the way HUD categories persons in permanent housing is correlated with disability status. We would expect the</w:t>
      </w:r>
      <w:r w:rsidR="006816C8">
        <w:t xml:space="preserve"> number of persons with disabilities in permanent programs to be higher, as HUD requires the presence of a qualifying serious disability in order to live in ma</w:t>
      </w:r>
      <w:r w:rsidR="006816C8" w:rsidRPr="00B446AB">
        <w:t xml:space="preserve">ny of its permanent programs. </w:t>
      </w:r>
      <w:r w:rsidR="00601256">
        <w:t xml:space="preserve">Typically, individuals who are ready to move into permanent housing but who lack a qualifying disabling condition would move into market-rate housing or housing subsidized by a non-homeless program, including HUD’s Section 8 program, tax-credit funded affordable housing projects, or temporary rent-assistance programs. However, individuals who enter any of those program types are no longer tracked in the HMIS system and thus do not appear in this data set. Note that for the one-on-one interviews conducted for this study, discussed later in this chapter, formerly homeless individuals living in these non-homeless programs were included. </w:t>
      </w:r>
    </w:p>
    <w:p w:rsidR="00030564" w:rsidRDefault="00030564">
      <w:pPr>
        <w:rPr>
          <w:rFonts w:ascii="Times New Roman" w:hAnsi="Times New Roman"/>
          <w:sz w:val="24"/>
          <w:szCs w:val="24"/>
        </w:rPr>
      </w:pPr>
      <w:r>
        <w:br w:type="page"/>
      </w:r>
    </w:p>
    <w:p w:rsidR="00601256" w:rsidRDefault="00601256" w:rsidP="00601256">
      <w:pPr>
        <w:pStyle w:val="Caption"/>
        <w:keepLines/>
      </w:pPr>
      <w:bookmarkStart w:id="124" w:name="_Ref337483290"/>
      <w:bookmarkStart w:id="125" w:name="_Toc338543614"/>
      <w:bookmarkStart w:id="126" w:name="_Toc338543690"/>
      <w:r>
        <w:t xml:space="preserve">Table </w:t>
      </w:r>
      <w:fldSimple w:instr=" SEQ Table \* ARABIC ">
        <w:r w:rsidR="00D01B53">
          <w:rPr>
            <w:noProof/>
          </w:rPr>
          <w:t>6</w:t>
        </w:r>
      </w:fldSimple>
      <w:bookmarkEnd w:id="124"/>
      <w:r>
        <w:t xml:space="preserve">: Prevalence of </w:t>
      </w:r>
      <w:r w:rsidR="00672960">
        <w:t>Disabilities</w:t>
      </w:r>
      <w:r>
        <w:t xml:space="preserve"> Amongst Miami-Dade Homeless Males, by Race/Ethnicity</w:t>
      </w:r>
      <w:bookmarkEnd w:id="125"/>
      <w:bookmarkEnd w:id="126"/>
    </w:p>
    <w:tbl>
      <w:tblPr>
        <w:tblpPr w:leftFromText="187" w:rightFromText="187" w:vertAnchor="text" w:horzAnchor="margin" w:tblpXSpec="center" w:tblpY="44"/>
        <w:tblOverlap w:val="never"/>
        <w:tblW w:w="6310" w:type="dxa"/>
        <w:tblBorders>
          <w:top w:val="single" w:sz="12" w:space="0" w:color="auto"/>
          <w:bottom w:val="single" w:sz="12" w:space="0" w:color="auto"/>
          <w:insideH w:val="single" w:sz="4" w:space="0" w:color="auto"/>
          <w:insideV w:val="single" w:sz="4" w:space="0" w:color="auto"/>
        </w:tblBorders>
        <w:tblLook w:val="04A0" w:firstRow="1" w:lastRow="0" w:firstColumn="1" w:lastColumn="0" w:noHBand="0" w:noVBand="1"/>
      </w:tblPr>
      <w:tblGrid>
        <w:gridCol w:w="1818"/>
        <w:gridCol w:w="1170"/>
        <w:gridCol w:w="1170"/>
        <w:gridCol w:w="990"/>
        <w:gridCol w:w="1162"/>
      </w:tblGrid>
      <w:tr w:rsidR="006816C8" w:rsidRPr="00601256" w:rsidTr="00790B93">
        <w:trPr>
          <w:cantSplit/>
          <w:trHeight w:val="240"/>
        </w:trPr>
        <w:tc>
          <w:tcPr>
            <w:tcW w:w="1818" w:type="dxa"/>
            <w:tcBorders>
              <w:top w:val="single" w:sz="12" w:space="0" w:color="auto"/>
              <w:bottom w:val="single" w:sz="24" w:space="0" w:color="auto"/>
              <w:right w:val="single" w:sz="4" w:space="0" w:color="FFFFFF" w:themeColor="background1"/>
            </w:tcBorders>
            <w:shd w:val="clear" w:color="auto" w:fill="000000" w:themeFill="text1"/>
            <w:noWrap/>
            <w:vAlign w:val="bottom"/>
            <w:hideMark/>
          </w:tcPr>
          <w:p w:rsidR="006816C8" w:rsidRPr="00DA650C" w:rsidRDefault="006816C8" w:rsidP="00C817EE">
            <w:pPr>
              <w:pStyle w:val="DissTable"/>
            </w:pPr>
          </w:p>
        </w:tc>
        <w:tc>
          <w:tcPr>
            <w:tcW w:w="1170" w:type="dxa"/>
            <w:tcBorders>
              <w:top w:val="single" w:sz="12" w:space="0" w:color="auto"/>
              <w:left w:val="single" w:sz="4" w:space="0" w:color="FFFFFF" w:themeColor="background1"/>
              <w:bottom w:val="single" w:sz="24" w:space="0" w:color="auto"/>
              <w:right w:val="single" w:sz="4" w:space="0" w:color="FFFFFF" w:themeColor="background1"/>
            </w:tcBorders>
            <w:shd w:val="clear" w:color="auto" w:fill="000000" w:themeFill="text1"/>
            <w:noWrap/>
            <w:vAlign w:val="bottom"/>
            <w:hideMark/>
          </w:tcPr>
          <w:p w:rsidR="006816C8" w:rsidRPr="00DA650C" w:rsidRDefault="006816C8" w:rsidP="00C817EE">
            <w:pPr>
              <w:pStyle w:val="DissTable"/>
              <w:rPr>
                <w:b/>
              </w:rPr>
            </w:pPr>
            <w:r w:rsidRPr="00DA650C">
              <w:rPr>
                <w:b/>
              </w:rPr>
              <w:t>Black</w:t>
            </w:r>
          </w:p>
        </w:tc>
        <w:tc>
          <w:tcPr>
            <w:tcW w:w="1170" w:type="dxa"/>
            <w:tcBorders>
              <w:top w:val="single" w:sz="12" w:space="0" w:color="auto"/>
              <w:left w:val="single" w:sz="4" w:space="0" w:color="FFFFFF" w:themeColor="background1"/>
              <w:bottom w:val="single" w:sz="24" w:space="0" w:color="auto"/>
              <w:right w:val="single" w:sz="4" w:space="0" w:color="FFFFFF" w:themeColor="background1"/>
            </w:tcBorders>
            <w:shd w:val="clear" w:color="auto" w:fill="000000" w:themeFill="text1"/>
            <w:noWrap/>
            <w:vAlign w:val="bottom"/>
            <w:hideMark/>
          </w:tcPr>
          <w:p w:rsidR="006816C8" w:rsidRPr="00DA650C" w:rsidRDefault="006816C8" w:rsidP="00C817EE">
            <w:pPr>
              <w:pStyle w:val="DissTable"/>
              <w:rPr>
                <w:b/>
              </w:rPr>
            </w:pPr>
            <w:r w:rsidRPr="00DA650C">
              <w:rPr>
                <w:b/>
              </w:rPr>
              <w:t>Hispanic</w:t>
            </w:r>
          </w:p>
        </w:tc>
        <w:tc>
          <w:tcPr>
            <w:tcW w:w="990" w:type="dxa"/>
            <w:tcBorders>
              <w:top w:val="single" w:sz="12" w:space="0" w:color="auto"/>
              <w:left w:val="single" w:sz="4" w:space="0" w:color="FFFFFF" w:themeColor="background1"/>
              <w:bottom w:val="single" w:sz="24" w:space="0" w:color="auto"/>
              <w:right w:val="single" w:sz="4" w:space="0" w:color="FFFFFF" w:themeColor="background1"/>
            </w:tcBorders>
            <w:shd w:val="clear" w:color="auto" w:fill="000000" w:themeFill="text1"/>
            <w:noWrap/>
            <w:vAlign w:val="bottom"/>
            <w:hideMark/>
          </w:tcPr>
          <w:p w:rsidR="006816C8" w:rsidRPr="00DA650C" w:rsidRDefault="006816C8" w:rsidP="00C817EE">
            <w:pPr>
              <w:pStyle w:val="DissTable"/>
              <w:rPr>
                <w:b/>
              </w:rPr>
            </w:pPr>
            <w:r w:rsidRPr="00DA650C">
              <w:rPr>
                <w:b/>
              </w:rPr>
              <w:t>White</w:t>
            </w:r>
          </w:p>
        </w:tc>
        <w:tc>
          <w:tcPr>
            <w:tcW w:w="1162" w:type="dxa"/>
            <w:tcBorders>
              <w:top w:val="single" w:sz="12" w:space="0" w:color="auto"/>
              <w:left w:val="single" w:sz="4" w:space="0" w:color="FFFFFF" w:themeColor="background1"/>
              <w:bottom w:val="single" w:sz="24" w:space="0" w:color="auto"/>
            </w:tcBorders>
            <w:shd w:val="clear" w:color="auto" w:fill="000000" w:themeFill="text1"/>
            <w:noWrap/>
            <w:vAlign w:val="bottom"/>
            <w:hideMark/>
          </w:tcPr>
          <w:p w:rsidR="006816C8" w:rsidRPr="00DA650C" w:rsidRDefault="006816C8" w:rsidP="00C817EE">
            <w:pPr>
              <w:pStyle w:val="DissTable"/>
              <w:rPr>
                <w:b/>
              </w:rPr>
            </w:pPr>
            <w:r w:rsidRPr="00DA650C">
              <w:rPr>
                <w:b/>
              </w:rPr>
              <w:t>Total</w:t>
            </w:r>
          </w:p>
        </w:tc>
      </w:tr>
      <w:tr w:rsidR="006816C8" w:rsidRPr="00B446AB" w:rsidTr="00790B93">
        <w:trPr>
          <w:cantSplit/>
          <w:trHeight w:val="336"/>
        </w:trPr>
        <w:tc>
          <w:tcPr>
            <w:tcW w:w="6310" w:type="dxa"/>
            <w:gridSpan w:val="5"/>
            <w:tcBorders>
              <w:top w:val="single" w:sz="24" w:space="0" w:color="auto"/>
              <w:bottom w:val="single" w:sz="24" w:space="0" w:color="auto"/>
            </w:tcBorders>
            <w:shd w:val="clear" w:color="auto" w:fill="BFBFBF" w:themeFill="background1" w:themeFillShade="BF"/>
            <w:noWrap/>
            <w:vAlign w:val="bottom"/>
            <w:hideMark/>
          </w:tcPr>
          <w:p w:rsidR="006816C8" w:rsidRPr="00DA650C" w:rsidRDefault="006816C8" w:rsidP="00C817EE">
            <w:pPr>
              <w:pStyle w:val="DissTable"/>
              <w:rPr>
                <w:b/>
                <w:color w:val="000000"/>
              </w:rPr>
            </w:pPr>
            <w:r w:rsidRPr="00DA650C">
              <w:rPr>
                <w:b/>
                <w:color w:val="000000"/>
              </w:rPr>
              <w:t xml:space="preserve">Sheltered in Emergency/Transitional  (Non-Permanent) </w:t>
            </w:r>
          </w:p>
        </w:tc>
      </w:tr>
      <w:tr w:rsidR="006816C8" w:rsidRPr="00B446AB" w:rsidTr="00790B93">
        <w:trPr>
          <w:cantSplit/>
          <w:trHeight w:val="288"/>
        </w:trPr>
        <w:tc>
          <w:tcPr>
            <w:tcW w:w="1818" w:type="dxa"/>
            <w:tcBorders>
              <w:top w:val="single" w:sz="24" w:space="0" w:color="auto"/>
              <w:bottom w:val="single" w:sz="4" w:space="0" w:color="auto"/>
            </w:tcBorders>
            <w:shd w:val="clear" w:color="auto" w:fill="auto"/>
            <w:noWrap/>
            <w:vAlign w:val="bottom"/>
            <w:hideMark/>
          </w:tcPr>
          <w:p w:rsidR="006816C8" w:rsidRPr="00DA650C" w:rsidRDefault="006816C8" w:rsidP="00C817EE">
            <w:pPr>
              <w:pStyle w:val="DissTable"/>
              <w:rPr>
                <w:color w:val="000000"/>
              </w:rPr>
            </w:pPr>
            <w:r w:rsidRPr="00DA650C">
              <w:rPr>
                <w:color w:val="000000"/>
              </w:rPr>
              <w:t>Any Disability</w:t>
            </w:r>
          </w:p>
        </w:tc>
        <w:tc>
          <w:tcPr>
            <w:tcW w:w="1170" w:type="dxa"/>
            <w:tcBorders>
              <w:top w:val="single" w:sz="24" w:space="0" w:color="auto"/>
              <w:bottom w:val="single" w:sz="4" w:space="0" w:color="auto"/>
            </w:tcBorders>
            <w:shd w:val="clear" w:color="auto" w:fill="auto"/>
            <w:noWrap/>
            <w:hideMark/>
          </w:tcPr>
          <w:p w:rsidR="006816C8" w:rsidRPr="00DA650C" w:rsidRDefault="006816C8" w:rsidP="00C817EE">
            <w:pPr>
              <w:pStyle w:val="DissTable"/>
              <w:rPr>
                <w:color w:val="000000"/>
              </w:rPr>
            </w:pPr>
            <w:r w:rsidRPr="00DA650C">
              <w:rPr>
                <w:color w:val="000000"/>
              </w:rPr>
              <w:t>67.0%</w:t>
            </w:r>
          </w:p>
        </w:tc>
        <w:tc>
          <w:tcPr>
            <w:tcW w:w="1170" w:type="dxa"/>
            <w:tcBorders>
              <w:top w:val="single" w:sz="24" w:space="0" w:color="auto"/>
              <w:bottom w:val="single" w:sz="4" w:space="0" w:color="auto"/>
            </w:tcBorders>
            <w:shd w:val="clear" w:color="auto" w:fill="auto"/>
            <w:noWrap/>
            <w:hideMark/>
          </w:tcPr>
          <w:p w:rsidR="006816C8" w:rsidRPr="00DA650C" w:rsidRDefault="006816C8" w:rsidP="00C817EE">
            <w:pPr>
              <w:pStyle w:val="DissTable"/>
              <w:rPr>
                <w:color w:val="000000"/>
              </w:rPr>
            </w:pPr>
            <w:r w:rsidRPr="00DA650C">
              <w:rPr>
                <w:color w:val="000000"/>
              </w:rPr>
              <w:t>64.3%</w:t>
            </w:r>
          </w:p>
        </w:tc>
        <w:tc>
          <w:tcPr>
            <w:tcW w:w="990" w:type="dxa"/>
            <w:tcBorders>
              <w:top w:val="single" w:sz="24" w:space="0" w:color="auto"/>
              <w:bottom w:val="single" w:sz="4" w:space="0" w:color="auto"/>
            </w:tcBorders>
            <w:shd w:val="clear" w:color="auto" w:fill="auto"/>
            <w:noWrap/>
            <w:hideMark/>
          </w:tcPr>
          <w:p w:rsidR="006816C8" w:rsidRPr="00DA650C" w:rsidRDefault="006816C8" w:rsidP="00C817EE">
            <w:pPr>
              <w:pStyle w:val="DissTable"/>
              <w:rPr>
                <w:color w:val="000000"/>
              </w:rPr>
            </w:pPr>
            <w:r w:rsidRPr="00DA650C">
              <w:rPr>
                <w:color w:val="000000"/>
              </w:rPr>
              <w:t>67.0%</w:t>
            </w:r>
          </w:p>
        </w:tc>
        <w:tc>
          <w:tcPr>
            <w:tcW w:w="1162" w:type="dxa"/>
            <w:tcBorders>
              <w:top w:val="single" w:sz="24" w:space="0" w:color="auto"/>
              <w:bottom w:val="single" w:sz="4" w:space="0" w:color="auto"/>
            </w:tcBorders>
            <w:shd w:val="clear" w:color="auto" w:fill="auto"/>
            <w:noWrap/>
            <w:hideMark/>
          </w:tcPr>
          <w:p w:rsidR="006816C8" w:rsidRPr="00DA650C" w:rsidRDefault="006816C8" w:rsidP="00C817EE">
            <w:pPr>
              <w:pStyle w:val="DissTable"/>
              <w:rPr>
                <w:color w:val="000000"/>
              </w:rPr>
            </w:pPr>
            <w:r w:rsidRPr="00DA650C">
              <w:rPr>
                <w:color w:val="000000"/>
              </w:rPr>
              <w:t>66.2%</w:t>
            </w:r>
          </w:p>
        </w:tc>
      </w:tr>
      <w:tr w:rsidR="006816C8" w:rsidRPr="00B446AB" w:rsidTr="00601256">
        <w:trPr>
          <w:cantSplit/>
          <w:trHeight w:val="288"/>
        </w:trPr>
        <w:tc>
          <w:tcPr>
            <w:tcW w:w="1818" w:type="dxa"/>
            <w:tcBorders>
              <w:top w:val="single" w:sz="4" w:space="0" w:color="auto"/>
              <w:bottom w:val="single" w:sz="4" w:space="0" w:color="auto"/>
            </w:tcBorders>
            <w:shd w:val="clear" w:color="auto" w:fill="FFFFFF" w:themeFill="background1"/>
            <w:noWrap/>
            <w:vAlign w:val="bottom"/>
            <w:hideMark/>
          </w:tcPr>
          <w:p w:rsidR="006816C8" w:rsidRPr="00DA650C" w:rsidRDefault="006816C8" w:rsidP="00C817EE">
            <w:pPr>
              <w:pStyle w:val="DissTable"/>
              <w:rPr>
                <w:color w:val="000000"/>
              </w:rPr>
            </w:pPr>
            <w:r w:rsidRPr="00DA650C">
              <w:rPr>
                <w:color w:val="000000"/>
              </w:rPr>
              <w:t>Alcohol Abuse*</w:t>
            </w:r>
          </w:p>
        </w:tc>
        <w:tc>
          <w:tcPr>
            <w:tcW w:w="1170" w:type="dxa"/>
            <w:tcBorders>
              <w:top w:val="single" w:sz="4" w:space="0" w:color="auto"/>
              <w:bottom w:val="single" w:sz="4" w:space="0" w:color="auto"/>
            </w:tcBorders>
            <w:shd w:val="clear" w:color="auto" w:fill="FFFFFF" w:themeFill="background1"/>
            <w:noWrap/>
            <w:hideMark/>
          </w:tcPr>
          <w:p w:rsidR="006816C8" w:rsidRPr="00DA650C" w:rsidRDefault="006816C8" w:rsidP="00C817EE">
            <w:pPr>
              <w:pStyle w:val="DissTable"/>
              <w:rPr>
                <w:color w:val="000000"/>
              </w:rPr>
            </w:pPr>
            <w:r w:rsidRPr="00DA650C">
              <w:rPr>
                <w:color w:val="000000"/>
              </w:rPr>
              <w:t>26.0%</w:t>
            </w:r>
          </w:p>
        </w:tc>
        <w:tc>
          <w:tcPr>
            <w:tcW w:w="1170" w:type="dxa"/>
            <w:tcBorders>
              <w:top w:val="single" w:sz="4" w:space="0" w:color="auto"/>
              <w:bottom w:val="single" w:sz="4" w:space="0" w:color="auto"/>
            </w:tcBorders>
            <w:shd w:val="clear" w:color="auto" w:fill="FFFFFF" w:themeFill="background1"/>
            <w:noWrap/>
            <w:hideMark/>
          </w:tcPr>
          <w:p w:rsidR="006816C8" w:rsidRPr="00DA650C" w:rsidRDefault="006816C8" w:rsidP="00C817EE">
            <w:pPr>
              <w:pStyle w:val="DissTable"/>
              <w:rPr>
                <w:color w:val="000000"/>
              </w:rPr>
            </w:pPr>
            <w:r w:rsidRPr="00DA650C">
              <w:rPr>
                <w:color w:val="000000"/>
              </w:rPr>
              <w:t>20.7%</w:t>
            </w:r>
          </w:p>
        </w:tc>
        <w:tc>
          <w:tcPr>
            <w:tcW w:w="990" w:type="dxa"/>
            <w:tcBorders>
              <w:top w:val="single" w:sz="4" w:space="0" w:color="auto"/>
              <w:bottom w:val="single" w:sz="4" w:space="0" w:color="auto"/>
            </w:tcBorders>
            <w:shd w:val="clear" w:color="auto" w:fill="FFFFFF" w:themeFill="background1"/>
            <w:noWrap/>
            <w:hideMark/>
          </w:tcPr>
          <w:p w:rsidR="006816C8" w:rsidRPr="00DA650C" w:rsidRDefault="006816C8" w:rsidP="00C817EE">
            <w:pPr>
              <w:pStyle w:val="DissTable"/>
              <w:rPr>
                <w:color w:val="000000"/>
              </w:rPr>
            </w:pPr>
            <w:r w:rsidRPr="00DA650C">
              <w:rPr>
                <w:color w:val="000000"/>
              </w:rPr>
              <w:t>32.5%</w:t>
            </w:r>
          </w:p>
        </w:tc>
        <w:tc>
          <w:tcPr>
            <w:tcW w:w="1162" w:type="dxa"/>
            <w:tcBorders>
              <w:top w:val="single" w:sz="4" w:space="0" w:color="auto"/>
              <w:bottom w:val="single" w:sz="4" w:space="0" w:color="auto"/>
            </w:tcBorders>
            <w:shd w:val="clear" w:color="auto" w:fill="FFFFFF" w:themeFill="background1"/>
            <w:noWrap/>
            <w:hideMark/>
          </w:tcPr>
          <w:p w:rsidR="006816C8" w:rsidRPr="00DA650C" w:rsidRDefault="006816C8" w:rsidP="00C817EE">
            <w:pPr>
              <w:pStyle w:val="DissTable"/>
              <w:rPr>
                <w:color w:val="000000"/>
              </w:rPr>
            </w:pPr>
            <w:r w:rsidRPr="00DA650C">
              <w:rPr>
                <w:color w:val="000000"/>
              </w:rPr>
              <w:t>25.5%</w:t>
            </w:r>
          </w:p>
        </w:tc>
      </w:tr>
      <w:tr w:rsidR="006816C8" w:rsidRPr="00B446AB" w:rsidTr="00601256">
        <w:trPr>
          <w:cantSplit/>
          <w:trHeight w:val="336"/>
        </w:trPr>
        <w:tc>
          <w:tcPr>
            <w:tcW w:w="1818" w:type="dxa"/>
            <w:tcBorders>
              <w:top w:val="single" w:sz="4" w:space="0" w:color="auto"/>
              <w:bottom w:val="single" w:sz="4" w:space="0" w:color="auto"/>
            </w:tcBorders>
            <w:shd w:val="clear" w:color="auto" w:fill="FFFFFF" w:themeFill="background1"/>
            <w:noWrap/>
            <w:vAlign w:val="bottom"/>
            <w:hideMark/>
          </w:tcPr>
          <w:p w:rsidR="006816C8" w:rsidRPr="00DA650C" w:rsidRDefault="006816C8" w:rsidP="00C817EE">
            <w:pPr>
              <w:pStyle w:val="DissTable"/>
              <w:rPr>
                <w:color w:val="000000"/>
              </w:rPr>
            </w:pPr>
            <w:r w:rsidRPr="00DA650C">
              <w:rPr>
                <w:color w:val="000000"/>
              </w:rPr>
              <w:t>Substance Abuse*</w:t>
            </w:r>
          </w:p>
        </w:tc>
        <w:tc>
          <w:tcPr>
            <w:tcW w:w="1170" w:type="dxa"/>
            <w:tcBorders>
              <w:top w:val="single" w:sz="4" w:space="0" w:color="auto"/>
              <w:bottom w:val="single" w:sz="4" w:space="0" w:color="auto"/>
            </w:tcBorders>
            <w:shd w:val="clear" w:color="auto" w:fill="FFFFFF" w:themeFill="background1"/>
            <w:noWrap/>
            <w:hideMark/>
          </w:tcPr>
          <w:p w:rsidR="006816C8" w:rsidRPr="00DA650C" w:rsidRDefault="006816C8" w:rsidP="00C817EE">
            <w:pPr>
              <w:pStyle w:val="DissTable"/>
              <w:rPr>
                <w:color w:val="000000"/>
              </w:rPr>
            </w:pPr>
            <w:r w:rsidRPr="00DA650C">
              <w:rPr>
                <w:color w:val="000000"/>
              </w:rPr>
              <w:t>44.4%</w:t>
            </w:r>
          </w:p>
        </w:tc>
        <w:tc>
          <w:tcPr>
            <w:tcW w:w="1170" w:type="dxa"/>
            <w:tcBorders>
              <w:top w:val="single" w:sz="4" w:space="0" w:color="auto"/>
              <w:bottom w:val="single" w:sz="4" w:space="0" w:color="auto"/>
            </w:tcBorders>
            <w:shd w:val="clear" w:color="auto" w:fill="FFFFFF" w:themeFill="background1"/>
            <w:noWrap/>
            <w:hideMark/>
          </w:tcPr>
          <w:p w:rsidR="006816C8" w:rsidRPr="00DA650C" w:rsidRDefault="006816C8" w:rsidP="00C817EE">
            <w:pPr>
              <w:pStyle w:val="DissTable"/>
              <w:rPr>
                <w:color w:val="000000"/>
              </w:rPr>
            </w:pPr>
            <w:r w:rsidRPr="00DA650C">
              <w:rPr>
                <w:color w:val="000000"/>
              </w:rPr>
              <w:t>29.7%</w:t>
            </w:r>
          </w:p>
        </w:tc>
        <w:tc>
          <w:tcPr>
            <w:tcW w:w="990" w:type="dxa"/>
            <w:tcBorders>
              <w:top w:val="single" w:sz="4" w:space="0" w:color="auto"/>
              <w:bottom w:val="single" w:sz="4" w:space="0" w:color="auto"/>
            </w:tcBorders>
            <w:shd w:val="clear" w:color="auto" w:fill="FFFFFF" w:themeFill="background1"/>
            <w:noWrap/>
            <w:hideMark/>
          </w:tcPr>
          <w:p w:rsidR="006816C8" w:rsidRPr="00DA650C" w:rsidRDefault="006816C8" w:rsidP="00C817EE">
            <w:pPr>
              <w:pStyle w:val="DissTable"/>
              <w:rPr>
                <w:color w:val="000000"/>
              </w:rPr>
            </w:pPr>
            <w:r w:rsidRPr="00DA650C">
              <w:rPr>
                <w:color w:val="000000"/>
              </w:rPr>
              <w:t>28.6%</w:t>
            </w:r>
          </w:p>
        </w:tc>
        <w:tc>
          <w:tcPr>
            <w:tcW w:w="1162" w:type="dxa"/>
            <w:tcBorders>
              <w:top w:val="single" w:sz="4" w:space="0" w:color="auto"/>
              <w:bottom w:val="single" w:sz="4" w:space="0" w:color="auto"/>
            </w:tcBorders>
            <w:shd w:val="clear" w:color="auto" w:fill="FFFFFF" w:themeFill="background1"/>
            <w:noWrap/>
            <w:hideMark/>
          </w:tcPr>
          <w:p w:rsidR="006816C8" w:rsidRPr="00DA650C" w:rsidRDefault="006816C8" w:rsidP="00C817EE">
            <w:pPr>
              <w:pStyle w:val="DissTable"/>
              <w:rPr>
                <w:color w:val="000000"/>
              </w:rPr>
            </w:pPr>
            <w:r w:rsidRPr="00DA650C">
              <w:rPr>
                <w:color w:val="000000"/>
              </w:rPr>
              <w:t>37.6%</w:t>
            </w:r>
          </w:p>
        </w:tc>
      </w:tr>
      <w:tr w:rsidR="006816C8" w:rsidRPr="00B446AB" w:rsidTr="00601256">
        <w:trPr>
          <w:cantSplit/>
          <w:trHeight w:val="336"/>
        </w:trPr>
        <w:tc>
          <w:tcPr>
            <w:tcW w:w="1818" w:type="dxa"/>
            <w:tcBorders>
              <w:top w:val="single" w:sz="4" w:space="0" w:color="auto"/>
              <w:bottom w:val="single" w:sz="4" w:space="0" w:color="auto"/>
            </w:tcBorders>
            <w:shd w:val="clear" w:color="auto" w:fill="FFFFFF" w:themeFill="background1"/>
            <w:noWrap/>
            <w:vAlign w:val="bottom"/>
            <w:hideMark/>
          </w:tcPr>
          <w:p w:rsidR="006816C8" w:rsidRPr="00DA650C" w:rsidRDefault="006816C8" w:rsidP="00C817EE">
            <w:pPr>
              <w:pStyle w:val="DissTable"/>
              <w:rPr>
                <w:color w:val="000000"/>
              </w:rPr>
            </w:pPr>
            <w:r w:rsidRPr="00DA650C">
              <w:rPr>
                <w:color w:val="000000"/>
              </w:rPr>
              <w:t>Mental Health*</w:t>
            </w:r>
          </w:p>
        </w:tc>
        <w:tc>
          <w:tcPr>
            <w:tcW w:w="1170" w:type="dxa"/>
            <w:tcBorders>
              <w:top w:val="single" w:sz="4" w:space="0" w:color="auto"/>
              <w:bottom w:val="single" w:sz="4" w:space="0" w:color="auto"/>
            </w:tcBorders>
            <w:shd w:val="clear" w:color="auto" w:fill="FFFFFF" w:themeFill="background1"/>
            <w:noWrap/>
            <w:hideMark/>
          </w:tcPr>
          <w:p w:rsidR="006816C8" w:rsidRPr="00DA650C" w:rsidRDefault="006816C8" w:rsidP="00C817EE">
            <w:pPr>
              <w:pStyle w:val="DissTable"/>
              <w:rPr>
                <w:color w:val="000000"/>
              </w:rPr>
            </w:pPr>
            <w:r w:rsidRPr="00DA650C">
              <w:rPr>
                <w:color w:val="000000"/>
              </w:rPr>
              <w:t>29.5%</w:t>
            </w:r>
          </w:p>
        </w:tc>
        <w:tc>
          <w:tcPr>
            <w:tcW w:w="1170" w:type="dxa"/>
            <w:tcBorders>
              <w:top w:val="single" w:sz="4" w:space="0" w:color="auto"/>
              <w:bottom w:val="single" w:sz="4" w:space="0" w:color="auto"/>
            </w:tcBorders>
            <w:shd w:val="clear" w:color="auto" w:fill="FFFFFF" w:themeFill="background1"/>
            <w:noWrap/>
            <w:hideMark/>
          </w:tcPr>
          <w:p w:rsidR="006816C8" w:rsidRPr="00DA650C" w:rsidRDefault="006816C8" w:rsidP="00C817EE">
            <w:pPr>
              <w:pStyle w:val="DissTable"/>
              <w:rPr>
                <w:color w:val="000000"/>
              </w:rPr>
            </w:pPr>
            <w:r w:rsidRPr="00DA650C">
              <w:rPr>
                <w:color w:val="000000"/>
              </w:rPr>
              <w:t>35.2%</w:t>
            </w:r>
          </w:p>
        </w:tc>
        <w:tc>
          <w:tcPr>
            <w:tcW w:w="990" w:type="dxa"/>
            <w:tcBorders>
              <w:top w:val="single" w:sz="4" w:space="0" w:color="auto"/>
              <w:bottom w:val="single" w:sz="4" w:space="0" w:color="auto"/>
            </w:tcBorders>
            <w:shd w:val="clear" w:color="auto" w:fill="FFFFFF" w:themeFill="background1"/>
            <w:noWrap/>
            <w:hideMark/>
          </w:tcPr>
          <w:p w:rsidR="006816C8" w:rsidRPr="00DA650C" w:rsidRDefault="006816C8" w:rsidP="00C817EE">
            <w:pPr>
              <w:pStyle w:val="DissTable"/>
              <w:rPr>
                <w:color w:val="000000"/>
              </w:rPr>
            </w:pPr>
            <w:r w:rsidRPr="00DA650C">
              <w:rPr>
                <w:color w:val="000000"/>
              </w:rPr>
              <w:t>31.4%</w:t>
            </w:r>
          </w:p>
        </w:tc>
        <w:tc>
          <w:tcPr>
            <w:tcW w:w="1162" w:type="dxa"/>
            <w:tcBorders>
              <w:top w:val="single" w:sz="4" w:space="0" w:color="auto"/>
              <w:bottom w:val="single" w:sz="4" w:space="0" w:color="auto"/>
            </w:tcBorders>
            <w:shd w:val="clear" w:color="auto" w:fill="FFFFFF" w:themeFill="background1"/>
            <w:noWrap/>
            <w:hideMark/>
          </w:tcPr>
          <w:p w:rsidR="006816C8" w:rsidRPr="00DA650C" w:rsidRDefault="006816C8" w:rsidP="00C817EE">
            <w:pPr>
              <w:pStyle w:val="DissTable"/>
              <w:rPr>
                <w:color w:val="000000"/>
              </w:rPr>
            </w:pPr>
            <w:r w:rsidRPr="00DA650C">
              <w:rPr>
                <w:color w:val="000000"/>
              </w:rPr>
              <w:t>31.5%</w:t>
            </w:r>
          </w:p>
        </w:tc>
      </w:tr>
      <w:tr w:rsidR="006816C8" w:rsidRPr="00B446AB" w:rsidTr="00790B93">
        <w:trPr>
          <w:cantSplit/>
          <w:trHeight w:val="336"/>
        </w:trPr>
        <w:tc>
          <w:tcPr>
            <w:tcW w:w="1818" w:type="dxa"/>
            <w:tcBorders>
              <w:top w:val="single" w:sz="4" w:space="0" w:color="auto"/>
              <w:bottom w:val="single" w:sz="24" w:space="0" w:color="auto"/>
            </w:tcBorders>
            <w:shd w:val="clear" w:color="auto" w:fill="auto"/>
            <w:noWrap/>
            <w:vAlign w:val="bottom"/>
            <w:hideMark/>
          </w:tcPr>
          <w:p w:rsidR="006816C8" w:rsidRPr="00DA650C" w:rsidRDefault="006816C8" w:rsidP="00C817EE">
            <w:pPr>
              <w:pStyle w:val="DissTable"/>
              <w:rPr>
                <w:color w:val="000000"/>
              </w:rPr>
            </w:pPr>
            <w:r w:rsidRPr="00DA650C">
              <w:rPr>
                <w:color w:val="000000"/>
              </w:rPr>
              <w:t>Medical Problem</w:t>
            </w:r>
          </w:p>
        </w:tc>
        <w:tc>
          <w:tcPr>
            <w:tcW w:w="1170" w:type="dxa"/>
            <w:tcBorders>
              <w:top w:val="single" w:sz="4" w:space="0" w:color="auto"/>
              <w:bottom w:val="single" w:sz="24" w:space="0" w:color="auto"/>
            </w:tcBorders>
            <w:shd w:val="clear" w:color="auto" w:fill="auto"/>
            <w:noWrap/>
            <w:hideMark/>
          </w:tcPr>
          <w:p w:rsidR="006816C8" w:rsidRPr="00DA650C" w:rsidRDefault="006816C8" w:rsidP="00C817EE">
            <w:pPr>
              <w:pStyle w:val="DissTable"/>
              <w:rPr>
                <w:color w:val="000000"/>
              </w:rPr>
            </w:pPr>
            <w:r w:rsidRPr="00DA650C">
              <w:rPr>
                <w:color w:val="000000"/>
              </w:rPr>
              <w:t>27.0%</w:t>
            </w:r>
          </w:p>
        </w:tc>
        <w:tc>
          <w:tcPr>
            <w:tcW w:w="1170" w:type="dxa"/>
            <w:tcBorders>
              <w:top w:val="single" w:sz="4" w:space="0" w:color="auto"/>
              <w:bottom w:val="single" w:sz="24" w:space="0" w:color="auto"/>
            </w:tcBorders>
            <w:shd w:val="clear" w:color="auto" w:fill="auto"/>
            <w:noWrap/>
            <w:hideMark/>
          </w:tcPr>
          <w:p w:rsidR="006816C8" w:rsidRPr="00DA650C" w:rsidRDefault="006816C8" w:rsidP="00C817EE">
            <w:pPr>
              <w:pStyle w:val="DissTable"/>
              <w:rPr>
                <w:color w:val="000000"/>
              </w:rPr>
            </w:pPr>
            <w:r w:rsidRPr="00DA650C">
              <w:rPr>
                <w:color w:val="000000"/>
              </w:rPr>
              <w:t>27.5%</w:t>
            </w:r>
          </w:p>
        </w:tc>
        <w:tc>
          <w:tcPr>
            <w:tcW w:w="990" w:type="dxa"/>
            <w:tcBorders>
              <w:top w:val="single" w:sz="4" w:space="0" w:color="auto"/>
              <w:bottom w:val="single" w:sz="24" w:space="0" w:color="auto"/>
            </w:tcBorders>
            <w:shd w:val="clear" w:color="auto" w:fill="auto"/>
            <w:noWrap/>
            <w:hideMark/>
          </w:tcPr>
          <w:p w:rsidR="006816C8" w:rsidRPr="00DA650C" w:rsidRDefault="006816C8" w:rsidP="00C817EE">
            <w:pPr>
              <w:pStyle w:val="DissTable"/>
              <w:rPr>
                <w:color w:val="000000"/>
              </w:rPr>
            </w:pPr>
            <w:r w:rsidRPr="00DA650C">
              <w:rPr>
                <w:color w:val="000000"/>
              </w:rPr>
              <w:t>27.3%</w:t>
            </w:r>
          </w:p>
        </w:tc>
        <w:tc>
          <w:tcPr>
            <w:tcW w:w="1162" w:type="dxa"/>
            <w:tcBorders>
              <w:top w:val="single" w:sz="4" w:space="0" w:color="auto"/>
              <w:bottom w:val="single" w:sz="24" w:space="0" w:color="auto"/>
            </w:tcBorders>
            <w:shd w:val="clear" w:color="auto" w:fill="auto"/>
            <w:noWrap/>
            <w:hideMark/>
          </w:tcPr>
          <w:p w:rsidR="006816C8" w:rsidRPr="00DA650C" w:rsidRDefault="006816C8" w:rsidP="00C817EE">
            <w:pPr>
              <w:pStyle w:val="DissTable"/>
              <w:rPr>
                <w:color w:val="000000"/>
              </w:rPr>
            </w:pPr>
            <w:r w:rsidRPr="00DA650C">
              <w:rPr>
                <w:color w:val="000000"/>
              </w:rPr>
              <w:t>27.2%</w:t>
            </w:r>
          </w:p>
        </w:tc>
      </w:tr>
      <w:tr w:rsidR="006816C8" w:rsidRPr="00B446AB" w:rsidTr="00790B93">
        <w:trPr>
          <w:cantSplit/>
          <w:trHeight w:val="288"/>
        </w:trPr>
        <w:tc>
          <w:tcPr>
            <w:tcW w:w="6310" w:type="dxa"/>
            <w:gridSpan w:val="5"/>
            <w:tcBorders>
              <w:top w:val="single" w:sz="24" w:space="0" w:color="auto"/>
              <w:bottom w:val="single" w:sz="24" w:space="0" w:color="auto"/>
            </w:tcBorders>
            <w:shd w:val="clear" w:color="auto" w:fill="BFBFBF" w:themeFill="background1" w:themeFillShade="BF"/>
            <w:noWrap/>
            <w:vAlign w:val="bottom"/>
            <w:hideMark/>
          </w:tcPr>
          <w:p w:rsidR="006816C8" w:rsidRPr="00DA650C" w:rsidRDefault="006816C8" w:rsidP="00C817EE">
            <w:pPr>
              <w:pStyle w:val="DissTable"/>
              <w:rPr>
                <w:b/>
                <w:color w:val="000000"/>
              </w:rPr>
            </w:pPr>
            <w:r w:rsidRPr="00DA650C">
              <w:rPr>
                <w:b/>
                <w:color w:val="000000"/>
              </w:rPr>
              <w:t>Living in Permanent Housing Program</w:t>
            </w:r>
          </w:p>
        </w:tc>
      </w:tr>
      <w:tr w:rsidR="006816C8" w:rsidRPr="00B446AB" w:rsidTr="00790B93">
        <w:trPr>
          <w:cantSplit/>
          <w:trHeight w:val="288"/>
        </w:trPr>
        <w:tc>
          <w:tcPr>
            <w:tcW w:w="1818" w:type="dxa"/>
            <w:tcBorders>
              <w:top w:val="single" w:sz="24" w:space="0" w:color="auto"/>
              <w:bottom w:val="single" w:sz="4" w:space="0" w:color="auto"/>
            </w:tcBorders>
            <w:shd w:val="clear" w:color="auto" w:fill="auto"/>
            <w:noWrap/>
            <w:vAlign w:val="bottom"/>
            <w:hideMark/>
          </w:tcPr>
          <w:p w:rsidR="006816C8" w:rsidRPr="00DA650C" w:rsidRDefault="006816C8" w:rsidP="00C817EE">
            <w:pPr>
              <w:pStyle w:val="DissTable"/>
              <w:rPr>
                <w:color w:val="000000"/>
              </w:rPr>
            </w:pPr>
            <w:r w:rsidRPr="00DA650C">
              <w:rPr>
                <w:color w:val="000000"/>
              </w:rPr>
              <w:t>Any Disability</w:t>
            </w:r>
          </w:p>
        </w:tc>
        <w:tc>
          <w:tcPr>
            <w:tcW w:w="1170" w:type="dxa"/>
            <w:tcBorders>
              <w:top w:val="single" w:sz="24" w:space="0" w:color="auto"/>
              <w:bottom w:val="single" w:sz="4" w:space="0" w:color="auto"/>
            </w:tcBorders>
            <w:shd w:val="clear" w:color="auto" w:fill="auto"/>
            <w:noWrap/>
            <w:hideMark/>
          </w:tcPr>
          <w:p w:rsidR="006816C8" w:rsidRPr="00DA650C" w:rsidRDefault="006816C8" w:rsidP="00C817EE">
            <w:pPr>
              <w:pStyle w:val="DissTable"/>
              <w:rPr>
                <w:color w:val="000000"/>
              </w:rPr>
            </w:pPr>
            <w:r w:rsidRPr="00DA650C">
              <w:rPr>
                <w:color w:val="000000"/>
              </w:rPr>
              <w:t>90.8%</w:t>
            </w:r>
          </w:p>
        </w:tc>
        <w:tc>
          <w:tcPr>
            <w:tcW w:w="1170" w:type="dxa"/>
            <w:tcBorders>
              <w:top w:val="single" w:sz="24" w:space="0" w:color="auto"/>
              <w:bottom w:val="single" w:sz="4" w:space="0" w:color="auto"/>
            </w:tcBorders>
            <w:shd w:val="clear" w:color="auto" w:fill="auto"/>
            <w:noWrap/>
            <w:hideMark/>
          </w:tcPr>
          <w:p w:rsidR="006816C8" w:rsidRPr="00DA650C" w:rsidRDefault="006816C8" w:rsidP="00C817EE">
            <w:pPr>
              <w:pStyle w:val="DissTable"/>
              <w:rPr>
                <w:color w:val="000000"/>
              </w:rPr>
            </w:pPr>
            <w:r w:rsidRPr="00DA650C">
              <w:rPr>
                <w:color w:val="000000"/>
              </w:rPr>
              <w:t>93.0%</w:t>
            </w:r>
          </w:p>
        </w:tc>
        <w:tc>
          <w:tcPr>
            <w:tcW w:w="990" w:type="dxa"/>
            <w:tcBorders>
              <w:top w:val="single" w:sz="24" w:space="0" w:color="auto"/>
              <w:bottom w:val="single" w:sz="4" w:space="0" w:color="auto"/>
            </w:tcBorders>
            <w:shd w:val="clear" w:color="auto" w:fill="auto"/>
            <w:noWrap/>
            <w:hideMark/>
          </w:tcPr>
          <w:p w:rsidR="006816C8" w:rsidRPr="00DA650C" w:rsidRDefault="006816C8" w:rsidP="00C817EE">
            <w:pPr>
              <w:pStyle w:val="DissTable"/>
              <w:rPr>
                <w:color w:val="000000"/>
              </w:rPr>
            </w:pPr>
            <w:r w:rsidRPr="00DA650C">
              <w:rPr>
                <w:color w:val="000000"/>
              </w:rPr>
              <w:t>92.8%</w:t>
            </w:r>
          </w:p>
        </w:tc>
        <w:tc>
          <w:tcPr>
            <w:tcW w:w="1162" w:type="dxa"/>
            <w:tcBorders>
              <w:top w:val="single" w:sz="24" w:space="0" w:color="auto"/>
              <w:bottom w:val="single" w:sz="4" w:space="0" w:color="auto"/>
            </w:tcBorders>
            <w:shd w:val="clear" w:color="auto" w:fill="auto"/>
            <w:noWrap/>
            <w:hideMark/>
          </w:tcPr>
          <w:p w:rsidR="006816C8" w:rsidRPr="00DA650C" w:rsidRDefault="006816C8" w:rsidP="00C817EE">
            <w:pPr>
              <w:pStyle w:val="DissTable"/>
              <w:rPr>
                <w:color w:val="000000"/>
              </w:rPr>
            </w:pPr>
            <w:r w:rsidRPr="00DA650C">
              <w:rPr>
                <w:color w:val="000000"/>
              </w:rPr>
              <w:t>91.8%</w:t>
            </w:r>
          </w:p>
        </w:tc>
      </w:tr>
      <w:tr w:rsidR="006816C8" w:rsidRPr="00B446AB" w:rsidTr="00601256">
        <w:trPr>
          <w:cantSplit/>
          <w:trHeight w:val="336"/>
        </w:trPr>
        <w:tc>
          <w:tcPr>
            <w:tcW w:w="1818" w:type="dxa"/>
            <w:tcBorders>
              <w:top w:val="single" w:sz="4" w:space="0" w:color="auto"/>
              <w:bottom w:val="single" w:sz="4" w:space="0" w:color="auto"/>
            </w:tcBorders>
            <w:shd w:val="clear" w:color="auto" w:fill="FFFFFF" w:themeFill="background1"/>
            <w:noWrap/>
            <w:vAlign w:val="bottom"/>
            <w:hideMark/>
          </w:tcPr>
          <w:p w:rsidR="006816C8" w:rsidRPr="00DA650C" w:rsidRDefault="006816C8" w:rsidP="00C817EE">
            <w:pPr>
              <w:pStyle w:val="DissTable"/>
              <w:rPr>
                <w:color w:val="000000"/>
              </w:rPr>
            </w:pPr>
            <w:r w:rsidRPr="00DA650C">
              <w:rPr>
                <w:color w:val="000000"/>
              </w:rPr>
              <w:t>Alcohol Abuse*</w:t>
            </w:r>
          </w:p>
        </w:tc>
        <w:tc>
          <w:tcPr>
            <w:tcW w:w="1170" w:type="dxa"/>
            <w:tcBorders>
              <w:top w:val="single" w:sz="4" w:space="0" w:color="auto"/>
              <w:bottom w:val="single" w:sz="4" w:space="0" w:color="auto"/>
            </w:tcBorders>
            <w:shd w:val="clear" w:color="auto" w:fill="FFFFFF" w:themeFill="background1"/>
            <w:noWrap/>
            <w:vAlign w:val="bottom"/>
            <w:hideMark/>
          </w:tcPr>
          <w:p w:rsidR="006816C8" w:rsidRPr="00DA650C" w:rsidRDefault="006816C8" w:rsidP="00C817EE">
            <w:pPr>
              <w:pStyle w:val="DissTable"/>
              <w:rPr>
                <w:color w:val="000000"/>
              </w:rPr>
            </w:pPr>
            <w:r w:rsidRPr="00DA650C">
              <w:rPr>
                <w:color w:val="000000"/>
              </w:rPr>
              <w:t>31.7%</w:t>
            </w:r>
          </w:p>
        </w:tc>
        <w:tc>
          <w:tcPr>
            <w:tcW w:w="1170" w:type="dxa"/>
            <w:tcBorders>
              <w:top w:val="single" w:sz="4" w:space="0" w:color="auto"/>
              <w:bottom w:val="single" w:sz="4" w:space="0" w:color="auto"/>
            </w:tcBorders>
            <w:shd w:val="clear" w:color="auto" w:fill="FFFFFF" w:themeFill="background1"/>
            <w:noWrap/>
            <w:vAlign w:val="bottom"/>
            <w:hideMark/>
          </w:tcPr>
          <w:p w:rsidR="006816C8" w:rsidRPr="00DA650C" w:rsidRDefault="006816C8" w:rsidP="00C817EE">
            <w:pPr>
              <w:pStyle w:val="DissTable"/>
              <w:rPr>
                <w:color w:val="000000"/>
              </w:rPr>
            </w:pPr>
            <w:r w:rsidRPr="00DA650C">
              <w:rPr>
                <w:color w:val="000000"/>
              </w:rPr>
              <w:t>16.5%</w:t>
            </w:r>
          </w:p>
        </w:tc>
        <w:tc>
          <w:tcPr>
            <w:tcW w:w="990" w:type="dxa"/>
            <w:tcBorders>
              <w:top w:val="single" w:sz="4" w:space="0" w:color="auto"/>
              <w:bottom w:val="single" w:sz="4" w:space="0" w:color="auto"/>
            </w:tcBorders>
            <w:shd w:val="clear" w:color="auto" w:fill="FFFFFF" w:themeFill="background1"/>
            <w:noWrap/>
            <w:vAlign w:val="bottom"/>
            <w:hideMark/>
          </w:tcPr>
          <w:p w:rsidR="006816C8" w:rsidRPr="00DA650C" w:rsidRDefault="006816C8" w:rsidP="00C817EE">
            <w:pPr>
              <w:pStyle w:val="DissTable"/>
              <w:rPr>
                <w:color w:val="000000"/>
              </w:rPr>
            </w:pPr>
            <w:r w:rsidRPr="00DA650C">
              <w:rPr>
                <w:color w:val="000000"/>
              </w:rPr>
              <w:t>27.6%</w:t>
            </w:r>
          </w:p>
        </w:tc>
        <w:tc>
          <w:tcPr>
            <w:tcW w:w="1162" w:type="dxa"/>
            <w:tcBorders>
              <w:top w:val="single" w:sz="4" w:space="0" w:color="auto"/>
              <w:bottom w:val="single" w:sz="4" w:space="0" w:color="auto"/>
            </w:tcBorders>
            <w:shd w:val="clear" w:color="auto" w:fill="FFFFFF" w:themeFill="background1"/>
            <w:noWrap/>
            <w:vAlign w:val="bottom"/>
            <w:hideMark/>
          </w:tcPr>
          <w:p w:rsidR="006816C8" w:rsidRPr="00DA650C" w:rsidRDefault="006816C8" w:rsidP="00C817EE">
            <w:pPr>
              <w:pStyle w:val="DissTable"/>
              <w:rPr>
                <w:color w:val="000000"/>
              </w:rPr>
            </w:pPr>
            <w:r w:rsidRPr="00DA650C">
              <w:rPr>
                <w:color w:val="000000"/>
              </w:rPr>
              <w:t>26.0%</w:t>
            </w:r>
          </w:p>
        </w:tc>
      </w:tr>
      <w:tr w:rsidR="006816C8" w:rsidRPr="00B446AB" w:rsidTr="00601256">
        <w:trPr>
          <w:cantSplit/>
          <w:trHeight w:val="336"/>
        </w:trPr>
        <w:tc>
          <w:tcPr>
            <w:tcW w:w="1818" w:type="dxa"/>
            <w:tcBorders>
              <w:top w:val="single" w:sz="4" w:space="0" w:color="auto"/>
              <w:bottom w:val="single" w:sz="4" w:space="0" w:color="auto"/>
            </w:tcBorders>
            <w:shd w:val="clear" w:color="auto" w:fill="FFFFFF" w:themeFill="background1"/>
            <w:noWrap/>
            <w:vAlign w:val="bottom"/>
            <w:hideMark/>
          </w:tcPr>
          <w:p w:rsidR="006816C8" w:rsidRPr="00DA650C" w:rsidRDefault="006816C8" w:rsidP="00C817EE">
            <w:pPr>
              <w:pStyle w:val="DissTable"/>
              <w:rPr>
                <w:color w:val="000000"/>
              </w:rPr>
            </w:pPr>
            <w:r w:rsidRPr="00DA650C">
              <w:rPr>
                <w:color w:val="000000"/>
              </w:rPr>
              <w:t>Substance Abuse*</w:t>
            </w:r>
          </w:p>
        </w:tc>
        <w:tc>
          <w:tcPr>
            <w:tcW w:w="1170" w:type="dxa"/>
            <w:tcBorders>
              <w:top w:val="single" w:sz="4" w:space="0" w:color="auto"/>
              <w:bottom w:val="single" w:sz="4" w:space="0" w:color="auto"/>
            </w:tcBorders>
            <w:shd w:val="clear" w:color="auto" w:fill="FFFFFF" w:themeFill="background1"/>
            <w:noWrap/>
            <w:hideMark/>
          </w:tcPr>
          <w:p w:rsidR="006816C8" w:rsidRPr="00DA650C" w:rsidRDefault="006816C8" w:rsidP="00C817EE">
            <w:pPr>
              <w:pStyle w:val="DissTable"/>
              <w:rPr>
                <w:color w:val="000000"/>
              </w:rPr>
            </w:pPr>
            <w:r w:rsidRPr="00DA650C">
              <w:rPr>
                <w:color w:val="000000"/>
              </w:rPr>
              <w:t>49.4%</w:t>
            </w:r>
          </w:p>
        </w:tc>
        <w:tc>
          <w:tcPr>
            <w:tcW w:w="1170" w:type="dxa"/>
            <w:tcBorders>
              <w:top w:val="single" w:sz="4" w:space="0" w:color="auto"/>
              <w:bottom w:val="single" w:sz="4" w:space="0" w:color="auto"/>
            </w:tcBorders>
            <w:shd w:val="clear" w:color="auto" w:fill="FFFFFF" w:themeFill="background1"/>
            <w:noWrap/>
            <w:hideMark/>
          </w:tcPr>
          <w:p w:rsidR="006816C8" w:rsidRPr="00DA650C" w:rsidRDefault="006816C8" w:rsidP="00C817EE">
            <w:pPr>
              <w:pStyle w:val="DissTable"/>
              <w:rPr>
                <w:color w:val="000000"/>
              </w:rPr>
            </w:pPr>
            <w:r w:rsidRPr="00DA650C">
              <w:rPr>
                <w:color w:val="000000"/>
              </w:rPr>
              <w:t>23.0%</w:t>
            </w:r>
          </w:p>
        </w:tc>
        <w:tc>
          <w:tcPr>
            <w:tcW w:w="990" w:type="dxa"/>
            <w:tcBorders>
              <w:top w:val="single" w:sz="4" w:space="0" w:color="auto"/>
              <w:bottom w:val="single" w:sz="4" w:space="0" w:color="auto"/>
            </w:tcBorders>
            <w:shd w:val="clear" w:color="auto" w:fill="FFFFFF" w:themeFill="background1"/>
            <w:noWrap/>
            <w:hideMark/>
          </w:tcPr>
          <w:p w:rsidR="006816C8" w:rsidRPr="00DA650C" w:rsidRDefault="006816C8" w:rsidP="00C817EE">
            <w:pPr>
              <w:pStyle w:val="DissTable"/>
              <w:rPr>
                <w:color w:val="000000"/>
              </w:rPr>
            </w:pPr>
            <w:r w:rsidRPr="00DA650C">
              <w:rPr>
                <w:color w:val="000000"/>
              </w:rPr>
              <w:t>32.2%</w:t>
            </w:r>
          </w:p>
        </w:tc>
        <w:tc>
          <w:tcPr>
            <w:tcW w:w="1162" w:type="dxa"/>
            <w:tcBorders>
              <w:top w:val="single" w:sz="4" w:space="0" w:color="auto"/>
              <w:bottom w:val="single" w:sz="4" w:space="0" w:color="auto"/>
            </w:tcBorders>
            <w:shd w:val="clear" w:color="auto" w:fill="FFFFFF" w:themeFill="background1"/>
            <w:noWrap/>
            <w:hideMark/>
          </w:tcPr>
          <w:p w:rsidR="006816C8" w:rsidRPr="00DA650C" w:rsidRDefault="006816C8" w:rsidP="00C817EE">
            <w:pPr>
              <w:pStyle w:val="DissTable"/>
              <w:rPr>
                <w:color w:val="000000"/>
              </w:rPr>
            </w:pPr>
            <w:r w:rsidRPr="00DA650C">
              <w:rPr>
                <w:color w:val="000000"/>
              </w:rPr>
              <w:t>38.3%</w:t>
            </w:r>
          </w:p>
        </w:tc>
      </w:tr>
      <w:tr w:rsidR="006816C8" w:rsidRPr="00B446AB" w:rsidTr="00601256">
        <w:trPr>
          <w:cantSplit/>
          <w:trHeight w:val="336"/>
        </w:trPr>
        <w:tc>
          <w:tcPr>
            <w:tcW w:w="1818" w:type="dxa"/>
            <w:tcBorders>
              <w:top w:val="single" w:sz="4" w:space="0" w:color="auto"/>
              <w:bottom w:val="single" w:sz="4" w:space="0" w:color="auto"/>
            </w:tcBorders>
            <w:shd w:val="clear" w:color="auto" w:fill="FFFFFF" w:themeFill="background1"/>
            <w:noWrap/>
            <w:vAlign w:val="bottom"/>
            <w:hideMark/>
          </w:tcPr>
          <w:p w:rsidR="006816C8" w:rsidRPr="00DA650C" w:rsidRDefault="006816C8" w:rsidP="00C817EE">
            <w:pPr>
              <w:pStyle w:val="DissTable"/>
              <w:rPr>
                <w:color w:val="000000"/>
              </w:rPr>
            </w:pPr>
            <w:r w:rsidRPr="00DA650C">
              <w:rPr>
                <w:color w:val="000000"/>
              </w:rPr>
              <w:t>Mental Health*</w:t>
            </w:r>
          </w:p>
        </w:tc>
        <w:tc>
          <w:tcPr>
            <w:tcW w:w="1170" w:type="dxa"/>
            <w:tcBorders>
              <w:top w:val="single" w:sz="4" w:space="0" w:color="auto"/>
              <w:bottom w:val="single" w:sz="4" w:space="0" w:color="auto"/>
            </w:tcBorders>
            <w:shd w:val="clear" w:color="auto" w:fill="FFFFFF" w:themeFill="background1"/>
            <w:noWrap/>
            <w:hideMark/>
          </w:tcPr>
          <w:p w:rsidR="006816C8" w:rsidRPr="00DA650C" w:rsidRDefault="006816C8" w:rsidP="00C817EE">
            <w:pPr>
              <w:pStyle w:val="DissTable"/>
              <w:rPr>
                <w:color w:val="000000"/>
              </w:rPr>
            </w:pPr>
            <w:r w:rsidRPr="00DA650C">
              <w:rPr>
                <w:color w:val="000000"/>
              </w:rPr>
              <w:t>54.2%</w:t>
            </w:r>
          </w:p>
        </w:tc>
        <w:tc>
          <w:tcPr>
            <w:tcW w:w="1170" w:type="dxa"/>
            <w:tcBorders>
              <w:top w:val="single" w:sz="4" w:space="0" w:color="auto"/>
              <w:bottom w:val="single" w:sz="4" w:space="0" w:color="auto"/>
            </w:tcBorders>
            <w:shd w:val="clear" w:color="auto" w:fill="FFFFFF" w:themeFill="background1"/>
            <w:noWrap/>
            <w:hideMark/>
          </w:tcPr>
          <w:p w:rsidR="006816C8" w:rsidRPr="00DA650C" w:rsidRDefault="006816C8" w:rsidP="00C817EE">
            <w:pPr>
              <w:pStyle w:val="DissTable"/>
              <w:rPr>
                <w:color w:val="000000"/>
              </w:rPr>
            </w:pPr>
            <w:r w:rsidRPr="00DA650C">
              <w:rPr>
                <w:color w:val="000000"/>
              </w:rPr>
              <w:t>75.9%</w:t>
            </w:r>
          </w:p>
        </w:tc>
        <w:tc>
          <w:tcPr>
            <w:tcW w:w="990" w:type="dxa"/>
            <w:tcBorders>
              <w:top w:val="single" w:sz="4" w:space="0" w:color="auto"/>
              <w:bottom w:val="single" w:sz="4" w:space="0" w:color="auto"/>
            </w:tcBorders>
            <w:shd w:val="clear" w:color="auto" w:fill="FFFFFF" w:themeFill="background1"/>
            <w:noWrap/>
            <w:hideMark/>
          </w:tcPr>
          <w:p w:rsidR="006816C8" w:rsidRPr="00DA650C" w:rsidRDefault="006816C8" w:rsidP="00C817EE">
            <w:pPr>
              <w:pStyle w:val="DissTable"/>
              <w:rPr>
                <w:color w:val="000000"/>
              </w:rPr>
            </w:pPr>
            <w:r w:rsidRPr="00DA650C">
              <w:rPr>
                <w:color w:val="000000"/>
              </w:rPr>
              <w:t>74.3%</w:t>
            </w:r>
          </w:p>
        </w:tc>
        <w:tc>
          <w:tcPr>
            <w:tcW w:w="1162" w:type="dxa"/>
            <w:tcBorders>
              <w:top w:val="single" w:sz="4" w:space="0" w:color="auto"/>
              <w:bottom w:val="single" w:sz="4" w:space="0" w:color="auto"/>
            </w:tcBorders>
            <w:shd w:val="clear" w:color="auto" w:fill="FFFFFF" w:themeFill="background1"/>
            <w:noWrap/>
            <w:hideMark/>
          </w:tcPr>
          <w:p w:rsidR="006816C8" w:rsidRPr="00DA650C" w:rsidRDefault="006816C8" w:rsidP="00C817EE">
            <w:pPr>
              <w:pStyle w:val="DissTable"/>
              <w:rPr>
                <w:color w:val="000000"/>
              </w:rPr>
            </w:pPr>
            <w:r w:rsidRPr="00DA650C">
              <w:rPr>
                <w:color w:val="000000"/>
              </w:rPr>
              <w:t>64.0%</w:t>
            </w:r>
          </w:p>
        </w:tc>
      </w:tr>
      <w:tr w:rsidR="006816C8" w:rsidRPr="00B446AB" w:rsidTr="00601256">
        <w:trPr>
          <w:cantSplit/>
          <w:trHeight w:val="288"/>
        </w:trPr>
        <w:tc>
          <w:tcPr>
            <w:tcW w:w="1818" w:type="dxa"/>
            <w:tcBorders>
              <w:top w:val="single" w:sz="4" w:space="0" w:color="auto"/>
            </w:tcBorders>
            <w:shd w:val="clear" w:color="auto" w:fill="auto"/>
            <w:noWrap/>
            <w:vAlign w:val="bottom"/>
            <w:hideMark/>
          </w:tcPr>
          <w:p w:rsidR="006816C8" w:rsidRPr="00DA650C" w:rsidRDefault="006816C8" w:rsidP="00C817EE">
            <w:pPr>
              <w:pStyle w:val="DissTable"/>
              <w:rPr>
                <w:color w:val="000000"/>
              </w:rPr>
            </w:pPr>
            <w:r w:rsidRPr="00DA650C">
              <w:rPr>
                <w:color w:val="000000"/>
              </w:rPr>
              <w:t>Medical Problem</w:t>
            </w:r>
          </w:p>
        </w:tc>
        <w:tc>
          <w:tcPr>
            <w:tcW w:w="1170" w:type="dxa"/>
            <w:tcBorders>
              <w:top w:val="single" w:sz="4" w:space="0" w:color="auto"/>
            </w:tcBorders>
            <w:shd w:val="clear" w:color="auto" w:fill="auto"/>
            <w:noWrap/>
            <w:hideMark/>
          </w:tcPr>
          <w:p w:rsidR="006816C8" w:rsidRPr="00DA650C" w:rsidRDefault="006816C8" w:rsidP="00C817EE">
            <w:pPr>
              <w:pStyle w:val="DissTable"/>
              <w:rPr>
                <w:color w:val="000000"/>
              </w:rPr>
            </w:pPr>
            <w:r w:rsidRPr="00DA650C">
              <w:rPr>
                <w:color w:val="000000"/>
              </w:rPr>
              <w:t>38.1%</w:t>
            </w:r>
          </w:p>
        </w:tc>
        <w:tc>
          <w:tcPr>
            <w:tcW w:w="1170" w:type="dxa"/>
            <w:tcBorders>
              <w:top w:val="single" w:sz="4" w:space="0" w:color="auto"/>
            </w:tcBorders>
            <w:shd w:val="clear" w:color="auto" w:fill="auto"/>
            <w:noWrap/>
            <w:hideMark/>
          </w:tcPr>
          <w:p w:rsidR="006816C8" w:rsidRPr="00DA650C" w:rsidRDefault="006816C8" w:rsidP="00C817EE">
            <w:pPr>
              <w:pStyle w:val="DissTable"/>
              <w:rPr>
                <w:color w:val="000000"/>
              </w:rPr>
            </w:pPr>
            <w:r w:rsidRPr="00DA650C">
              <w:rPr>
                <w:color w:val="000000"/>
              </w:rPr>
              <w:t>32.8%</w:t>
            </w:r>
          </w:p>
        </w:tc>
        <w:tc>
          <w:tcPr>
            <w:tcW w:w="990" w:type="dxa"/>
            <w:tcBorders>
              <w:top w:val="single" w:sz="4" w:space="0" w:color="auto"/>
            </w:tcBorders>
            <w:shd w:val="clear" w:color="auto" w:fill="auto"/>
            <w:noWrap/>
            <w:hideMark/>
          </w:tcPr>
          <w:p w:rsidR="006816C8" w:rsidRPr="00DA650C" w:rsidRDefault="006816C8" w:rsidP="00C817EE">
            <w:pPr>
              <w:pStyle w:val="DissTable"/>
              <w:rPr>
                <w:color w:val="000000"/>
              </w:rPr>
            </w:pPr>
            <w:r w:rsidRPr="00DA650C">
              <w:rPr>
                <w:color w:val="000000"/>
              </w:rPr>
              <w:t>25.7%</w:t>
            </w:r>
          </w:p>
        </w:tc>
        <w:tc>
          <w:tcPr>
            <w:tcW w:w="1162" w:type="dxa"/>
            <w:tcBorders>
              <w:top w:val="single" w:sz="4" w:space="0" w:color="auto"/>
            </w:tcBorders>
            <w:shd w:val="clear" w:color="auto" w:fill="auto"/>
            <w:noWrap/>
            <w:hideMark/>
          </w:tcPr>
          <w:p w:rsidR="006816C8" w:rsidRPr="00DA650C" w:rsidRDefault="006816C8" w:rsidP="00C817EE">
            <w:pPr>
              <w:pStyle w:val="DissTable"/>
              <w:rPr>
                <w:color w:val="000000"/>
              </w:rPr>
            </w:pPr>
            <w:r w:rsidRPr="00DA650C">
              <w:rPr>
                <w:color w:val="000000"/>
              </w:rPr>
              <w:t>34.9%</w:t>
            </w:r>
          </w:p>
        </w:tc>
      </w:tr>
    </w:tbl>
    <w:p w:rsidR="006816C8" w:rsidRDefault="006816C8" w:rsidP="006816C8">
      <w:pPr>
        <w:rPr>
          <w:rFonts w:ascii="Times New Roman" w:eastAsia="Calibri" w:hAnsi="Times New Roman" w:cs="Times New Roman"/>
          <w:sz w:val="24"/>
          <w:szCs w:val="24"/>
        </w:rPr>
      </w:pPr>
    </w:p>
    <w:p w:rsidR="006816C8" w:rsidRDefault="006816C8" w:rsidP="006816C8">
      <w:pPr>
        <w:rPr>
          <w:rFonts w:ascii="Times New Roman" w:eastAsia="Calibri" w:hAnsi="Times New Roman" w:cs="Times New Roman"/>
          <w:sz w:val="24"/>
          <w:szCs w:val="24"/>
        </w:rPr>
      </w:pPr>
    </w:p>
    <w:p w:rsidR="006816C8" w:rsidRDefault="006816C8" w:rsidP="00C817EE">
      <w:pPr>
        <w:spacing w:after="0" w:line="240" w:lineRule="auto"/>
        <w:rPr>
          <w:rFonts w:ascii="Times New Roman" w:eastAsia="Calibri" w:hAnsi="Times New Roman" w:cs="Times New Roman"/>
          <w:sz w:val="20"/>
          <w:szCs w:val="20"/>
        </w:rPr>
      </w:pPr>
      <w:r>
        <w:rPr>
          <w:rFonts w:ascii="Times New Roman" w:eastAsia="Calibri" w:hAnsi="Times New Roman" w:cs="Times New Roman"/>
          <w:sz w:val="20"/>
          <w:szCs w:val="20"/>
        </w:rPr>
        <w:tab/>
      </w:r>
      <w:r w:rsidRPr="00572E5E">
        <w:rPr>
          <w:rFonts w:ascii="Times New Roman" w:eastAsia="Calibri" w:hAnsi="Times New Roman" w:cs="Times New Roman"/>
          <w:sz w:val="20"/>
          <w:szCs w:val="20"/>
        </w:rPr>
        <w:t>*</w:t>
      </w:r>
      <w:r w:rsidR="00601256">
        <w:rPr>
          <w:rFonts w:ascii="Times New Roman" w:eastAsia="Calibri" w:hAnsi="Times New Roman" w:cs="Times New Roman"/>
          <w:sz w:val="20"/>
          <w:szCs w:val="20"/>
        </w:rPr>
        <w:t xml:space="preserve">Denotes difference is significant with Pearson Chi-Square </w:t>
      </w:r>
      <w:r w:rsidRPr="00572E5E">
        <w:rPr>
          <w:rFonts w:ascii="Times New Roman" w:eastAsia="Calibri" w:hAnsi="Times New Roman" w:cs="Times New Roman"/>
          <w:sz w:val="20"/>
          <w:szCs w:val="20"/>
        </w:rPr>
        <w:t xml:space="preserve"> P&lt;.01</w:t>
      </w:r>
    </w:p>
    <w:p w:rsidR="00C817EE" w:rsidRDefault="00C817EE" w:rsidP="006816C8">
      <w:pPr>
        <w:rPr>
          <w:rFonts w:ascii="Times New Roman" w:eastAsia="Calibri" w:hAnsi="Times New Roman" w:cs="Times New Roman"/>
          <w:sz w:val="24"/>
          <w:szCs w:val="24"/>
        </w:rPr>
      </w:pPr>
      <w:r>
        <w:rPr>
          <w:rFonts w:ascii="Times New Roman" w:eastAsia="Calibri" w:hAnsi="Times New Roman" w:cs="Times New Roman"/>
          <w:sz w:val="20"/>
          <w:szCs w:val="20"/>
        </w:rPr>
        <w:tab/>
        <w:t>Source:  Miami-Dade County HMIS, Homeless Males, 2010-2011</w:t>
      </w:r>
    </w:p>
    <w:p w:rsidR="006816C8" w:rsidRDefault="006816C8" w:rsidP="00C817EE">
      <w:pPr>
        <w:pStyle w:val="Dissertation"/>
      </w:pPr>
      <w:r>
        <w:t>Nationwide, only 36.8% of homeless adults in shelters or non-permanent housing programs have a serious disabling condition</w:t>
      </w:r>
      <w:r w:rsidR="00C817EE">
        <w:t xml:space="preserve"> (HUD ABT Associates 2011)</w:t>
      </w:r>
      <w:r>
        <w:t xml:space="preserve"> compared to </w:t>
      </w:r>
      <w:r w:rsidR="00C817EE">
        <w:t xml:space="preserve">66.2% in Miami. </w:t>
      </w:r>
      <w:r>
        <w:t xml:space="preserve">Homeless men in Miami are almost twice as likely as homeless individuals nationwide to have a disabling condition recorded in their HMIS record.  For those in permanent housing programs, Miami has 91.8% compared to 78.8% nationwide.  </w:t>
      </w:r>
    </w:p>
    <w:p w:rsidR="006816C8" w:rsidRPr="00DA650C" w:rsidRDefault="006816C8" w:rsidP="00C817EE">
      <w:pPr>
        <w:pStyle w:val="Dissertation"/>
      </w:pPr>
      <w:r>
        <w:t xml:space="preserve">While there is no significant difference between racial/ethnic groups regarding the likelihood that at least one disability will be present, we do see significant disparities in the disability </w:t>
      </w:r>
      <w:r w:rsidRPr="00B446AB">
        <w:rPr>
          <w:i/>
        </w:rPr>
        <w:t xml:space="preserve">types </w:t>
      </w:r>
      <w:r w:rsidR="00601256">
        <w:t xml:space="preserve">between racial/ethnic groups. </w:t>
      </w:r>
      <w:r w:rsidR="00491A7F">
        <w:t>For persons in emergency or transitional programs (i.e. non-permanent) e</w:t>
      </w:r>
      <w:r>
        <w:t>ach of the following test significant with Pearson Chi-Tests at p&lt;.001</w:t>
      </w:r>
      <w:r w:rsidR="00601256">
        <w:t xml:space="preserve"> </w:t>
      </w:r>
      <w:r w:rsidR="00601256" w:rsidRPr="00DA650C">
        <w:t xml:space="preserve">(See </w:t>
      </w:r>
      <w:r w:rsidRPr="00DA650C">
        <w:t xml:space="preserve">: </w:t>
      </w:r>
      <w:r w:rsidR="003B5BA8">
        <w:fldChar w:fldCharType="begin"/>
      </w:r>
      <w:r w:rsidR="003B5BA8">
        <w:instrText xml:space="preserve"> REF _Ref337482650 \h  \* MERGEFORMAT </w:instrText>
      </w:r>
      <w:r w:rsidR="003B5BA8">
        <w:fldChar w:fldCharType="separate"/>
      </w:r>
      <w:r w:rsidR="00D01B53">
        <w:t>Figure 4</w:t>
      </w:r>
      <w:r w:rsidR="003B5BA8">
        <w:fldChar w:fldCharType="end"/>
      </w:r>
      <w:r w:rsidR="00DA650C" w:rsidRPr="00DA650C">
        <w:t xml:space="preserve"> and </w:t>
      </w:r>
      <w:r w:rsidR="003B5BA8">
        <w:fldChar w:fldCharType="begin"/>
      </w:r>
      <w:r w:rsidR="003B5BA8">
        <w:instrText xml:space="preserve"> REF _Ref337482660 \h  \* MERGEFORMAT </w:instrText>
      </w:r>
      <w:r w:rsidR="003B5BA8">
        <w:fldChar w:fldCharType="separate"/>
      </w:r>
      <w:r w:rsidR="00D01B53">
        <w:t>Figure 5</w:t>
      </w:r>
      <w:r w:rsidR="003B5BA8">
        <w:fldChar w:fldCharType="end"/>
      </w:r>
      <w:r w:rsidR="00DA650C" w:rsidRPr="00DA650C">
        <w:t>)</w:t>
      </w:r>
      <w:r w:rsidRPr="00DA650C">
        <w:t xml:space="preserve"> </w:t>
      </w:r>
    </w:p>
    <w:p w:rsidR="006816C8" w:rsidRPr="00491A7F" w:rsidRDefault="006816C8" w:rsidP="00790B93">
      <w:pPr>
        <w:pStyle w:val="ListParagraph"/>
        <w:spacing w:after="120"/>
        <w:rPr>
          <w:rFonts w:eastAsia="Calibri"/>
        </w:rPr>
      </w:pPr>
      <w:r w:rsidRPr="00601256">
        <w:rPr>
          <w:rFonts w:eastAsia="Calibri"/>
        </w:rPr>
        <w:t>White are more likely to have an alcohol abuse problem</w:t>
      </w:r>
      <w:r w:rsidR="00491A7F">
        <w:rPr>
          <w:rFonts w:eastAsia="Calibri"/>
        </w:rPr>
        <w:t xml:space="preserve"> than Hispanics or blacks</w:t>
      </w:r>
      <w:r w:rsidRPr="00601256">
        <w:rPr>
          <w:rFonts w:eastAsia="Calibri"/>
        </w:rPr>
        <w:t>, a</w:t>
      </w:r>
      <w:r w:rsidRPr="00491A7F">
        <w:rPr>
          <w:rFonts w:eastAsia="Calibri"/>
        </w:rPr>
        <w:t xml:space="preserve">nd Hispanics are less likely to abuse alcohol than blacks; </w:t>
      </w:r>
    </w:p>
    <w:p w:rsidR="006816C8" w:rsidRPr="00491A7F" w:rsidRDefault="006816C8" w:rsidP="00790B93">
      <w:pPr>
        <w:pStyle w:val="ListParagraph"/>
        <w:spacing w:after="120"/>
        <w:rPr>
          <w:rFonts w:eastAsia="Calibri"/>
        </w:rPr>
      </w:pPr>
      <w:r w:rsidRPr="00491A7F">
        <w:rPr>
          <w:rFonts w:eastAsia="Calibri"/>
        </w:rPr>
        <w:t xml:space="preserve">Blacks are more like to have a substance abuse </w:t>
      </w:r>
      <w:r w:rsidR="00601256" w:rsidRPr="00491A7F">
        <w:rPr>
          <w:rFonts w:eastAsia="Calibri"/>
        </w:rPr>
        <w:t xml:space="preserve">problem </w:t>
      </w:r>
      <w:r w:rsidRPr="00491A7F">
        <w:rPr>
          <w:rFonts w:eastAsia="Calibri"/>
        </w:rPr>
        <w:t xml:space="preserve">than Hispanics or whites; </w:t>
      </w:r>
    </w:p>
    <w:p w:rsidR="006816C8" w:rsidRPr="00491A7F" w:rsidRDefault="006816C8" w:rsidP="00790B93">
      <w:pPr>
        <w:pStyle w:val="ListParagraph"/>
        <w:spacing w:after="120"/>
        <w:rPr>
          <w:rFonts w:eastAsia="Calibri"/>
        </w:rPr>
      </w:pPr>
      <w:r w:rsidRPr="00491A7F">
        <w:rPr>
          <w:rFonts w:eastAsia="Calibri"/>
        </w:rPr>
        <w:t>Hispanics are more likely to have a mental health disorder</w:t>
      </w:r>
      <w:r w:rsidR="00491A7F">
        <w:rPr>
          <w:rFonts w:eastAsia="Calibri"/>
        </w:rPr>
        <w:t xml:space="preserve"> than are blacks or whites</w:t>
      </w:r>
      <w:r w:rsidR="00601256" w:rsidRPr="00491A7F">
        <w:rPr>
          <w:rFonts w:eastAsia="Calibri"/>
        </w:rPr>
        <w:t>;</w:t>
      </w:r>
      <w:r w:rsidRPr="00491A7F">
        <w:rPr>
          <w:rFonts w:eastAsia="Calibri"/>
        </w:rPr>
        <w:t xml:space="preserve"> </w:t>
      </w:r>
    </w:p>
    <w:p w:rsidR="001D41A5" w:rsidRPr="00491A7F" w:rsidRDefault="00790B93" w:rsidP="00790B93">
      <w:pPr>
        <w:pStyle w:val="ListParagraph"/>
        <w:spacing w:after="120"/>
        <w:rPr>
          <w:rFonts w:eastAsia="Calibri"/>
        </w:rPr>
      </w:pPr>
      <w:r>
        <w:rPr>
          <w:rFonts w:asciiTheme="minorHAnsi" w:hAnsiTheme="minorHAnsi"/>
          <w:noProof/>
          <w:sz w:val="22"/>
          <w:szCs w:val="22"/>
        </w:rPr>
        <w:drawing>
          <wp:anchor distT="0" distB="0" distL="114300" distR="114300" simplePos="0" relativeHeight="251716608" behindDoc="0" locked="0" layoutInCell="1" allowOverlap="1" wp14:anchorId="3189ACB7" wp14:editId="09B3C58C">
            <wp:simplePos x="0" y="0"/>
            <wp:positionH relativeFrom="column">
              <wp:posOffset>770890</wp:posOffset>
            </wp:positionH>
            <wp:positionV relativeFrom="paragraph">
              <wp:posOffset>888365</wp:posOffset>
            </wp:positionV>
            <wp:extent cx="3562985" cy="2001520"/>
            <wp:effectExtent l="19050" t="0" r="0" b="0"/>
            <wp:wrapTopAndBottom/>
            <wp:docPr id="37"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 cstate="print"/>
                    <a:srcRect/>
                    <a:stretch>
                      <a:fillRect/>
                    </a:stretch>
                  </pic:blipFill>
                  <pic:spPr bwMode="auto">
                    <a:xfrm>
                      <a:off x="0" y="0"/>
                      <a:ext cx="3562985" cy="2001520"/>
                    </a:xfrm>
                    <a:prstGeom prst="rect">
                      <a:avLst/>
                    </a:prstGeom>
                    <a:noFill/>
                  </pic:spPr>
                </pic:pic>
              </a:graphicData>
            </a:graphic>
          </wp:anchor>
        </w:drawing>
      </w:r>
      <w:r w:rsidR="004C04ED">
        <w:rPr>
          <w:rFonts w:asciiTheme="minorHAnsi" w:hAnsiTheme="minorHAnsi"/>
          <w:noProof/>
          <w:sz w:val="22"/>
          <w:szCs w:val="22"/>
        </w:rPr>
        <mc:AlternateContent>
          <mc:Choice Requires="wps">
            <w:drawing>
              <wp:anchor distT="0" distB="0" distL="114300" distR="114300" simplePos="0" relativeHeight="251718656" behindDoc="0" locked="0" layoutInCell="1" allowOverlap="1">
                <wp:simplePos x="0" y="0"/>
                <wp:positionH relativeFrom="column">
                  <wp:posOffset>396240</wp:posOffset>
                </wp:positionH>
                <wp:positionV relativeFrom="paragraph">
                  <wp:posOffset>534035</wp:posOffset>
                </wp:positionV>
                <wp:extent cx="4928870" cy="303530"/>
                <wp:effectExtent l="0" t="4445" r="0" b="0"/>
                <wp:wrapTopAndBottom/>
                <wp:docPr id="81" name="Text Box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28870" cy="30353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B5BA8" w:rsidRPr="00626C2B" w:rsidRDefault="003B5BA8" w:rsidP="006D28C7">
                            <w:pPr>
                              <w:pStyle w:val="Caption"/>
                              <w:rPr>
                                <w:rFonts w:ascii="Times New Roman" w:eastAsia="Calibri" w:hAnsi="Times New Roman" w:cs="Times New Roman"/>
                                <w:sz w:val="24"/>
                                <w:szCs w:val="24"/>
                              </w:rPr>
                            </w:pPr>
                            <w:bookmarkStart w:id="127" w:name="_Ref337482650"/>
                            <w:bookmarkStart w:id="128" w:name="_Toc337639460"/>
                            <w:bookmarkStart w:id="129" w:name="_Toc337639524"/>
                            <w:bookmarkStart w:id="130" w:name="_Toc337639588"/>
                            <w:bookmarkStart w:id="131" w:name="_Toc337639652"/>
                            <w:bookmarkStart w:id="132" w:name="_Toc338543615"/>
                            <w:bookmarkStart w:id="133" w:name="_Toc338543691"/>
                            <w:r>
                              <w:t xml:space="preserve">Figure </w:t>
                            </w:r>
                            <w:fldSimple w:instr=" SEQ Figure \* ARABIC ">
                              <w:r>
                                <w:rPr>
                                  <w:noProof/>
                                </w:rPr>
                                <w:t>4</w:t>
                              </w:r>
                            </w:fldSimple>
                            <w:bookmarkEnd w:id="127"/>
                            <w:r>
                              <w:t>: Disabilities Amongst Men in Non-Permanent Housing Programs</w:t>
                            </w:r>
                            <w:bookmarkEnd w:id="128"/>
                            <w:bookmarkEnd w:id="129"/>
                            <w:bookmarkEnd w:id="130"/>
                            <w:bookmarkEnd w:id="131"/>
                            <w:bookmarkEnd w:id="132"/>
                            <w:bookmarkEnd w:id="133"/>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3" o:spid="_x0000_s1028" type="#_x0000_t202" style="position:absolute;left:0;text-align:left;margin-left:31.2pt;margin-top:42.05pt;width:388.1pt;height:23.9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" stroked="f">
                <v:textbox inset="0,0,0,0">
                  <w:txbxContent>
                    <w:p w:rsidR="003B5BA8" w:rsidRPr="00626C2B" w:rsidRDefault="003B5BA8" w:rsidP="006D28C7">
                      <w:pPr>
                        <w:pStyle w:val="Caption"/>
                        <w:rPr>
                          <w:rFonts w:ascii="Times New Roman" w:eastAsia="Calibri" w:hAnsi="Times New Roman" w:cs="Times New Roman"/>
                          <w:sz w:val="24"/>
                          <w:szCs w:val="24"/>
                        </w:rPr>
                      </w:pPr>
                      <w:bookmarkStart w:id="134" w:name="_Ref337482650"/>
                      <w:bookmarkStart w:id="135" w:name="_Toc337639460"/>
                      <w:bookmarkStart w:id="136" w:name="_Toc337639524"/>
                      <w:bookmarkStart w:id="137" w:name="_Toc337639588"/>
                      <w:bookmarkStart w:id="138" w:name="_Toc337639652"/>
                      <w:bookmarkStart w:id="139" w:name="_Toc338543615"/>
                      <w:bookmarkStart w:id="140" w:name="_Toc338543691"/>
                      <w:r>
                        <w:t xml:space="preserve">Figure </w:t>
                      </w:r>
                      <w:fldSimple w:instr=" SEQ Figure \* ARABIC ">
                        <w:r>
                          <w:rPr>
                            <w:noProof/>
                          </w:rPr>
                          <w:t>4</w:t>
                        </w:r>
                      </w:fldSimple>
                      <w:bookmarkEnd w:id="134"/>
                      <w:r>
                        <w:t>: Disabilities Amongst Men in Non-Permanent Housing Programs</w:t>
                      </w:r>
                      <w:bookmarkEnd w:id="135"/>
                      <w:bookmarkEnd w:id="136"/>
                      <w:bookmarkEnd w:id="137"/>
                      <w:bookmarkEnd w:id="138"/>
                      <w:bookmarkEnd w:id="139"/>
                      <w:bookmarkEnd w:id="140"/>
                    </w:p>
                  </w:txbxContent>
                </v:textbox>
                <w10:wrap type="topAndBottom"/>
              </v:shape>
            </w:pict>
          </mc:Fallback>
        </mc:AlternateContent>
      </w:r>
      <w:r w:rsidR="006816C8" w:rsidRPr="00491A7F">
        <w:rPr>
          <w:rFonts w:eastAsia="Calibri"/>
        </w:rPr>
        <w:t>There are no significant differences between those with medical or other disabilities.</w:t>
      </w:r>
    </w:p>
    <w:p w:rsidR="006D28C7" w:rsidRPr="006D28C7" w:rsidRDefault="00790B93" w:rsidP="00C817EE">
      <w:pPr>
        <w:pStyle w:val="Dissertation"/>
        <w:rPr>
          <w:rFonts w:eastAsia="Times New Roman" w:cs="Times New Roman"/>
          <w:sz w:val="20"/>
          <w:szCs w:val="20"/>
        </w:rPr>
      </w:pPr>
      <w:r>
        <w:rPr>
          <w:noProof/>
        </w:rPr>
        <w:drawing>
          <wp:anchor distT="0" distB="0" distL="114300" distR="114300" simplePos="0" relativeHeight="251721728" behindDoc="0" locked="0" layoutInCell="1" allowOverlap="1" wp14:anchorId="50AE2FE6" wp14:editId="4570728E">
            <wp:simplePos x="0" y="0"/>
            <wp:positionH relativeFrom="column">
              <wp:posOffset>643890</wp:posOffset>
            </wp:positionH>
            <wp:positionV relativeFrom="paragraph">
              <wp:posOffset>3387725</wp:posOffset>
            </wp:positionV>
            <wp:extent cx="3506470" cy="2326640"/>
            <wp:effectExtent l="19050" t="0" r="0" b="0"/>
            <wp:wrapSquare wrapText="bothSides"/>
            <wp:docPr id="22"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6" cstate="print"/>
                    <a:srcRect/>
                    <a:stretch>
                      <a:fillRect/>
                    </a:stretch>
                  </pic:blipFill>
                  <pic:spPr bwMode="auto">
                    <a:xfrm>
                      <a:off x="0" y="0"/>
                      <a:ext cx="3506470" cy="2326640"/>
                    </a:xfrm>
                    <a:prstGeom prst="rect">
                      <a:avLst/>
                    </a:prstGeom>
                    <a:noFill/>
                  </pic:spPr>
                </pic:pic>
              </a:graphicData>
            </a:graphic>
          </wp:anchor>
        </w:drawing>
      </w:r>
      <w:r w:rsidR="004C04ED">
        <w:rPr>
          <w:noProof/>
        </w:rPr>
        <mc:AlternateContent>
          <mc:Choice Requires="wps">
            <w:drawing>
              <wp:anchor distT="0" distB="0" distL="114300" distR="114300" simplePos="0" relativeHeight="251720704" behindDoc="0" locked="0" layoutInCell="1" allowOverlap="1">
                <wp:simplePos x="0" y="0"/>
                <wp:positionH relativeFrom="column">
                  <wp:posOffset>396240</wp:posOffset>
                </wp:positionH>
                <wp:positionV relativeFrom="paragraph">
                  <wp:posOffset>2910205</wp:posOffset>
                </wp:positionV>
                <wp:extent cx="4898390" cy="457200"/>
                <wp:effectExtent l="0" t="0" r="1270" b="2540"/>
                <wp:wrapTopAndBottom/>
                <wp:docPr id="80" name="Text Box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98390" cy="4572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B5BA8" w:rsidRPr="00000125" w:rsidRDefault="003B5BA8" w:rsidP="006D28C7">
                            <w:pPr>
                              <w:pStyle w:val="Caption"/>
                              <w:rPr>
                                <w:rFonts w:ascii="Times New Roman" w:eastAsia="Times New Roman" w:hAnsi="Times New Roman" w:cs="Times New Roman"/>
                                <w:i/>
                                <w:noProof/>
                                <w:sz w:val="24"/>
                                <w:szCs w:val="24"/>
                              </w:rPr>
                            </w:pPr>
                            <w:bookmarkStart w:id="141" w:name="_Ref337482660"/>
                            <w:bookmarkStart w:id="142" w:name="_Toc337639461"/>
                            <w:bookmarkStart w:id="143" w:name="_Toc337639525"/>
                            <w:bookmarkStart w:id="144" w:name="_Toc337639589"/>
                            <w:bookmarkStart w:id="145" w:name="_Toc337639653"/>
                            <w:bookmarkStart w:id="146" w:name="_Toc338543616"/>
                            <w:bookmarkStart w:id="147" w:name="_Toc338543692"/>
                            <w:r>
                              <w:t xml:space="preserve">Figure </w:t>
                            </w:r>
                            <w:fldSimple w:instr=" SEQ Figure \* ARABIC ">
                              <w:r>
                                <w:rPr>
                                  <w:noProof/>
                                </w:rPr>
                                <w:t>5</w:t>
                              </w:r>
                            </w:fldSimple>
                            <w:bookmarkEnd w:id="141"/>
                            <w:r>
                              <w:t xml:space="preserve">: Disabilities Amongst Men in Permanent Housing </w:t>
                            </w:r>
                            <w:bookmarkEnd w:id="142"/>
                            <w:bookmarkEnd w:id="143"/>
                            <w:bookmarkEnd w:id="144"/>
                            <w:bookmarkEnd w:id="145"/>
                            <w:bookmarkEnd w:id="146"/>
                            <w:bookmarkEnd w:id="147"/>
                            <w:r>
                              <w:t>Programs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4" o:spid="_x0000_s1029" type="#_x0000_t202" style="position:absolute;left:0;text-align:left;margin-left:31.2pt;margin-top:229.15pt;width:385.7pt;height:36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" stroked="f">
                <v:textbox inset="0,0,0,0">
                  <w:txbxContent>
                    <w:p w:rsidR="003B5BA8" w:rsidRPr="00000125" w:rsidRDefault="003B5BA8" w:rsidP="006D28C7">
                      <w:pPr>
                        <w:pStyle w:val="Caption"/>
                        <w:rPr>
                          <w:rFonts w:ascii="Times New Roman" w:eastAsia="Times New Roman" w:hAnsi="Times New Roman" w:cs="Times New Roman"/>
                          <w:i/>
                          <w:noProof/>
                          <w:sz w:val="24"/>
                          <w:szCs w:val="24"/>
                        </w:rPr>
                      </w:pPr>
                      <w:bookmarkStart w:id="148" w:name="_Ref337482660"/>
                      <w:bookmarkStart w:id="149" w:name="_Toc337639461"/>
                      <w:bookmarkStart w:id="150" w:name="_Toc337639525"/>
                      <w:bookmarkStart w:id="151" w:name="_Toc337639589"/>
                      <w:bookmarkStart w:id="152" w:name="_Toc337639653"/>
                      <w:bookmarkStart w:id="153" w:name="_Toc338543616"/>
                      <w:bookmarkStart w:id="154" w:name="_Toc338543692"/>
                      <w:r>
                        <w:t xml:space="preserve">Figure </w:t>
                      </w:r>
                      <w:fldSimple w:instr=" SEQ Figure \* ARABIC ">
                        <w:r>
                          <w:rPr>
                            <w:noProof/>
                          </w:rPr>
                          <w:t>5</w:t>
                        </w:r>
                      </w:fldSimple>
                      <w:bookmarkEnd w:id="148"/>
                      <w:r>
                        <w:t xml:space="preserve">: Disabilities Amongst Men in Permanent Housing </w:t>
                      </w:r>
                      <w:bookmarkEnd w:id="149"/>
                      <w:bookmarkEnd w:id="150"/>
                      <w:bookmarkEnd w:id="151"/>
                      <w:bookmarkEnd w:id="152"/>
                      <w:bookmarkEnd w:id="153"/>
                      <w:bookmarkEnd w:id="154"/>
                      <w:r>
                        <w:t>Programs</w:t>
                      </w:r>
                    </w:p>
                  </w:txbxContent>
                </v:textbox>
                <w10:wrap type="topAndBottom"/>
              </v:shape>
            </w:pict>
          </mc:Fallback>
        </mc:AlternateContent>
      </w:r>
      <w:r w:rsidR="00C817EE">
        <w:rPr>
          <w:rFonts w:eastAsia="Times New Roman" w:cs="Times New Roman"/>
          <w:sz w:val="20"/>
          <w:szCs w:val="20"/>
        </w:rPr>
        <w:tab/>
        <w:t xml:space="preserve">Source: Miami-Dade County HMIS, Homeless Males, </w:t>
      </w:r>
      <w:r w:rsidR="006D28C7" w:rsidRPr="006D28C7">
        <w:rPr>
          <w:rFonts w:eastAsia="Times New Roman" w:cs="Times New Roman"/>
          <w:sz w:val="20"/>
          <w:szCs w:val="20"/>
        </w:rPr>
        <w:t>2010-2011</w:t>
      </w:r>
    </w:p>
    <w:p w:rsidR="006D28C7" w:rsidRPr="006D28C7" w:rsidRDefault="006D28C7" w:rsidP="00790B93">
      <w:pPr>
        <w:spacing w:after="0" w:line="480" w:lineRule="auto"/>
        <w:ind w:firstLine="720"/>
        <w:rPr>
          <w:rFonts w:ascii="Times New Roman" w:eastAsia="Times New Roman" w:hAnsi="Times New Roman" w:cs="Times New Roman"/>
          <w:sz w:val="20"/>
          <w:szCs w:val="20"/>
        </w:rPr>
      </w:pPr>
      <w:r>
        <w:rPr>
          <w:rFonts w:ascii="Times New Roman" w:eastAsia="Times New Roman" w:hAnsi="Times New Roman" w:cs="Times New Roman"/>
          <w:sz w:val="20"/>
          <w:szCs w:val="20"/>
        </w:rPr>
        <w:tab/>
      </w:r>
      <w:r w:rsidRPr="006D28C7">
        <w:rPr>
          <w:rFonts w:ascii="Times New Roman" w:eastAsia="Times New Roman" w:hAnsi="Times New Roman" w:cs="Times New Roman"/>
          <w:sz w:val="20"/>
          <w:szCs w:val="20"/>
        </w:rPr>
        <w:t>Sou</w:t>
      </w:r>
      <w:r w:rsidR="00C817EE">
        <w:rPr>
          <w:rFonts w:ascii="Times New Roman" w:eastAsia="Times New Roman" w:hAnsi="Times New Roman" w:cs="Times New Roman"/>
          <w:sz w:val="20"/>
          <w:szCs w:val="20"/>
        </w:rPr>
        <w:t xml:space="preserve">rce: Miami-Dade County HMIS, Homeless Males, </w:t>
      </w:r>
      <w:r w:rsidRPr="006D28C7">
        <w:rPr>
          <w:rFonts w:ascii="Times New Roman" w:eastAsia="Times New Roman" w:hAnsi="Times New Roman" w:cs="Times New Roman"/>
          <w:sz w:val="20"/>
          <w:szCs w:val="20"/>
        </w:rPr>
        <w:t>2010-2011</w:t>
      </w:r>
    </w:p>
    <w:p w:rsidR="006816C8" w:rsidRDefault="006816C8" w:rsidP="00C817EE">
      <w:pPr>
        <w:pStyle w:val="Dissertation"/>
        <w:rPr>
          <w:i/>
        </w:rPr>
      </w:pPr>
      <w:r>
        <w:rPr>
          <w:i/>
        </w:rPr>
        <w:t xml:space="preserve">This </w:t>
      </w:r>
      <w:r w:rsidR="00790B93">
        <w:rPr>
          <w:i/>
        </w:rPr>
        <w:t xml:space="preserve">data </w:t>
      </w:r>
      <w:r>
        <w:rPr>
          <w:i/>
        </w:rPr>
        <w:t xml:space="preserve">disproves the null hypothesis:  </w:t>
      </w:r>
      <w:r w:rsidR="00426A08">
        <w:t>Black</w:t>
      </w:r>
      <w:r w:rsidRPr="002D1392">
        <w:t xml:space="preserve"> and Hispanic men who are homeless </w:t>
      </w:r>
      <w:r>
        <w:t xml:space="preserve">in Miami do have different disabilities. Thus, </w:t>
      </w:r>
      <w:r w:rsidR="006D28C7">
        <w:t xml:space="preserve">it would seem that </w:t>
      </w:r>
      <w:r>
        <w:t xml:space="preserve">their needs for exiting homelessness will be different. </w:t>
      </w:r>
    </w:p>
    <w:p w:rsidR="006816C8" w:rsidRPr="006D28C7" w:rsidRDefault="006816C8" w:rsidP="00373EB3">
      <w:pPr>
        <w:pStyle w:val="Heading2"/>
      </w:pPr>
      <w:r w:rsidRPr="006D28C7">
        <w:t xml:space="preserve"> </w:t>
      </w:r>
      <w:bookmarkStart w:id="155" w:name="_Toc337788740"/>
      <w:bookmarkStart w:id="156" w:name="_Toc341777699"/>
      <w:r w:rsidR="00030564">
        <w:t xml:space="preserve">5.4 </w:t>
      </w:r>
      <w:r w:rsidR="00030564">
        <w:tab/>
        <w:t>Self Expressed Needs</w:t>
      </w:r>
      <w:bookmarkEnd w:id="155"/>
      <w:bookmarkEnd w:id="156"/>
    </w:p>
    <w:p w:rsidR="006816C8" w:rsidRDefault="006816C8" w:rsidP="00C817EE">
      <w:pPr>
        <w:pStyle w:val="Dissertation"/>
      </w:pPr>
      <w:r>
        <w:t xml:space="preserve">While the above describes characteristics and disabilities as they are entered into a client’s case file by a staff member at an agency, </w:t>
      </w:r>
      <w:r w:rsidR="00D73E17">
        <w:fldChar w:fldCharType="begin"/>
      </w:r>
      <w:r w:rsidR="00C817EE">
        <w:instrText xml:space="preserve"> REF _Ref337413185 \h </w:instrText>
      </w:r>
      <w:r w:rsidR="00D73E17">
        <w:fldChar w:fldCharType="separate"/>
      </w:r>
      <w:r w:rsidR="00D01B53">
        <w:t xml:space="preserve">Table </w:t>
      </w:r>
      <w:r w:rsidR="00D01B53">
        <w:rPr>
          <w:noProof/>
        </w:rPr>
        <w:t>7</w:t>
      </w:r>
      <w:r w:rsidR="00D73E17">
        <w:fldChar w:fldCharType="end"/>
      </w:r>
      <w:r w:rsidR="00C817EE">
        <w:t xml:space="preserve"> </w:t>
      </w:r>
      <w:r>
        <w:t xml:space="preserve">describes the needs that are expressed directly by the clients themselves. This data is drawn from the </w:t>
      </w:r>
      <w:r w:rsidR="007B078E">
        <w:t xml:space="preserve">Miami-Dade County Annual </w:t>
      </w:r>
      <w:r>
        <w:t>Point in Time Survey, where clients are able to decide for themselves what services they would most like to receive. Ideally, the information contained in the HMIS file will match up with the information regarding what the client themselve</w:t>
      </w:r>
      <w:r w:rsidR="007B078E">
        <w:t xml:space="preserve">s sees as their greatest needs. However, </w:t>
      </w:r>
      <w:r>
        <w:t>in some cases a staff worker or counselor may believe a client needs additional services before they are ready to live on their own</w:t>
      </w:r>
      <w:r w:rsidR="007B078E">
        <w:t>, resulting in differences between the HMIS and Point-in-Time data</w:t>
      </w:r>
      <w:r w:rsidR="007B078E" w:rsidRPr="00056C4E">
        <w:t>.</w:t>
      </w:r>
      <w:r w:rsidRPr="00056C4E">
        <w:t xml:space="preserve">  </w:t>
      </w:r>
    </w:p>
    <w:p w:rsidR="006F0D09" w:rsidRDefault="006F0D09" w:rsidP="00C817EE">
      <w:pPr>
        <w:pStyle w:val="Dissertation"/>
      </w:pPr>
      <w:r>
        <w:t xml:space="preserve">Overall, the greatest need expressed was for jobs (46.3% of total respondents), followed by healthcare (44.2%).  The strong desire for a job was confirmed by the one-on-one interviews. Healthcare, however, was not commonly specified as a “need” during interviews with persons living on the streets. As discussed in more detail in the section on health care findings, interviewees may not have named healthcare as a primary need because they believed their healthcare needs were already being met through the services available through Healthcare for the Homeless programs.  </w:t>
      </w:r>
    </w:p>
    <w:p w:rsidR="006F0D09" w:rsidRDefault="003B5BA8" w:rsidP="00C817EE">
      <w:pPr>
        <w:pStyle w:val="Dissertation"/>
      </w:pPr>
      <w:r>
        <w:fldChar w:fldCharType="begin"/>
      </w:r>
      <w:r>
        <w:instrText xml:space="preserve"> REF _Ref337413185 \h  \* MERGEFORMAT </w:instrText>
      </w:r>
      <w:r>
        <w:fldChar w:fldCharType="separate"/>
      </w:r>
      <w:r w:rsidR="00D01B53">
        <w:t>Table 7</w:t>
      </w:r>
      <w:r>
        <w:fldChar w:fldCharType="end"/>
      </w:r>
      <w:r w:rsidR="006F0D09" w:rsidRPr="00056C4E">
        <w:t xml:space="preserve"> </w:t>
      </w:r>
      <w:r w:rsidR="006F0D09">
        <w:t>shows there are several areas where discrepancies between race/ethnicity appear when examining the self-expressed needs captured by the Point-in-Time survey.</w:t>
      </w:r>
    </w:p>
    <w:p w:rsidR="00056C4E" w:rsidRDefault="00056C4E" w:rsidP="00790B93">
      <w:pPr>
        <w:pStyle w:val="Caption"/>
        <w:keepLines/>
      </w:pPr>
      <w:bookmarkStart w:id="157" w:name="_Ref337413185"/>
      <w:bookmarkStart w:id="158" w:name="_Toc338543617"/>
      <w:bookmarkStart w:id="159" w:name="_Toc338543693"/>
      <w:r>
        <w:t xml:space="preserve">Table </w:t>
      </w:r>
      <w:fldSimple w:instr=" SEQ Table \* ARABIC ">
        <w:r w:rsidR="00D01B53">
          <w:rPr>
            <w:noProof/>
          </w:rPr>
          <w:t>7</w:t>
        </w:r>
      </w:fldSimple>
      <w:bookmarkEnd w:id="157"/>
      <w:r>
        <w:t>: Services Needs Expressed by Homeless Men in Miami-Dade</w:t>
      </w:r>
      <w:bookmarkEnd w:id="158"/>
      <w:bookmarkEnd w:id="159"/>
    </w:p>
    <w:tbl>
      <w:tblPr>
        <w:tblW w:w="0" w:type="auto"/>
        <w:tblInd w:w="558" w:type="dxa"/>
        <w:tblBorders>
          <w:top w:val="thinThickSmallGap" w:sz="24" w:space="0" w:color="auto"/>
          <w:left w:val="thinThickSmallGap" w:sz="24" w:space="0" w:color="auto"/>
          <w:bottom w:val="thinThickSmallGap" w:sz="24" w:space="0" w:color="auto"/>
          <w:right w:val="thinThickSmallGap" w:sz="24" w:space="0" w:color="auto"/>
          <w:insideH w:val="single" w:sz="4" w:space="0" w:color="auto"/>
          <w:insideV w:val="single" w:sz="4" w:space="0" w:color="auto"/>
        </w:tblBorders>
        <w:tblLook w:val="04A0" w:firstRow="1" w:lastRow="0" w:firstColumn="1" w:lastColumn="0" w:noHBand="0" w:noVBand="1"/>
      </w:tblPr>
      <w:tblGrid>
        <w:gridCol w:w="2595"/>
        <w:gridCol w:w="1228"/>
        <w:gridCol w:w="1203"/>
        <w:gridCol w:w="1159"/>
        <w:gridCol w:w="1085"/>
        <w:gridCol w:w="1028"/>
      </w:tblGrid>
      <w:tr w:rsidR="006816C8" w:rsidRPr="0077210F" w:rsidTr="00056C4E">
        <w:trPr>
          <w:trHeight w:val="359"/>
        </w:trPr>
        <w:tc>
          <w:tcPr>
            <w:tcW w:w="2595" w:type="dxa"/>
            <w:tcBorders>
              <w:top w:val="single" w:sz="24" w:space="0" w:color="auto"/>
              <w:left w:val="nil"/>
              <w:bottom w:val="single" w:sz="4" w:space="0" w:color="auto"/>
              <w:right w:val="single" w:sz="4" w:space="0" w:color="FFFFFF" w:themeColor="background1"/>
            </w:tcBorders>
            <w:shd w:val="clear" w:color="auto" w:fill="000000" w:themeFill="text1"/>
          </w:tcPr>
          <w:p w:rsidR="006816C8" w:rsidRPr="0077210F" w:rsidRDefault="006816C8" w:rsidP="00790B93">
            <w:pPr>
              <w:keepNext/>
              <w:keepLines/>
              <w:jc w:val="center"/>
              <w:rPr>
                <w:rFonts w:eastAsia="Calibri" w:cstheme="minorHAnsi"/>
                <w:b/>
              </w:rPr>
            </w:pPr>
            <w:r w:rsidRPr="0077210F">
              <w:rPr>
                <w:rFonts w:eastAsia="Calibri" w:cstheme="minorHAnsi"/>
                <w:b/>
              </w:rPr>
              <w:t>Expressed Need</w:t>
            </w:r>
          </w:p>
        </w:tc>
        <w:tc>
          <w:tcPr>
            <w:tcW w:w="1228" w:type="dxa"/>
            <w:tcBorders>
              <w:top w:val="single" w:sz="24" w:space="0" w:color="auto"/>
              <w:left w:val="single" w:sz="4" w:space="0" w:color="FFFFFF" w:themeColor="background1"/>
              <w:bottom w:val="single" w:sz="4" w:space="0" w:color="auto"/>
              <w:right w:val="single" w:sz="4" w:space="0" w:color="FFFFFF" w:themeColor="background1"/>
            </w:tcBorders>
            <w:shd w:val="clear" w:color="auto" w:fill="000000" w:themeFill="text1"/>
          </w:tcPr>
          <w:p w:rsidR="006816C8" w:rsidRPr="0077210F" w:rsidRDefault="006816C8" w:rsidP="00790B93">
            <w:pPr>
              <w:keepNext/>
              <w:keepLines/>
              <w:jc w:val="center"/>
              <w:rPr>
                <w:rFonts w:eastAsia="Calibri" w:cstheme="minorHAnsi"/>
                <w:b/>
              </w:rPr>
            </w:pPr>
            <w:r w:rsidRPr="0077210F">
              <w:rPr>
                <w:rFonts w:eastAsia="Calibri" w:cstheme="minorHAnsi"/>
                <w:b/>
              </w:rPr>
              <w:t>Black</w:t>
            </w:r>
          </w:p>
        </w:tc>
        <w:tc>
          <w:tcPr>
            <w:tcW w:w="1203" w:type="dxa"/>
            <w:tcBorders>
              <w:top w:val="single" w:sz="24" w:space="0" w:color="auto"/>
              <w:left w:val="single" w:sz="4" w:space="0" w:color="FFFFFF" w:themeColor="background1"/>
              <w:bottom w:val="single" w:sz="4" w:space="0" w:color="auto"/>
              <w:right w:val="single" w:sz="4" w:space="0" w:color="FFFFFF" w:themeColor="background1"/>
            </w:tcBorders>
            <w:shd w:val="clear" w:color="auto" w:fill="000000" w:themeFill="text1"/>
          </w:tcPr>
          <w:p w:rsidR="006816C8" w:rsidRPr="0077210F" w:rsidRDefault="006816C8" w:rsidP="00790B93">
            <w:pPr>
              <w:keepNext/>
              <w:keepLines/>
              <w:jc w:val="center"/>
              <w:rPr>
                <w:rFonts w:eastAsia="Calibri" w:cstheme="minorHAnsi"/>
                <w:b/>
              </w:rPr>
            </w:pPr>
            <w:r w:rsidRPr="0077210F">
              <w:rPr>
                <w:rFonts w:eastAsia="Calibri" w:cstheme="minorHAnsi"/>
                <w:b/>
              </w:rPr>
              <w:t>Hispanic</w:t>
            </w:r>
          </w:p>
        </w:tc>
        <w:tc>
          <w:tcPr>
            <w:tcW w:w="1159" w:type="dxa"/>
            <w:tcBorders>
              <w:top w:val="single" w:sz="24" w:space="0" w:color="auto"/>
              <w:left w:val="single" w:sz="4" w:space="0" w:color="FFFFFF" w:themeColor="background1"/>
              <w:bottom w:val="single" w:sz="4" w:space="0" w:color="auto"/>
              <w:right w:val="single" w:sz="4" w:space="0" w:color="FFFFFF" w:themeColor="background1"/>
            </w:tcBorders>
            <w:shd w:val="clear" w:color="auto" w:fill="000000" w:themeFill="text1"/>
          </w:tcPr>
          <w:p w:rsidR="006816C8" w:rsidRPr="0077210F" w:rsidRDefault="006816C8" w:rsidP="00790B93">
            <w:pPr>
              <w:keepNext/>
              <w:keepLines/>
              <w:jc w:val="center"/>
              <w:rPr>
                <w:rFonts w:eastAsia="Calibri" w:cstheme="minorHAnsi"/>
                <w:b/>
              </w:rPr>
            </w:pPr>
            <w:r w:rsidRPr="0077210F">
              <w:rPr>
                <w:rFonts w:eastAsia="Calibri" w:cstheme="minorHAnsi"/>
                <w:b/>
              </w:rPr>
              <w:t>White</w:t>
            </w:r>
          </w:p>
        </w:tc>
        <w:tc>
          <w:tcPr>
            <w:tcW w:w="1085" w:type="dxa"/>
            <w:tcBorders>
              <w:top w:val="single" w:sz="24" w:space="0" w:color="auto"/>
              <w:left w:val="single" w:sz="4" w:space="0" w:color="FFFFFF" w:themeColor="background1"/>
              <w:bottom w:val="single" w:sz="4" w:space="0" w:color="auto"/>
              <w:right w:val="single" w:sz="4" w:space="0" w:color="FFFFFF" w:themeColor="background1"/>
            </w:tcBorders>
            <w:shd w:val="clear" w:color="auto" w:fill="000000" w:themeFill="text1"/>
          </w:tcPr>
          <w:p w:rsidR="006816C8" w:rsidRPr="0077210F" w:rsidRDefault="006816C8" w:rsidP="00790B93">
            <w:pPr>
              <w:keepNext/>
              <w:keepLines/>
              <w:jc w:val="center"/>
              <w:rPr>
                <w:rFonts w:eastAsia="Calibri" w:cstheme="minorHAnsi"/>
                <w:b/>
              </w:rPr>
            </w:pPr>
            <w:r w:rsidRPr="0077210F">
              <w:rPr>
                <w:rFonts w:eastAsia="Calibri" w:cstheme="minorHAnsi"/>
                <w:b/>
              </w:rPr>
              <w:t>Other</w:t>
            </w:r>
          </w:p>
        </w:tc>
        <w:tc>
          <w:tcPr>
            <w:tcW w:w="1028" w:type="dxa"/>
            <w:tcBorders>
              <w:top w:val="single" w:sz="24" w:space="0" w:color="auto"/>
              <w:left w:val="single" w:sz="4" w:space="0" w:color="FFFFFF" w:themeColor="background1"/>
              <w:bottom w:val="single" w:sz="4" w:space="0" w:color="auto"/>
              <w:right w:val="nil"/>
            </w:tcBorders>
            <w:shd w:val="clear" w:color="auto" w:fill="000000" w:themeFill="text1"/>
          </w:tcPr>
          <w:p w:rsidR="006816C8" w:rsidRPr="0077210F" w:rsidRDefault="006816C8" w:rsidP="00790B93">
            <w:pPr>
              <w:keepNext/>
              <w:keepLines/>
              <w:jc w:val="center"/>
              <w:rPr>
                <w:rFonts w:eastAsia="Calibri" w:cstheme="minorHAnsi"/>
                <w:b/>
              </w:rPr>
            </w:pPr>
            <w:r w:rsidRPr="0077210F">
              <w:rPr>
                <w:rFonts w:eastAsia="Calibri" w:cstheme="minorHAnsi"/>
                <w:b/>
              </w:rPr>
              <w:t>Total</w:t>
            </w:r>
          </w:p>
        </w:tc>
      </w:tr>
      <w:tr w:rsidR="006816C8" w:rsidRPr="0077210F" w:rsidTr="00056C4E">
        <w:tc>
          <w:tcPr>
            <w:tcW w:w="2595" w:type="dxa"/>
            <w:tcBorders>
              <w:top w:val="single" w:sz="4" w:space="0" w:color="auto"/>
              <w:left w:val="nil"/>
              <w:bottom w:val="single" w:sz="4" w:space="0" w:color="auto"/>
            </w:tcBorders>
            <w:shd w:val="clear" w:color="auto" w:fill="FFFFFF" w:themeFill="background1"/>
          </w:tcPr>
          <w:p w:rsidR="006816C8" w:rsidRPr="00056C4E" w:rsidRDefault="006816C8" w:rsidP="00790B93">
            <w:pPr>
              <w:pStyle w:val="DissTable"/>
              <w:keepNext/>
              <w:keepLines/>
            </w:pPr>
            <w:r w:rsidRPr="00056C4E">
              <w:t>Education *</w:t>
            </w:r>
          </w:p>
        </w:tc>
        <w:tc>
          <w:tcPr>
            <w:tcW w:w="1228" w:type="dxa"/>
            <w:tcBorders>
              <w:top w:val="single" w:sz="4" w:space="0" w:color="auto"/>
              <w:bottom w:val="single" w:sz="4" w:space="0" w:color="auto"/>
            </w:tcBorders>
            <w:shd w:val="clear" w:color="auto" w:fill="FFFFFF" w:themeFill="background1"/>
          </w:tcPr>
          <w:p w:rsidR="006816C8" w:rsidRPr="00056C4E" w:rsidRDefault="006816C8" w:rsidP="00790B93">
            <w:pPr>
              <w:pStyle w:val="DissTable"/>
              <w:keepNext/>
              <w:keepLines/>
            </w:pPr>
            <w:r w:rsidRPr="00056C4E">
              <w:t>157</w:t>
            </w:r>
          </w:p>
        </w:tc>
        <w:tc>
          <w:tcPr>
            <w:tcW w:w="1203" w:type="dxa"/>
            <w:tcBorders>
              <w:top w:val="single" w:sz="4" w:space="0" w:color="auto"/>
              <w:bottom w:val="single" w:sz="4" w:space="0" w:color="auto"/>
            </w:tcBorders>
            <w:shd w:val="clear" w:color="auto" w:fill="FFFFFF" w:themeFill="background1"/>
          </w:tcPr>
          <w:p w:rsidR="006816C8" w:rsidRPr="00056C4E" w:rsidRDefault="006816C8" w:rsidP="00790B93">
            <w:pPr>
              <w:pStyle w:val="DissTable"/>
              <w:keepNext/>
              <w:keepLines/>
            </w:pPr>
            <w:r w:rsidRPr="00056C4E">
              <w:t>50</w:t>
            </w:r>
          </w:p>
        </w:tc>
        <w:tc>
          <w:tcPr>
            <w:tcW w:w="1159" w:type="dxa"/>
            <w:tcBorders>
              <w:top w:val="single" w:sz="4" w:space="0" w:color="auto"/>
              <w:bottom w:val="single" w:sz="4" w:space="0" w:color="auto"/>
            </w:tcBorders>
            <w:shd w:val="clear" w:color="auto" w:fill="FFFFFF" w:themeFill="background1"/>
          </w:tcPr>
          <w:p w:rsidR="006816C8" w:rsidRPr="00056C4E" w:rsidRDefault="006816C8" w:rsidP="00790B93">
            <w:pPr>
              <w:pStyle w:val="DissTable"/>
              <w:keepNext/>
              <w:keepLines/>
            </w:pPr>
            <w:r w:rsidRPr="00056C4E">
              <w:t>23</w:t>
            </w:r>
          </w:p>
        </w:tc>
        <w:tc>
          <w:tcPr>
            <w:tcW w:w="1085" w:type="dxa"/>
            <w:tcBorders>
              <w:top w:val="single" w:sz="4" w:space="0" w:color="auto"/>
              <w:bottom w:val="single" w:sz="4" w:space="0" w:color="auto"/>
            </w:tcBorders>
            <w:shd w:val="clear" w:color="auto" w:fill="FFFFFF" w:themeFill="background1"/>
          </w:tcPr>
          <w:p w:rsidR="006816C8" w:rsidRPr="00056C4E" w:rsidRDefault="006816C8" w:rsidP="00790B93">
            <w:pPr>
              <w:pStyle w:val="DissTable"/>
              <w:keepNext/>
              <w:keepLines/>
            </w:pPr>
            <w:r w:rsidRPr="00056C4E">
              <w:t>8</w:t>
            </w:r>
          </w:p>
        </w:tc>
        <w:tc>
          <w:tcPr>
            <w:tcW w:w="1028" w:type="dxa"/>
            <w:tcBorders>
              <w:top w:val="single" w:sz="4" w:space="0" w:color="auto"/>
              <w:bottom w:val="single" w:sz="4" w:space="0" w:color="auto"/>
              <w:right w:val="nil"/>
            </w:tcBorders>
            <w:shd w:val="clear" w:color="auto" w:fill="FFFFFF" w:themeFill="background1"/>
          </w:tcPr>
          <w:p w:rsidR="006816C8" w:rsidRPr="00056C4E" w:rsidRDefault="006816C8" w:rsidP="00790B93">
            <w:pPr>
              <w:pStyle w:val="DissTable"/>
              <w:keepNext/>
              <w:keepLines/>
            </w:pPr>
            <w:r w:rsidRPr="00056C4E">
              <w:t>238</w:t>
            </w:r>
          </w:p>
        </w:tc>
      </w:tr>
      <w:tr w:rsidR="006816C8" w:rsidRPr="0077210F" w:rsidTr="00056C4E">
        <w:tc>
          <w:tcPr>
            <w:tcW w:w="2595" w:type="dxa"/>
            <w:tcBorders>
              <w:top w:val="single" w:sz="4" w:space="0" w:color="auto"/>
              <w:left w:val="nil"/>
              <w:bottom w:val="single" w:sz="4" w:space="0" w:color="auto"/>
            </w:tcBorders>
            <w:shd w:val="clear" w:color="auto" w:fill="FFFFFF" w:themeFill="background1"/>
          </w:tcPr>
          <w:p w:rsidR="006816C8" w:rsidRPr="00056C4E" w:rsidRDefault="006816C8" w:rsidP="00790B93">
            <w:pPr>
              <w:pStyle w:val="DissTable"/>
              <w:keepNext/>
              <w:keepLines/>
            </w:pPr>
            <w:r w:rsidRPr="00056C4E">
              <w:t>% within Race/Ethnicity</w:t>
            </w:r>
          </w:p>
        </w:tc>
        <w:tc>
          <w:tcPr>
            <w:tcW w:w="1228" w:type="dxa"/>
            <w:tcBorders>
              <w:top w:val="single" w:sz="4" w:space="0" w:color="auto"/>
              <w:bottom w:val="single" w:sz="4" w:space="0" w:color="auto"/>
            </w:tcBorders>
            <w:shd w:val="clear" w:color="auto" w:fill="FFFFFF" w:themeFill="background1"/>
          </w:tcPr>
          <w:p w:rsidR="006816C8" w:rsidRPr="00056C4E" w:rsidRDefault="006816C8" w:rsidP="00790B93">
            <w:pPr>
              <w:pStyle w:val="DissTable"/>
              <w:keepNext/>
              <w:keepLines/>
            </w:pPr>
            <w:r w:rsidRPr="00056C4E">
              <w:t>31.9%</w:t>
            </w:r>
          </w:p>
        </w:tc>
        <w:tc>
          <w:tcPr>
            <w:tcW w:w="1203" w:type="dxa"/>
            <w:tcBorders>
              <w:top w:val="single" w:sz="4" w:space="0" w:color="auto"/>
              <w:bottom w:val="single" w:sz="4" w:space="0" w:color="auto"/>
            </w:tcBorders>
            <w:shd w:val="clear" w:color="auto" w:fill="FFFFFF" w:themeFill="background1"/>
          </w:tcPr>
          <w:p w:rsidR="006816C8" w:rsidRPr="00056C4E" w:rsidRDefault="006816C8" w:rsidP="00790B93">
            <w:pPr>
              <w:pStyle w:val="DissTable"/>
              <w:keepNext/>
              <w:keepLines/>
            </w:pPr>
            <w:r w:rsidRPr="00056C4E">
              <w:t>20.8%</w:t>
            </w:r>
          </w:p>
        </w:tc>
        <w:tc>
          <w:tcPr>
            <w:tcW w:w="1159" w:type="dxa"/>
            <w:tcBorders>
              <w:top w:val="single" w:sz="4" w:space="0" w:color="auto"/>
              <w:bottom w:val="single" w:sz="4" w:space="0" w:color="auto"/>
            </w:tcBorders>
            <w:shd w:val="clear" w:color="auto" w:fill="FFFFFF" w:themeFill="background1"/>
          </w:tcPr>
          <w:p w:rsidR="006816C8" w:rsidRPr="00056C4E" w:rsidRDefault="006816C8" w:rsidP="00790B93">
            <w:pPr>
              <w:pStyle w:val="DissTable"/>
              <w:keepNext/>
              <w:keepLines/>
            </w:pPr>
            <w:r w:rsidRPr="00056C4E">
              <w:t>23.5%</w:t>
            </w:r>
          </w:p>
        </w:tc>
        <w:tc>
          <w:tcPr>
            <w:tcW w:w="1085" w:type="dxa"/>
            <w:tcBorders>
              <w:top w:val="single" w:sz="4" w:space="0" w:color="auto"/>
              <w:bottom w:val="single" w:sz="4" w:space="0" w:color="auto"/>
            </w:tcBorders>
            <w:shd w:val="clear" w:color="auto" w:fill="FFFFFF" w:themeFill="background1"/>
          </w:tcPr>
          <w:p w:rsidR="006816C8" w:rsidRPr="00056C4E" w:rsidRDefault="006816C8" w:rsidP="00790B93">
            <w:pPr>
              <w:pStyle w:val="DissTable"/>
              <w:keepNext/>
              <w:keepLines/>
            </w:pPr>
            <w:r w:rsidRPr="00056C4E">
              <w:t>29.6%</w:t>
            </w:r>
          </w:p>
        </w:tc>
        <w:tc>
          <w:tcPr>
            <w:tcW w:w="1028" w:type="dxa"/>
            <w:tcBorders>
              <w:top w:val="single" w:sz="4" w:space="0" w:color="auto"/>
              <w:bottom w:val="single" w:sz="4" w:space="0" w:color="auto"/>
              <w:right w:val="nil"/>
            </w:tcBorders>
            <w:shd w:val="clear" w:color="auto" w:fill="FFFFFF" w:themeFill="background1"/>
          </w:tcPr>
          <w:p w:rsidR="006816C8" w:rsidRPr="00056C4E" w:rsidRDefault="006816C8" w:rsidP="00790B93">
            <w:pPr>
              <w:pStyle w:val="DissTable"/>
              <w:keepNext/>
              <w:keepLines/>
            </w:pPr>
            <w:r w:rsidRPr="00056C4E">
              <w:t>27.8%</w:t>
            </w:r>
          </w:p>
        </w:tc>
      </w:tr>
      <w:tr w:rsidR="006816C8" w:rsidRPr="0077210F" w:rsidTr="00056C4E">
        <w:tc>
          <w:tcPr>
            <w:tcW w:w="2595" w:type="dxa"/>
            <w:tcBorders>
              <w:top w:val="single" w:sz="4" w:space="0" w:color="auto"/>
              <w:left w:val="nil"/>
              <w:bottom w:val="single" w:sz="4" w:space="0" w:color="auto"/>
            </w:tcBorders>
            <w:shd w:val="clear" w:color="auto" w:fill="FFFFFF" w:themeFill="background1"/>
          </w:tcPr>
          <w:p w:rsidR="006816C8" w:rsidRPr="00056C4E" w:rsidRDefault="006816C8" w:rsidP="00790B93">
            <w:pPr>
              <w:pStyle w:val="DissTable"/>
              <w:keepNext/>
              <w:keepLines/>
            </w:pPr>
            <w:r w:rsidRPr="00056C4E">
              <w:t>Healthcare</w:t>
            </w:r>
          </w:p>
        </w:tc>
        <w:tc>
          <w:tcPr>
            <w:tcW w:w="1228" w:type="dxa"/>
            <w:tcBorders>
              <w:top w:val="single" w:sz="4" w:space="0" w:color="auto"/>
              <w:bottom w:val="single" w:sz="4" w:space="0" w:color="auto"/>
            </w:tcBorders>
            <w:shd w:val="clear" w:color="auto" w:fill="FFFFFF" w:themeFill="background1"/>
          </w:tcPr>
          <w:p w:rsidR="006816C8" w:rsidRPr="00056C4E" w:rsidRDefault="006816C8" w:rsidP="00790B93">
            <w:pPr>
              <w:pStyle w:val="DissTable"/>
              <w:keepNext/>
              <w:keepLines/>
            </w:pPr>
            <w:r w:rsidRPr="00056C4E">
              <w:t>214</w:t>
            </w:r>
          </w:p>
        </w:tc>
        <w:tc>
          <w:tcPr>
            <w:tcW w:w="1203" w:type="dxa"/>
            <w:tcBorders>
              <w:top w:val="single" w:sz="4" w:space="0" w:color="auto"/>
              <w:bottom w:val="single" w:sz="4" w:space="0" w:color="auto"/>
            </w:tcBorders>
            <w:shd w:val="clear" w:color="auto" w:fill="FFFFFF" w:themeFill="background1"/>
          </w:tcPr>
          <w:p w:rsidR="006816C8" w:rsidRPr="00056C4E" w:rsidRDefault="006816C8" w:rsidP="00790B93">
            <w:pPr>
              <w:pStyle w:val="DissTable"/>
              <w:keepNext/>
              <w:keepLines/>
            </w:pPr>
            <w:r w:rsidRPr="00056C4E">
              <w:t>111</w:t>
            </w:r>
          </w:p>
        </w:tc>
        <w:tc>
          <w:tcPr>
            <w:tcW w:w="1159" w:type="dxa"/>
            <w:tcBorders>
              <w:top w:val="single" w:sz="4" w:space="0" w:color="auto"/>
              <w:bottom w:val="single" w:sz="4" w:space="0" w:color="auto"/>
            </w:tcBorders>
            <w:shd w:val="clear" w:color="auto" w:fill="FFFFFF" w:themeFill="background1"/>
          </w:tcPr>
          <w:p w:rsidR="006816C8" w:rsidRPr="00056C4E" w:rsidRDefault="006816C8" w:rsidP="00790B93">
            <w:pPr>
              <w:pStyle w:val="DissTable"/>
              <w:keepNext/>
              <w:keepLines/>
            </w:pPr>
            <w:r w:rsidRPr="00056C4E">
              <w:t>43</w:t>
            </w:r>
          </w:p>
        </w:tc>
        <w:tc>
          <w:tcPr>
            <w:tcW w:w="1085" w:type="dxa"/>
            <w:tcBorders>
              <w:top w:val="single" w:sz="4" w:space="0" w:color="auto"/>
              <w:bottom w:val="single" w:sz="4" w:space="0" w:color="auto"/>
            </w:tcBorders>
            <w:shd w:val="clear" w:color="auto" w:fill="FFFFFF" w:themeFill="background1"/>
          </w:tcPr>
          <w:p w:rsidR="006816C8" w:rsidRPr="00056C4E" w:rsidRDefault="006816C8" w:rsidP="00790B93">
            <w:pPr>
              <w:pStyle w:val="DissTable"/>
              <w:keepNext/>
              <w:keepLines/>
            </w:pPr>
            <w:r w:rsidRPr="00056C4E">
              <w:t>11</w:t>
            </w:r>
          </w:p>
        </w:tc>
        <w:tc>
          <w:tcPr>
            <w:tcW w:w="1028" w:type="dxa"/>
            <w:tcBorders>
              <w:top w:val="single" w:sz="4" w:space="0" w:color="auto"/>
              <w:bottom w:val="single" w:sz="4" w:space="0" w:color="auto"/>
              <w:right w:val="nil"/>
            </w:tcBorders>
            <w:shd w:val="clear" w:color="auto" w:fill="FFFFFF" w:themeFill="background1"/>
          </w:tcPr>
          <w:p w:rsidR="006816C8" w:rsidRPr="00056C4E" w:rsidRDefault="006816C8" w:rsidP="00790B93">
            <w:pPr>
              <w:pStyle w:val="DissTable"/>
              <w:keepNext/>
              <w:keepLines/>
            </w:pPr>
            <w:r w:rsidRPr="00056C4E">
              <w:t>379</w:t>
            </w:r>
          </w:p>
        </w:tc>
      </w:tr>
      <w:tr w:rsidR="006816C8" w:rsidRPr="0077210F" w:rsidTr="00056C4E">
        <w:tc>
          <w:tcPr>
            <w:tcW w:w="2595" w:type="dxa"/>
            <w:tcBorders>
              <w:top w:val="single" w:sz="4" w:space="0" w:color="auto"/>
              <w:left w:val="nil"/>
              <w:bottom w:val="single" w:sz="4" w:space="0" w:color="auto"/>
            </w:tcBorders>
            <w:shd w:val="clear" w:color="auto" w:fill="FFFFFF" w:themeFill="background1"/>
          </w:tcPr>
          <w:p w:rsidR="006816C8" w:rsidRPr="00056C4E" w:rsidRDefault="006816C8" w:rsidP="00790B93">
            <w:pPr>
              <w:pStyle w:val="DissTable"/>
              <w:keepNext/>
              <w:keepLines/>
            </w:pPr>
            <w:r w:rsidRPr="00056C4E">
              <w:t>% within Race/Ethnicity</w:t>
            </w:r>
          </w:p>
        </w:tc>
        <w:tc>
          <w:tcPr>
            <w:tcW w:w="1228" w:type="dxa"/>
            <w:tcBorders>
              <w:top w:val="single" w:sz="4" w:space="0" w:color="auto"/>
              <w:bottom w:val="single" w:sz="4" w:space="0" w:color="auto"/>
            </w:tcBorders>
            <w:shd w:val="clear" w:color="auto" w:fill="FFFFFF" w:themeFill="background1"/>
          </w:tcPr>
          <w:p w:rsidR="006816C8" w:rsidRPr="00056C4E" w:rsidRDefault="006816C8" w:rsidP="00790B93">
            <w:pPr>
              <w:pStyle w:val="DissTable"/>
              <w:keepNext/>
              <w:keepLines/>
            </w:pPr>
            <w:r w:rsidRPr="00056C4E">
              <w:t>43.5%</w:t>
            </w:r>
          </w:p>
        </w:tc>
        <w:tc>
          <w:tcPr>
            <w:tcW w:w="1203" w:type="dxa"/>
            <w:tcBorders>
              <w:top w:val="single" w:sz="4" w:space="0" w:color="auto"/>
              <w:bottom w:val="single" w:sz="4" w:space="0" w:color="auto"/>
            </w:tcBorders>
            <w:shd w:val="clear" w:color="auto" w:fill="FFFFFF" w:themeFill="background1"/>
          </w:tcPr>
          <w:p w:rsidR="006816C8" w:rsidRPr="00056C4E" w:rsidRDefault="006816C8" w:rsidP="00790B93">
            <w:pPr>
              <w:pStyle w:val="DissTable"/>
              <w:keepNext/>
              <w:keepLines/>
            </w:pPr>
            <w:r w:rsidRPr="00056C4E">
              <w:t>46.3%</w:t>
            </w:r>
          </w:p>
        </w:tc>
        <w:tc>
          <w:tcPr>
            <w:tcW w:w="1159" w:type="dxa"/>
            <w:tcBorders>
              <w:top w:val="single" w:sz="4" w:space="0" w:color="auto"/>
              <w:bottom w:val="single" w:sz="4" w:space="0" w:color="auto"/>
            </w:tcBorders>
            <w:shd w:val="clear" w:color="auto" w:fill="FFFFFF" w:themeFill="background1"/>
          </w:tcPr>
          <w:p w:rsidR="006816C8" w:rsidRPr="00056C4E" w:rsidRDefault="006816C8" w:rsidP="00790B93">
            <w:pPr>
              <w:pStyle w:val="DissTable"/>
              <w:keepNext/>
              <w:keepLines/>
            </w:pPr>
            <w:r w:rsidRPr="00056C4E">
              <w:t>43.9%</w:t>
            </w:r>
          </w:p>
        </w:tc>
        <w:tc>
          <w:tcPr>
            <w:tcW w:w="1085" w:type="dxa"/>
            <w:tcBorders>
              <w:top w:val="single" w:sz="4" w:space="0" w:color="auto"/>
              <w:bottom w:val="single" w:sz="4" w:space="0" w:color="auto"/>
            </w:tcBorders>
            <w:shd w:val="clear" w:color="auto" w:fill="FFFFFF" w:themeFill="background1"/>
          </w:tcPr>
          <w:p w:rsidR="006816C8" w:rsidRPr="00056C4E" w:rsidRDefault="006816C8" w:rsidP="00790B93">
            <w:pPr>
              <w:pStyle w:val="DissTable"/>
              <w:keepNext/>
              <w:keepLines/>
            </w:pPr>
            <w:r w:rsidRPr="00056C4E">
              <w:t>40.7%</w:t>
            </w:r>
          </w:p>
        </w:tc>
        <w:tc>
          <w:tcPr>
            <w:tcW w:w="1028" w:type="dxa"/>
            <w:tcBorders>
              <w:top w:val="single" w:sz="4" w:space="0" w:color="auto"/>
              <w:bottom w:val="single" w:sz="4" w:space="0" w:color="auto"/>
              <w:right w:val="nil"/>
            </w:tcBorders>
            <w:shd w:val="clear" w:color="auto" w:fill="FFFFFF" w:themeFill="background1"/>
          </w:tcPr>
          <w:p w:rsidR="006816C8" w:rsidRPr="00056C4E" w:rsidRDefault="006816C8" w:rsidP="00790B93">
            <w:pPr>
              <w:pStyle w:val="DissTable"/>
              <w:keepNext/>
              <w:keepLines/>
            </w:pPr>
            <w:r w:rsidRPr="00056C4E">
              <w:t>44.2%</w:t>
            </w:r>
          </w:p>
        </w:tc>
      </w:tr>
      <w:tr w:rsidR="006816C8" w:rsidRPr="0077210F" w:rsidTr="00056C4E">
        <w:tc>
          <w:tcPr>
            <w:tcW w:w="2595" w:type="dxa"/>
            <w:tcBorders>
              <w:top w:val="single" w:sz="4" w:space="0" w:color="auto"/>
              <w:left w:val="nil"/>
              <w:bottom w:val="single" w:sz="4" w:space="0" w:color="auto"/>
            </w:tcBorders>
            <w:shd w:val="clear" w:color="auto" w:fill="FFFFFF" w:themeFill="background1"/>
          </w:tcPr>
          <w:p w:rsidR="006816C8" w:rsidRPr="00056C4E" w:rsidRDefault="006816C8" w:rsidP="00790B93">
            <w:pPr>
              <w:pStyle w:val="DissTable"/>
              <w:keepNext/>
              <w:keepLines/>
            </w:pPr>
            <w:r w:rsidRPr="00056C4E">
              <w:t>Alcohol/Drug TX*</w:t>
            </w:r>
          </w:p>
        </w:tc>
        <w:tc>
          <w:tcPr>
            <w:tcW w:w="1228" w:type="dxa"/>
            <w:tcBorders>
              <w:top w:val="single" w:sz="4" w:space="0" w:color="auto"/>
              <w:bottom w:val="single" w:sz="4" w:space="0" w:color="auto"/>
            </w:tcBorders>
            <w:shd w:val="clear" w:color="auto" w:fill="FFFFFF" w:themeFill="background1"/>
          </w:tcPr>
          <w:p w:rsidR="006816C8" w:rsidRPr="00056C4E" w:rsidRDefault="006816C8" w:rsidP="00790B93">
            <w:pPr>
              <w:pStyle w:val="DissTable"/>
              <w:keepNext/>
              <w:keepLines/>
            </w:pPr>
            <w:r w:rsidRPr="00056C4E">
              <w:t>116</w:t>
            </w:r>
          </w:p>
        </w:tc>
        <w:tc>
          <w:tcPr>
            <w:tcW w:w="1203" w:type="dxa"/>
            <w:tcBorders>
              <w:top w:val="single" w:sz="4" w:space="0" w:color="auto"/>
              <w:bottom w:val="single" w:sz="4" w:space="0" w:color="auto"/>
            </w:tcBorders>
            <w:shd w:val="clear" w:color="auto" w:fill="FFFFFF" w:themeFill="background1"/>
          </w:tcPr>
          <w:p w:rsidR="006816C8" w:rsidRPr="00056C4E" w:rsidRDefault="006816C8" w:rsidP="00790B93">
            <w:pPr>
              <w:pStyle w:val="DissTable"/>
              <w:keepNext/>
              <w:keepLines/>
            </w:pPr>
            <w:r w:rsidRPr="00056C4E">
              <w:t>35</w:t>
            </w:r>
          </w:p>
        </w:tc>
        <w:tc>
          <w:tcPr>
            <w:tcW w:w="1159" w:type="dxa"/>
            <w:tcBorders>
              <w:top w:val="single" w:sz="4" w:space="0" w:color="auto"/>
              <w:bottom w:val="single" w:sz="4" w:space="0" w:color="auto"/>
            </w:tcBorders>
            <w:shd w:val="clear" w:color="auto" w:fill="FFFFFF" w:themeFill="background1"/>
          </w:tcPr>
          <w:p w:rsidR="006816C8" w:rsidRPr="00056C4E" w:rsidRDefault="006816C8" w:rsidP="00790B93">
            <w:pPr>
              <w:pStyle w:val="DissTable"/>
              <w:keepNext/>
              <w:keepLines/>
            </w:pPr>
            <w:r w:rsidRPr="00056C4E">
              <w:t>35</w:t>
            </w:r>
          </w:p>
        </w:tc>
        <w:tc>
          <w:tcPr>
            <w:tcW w:w="1085" w:type="dxa"/>
            <w:tcBorders>
              <w:top w:val="single" w:sz="4" w:space="0" w:color="auto"/>
              <w:bottom w:val="single" w:sz="4" w:space="0" w:color="auto"/>
            </w:tcBorders>
            <w:shd w:val="clear" w:color="auto" w:fill="FFFFFF" w:themeFill="background1"/>
          </w:tcPr>
          <w:p w:rsidR="006816C8" w:rsidRPr="00056C4E" w:rsidRDefault="006816C8" w:rsidP="00790B93">
            <w:pPr>
              <w:pStyle w:val="DissTable"/>
              <w:keepNext/>
              <w:keepLines/>
            </w:pPr>
            <w:r w:rsidRPr="00056C4E">
              <w:t>5</w:t>
            </w:r>
          </w:p>
        </w:tc>
        <w:tc>
          <w:tcPr>
            <w:tcW w:w="1028" w:type="dxa"/>
            <w:tcBorders>
              <w:top w:val="single" w:sz="4" w:space="0" w:color="auto"/>
              <w:bottom w:val="single" w:sz="4" w:space="0" w:color="auto"/>
              <w:right w:val="nil"/>
            </w:tcBorders>
            <w:shd w:val="clear" w:color="auto" w:fill="FFFFFF" w:themeFill="background1"/>
          </w:tcPr>
          <w:p w:rsidR="006816C8" w:rsidRPr="00056C4E" w:rsidRDefault="006816C8" w:rsidP="00790B93">
            <w:pPr>
              <w:pStyle w:val="DissTable"/>
              <w:keepNext/>
              <w:keepLines/>
            </w:pPr>
            <w:r w:rsidRPr="00056C4E">
              <w:t>191</w:t>
            </w:r>
          </w:p>
        </w:tc>
      </w:tr>
      <w:tr w:rsidR="006816C8" w:rsidRPr="0077210F" w:rsidTr="00056C4E">
        <w:tc>
          <w:tcPr>
            <w:tcW w:w="2595" w:type="dxa"/>
            <w:tcBorders>
              <w:top w:val="single" w:sz="4" w:space="0" w:color="auto"/>
              <w:left w:val="nil"/>
              <w:bottom w:val="single" w:sz="4" w:space="0" w:color="auto"/>
            </w:tcBorders>
            <w:shd w:val="clear" w:color="auto" w:fill="FFFFFF" w:themeFill="background1"/>
          </w:tcPr>
          <w:p w:rsidR="006816C8" w:rsidRPr="00056C4E" w:rsidRDefault="006816C8" w:rsidP="00790B93">
            <w:pPr>
              <w:pStyle w:val="DissTable"/>
              <w:keepNext/>
              <w:keepLines/>
            </w:pPr>
            <w:r w:rsidRPr="00056C4E">
              <w:t>% within Race/Ethnicity</w:t>
            </w:r>
          </w:p>
        </w:tc>
        <w:tc>
          <w:tcPr>
            <w:tcW w:w="1228" w:type="dxa"/>
            <w:tcBorders>
              <w:top w:val="single" w:sz="4" w:space="0" w:color="auto"/>
              <w:bottom w:val="single" w:sz="4" w:space="0" w:color="auto"/>
            </w:tcBorders>
            <w:shd w:val="clear" w:color="auto" w:fill="FFFFFF" w:themeFill="background1"/>
          </w:tcPr>
          <w:p w:rsidR="006816C8" w:rsidRPr="00056C4E" w:rsidRDefault="006816C8" w:rsidP="00790B93">
            <w:pPr>
              <w:pStyle w:val="DissTable"/>
              <w:keepNext/>
              <w:keepLines/>
            </w:pPr>
            <w:r w:rsidRPr="00056C4E">
              <w:t>23.6%</w:t>
            </w:r>
          </w:p>
        </w:tc>
        <w:tc>
          <w:tcPr>
            <w:tcW w:w="1203" w:type="dxa"/>
            <w:tcBorders>
              <w:top w:val="single" w:sz="4" w:space="0" w:color="auto"/>
              <w:bottom w:val="single" w:sz="4" w:space="0" w:color="auto"/>
            </w:tcBorders>
            <w:shd w:val="clear" w:color="auto" w:fill="FFFFFF" w:themeFill="background1"/>
          </w:tcPr>
          <w:p w:rsidR="006816C8" w:rsidRPr="00056C4E" w:rsidRDefault="006816C8" w:rsidP="00790B93">
            <w:pPr>
              <w:pStyle w:val="DissTable"/>
              <w:keepNext/>
              <w:keepLines/>
            </w:pPr>
            <w:r w:rsidRPr="00056C4E">
              <w:t>14.6%</w:t>
            </w:r>
          </w:p>
        </w:tc>
        <w:tc>
          <w:tcPr>
            <w:tcW w:w="1159" w:type="dxa"/>
            <w:tcBorders>
              <w:top w:val="single" w:sz="4" w:space="0" w:color="auto"/>
              <w:bottom w:val="single" w:sz="4" w:space="0" w:color="auto"/>
            </w:tcBorders>
            <w:shd w:val="clear" w:color="auto" w:fill="FFFFFF" w:themeFill="background1"/>
          </w:tcPr>
          <w:p w:rsidR="006816C8" w:rsidRPr="00056C4E" w:rsidRDefault="006816C8" w:rsidP="00790B93">
            <w:pPr>
              <w:pStyle w:val="DissTable"/>
              <w:keepNext/>
              <w:keepLines/>
            </w:pPr>
            <w:r w:rsidRPr="00056C4E">
              <w:t>35.7%</w:t>
            </w:r>
          </w:p>
        </w:tc>
        <w:tc>
          <w:tcPr>
            <w:tcW w:w="1085" w:type="dxa"/>
            <w:tcBorders>
              <w:top w:val="single" w:sz="4" w:space="0" w:color="auto"/>
              <w:bottom w:val="single" w:sz="4" w:space="0" w:color="auto"/>
            </w:tcBorders>
            <w:shd w:val="clear" w:color="auto" w:fill="FFFFFF" w:themeFill="background1"/>
          </w:tcPr>
          <w:p w:rsidR="006816C8" w:rsidRPr="00056C4E" w:rsidRDefault="006816C8" w:rsidP="00790B93">
            <w:pPr>
              <w:pStyle w:val="DissTable"/>
              <w:keepNext/>
              <w:keepLines/>
            </w:pPr>
            <w:r w:rsidRPr="00056C4E">
              <w:t>18.5%</w:t>
            </w:r>
          </w:p>
        </w:tc>
        <w:tc>
          <w:tcPr>
            <w:tcW w:w="1028" w:type="dxa"/>
            <w:tcBorders>
              <w:top w:val="single" w:sz="4" w:space="0" w:color="auto"/>
              <w:bottom w:val="single" w:sz="4" w:space="0" w:color="auto"/>
              <w:right w:val="nil"/>
            </w:tcBorders>
            <w:shd w:val="clear" w:color="auto" w:fill="FFFFFF" w:themeFill="background1"/>
          </w:tcPr>
          <w:p w:rsidR="006816C8" w:rsidRPr="00056C4E" w:rsidRDefault="006816C8" w:rsidP="00790B93">
            <w:pPr>
              <w:pStyle w:val="DissTable"/>
              <w:keepNext/>
              <w:keepLines/>
            </w:pPr>
            <w:r w:rsidRPr="00056C4E">
              <w:t>22.3%</w:t>
            </w:r>
          </w:p>
        </w:tc>
      </w:tr>
      <w:tr w:rsidR="006816C8" w:rsidRPr="0077210F" w:rsidTr="00056C4E">
        <w:tc>
          <w:tcPr>
            <w:tcW w:w="2595" w:type="dxa"/>
            <w:tcBorders>
              <w:top w:val="single" w:sz="4" w:space="0" w:color="auto"/>
              <w:left w:val="nil"/>
              <w:bottom w:val="single" w:sz="4" w:space="0" w:color="auto"/>
            </w:tcBorders>
            <w:shd w:val="clear" w:color="auto" w:fill="FFFFFF" w:themeFill="background1"/>
          </w:tcPr>
          <w:p w:rsidR="006816C8" w:rsidRPr="00056C4E" w:rsidRDefault="006816C8" w:rsidP="00790B93">
            <w:pPr>
              <w:pStyle w:val="DissTable"/>
              <w:keepNext/>
              <w:keepLines/>
            </w:pPr>
            <w:r w:rsidRPr="00056C4E">
              <w:t>Mental Health Tx*</w:t>
            </w:r>
          </w:p>
        </w:tc>
        <w:tc>
          <w:tcPr>
            <w:tcW w:w="1228" w:type="dxa"/>
            <w:tcBorders>
              <w:top w:val="single" w:sz="4" w:space="0" w:color="auto"/>
              <w:bottom w:val="single" w:sz="4" w:space="0" w:color="auto"/>
            </w:tcBorders>
            <w:shd w:val="clear" w:color="auto" w:fill="FFFFFF" w:themeFill="background1"/>
          </w:tcPr>
          <w:p w:rsidR="006816C8" w:rsidRPr="00056C4E" w:rsidRDefault="006816C8" w:rsidP="00790B93">
            <w:pPr>
              <w:pStyle w:val="DissTable"/>
              <w:keepNext/>
              <w:keepLines/>
            </w:pPr>
            <w:r w:rsidRPr="00056C4E">
              <w:t>141</w:t>
            </w:r>
          </w:p>
        </w:tc>
        <w:tc>
          <w:tcPr>
            <w:tcW w:w="1203" w:type="dxa"/>
            <w:tcBorders>
              <w:top w:val="single" w:sz="4" w:space="0" w:color="auto"/>
              <w:bottom w:val="single" w:sz="4" w:space="0" w:color="auto"/>
            </w:tcBorders>
            <w:shd w:val="clear" w:color="auto" w:fill="FFFFFF" w:themeFill="background1"/>
          </w:tcPr>
          <w:p w:rsidR="006816C8" w:rsidRPr="00056C4E" w:rsidRDefault="006816C8" w:rsidP="00790B93">
            <w:pPr>
              <w:pStyle w:val="DissTable"/>
              <w:keepNext/>
              <w:keepLines/>
            </w:pPr>
            <w:r w:rsidRPr="00056C4E">
              <w:t>110</w:t>
            </w:r>
          </w:p>
        </w:tc>
        <w:tc>
          <w:tcPr>
            <w:tcW w:w="1159" w:type="dxa"/>
            <w:tcBorders>
              <w:top w:val="single" w:sz="4" w:space="0" w:color="auto"/>
              <w:bottom w:val="single" w:sz="4" w:space="0" w:color="auto"/>
            </w:tcBorders>
            <w:shd w:val="clear" w:color="auto" w:fill="FFFFFF" w:themeFill="background1"/>
          </w:tcPr>
          <w:p w:rsidR="006816C8" w:rsidRPr="00056C4E" w:rsidRDefault="006816C8" w:rsidP="00790B93">
            <w:pPr>
              <w:pStyle w:val="DissTable"/>
              <w:keepNext/>
              <w:keepLines/>
            </w:pPr>
            <w:r w:rsidRPr="00056C4E">
              <w:t>30</w:t>
            </w:r>
          </w:p>
        </w:tc>
        <w:tc>
          <w:tcPr>
            <w:tcW w:w="1085" w:type="dxa"/>
            <w:tcBorders>
              <w:top w:val="single" w:sz="4" w:space="0" w:color="auto"/>
              <w:bottom w:val="single" w:sz="4" w:space="0" w:color="auto"/>
            </w:tcBorders>
            <w:shd w:val="clear" w:color="auto" w:fill="FFFFFF" w:themeFill="background1"/>
          </w:tcPr>
          <w:p w:rsidR="006816C8" w:rsidRPr="00056C4E" w:rsidRDefault="006816C8" w:rsidP="00790B93">
            <w:pPr>
              <w:pStyle w:val="DissTable"/>
              <w:keepNext/>
              <w:keepLines/>
            </w:pPr>
            <w:r w:rsidRPr="00056C4E">
              <w:t>7</w:t>
            </w:r>
          </w:p>
        </w:tc>
        <w:tc>
          <w:tcPr>
            <w:tcW w:w="1028" w:type="dxa"/>
            <w:tcBorders>
              <w:top w:val="single" w:sz="4" w:space="0" w:color="auto"/>
              <w:bottom w:val="single" w:sz="4" w:space="0" w:color="auto"/>
              <w:right w:val="nil"/>
            </w:tcBorders>
            <w:shd w:val="clear" w:color="auto" w:fill="FFFFFF" w:themeFill="background1"/>
          </w:tcPr>
          <w:p w:rsidR="006816C8" w:rsidRPr="00056C4E" w:rsidRDefault="006816C8" w:rsidP="00790B93">
            <w:pPr>
              <w:pStyle w:val="DissTable"/>
              <w:keepNext/>
              <w:keepLines/>
            </w:pPr>
            <w:r w:rsidRPr="00056C4E">
              <w:t>288</w:t>
            </w:r>
          </w:p>
        </w:tc>
      </w:tr>
      <w:tr w:rsidR="006816C8" w:rsidRPr="0077210F" w:rsidTr="00056C4E">
        <w:tc>
          <w:tcPr>
            <w:tcW w:w="2595" w:type="dxa"/>
            <w:tcBorders>
              <w:top w:val="single" w:sz="4" w:space="0" w:color="auto"/>
              <w:left w:val="nil"/>
              <w:bottom w:val="single" w:sz="4" w:space="0" w:color="auto"/>
            </w:tcBorders>
            <w:shd w:val="clear" w:color="auto" w:fill="FFFFFF" w:themeFill="background1"/>
          </w:tcPr>
          <w:p w:rsidR="006816C8" w:rsidRPr="00056C4E" w:rsidRDefault="006816C8" w:rsidP="00790B93">
            <w:pPr>
              <w:pStyle w:val="DissTable"/>
              <w:keepNext/>
              <w:keepLines/>
            </w:pPr>
            <w:r w:rsidRPr="00056C4E">
              <w:t>% within Race/Ethnicity</w:t>
            </w:r>
          </w:p>
        </w:tc>
        <w:tc>
          <w:tcPr>
            <w:tcW w:w="1228" w:type="dxa"/>
            <w:tcBorders>
              <w:top w:val="single" w:sz="4" w:space="0" w:color="auto"/>
              <w:bottom w:val="single" w:sz="4" w:space="0" w:color="auto"/>
            </w:tcBorders>
            <w:shd w:val="clear" w:color="auto" w:fill="FFFFFF" w:themeFill="background1"/>
          </w:tcPr>
          <w:p w:rsidR="006816C8" w:rsidRPr="00056C4E" w:rsidRDefault="006816C8" w:rsidP="00790B93">
            <w:pPr>
              <w:pStyle w:val="DissTable"/>
              <w:keepNext/>
              <w:keepLines/>
            </w:pPr>
            <w:r w:rsidRPr="00056C4E">
              <w:t>28.7%</w:t>
            </w:r>
          </w:p>
        </w:tc>
        <w:tc>
          <w:tcPr>
            <w:tcW w:w="1203" w:type="dxa"/>
            <w:tcBorders>
              <w:top w:val="single" w:sz="4" w:space="0" w:color="auto"/>
              <w:bottom w:val="single" w:sz="4" w:space="0" w:color="auto"/>
            </w:tcBorders>
            <w:shd w:val="clear" w:color="auto" w:fill="FFFFFF" w:themeFill="background1"/>
          </w:tcPr>
          <w:p w:rsidR="006816C8" w:rsidRPr="00056C4E" w:rsidRDefault="006816C8" w:rsidP="00790B93">
            <w:pPr>
              <w:pStyle w:val="DissTable"/>
              <w:keepNext/>
              <w:keepLines/>
            </w:pPr>
            <w:r w:rsidRPr="00056C4E">
              <w:t>45.8%</w:t>
            </w:r>
          </w:p>
        </w:tc>
        <w:tc>
          <w:tcPr>
            <w:tcW w:w="1159" w:type="dxa"/>
            <w:tcBorders>
              <w:top w:val="single" w:sz="4" w:space="0" w:color="auto"/>
              <w:bottom w:val="single" w:sz="4" w:space="0" w:color="auto"/>
            </w:tcBorders>
            <w:shd w:val="clear" w:color="auto" w:fill="FFFFFF" w:themeFill="background1"/>
          </w:tcPr>
          <w:p w:rsidR="006816C8" w:rsidRPr="00056C4E" w:rsidRDefault="006816C8" w:rsidP="00790B93">
            <w:pPr>
              <w:pStyle w:val="DissTable"/>
              <w:keepNext/>
              <w:keepLines/>
            </w:pPr>
            <w:r w:rsidRPr="00056C4E">
              <w:t>30.6%</w:t>
            </w:r>
          </w:p>
        </w:tc>
        <w:tc>
          <w:tcPr>
            <w:tcW w:w="1085" w:type="dxa"/>
            <w:tcBorders>
              <w:top w:val="single" w:sz="4" w:space="0" w:color="auto"/>
              <w:bottom w:val="single" w:sz="4" w:space="0" w:color="auto"/>
            </w:tcBorders>
            <w:shd w:val="clear" w:color="auto" w:fill="FFFFFF" w:themeFill="background1"/>
          </w:tcPr>
          <w:p w:rsidR="006816C8" w:rsidRPr="00056C4E" w:rsidRDefault="006816C8" w:rsidP="00790B93">
            <w:pPr>
              <w:pStyle w:val="DissTable"/>
              <w:keepNext/>
              <w:keepLines/>
            </w:pPr>
            <w:r w:rsidRPr="00056C4E">
              <w:t>25.9%</w:t>
            </w:r>
          </w:p>
        </w:tc>
        <w:tc>
          <w:tcPr>
            <w:tcW w:w="1028" w:type="dxa"/>
            <w:tcBorders>
              <w:top w:val="single" w:sz="4" w:space="0" w:color="auto"/>
              <w:bottom w:val="single" w:sz="4" w:space="0" w:color="auto"/>
              <w:right w:val="nil"/>
            </w:tcBorders>
            <w:shd w:val="clear" w:color="auto" w:fill="FFFFFF" w:themeFill="background1"/>
          </w:tcPr>
          <w:p w:rsidR="006816C8" w:rsidRPr="00056C4E" w:rsidRDefault="006816C8" w:rsidP="00790B93">
            <w:pPr>
              <w:pStyle w:val="DissTable"/>
              <w:keepNext/>
              <w:keepLines/>
            </w:pPr>
            <w:r w:rsidRPr="00056C4E">
              <w:t>33.6%</w:t>
            </w:r>
          </w:p>
        </w:tc>
      </w:tr>
      <w:tr w:rsidR="006816C8" w:rsidRPr="0077210F" w:rsidTr="00056C4E">
        <w:tc>
          <w:tcPr>
            <w:tcW w:w="2595" w:type="dxa"/>
            <w:tcBorders>
              <w:top w:val="single" w:sz="4" w:space="0" w:color="auto"/>
              <w:left w:val="nil"/>
              <w:bottom w:val="single" w:sz="4" w:space="0" w:color="auto"/>
            </w:tcBorders>
            <w:shd w:val="clear" w:color="auto" w:fill="FFFFFF" w:themeFill="background1"/>
          </w:tcPr>
          <w:p w:rsidR="006816C8" w:rsidRPr="00056C4E" w:rsidRDefault="006816C8" w:rsidP="00790B93">
            <w:pPr>
              <w:pStyle w:val="DissTable"/>
              <w:keepNext/>
              <w:keepLines/>
            </w:pPr>
            <w:r w:rsidRPr="00056C4E">
              <w:t>Food</w:t>
            </w:r>
          </w:p>
        </w:tc>
        <w:tc>
          <w:tcPr>
            <w:tcW w:w="1228" w:type="dxa"/>
            <w:tcBorders>
              <w:top w:val="single" w:sz="4" w:space="0" w:color="auto"/>
              <w:bottom w:val="single" w:sz="4" w:space="0" w:color="auto"/>
            </w:tcBorders>
            <w:shd w:val="clear" w:color="auto" w:fill="FFFFFF" w:themeFill="background1"/>
          </w:tcPr>
          <w:p w:rsidR="006816C8" w:rsidRPr="00056C4E" w:rsidRDefault="006816C8" w:rsidP="00790B93">
            <w:pPr>
              <w:pStyle w:val="DissTable"/>
              <w:keepNext/>
              <w:keepLines/>
            </w:pPr>
            <w:r w:rsidRPr="00056C4E">
              <w:t>200</w:t>
            </w:r>
          </w:p>
        </w:tc>
        <w:tc>
          <w:tcPr>
            <w:tcW w:w="1203" w:type="dxa"/>
            <w:tcBorders>
              <w:top w:val="single" w:sz="4" w:space="0" w:color="auto"/>
              <w:bottom w:val="single" w:sz="4" w:space="0" w:color="auto"/>
            </w:tcBorders>
            <w:shd w:val="clear" w:color="auto" w:fill="FFFFFF" w:themeFill="background1"/>
          </w:tcPr>
          <w:p w:rsidR="006816C8" w:rsidRPr="00056C4E" w:rsidRDefault="006816C8" w:rsidP="00790B93">
            <w:pPr>
              <w:pStyle w:val="DissTable"/>
              <w:keepNext/>
              <w:keepLines/>
            </w:pPr>
            <w:r w:rsidRPr="00056C4E">
              <w:t>90</w:t>
            </w:r>
          </w:p>
        </w:tc>
        <w:tc>
          <w:tcPr>
            <w:tcW w:w="1159" w:type="dxa"/>
            <w:tcBorders>
              <w:top w:val="single" w:sz="4" w:space="0" w:color="auto"/>
              <w:bottom w:val="single" w:sz="4" w:space="0" w:color="auto"/>
            </w:tcBorders>
            <w:shd w:val="clear" w:color="auto" w:fill="FFFFFF" w:themeFill="background1"/>
          </w:tcPr>
          <w:p w:rsidR="006816C8" w:rsidRPr="00056C4E" w:rsidRDefault="006816C8" w:rsidP="00790B93">
            <w:pPr>
              <w:pStyle w:val="DissTable"/>
              <w:keepNext/>
              <w:keepLines/>
            </w:pPr>
            <w:r w:rsidRPr="00056C4E">
              <w:t>38</w:t>
            </w:r>
          </w:p>
        </w:tc>
        <w:tc>
          <w:tcPr>
            <w:tcW w:w="1085" w:type="dxa"/>
            <w:tcBorders>
              <w:top w:val="single" w:sz="4" w:space="0" w:color="auto"/>
              <w:bottom w:val="single" w:sz="4" w:space="0" w:color="auto"/>
            </w:tcBorders>
            <w:shd w:val="clear" w:color="auto" w:fill="FFFFFF" w:themeFill="background1"/>
          </w:tcPr>
          <w:p w:rsidR="006816C8" w:rsidRPr="00056C4E" w:rsidRDefault="006816C8" w:rsidP="00790B93">
            <w:pPr>
              <w:pStyle w:val="DissTable"/>
              <w:keepNext/>
              <w:keepLines/>
            </w:pPr>
            <w:r w:rsidRPr="00056C4E">
              <w:t>10</w:t>
            </w:r>
          </w:p>
        </w:tc>
        <w:tc>
          <w:tcPr>
            <w:tcW w:w="1028" w:type="dxa"/>
            <w:tcBorders>
              <w:top w:val="single" w:sz="4" w:space="0" w:color="auto"/>
              <w:bottom w:val="single" w:sz="4" w:space="0" w:color="auto"/>
              <w:right w:val="nil"/>
            </w:tcBorders>
            <w:shd w:val="clear" w:color="auto" w:fill="FFFFFF" w:themeFill="background1"/>
          </w:tcPr>
          <w:p w:rsidR="006816C8" w:rsidRPr="00056C4E" w:rsidRDefault="006816C8" w:rsidP="00790B93">
            <w:pPr>
              <w:pStyle w:val="DissTable"/>
              <w:keepNext/>
              <w:keepLines/>
            </w:pPr>
            <w:r w:rsidRPr="00056C4E">
              <w:t>338</w:t>
            </w:r>
          </w:p>
        </w:tc>
      </w:tr>
      <w:tr w:rsidR="006816C8" w:rsidRPr="0077210F" w:rsidTr="00056C4E">
        <w:tc>
          <w:tcPr>
            <w:tcW w:w="2595" w:type="dxa"/>
            <w:tcBorders>
              <w:top w:val="single" w:sz="4" w:space="0" w:color="auto"/>
              <w:left w:val="nil"/>
              <w:bottom w:val="single" w:sz="4" w:space="0" w:color="auto"/>
            </w:tcBorders>
            <w:shd w:val="clear" w:color="auto" w:fill="FFFFFF" w:themeFill="background1"/>
          </w:tcPr>
          <w:p w:rsidR="006816C8" w:rsidRPr="00056C4E" w:rsidRDefault="006816C8" w:rsidP="00790B93">
            <w:pPr>
              <w:pStyle w:val="DissTable"/>
              <w:keepNext/>
              <w:keepLines/>
            </w:pPr>
            <w:r w:rsidRPr="00056C4E">
              <w:t>% within Race/Ethnicity</w:t>
            </w:r>
          </w:p>
        </w:tc>
        <w:tc>
          <w:tcPr>
            <w:tcW w:w="1228" w:type="dxa"/>
            <w:tcBorders>
              <w:top w:val="single" w:sz="4" w:space="0" w:color="auto"/>
              <w:bottom w:val="single" w:sz="4" w:space="0" w:color="auto"/>
            </w:tcBorders>
            <w:shd w:val="clear" w:color="auto" w:fill="FFFFFF" w:themeFill="background1"/>
          </w:tcPr>
          <w:p w:rsidR="006816C8" w:rsidRPr="00056C4E" w:rsidRDefault="006816C8" w:rsidP="00790B93">
            <w:pPr>
              <w:pStyle w:val="DissTable"/>
              <w:keepNext/>
              <w:keepLines/>
            </w:pPr>
            <w:r w:rsidRPr="00056C4E">
              <w:t>40.7%</w:t>
            </w:r>
          </w:p>
        </w:tc>
        <w:tc>
          <w:tcPr>
            <w:tcW w:w="1203" w:type="dxa"/>
            <w:tcBorders>
              <w:top w:val="single" w:sz="4" w:space="0" w:color="auto"/>
              <w:bottom w:val="single" w:sz="4" w:space="0" w:color="auto"/>
            </w:tcBorders>
            <w:shd w:val="clear" w:color="auto" w:fill="FFFFFF" w:themeFill="background1"/>
          </w:tcPr>
          <w:p w:rsidR="006816C8" w:rsidRPr="00056C4E" w:rsidRDefault="006816C8" w:rsidP="00790B93">
            <w:pPr>
              <w:pStyle w:val="DissTable"/>
              <w:keepNext/>
              <w:keepLines/>
            </w:pPr>
            <w:r w:rsidRPr="00056C4E">
              <w:t>37.5%</w:t>
            </w:r>
          </w:p>
        </w:tc>
        <w:tc>
          <w:tcPr>
            <w:tcW w:w="1159" w:type="dxa"/>
            <w:tcBorders>
              <w:top w:val="single" w:sz="4" w:space="0" w:color="auto"/>
              <w:bottom w:val="single" w:sz="4" w:space="0" w:color="auto"/>
            </w:tcBorders>
            <w:shd w:val="clear" w:color="auto" w:fill="FFFFFF" w:themeFill="background1"/>
          </w:tcPr>
          <w:p w:rsidR="006816C8" w:rsidRPr="00056C4E" w:rsidRDefault="006816C8" w:rsidP="00790B93">
            <w:pPr>
              <w:pStyle w:val="DissTable"/>
              <w:keepNext/>
              <w:keepLines/>
            </w:pPr>
            <w:r w:rsidRPr="00056C4E">
              <w:t>38.8%</w:t>
            </w:r>
          </w:p>
        </w:tc>
        <w:tc>
          <w:tcPr>
            <w:tcW w:w="1085" w:type="dxa"/>
            <w:tcBorders>
              <w:top w:val="single" w:sz="4" w:space="0" w:color="auto"/>
              <w:bottom w:val="single" w:sz="4" w:space="0" w:color="auto"/>
            </w:tcBorders>
            <w:shd w:val="clear" w:color="auto" w:fill="FFFFFF" w:themeFill="background1"/>
          </w:tcPr>
          <w:p w:rsidR="006816C8" w:rsidRPr="00056C4E" w:rsidRDefault="006816C8" w:rsidP="00790B93">
            <w:pPr>
              <w:pStyle w:val="DissTable"/>
              <w:keepNext/>
              <w:keepLines/>
            </w:pPr>
            <w:r w:rsidRPr="00056C4E">
              <w:t>37%</w:t>
            </w:r>
          </w:p>
        </w:tc>
        <w:tc>
          <w:tcPr>
            <w:tcW w:w="1028" w:type="dxa"/>
            <w:tcBorders>
              <w:top w:val="single" w:sz="4" w:space="0" w:color="auto"/>
              <w:bottom w:val="single" w:sz="4" w:space="0" w:color="auto"/>
              <w:right w:val="nil"/>
            </w:tcBorders>
            <w:shd w:val="clear" w:color="auto" w:fill="FFFFFF" w:themeFill="background1"/>
          </w:tcPr>
          <w:p w:rsidR="006816C8" w:rsidRPr="00056C4E" w:rsidRDefault="006816C8" w:rsidP="00790B93">
            <w:pPr>
              <w:pStyle w:val="DissTable"/>
              <w:keepNext/>
              <w:keepLines/>
            </w:pPr>
            <w:r w:rsidRPr="00056C4E">
              <w:t>39.4%</w:t>
            </w:r>
          </w:p>
        </w:tc>
      </w:tr>
      <w:tr w:rsidR="006816C8" w:rsidRPr="0077210F" w:rsidTr="00056C4E">
        <w:tc>
          <w:tcPr>
            <w:tcW w:w="2595" w:type="dxa"/>
            <w:tcBorders>
              <w:top w:val="single" w:sz="4" w:space="0" w:color="auto"/>
              <w:left w:val="nil"/>
              <w:bottom w:val="single" w:sz="4" w:space="0" w:color="auto"/>
            </w:tcBorders>
            <w:shd w:val="clear" w:color="auto" w:fill="FFFFFF" w:themeFill="background1"/>
          </w:tcPr>
          <w:p w:rsidR="006816C8" w:rsidRPr="00056C4E" w:rsidRDefault="006816C8" w:rsidP="00790B93">
            <w:pPr>
              <w:pStyle w:val="DissTable"/>
              <w:keepNext/>
              <w:keepLines/>
            </w:pPr>
            <w:r w:rsidRPr="00056C4E">
              <w:t>Job*</w:t>
            </w:r>
          </w:p>
        </w:tc>
        <w:tc>
          <w:tcPr>
            <w:tcW w:w="1228" w:type="dxa"/>
            <w:tcBorders>
              <w:top w:val="single" w:sz="4" w:space="0" w:color="auto"/>
              <w:bottom w:val="single" w:sz="4" w:space="0" w:color="auto"/>
            </w:tcBorders>
            <w:shd w:val="clear" w:color="auto" w:fill="FFFFFF" w:themeFill="background1"/>
          </w:tcPr>
          <w:p w:rsidR="006816C8" w:rsidRPr="00056C4E" w:rsidRDefault="006816C8" w:rsidP="00790B93">
            <w:pPr>
              <w:pStyle w:val="DissTable"/>
              <w:keepNext/>
              <w:keepLines/>
            </w:pPr>
            <w:r w:rsidRPr="00056C4E">
              <w:t>242</w:t>
            </w:r>
          </w:p>
        </w:tc>
        <w:tc>
          <w:tcPr>
            <w:tcW w:w="1203" w:type="dxa"/>
            <w:tcBorders>
              <w:top w:val="single" w:sz="4" w:space="0" w:color="auto"/>
              <w:bottom w:val="single" w:sz="4" w:space="0" w:color="auto"/>
            </w:tcBorders>
            <w:shd w:val="clear" w:color="auto" w:fill="FFFFFF" w:themeFill="background1"/>
          </w:tcPr>
          <w:p w:rsidR="006816C8" w:rsidRPr="00056C4E" w:rsidRDefault="006816C8" w:rsidP="00790B93">
            <w:pPr>
              <w:pStyle w:val="DissTable"/>
              <w:keepNext/>
              <w:keepLines/>
            </w:pPr>
            <w:r w:rsidRPr="00056C4E">
              <w:t>91</w:t>
            </w:r>
          </w:p>
        </w:tc>
        <w:tc>
          <w:tcPr>
            <w:tcW w:w="1159" w:type="dxa"/>
            <w:tcBorders>
              <w:top w:val="single" w:sz="4" w:space="0" w:color="auto"/>
              <w:bottom w:val="single" w:sz="4" w:space="0" w:color="auto"/>
            </w:tcBorders>
            <w:shd w:val="clear" w:color="auto" w:fill="FFFFFF" w:themeFill="background1"/>
          </w:tcPr>
          <w:p w:rsidR="006816C8" w:rsidRPr="00056C4E" w:rsidRDefault="006816C8" w:rsidP="00790B93">
            <w:pPr>
              <w:pStyle w:val="DissTable"/>
              <w:keepNext/>
              <w:keepLines/>
            </w:pPr>
            <w:r w:rsidRPr="00056C4E">
              <w:t>48</w:t>
            </w:r>
          </w:p>
        </w:tc>
        <w:tc>
          <w:tcPr>
            <w:tcW w:w="1085" w:type="dxa"/>
            <w:tcBorders>
              <w:top w:val="single" w:sz="4" w:space="0" w:color="auto"/>
              <w:bottom w:val="single" w:sz="4" w:space="0" w:color="auto"/>
            </w:tcBorders>
            <w:shd w:val="clear" w:color="auto" w:fill="FFFFFF" w:themeFill="background1"/>
          </w:tcPr>
          <w:p w:rsidR="006816C8" w:rsidRPr="00056C4E" w:rsidRDefault="006816C8" w:rsidP="00790B93">
            <w:pPr>
              <w:pStyle w:val="DissTable"/>
              <w:keepNext/>
              <w:keepLines/>
            </w:pPr>
            <w:r w:rsidRPr="00056C4E">
              <w:t>16</w:t>
            </w:r>
          </w:p>
        </w:tc>
        <w:tc>
          <w:tcPr>
            <w:tcW w:w="1028" w:type="dxa"/>
            <w:tcBorders>
              <w:top w:val="single" w:sz="4" w:space="0" w:color="auto"/>
              <w:bottom w:val="single" w:sz="4" w:space="0" w:color="auto"/>
              <w:right w:val="nil"/>
            </w:tcBorders>
            <w:shd w:val="clear" w:color="auto" w:fill="FFFFFF" w:themeFill="background1"/>
          </w:tcPr>
          <w:p w:rsidR="006816C8" w:rsidRPr="00056C4E" w:rsidRDefault="006816C8" w:rsidP="00790B93">
            <w:pPr>
              <w:pStyle w:val="DissTable"/>
              <w:keepNext/>
              <w:keepLines/>
            </w:pPr>
            <w:r w:rsidRPr="00056C4E">
              <w:t>397</w:t>
            </w:r>
          </w:p>
        </w:tc>
      </w:tr>
      <w:tr w:rsidR="006816C8" w:rsidRPr="0077210F" w:rsidTr="00056C4E">
        <w:tc>
          <w:tcPr>
            <w:tcW w:w="2595" w:type="dxa"/>
            <w:tcBorders>
              <w:top w:val="single" w:sz="4" w:space="0" w:color="auto"/>
              <w:left w:val="nil"/>
              <w:bottom w:val="single" w:sz="4" w:space="0" w:color="auto"/>
            </w:tcBorders>
            <w:shd w:val="clear" w:color="auto" w:fill="FFFFFF" w:themeFill="background1"/>
          </w:tcPr>
          <w:p w:rsidR="006816C8" w:rsidRPr="00056C4E" w:rsidRDefault="006816C8" w:rsidP="00790B93">
            <w:pPr>
              <w:pStyle w:val="DissTable"/>
              <w:keepNext/>
              <w:keepLines/>
            </w:pPr>
            <w:r w:rsidRPr="00056C4E">
              <w:t>% within Race/Ethnicity</w:t>
            </w:r>
          </w:p>
        </w:tc>
        <w:tc>
          <w:tcPr>
            <w:tcW w:w="1228" w:type="dxa"/>
            <w:tcBorders>
              <w:top w:val="single" w:sz="4" w:space="0" w:color="auto"/>
              <w:bottom w:val="single" w:sz="4" w:space="0" w:color="auto"/>
            </w:tcBorders>
            <w:shd w:val="clear" w:color="auto" w:fill="FFFFFF" w:themeFill="background1"/>
          </w:tcPr>
          <w:p w:rsidR="006816C8" w:rsidRPr="00056C4E" w:rsidRDefault="006816C8" w:rsidP="00790B93">
            <w:pPr>
              <w:pStyle w:val="DissTable"/>
              <w:keepNext/>
              <w:keepLines/>
            </w:pPr>
            <w:r w:rsidRPr="00056C4E">
              <w:t>49.2%</w:t>
            </w:r>
          </w:p>
        </w:tc>
        <w:tc>
          <w:tcPr>
            <w:tcW w:w="1203" w:type="dxa"/>
            <w:tcBorders>
              <w:top w:val="single" w:sz="4" w:space="0" w:color="auto"/>
              <w:bottom w:val="single" w:sz="4" w:space="0" w:color="auto"/>
            </w:tcBorders>
            <w:shd w:val="clear" w:color="auto" w:fill="FFFFFF" w:themeFill="background1"/>
          </w:tcPr>
          <w:p w:rsidR="006816C8" w:rsidRPr="00056C4E" w:rsidRDefault="006816C8" w:rsidP="00790B93">
            <w:pPr>
              <w:pStyle w:val="DissTable"/>
              <w:keepNext/>
              <w:keepLines/>
            </w:pPr>
            <w:r w:rsidRPr="00056C4E">
              <w:t>37.9%</w:t>
            </w:r>
          </w:p>
        </w:tc>
        <w:tc>
          <w:tcPr>
            <w:tcW w:w="1159" w:type="dxa"/>
            <w:tcBorders>
              <w:top w:val="single" w:sz="4" w:space="0" w:color="auto"/>
              <w:bottom w:val="single" w:sz="4" w:space="0" w:color="auto"/>
            </w:tcBorders>
            <w:shd w:val="clear" w:color="auto" w:fill="FFFFFF" w:themeFill="background1"/>
          </w:tcPr>
          <w:p w:rsidR="006816C8" w:rsidRPr="00056C4E" w:rsidRDefault="006816C8" w:rsidP="00790B93">
            <w:pPr>
              <w:pStyle w:val="DissTable"/>
              <w:keepNext/>
              <w:keepLines/>
            </w:pPr>
            <w:r w:rsidRPr="00056C4E">
              <w:t>49%</w:t>
            </w:r>
          </w:p>
        </w:tc>
        <w:tc>
          <w:tcPr>
            <w:tcW w:w="1085" w:type="dxa"/>
            <w:tcBorders>
              <w:top w:val="single" w:sz="4" w:space="0" w:color="auto"/>
              <w:bottom w:val="single" w:sz="4" w:space="0" w:color="auto"/>
            </w:tcBorders>
            <w:shd w:val="clear" w:color="auto" w:fill="FFFFFF" w:themeFill="background1"/>
          </w:tcPr>
          <w:p w:rsidR="006816C8" w:rsidRPr="00056C4E" w:rsidRDefault="006816C8" w:rsidP="00790B93">
            <w:pPr>
              <w:pStyle w:val="DissTable"/>
              <w:keepNext/>
              <w:keepLines/>
            </w:pPr>
            <w:r w:rsidRPr="00056C4E">
              <w:t>59.3%</w:t>
            </w:r>
          </w:p>
        </w:tc>
        <w:tc>
          <w:tcPr>
            <w:tcW w:w="1028" w:type="dxa"/>
            <w:tcBorders>
              <w:top w:val="single" w:sz="4" w:space="0" w:color="auto"/>
              <w:bottom w:val="single" w:sz="4" w:space="0" w:color="auto"/>
              <w:right w:val="nil"/>
            </w:tcBorders>
            <w:shd w:val="clear" w:color="auto" w:fill="FFFFFF" w:themeFill="background1"/>
          </w:tcPr>
          <w:p w:rsidR="006816C8" w:rsidRPr="00056C4E" w:rsidRDefault="006816C8" w:rsidP="00790B93">
            <w:pPr>
              <w:pStyle w:val="DissTable"/>
              <w:keepNext/>
              <w:keepLines/>
            </w:pPr>
            <w:r w:rsidRPr="00056C4E">
              <w:t>46.3%</w:t>
            </w:r>
          </w:p>
        </w:tc>
      </w:tr>
      <w:tr w:rsidR="006816C8" w:rsidRPr="0077210F" w:rsidTr="00056C4E">
        <w:tc>
          <w:tcPr>
            <w:tcW w:w="2595" w:type="dxa"/>
            <w:tcBorders>
              <w:top w:val="single" w:sz="4" w:space="0" w:color="auto"/>
              <w:left w:val="nil"/>
              <w:bottom w:val="single" w:sz="4" w:space="0" w:color="auto"/>
            </w:tcBorders>
            <w:shd w:val="clear" w:color="auto" w:fill="FFFFFF" w:themeFill="background1"/>
          </w:tcPr>
          <w:p w:rsidR="006816C8" w:rsidRPr="00056C4E" w:rsidRDefault="006816C8" w:rsidP="00790B93">
            <w:pPr>
              <w:pStyle w:val="DissTable"/>
              <w:keepNext/>
              <w:keepLines/>
            </w:pPr>
            <w:r w:rsidRPr="00056C4E">
              <w:t>Job Training*</w:t>
            </w:r>
          </w:p>
        </w:tc>
        <w:tc>
          <w:tcPr>
            <w:tcW w:w="1228" w:type="dxa"/>
            <w:tcBorders>
              <w:top w:val="single" w:sz="4" w:space="0" w:color="auto"/>
              <w:bottom w:val="single" w:sz="4" w:space="0" w:color="auto"/>
            </w:tcBorders>
            <w:shd w:val="clear" w:color="auto" w:fill="FFFFFF" w:themeFill="background1"/>
          </w:tcPr>
          <w:p w:rsidR="006816C8" w:rsidRPr="00056C4E" w:rsidRDefault="006816C8" w:rsidP="00790B93">
            <w:pPr>
              <w:pStyle w:val="DissTable"/>
              <w:keepNext/>
              <w:keepLines/>
            </w:pPr>
            <w:r w:rsidRPr="00056C4E">
              <w:t>175</w:t>
            </w:r>
          </w:p>
        </w:tc>
        <w:tc>
          <w:tcPr>
            <w:tcW w:w="1203" w:type="dxa"/>
            <w:tcBorders>
              <w:top w:val="single" w:sz="4" w:space="0" w:color="auto"/>
              <w:bottom w:val="single" w:sz="4" w:space="0" w:color="auto"/>
            </w:tcBorders>
            <w:shd w:val="clear" w:color="auto" w:fill="FFFFFF" w:themeFill="background1"/>
          </w:tcPr>
          <w:p w:rsidR="006816C8" w:rsidRPr="00056C4E" w:rsidRDefault="006816C8" w:rsidP="00790B93">
            <w:pPr>
              <w:pStyle w:val="DissTable"/>
              <w:keepNext/>
              <w:keepLines/>
            </w:pPr>
            <w:r w:rsidRPr="00056C4E">
              <w:t>47</w:t>
            </w:r>
          </w:p>
        </w:tc>
        <w:tc>
          <w:tcPr>
            <w:tcW w:w="1159" w:type="dxa"/>
            <w:tcBorders>
              <w:top w:val="single" w:sz="4" w:space="0" w:color="auto"/>
              <w:bottom w:val="single" w:sz="4" w:space="0" w:color="auto"/>
            </w:tcBorders>
            <w:shd w:val="clear" w:color="auto" w:fill="FFFFFF" w:themeFill="background1"/>
          </w:tcPr>
          <w:p w:rsidR="006816C8" w:rsidRPr="00056C4E" w:rsidRDefault="006816C8" w:rsidP="00790B93">
            <w:pPr>
              <w:pStyle w:val="DissTable"/>
              <w:keepNext/>
              <w:keepLines/>
            </w:pPr>
            <w:r w:rsidRPr="00056C4E">
              <w:t>19</w:t>
            </w:r>
          </w:p>
        </w:tc>
        <w:tc>
          <w:tcPr>
            <w:tcW w:w="1085" w:type="dxa"/>
            <w:tcBorders>
              <w:top w:val="single" w:sz="4" w:space="0" w:color="auto"/>
              <w:bottom w:val="single" w:sz="4" w:space="0" w:color="auto"/>
            </w:tcBorders>
            <w:shd w:val="clear" w:color="auto" w:fill="FFFFFF" w:themeFill="background1"/>
          </w:tcPr>
          <w:p w:rsidR="006816C8" w:rsidRPr="00056C4E" w:rsidRDefault="006816C8" w:rsidP="00790B93">
            <w:pPr>
              <w:pStyle w:val="DissTable"/>
              <w:keepNext/>
              <w:keepLines/>
            </w:pPr>
            <w:r w:rsidRPr="00056C4E">
              <w:t>8</w:t>
            </w:r>
          </w:p>
        </w:tc>
        <w:tc>
          <w:tcPr>
            <w:tcW w:w="1028" w:type="dxa"/>
            <w:tcBorders>
              <w:top w:val="single" w:sz="4" w:space="0" w:color="auto"/>
              <w:bottom w:val="single" w:sz="4" w:space="0" w:color="auto"/>
              <w:right w:val="nil"/>
            </w:tcBorders>
            <w:shd w:val="clear" w:color="auto" w:fill="FFFFFF" w:themeFill="background1"/>
          </w:tcPr>
          <w:p w:rsidR="006816C8" w:rsidRPr="00056C4E" w:rsidRDefault="006816C8" w:rsidP="00790B93">
            <w:pPr>
              <w:pStyle w:val="DissTable"/>
              <w:keepNext/>
              <w:keepLines/>
            </w:pPr>
            <w:r w:rsidRPr="00056C4E">
              <w:t>249</w:t>
            </w:r>
          </w:p>
        </w:tc>
      </w:tr>
      <w:tr w:rsidR="006816C8" w:rsidRPr="0077210F" w:rsidTr="00056C4E">
        <w:tc>
          <w:tcPr>
            <w:tcW w:w="2595" w:type="dxa"/>
            <w:tcBorders>
              <w:top w:val="single" w:sz="4" w:space="0" w:color="auto"/>
              <w:left w:val="nil"/>
              <w:bottom w:val="single" w:sz="4" w:space="0" w:color="auto"/>
            </w:tcBorders>
            <w:shd w:val="clear" w:color="auto" w:fill="FFFFFF" w:themeFill="background1"/>
          </w:tcPr>
          <w:p w:rsidR="006816C8" w:rsidRPr="00056C4E" w:rsidRDefault="006816C8" w:rsidP="00790B93">
            <w:pPr>
              <w:pStyle w:val="DissTable"/>
              <w:keepNext/>
              <w:keepLines/>
            </w:pPr>
            <w:r w:rsidRPr="00056C4E">
              <w:t>% within Race/Ethnicity</w:t>
            </w:r>
          </w:p>
        </w:tc>
        <w:tc>
          <w:tcPr>
            <w:tcW w:w="1228" w:type="dxa"/>
            <w:tcBorders>
              <w:top w:val="single" w:sz="4" w:space="0" w:color="auto"/>
              <w:bottom w:val="single" w:sz="4" w:space="0" w:color="auto"/>
            </w:tcBorders>
            <w:shd w:val="clear" w:color="auto" w:fill="FFFFFF" w:themeFill="background1"/>
          </w:tcPr>
          <w:p w:rsidR="006816C8" w:rsidRPr="00056C4E" w:rsidRDefault="006816C8" w:rsidP="00790B93">
            <w:pPr>
              <w:pStyle w:val="DissTable"/>
              <w:keepNext/>
              <w:keepLines/>
            </w:pPr>
            <w:r w:rsidRPr="00056C4E">
              <w:t>35.6%</w:t>
            </w:r>
          </w:p>
        </w:tc>
        <w:tc>
          <w:tcPr>
            <w:tcW w:w="1203" w:type="dxa"/>
            <w:tcBorders>
              <w:top w:val="single" w:sz="4" w:space="0" w:color="auto"/>
              <w:bottom w:val="single" w:sz="4" w:space="0" w:color="auto"/>
            </w:tcBorders>
            <w:shd w:val="clear" w:color="auto" w:fill="FFFFFF" w:themeFill="background1"/>
          </w:tcPr>
          <w:p w:rsidR="006816C8" w:rsidRPr="00056C4E" w:rsidRDefault="006816C8" w:rsidP="00790B93">
            <w:pPr>
              <w:pStyle w:val="DissTable"/>
              <w:keepNext/>
              <w:keepLines/>
            </w:pPr>
            <w:r w:rsidRPr="00056C4E">
              <w:t>19.6%</w:t>
            </w:r>
          </w:p>
        </w:tc>
        <w:tc>
          <w:tcPr>
            <w:tcW w:w="1159" w:type="dxa"/>
            <w:tcBorders>
              <w:top w:val="single" w:sz="4" w:space="0" w:color="auto"/>
              <w:bottom w:val="single" w:sz="4" w:space="0" w:color="auto"/>
            </w:tcBorders>
            <w:shd w:val="clear" w:color="auto" w:fill="FFFFFF" w:themeFill="background1"/>
          </w:tcPr>
          <w:p w:rsidR="006816C8" w:rsidRPr="00056C4E" w:rsidRDefault="006816C8" w:rsidP="00790B93">
            <w:pPr>
              <w:pStyle w:val="DissTable"/>
              <w:keepNext/>
              <w:keepLines/>
            </w:pPr>
            <w:r w:rsidRPr="00056C4E">
              <w:t>19.4%</w:t>
            </w:r>
          </w:p>
        </w:tc>
        <w:tc>
          <w:tcPr>
            <w:tcW w:w="1085" w:type="dxa"/>
            <w:tcBorders>
              <w:top w:val="single" w:sz="4" w:space="0" w:color="auto"/>
              <w:bottom w:val="single" w:sz="4" w:space="0" w:color="auto"/>
            </w:tcBorders>
            <w:shd w:val="clear" w:color="auto" w:fill="FFFFFF" w:themeFill="background1"/>
          </w:tcPr>
          <w:p w:rsidR="006816C8" w:rsidRPr="00056C4E" w:rsidRDefault="006816C8" w:rsidP="00790B93">
            <w:pPr>
              <w:pStyle w:val="DissTable"/>
              <w:keepNext/>
              <w:keepLines/>
            </w:pPr>
            <w:r w:rsidRPr="00056C4E">
              <w:t>29.6%</w:t>
            </w:r>
          </w:p>
        </w:tc>
        <w:tc>
          <w:tcPr>
            <w:tcW w:w="1028" w:type="dxa"/>
            <w:tcBorders>
              <w:top w:val="single" w:sz="4" w:space="0" w:color="auto"/>
              <w:bottom w:val="single" w:sz="4" w:space="0" w:color="auto"/>
              <w:right w:val="nil"/>
            </w:tcBorders>
            <w:shd w:val="clear" w:color="auto" w:fill="FFFFFF" w:themeFill="background1"/>
          </w:tcPr>
          <w:p w:rsidR="006816C8" w:rsidRPr="00056C4E" w:rsidRDefault="006816C8" w:rsidP="00790B93">
            <w:pPr>
              <w:pStyle w:val="DissTable"/>
              <w:keepNext/>
              <w:keepLines/>
            </w:pPr>
            <w:r w:rsidRPr="00056C4E">
              <w:t>29.1%</w:t>
            </w:r>
          </w:p>
        </w:tc>
      </w:tr>
      <w:tr w:rsidR="006816C8" w:rsidRPr="0077210F" w:rsidTr="00056C4E">
        <w:tc>
          <w:tcPr>
            <w:tcW w:w="2595" w:type="dxa"/>
            <w:tcBorders>
              <w:top w:val="single" w:sz="4" w:space="0" w:color="auto"/>
              <w:left w:val="nil"/>
              <w:bottom w:val="single" w:sz="4" w:space="0" w:color="auto"/>
            </w:tcBorders>
          </w:tcPr>
          <w:p w:rsidR="006816C8" w:rsidRPr="00056C4E" w:rsidRDefault="006816C8" w:rsidP="00790B93">
            <w:pPr>
              <w:pStyle w:val="DissTable"/>
              <w:keepNext/>
              <w:keepLines/>
            </w:pPr>
            <w:r w:rsidRPr="00056C4E">
              <w:t>Contacting Fam/Friends</w:t>
            </w:r>
          </w:p>
        </w:tc>
        <w:tc>
          <w:tcPr>
            <w:tcW w:w="1228" w:type="dxa"/>
            <w:tcBorders>
              <w:top w:val="single" w:sz="4" w:space="0" w:color="auto"/>
              <w:bottom w:val="single" w:sz="4" w:space="0" w:color="auto"/>
            </w:tcBorders>
          </w:tcPr>
          <w:p w:rsidR="006816C8" w:rsidRPr="00056C4E" w:rsidRDefault="006816C8" w:rsidP="00790B93">
            <w:pPr>
              <w:pStyle w:val="DissTable"/>
              <w:keepNext/>
              <w:keepLines/>
            </w:pPr>
            <w:r w:rsidRPr="00056C4E">
              <w:t>28</w:t>
            </w:r>
          </w:p>
        </w:tc>
        <w:tc>
          <w:tcPr>
            <w:tcW w:w="1203" w:type="dxa"/>
            <w:tcBorders>
              <w:top w:val="single" w:sz="4" w:space="0" w:color="auto"/>
              <w:bottom w:val="single" w:sz="4" w:space="0" w:color="auto"/>
            </w:tcBorders>
          </w:tcPr>
          <w:p w:rsidR="006816C8" w:rsidRPr="00056C4E" w:rsidRDefault="006816C8" w:rsidP="00790B93">
            <w:pPr>
              <w:pStyle w:val="DissTable"/>
              <w:keepNext/>
              <w:keepLines/>
            </w:pPr>
            <w:r w:rsidRPr="00056C4E">
              <w:t>20</w:t>
            </w:r>
          </w:p>
        </w:tc>
        <w:tc>
          <w:tcPr>
            <w:tcW w:w="1159" w:type="dxa"/>
            <w:tcBorders>
              <w:top w:val="single" w:sz="4" w:space="0" w:color="auto"/>
              <w:bottom w:val="single" w:sz="4" w:space="0" w:color="auto"/>
            </w:tcBorders>
          </w:tcPr>
          <w:p w:rsidR="006816C8" w:rsidRPr="00056C4E" w:rsidRDefault="006816C8" w:rsidP="00790B93">
            <w:pPr>
              <w:pStyle w:val="DissTable"/>
              <w:keepNext/>
              <w:keepLines/>
            </w:pPr>
            <w:r w:rsidRPr="00056C4E">
              <w:t>7</w:t>
            </w:r>
          </w:p>
        </w:tc>
        <w:tc>
          <w:tcPr>
            <w:tcW w:w="1085" w:type="dxa"/>
            <w:tcBorders>
              <w:top w:val="single" w:sz="4" w:space="0" w:color="auto"/>
              <w:bottom w:val="single" w:sz="4" w:space="0" w:color="auto"/>
            </w:tcBorders>
          </w:tcPr>
          <w:p w:rsidR="006816C8" w:rsidRPr="00056C4E" w:rsidRDefault="006816C8" w:rsidP="00790B93">
            <w:pPr>
              <w:pStyle w:val="DissTable"/>
              <w:keepNext/>
              <w:keepLines/>
            </w:pPr>
            <w:r w:rsidRPr="00056C4E">
              <w:t>1</w:t>
            </w:r>
          </w:p>
        </w:tc>
        <w:tc>
          <w:tcPr>
            <w:tcW w:w="1028" w:type="dxa"/>
            <w:tcBorders>
              <w:top w:val="single" w:sz="4" w:space="0" w:color="auto"/>
              <w:bottom w:val="single" w:sz="4" w:space="0" w:color="auto"/>
              <w:right w:val="nil"/>
            </w:tcBorders>
          </w:tcPr>
          <w:p w:rsidR="006816C8" w:rsidRPr="00056C4E" w:rsidRDefault="006816C8" w:rsidP="00790B93">
            <w:pPr>
              <w:pStyle w:val="DissTable"/>
              <w:keepNext/>
              <w:keepLines/>
            </w:pPr>
            <w:r w:rsidRPr="00056C4E">
              <w:t>56</w:t>
            </w:r>
          </w:p>
        </w:tc>
      </w:tr>
      <w:tr w:rsidR="006816C8" w:rsidRPr="0077210F" w:rsidTr="00056C4E">
        <w:tc>
          <w:tcPr>
            <w:tcW w:w="2595" w:type="dxa"/>
            <w:tcBorders>
              <w:top w:val="single" w:sz="4" w:space="0" w:color="auto"/>
              <w:left w:val="nil"/>
              <w:bottom w:val="single" w:sz="4" w:space="0" w:color="auto"/>
            </w:tcBorders>
          </w:tcPr>
          <w:p w:rsidR="006816C8" w:rsidRPr="00056C4E" w:rsidRDefault="006816C8" w:rsidP="00790B93">
            <w:pPr>
              <w:pStyle w:val="DissTable"/>
              <w:keepNext/>
              <w:keepLines/>
            </w:pPr>
            <w:r w:rsidRPr="00056C4E">
              <w:t>% within Race/Ethnicity</w:t>
            </w:r>
          </w:p>
        </w:tc>
        <w:tc>
          <w:tcPr>
            <w:tcW w:w="1228" w:type="dxa"/>
            <w:tcBorders>
              <w:top w:val="single" w:sz="4" w:space="0" w:color="auto"/>
              <w:bottom w:val="single" w:sz="4" w:space="0" w:color="auto"/>
            </w:tcBorders>
          </w:tcPr>
          <w:p w:rsidR="006816C8" w:rsidRPr="00056C4E" w:rsidRDefault="006816C8" w:rsidP="00790B93">
            <w:pPr>
              <w:pStyle w:val="DissTable"/>
              <w:keepNext/>
              <w:keepLines/>
            </w:pPr>
            <w:r w:rsidRPr="00056C4E">
              <w:t>5.7%</w:t>
            </w:r>
          </w:p>
        </w:tc>
        <w:tc>
          <w:tcPr>
            <w:tcW w:w="1203" w:type="dxa"/>
            <w:tcBorders>
              <w:top w:val="single" w:sz="4" w:space="0" w:color="auto"/>
              <w:bottom w:val="single" w:sz="4" w:space="0" w:color="auto"/>
            </w:tcBorders>
          </w:tcPr>
          <w:p w:rsidR="006816C8" w:rsidRPr="00056C4E" w:rsidRDefault="006816C8" w:rsidP="00790B93">
            <w:pPr>
              <w:pStyle w:val="DissTable"/>
              <w:keepNext/>
              <w:keepLines/>
            </w:pPr>
            <w:r w:rsidRPr="00056C4E">
              <w:t>8.3%</w:t>
            </w:r>
          </w:p>
        </w:tc>
        <w:tc>
          <w:tcPr>
            <w:tcW w:w="1159" w:type="dxa"/>
            <w:tcBorders>
              <w:top w:val="single" w:sz="4" w:space="0" w:color="auto"/>
              <w:bottom w:val="single" w:sz="4" w:space="0" w:color="auto"/>
            </w:tcBorders>
          </w:tcPr>
          <w:p w:rsidR="006816C8" w:rsidRPr="00056C4E" w:rsidRDefault="006816C8" w:rsidP="00790B93">
            <w:pPr>
              <w:pStyle w:val="DissTable"/>
              <w:keepNext/>
              <w:keepLines/>
            </w:pPr>
            <w:r w:rsidRPr="00056C4E">
              <w:t>7.1%</w:t>
            </w:r>
          </w:p>
        </w:tc>
        <w:tc>
          <w:tcPr>
            <w:tcW w:w="1085" w:type="dxa"/>
            <w:tcBorders>
              <w:top w:val="single" w:sz="4" w:space="0" w:color="auto"/>
              <w:bottom w:val="single" w:sz="4" w:space="0" w:color="auto"/>
            </w:tcBorders>
          </w:tcPr>
          <w:p w:rsidR="006816C8" w:rsidRPr="00056C4E" w:rsidRDefault="006816C8" w:rsidP="00790B93">
            <w:pPr>
              <w:pStyle w:val="DissTable"/>
              <w:keepNext/>
              <w:keepLines/>
            </w:pPr>
            <w:r w:rsidRPr="00056C4E">
              <w:t>3.7%</w:t>
            </w:r>
          </w:p>
        </w:tc>
        <w:tc>
          <w:tcPr>
            <w:tcW w:w="1028" w:type="dxa"/>
            <w:tcBorders>
              <w:top w:val="single" w:sz="4" w:space="0" w:color="auto"/>
              <w:bottom w:val="single" w:sz="4" w:space="0" w:color="auto"/>
              <w:right w:val="nil"/>
            </w:tcBorders>
          </w:tcPr>
          <w:p w:rsidR="006816C8" w:rsidRPr="00056C4E" w:rsidRDefault="006816C8" w:rsidP="00790B93">
            <w:pPr>
              <w:pStyle w:val="DissTable"/>
              <w:keepNext/>
              <w:keepLines/>
            </w:pPr>
            <w:r w:rsidRPr="00056C4E">
              <w:t>6.5%</w:t>
            </w:r>
          </w:p>
        </w:tc>
      </w:tr>
      <w:tr w:rsidR="006816C8" w:rsidRPr="0077210F" w:rsidTr="00056C4E">
        <w:tc>
          <w:tcPr>
            <w:tcW w:w="2595" w:type="dxa"/>
            <w:tcBorders>
              <w:top w:val="single" w:sz="4" w:space="0" w:color="auto"/>
              <w:left w:val="nil"/>
              <w:bottom w:val="single" w:sz="4" w:space="0" w:color="auto"/>
            </w:tcBorders>
          </w:tcPr>
          <w:p w:rsidR="006816C8" w:rsidRPr="00056C4E" w:rsidRDefault="006816C8" w:rsidP="00790B93">
            <w:pPr>
              <w:pStyle w:val="DissTable"/>
              <w:keepNext/>
              <w:keepLines/>
            </w:pPr>
            <w:r w:rsidRPr="00056C4E">
              <w:t>Access Benefits</w:t>
            </w:r>
          </w:p>
        </w:tc>
        <w:tc>
          <w:tcPr>
            <w:tcW w:w="1228" w:type="dxa"/>
            <w:tcBorders>
              <w:top w:val="single" w:sz="4" w:space="0" w:color="auto"/>
              <w:bottom w:val="single" w:sz="4" w:space="0" w:color="auto"/>
            </w:tcBorders>
          </w:tcPr>
          <w:p w:rsidR="006816C8" w:rsidRPr="00056C4E" w:rsidRDefault="006816C8" w:rsidP="00790B93">
            <w:pPr>
              <w:pStyle w:val="DissTable"/>
              <w:keepNext/>
              <w:keepLines/>
            </w:pPr>
            <w:r w:rsidRPr="00056C4E">
              <w:t>84</w:t>
            </w:r>
          </w:p>
        </w:tc>
        <w:tc>
          <w:tcPr>
            <w:tcW w:w="1203" w:type="dxa"/>
            <w:tcBorders>
              <w:top w:val="single" w:sz="4" w:space="0" w:color="auto"/>
              <w:bottom w:val="single" w:sz="4" w:space="0" w:color="auto"/>
            </w:tcBorders>
          </w:tcPr>
          <w:p w:rsidR="006816C8" w:rsidRPr="00056C4E" w:rsidRDefault="006816C8" w:rsidP="00790B93">
            <w:pPr>
              <w:pStyle w:val="DissTable"/>
              <w:keepNext/>
              <w:keepLines/>
            </w:pPr>
            <w:r w:rsidRPr="00056C4E">
              <w:t>58</w:t>
            </w:r>
          </w:p>
        </w:tc>
        <w:tc>
          <w:tcPr>
            <w:tcW w:w="1159" w:type="dxa"/>
            <w:tcBorders>
              <w:top w:val="single" w:sz="4" w:space="0" w:color="auto"/>
              <w:bottom w:val="single" w:sz="4" w:space="0" w:color="auto"/>
            </w:tcBorders>
          </w:tcPr>
          <w:p w:rsidR="006816C8" w:rsidRPr="00056C4E" w:rsidRDefault="006816C8" w:rsidP="00790B93">
            <w:pPr>
              <w:pStyle w:val="DissTable"/>
              <w:keepNext/>
              <w:keepLines/>
            </w:pPr>
            <w:r w:rsidRPr="00056C4E">
              <w:t>17</w:t>
            </w:r>
          </w:p>
        </w:tc>
        <w:tc>
          <w:tcPr>
            <w:tcW w:w="1085" w:type="dxa"/>
            <w:tcBorders>
              <w:top w:val="single" w:sz="4" w:space="0" w:color="auto"/>
              <w:bottom w:val="single" w:sz="4" w:space="0" w:color="auto"/>
            </w:tcBorders>
          </w:tcPr>
          <w:p w:rsidR="006816C8" w:rsidRPr="00056C4E" w:rsidRDefault="006816C8" w:rsidP="00790B93">
            <w:pPr>
              <w:pStyle w:val="DissTable"/>
              <w:keepNext/>
              <w:keepLines/>
            </w:pPr>
            <w:r w:rsidRPr="00056C4E">
              <w:t>5</w:t>
            </w:r>
          </w:p>
        </w:tc>
        <w:tc>
          <w:tcPr>
            <w:tcW w:w="1028" w:type="dxa"/>
            <w:tcBorders>
              <w:top w:val="single" w:sz="4" w:space="0" w:color="auto"/>
              <w:bottom w:val="single" w:sz="4" w:space="0" w:color="auto"/>
              <w:right w:val="nil"/>
            </w:tcBorders>
          </w:tcPr>
          <w:p w:rsidR="006816C8" w:rsidRPr="00056C4E" w:rsidRDefault="006816C8" w:rsidP="00790B93">
            <w:pPr>
              <w:pStyle w:val="DissTable"/>
              <w:keepNext/>
              <w:keepLines/>
            </w:pPr>
            <w:r w:rsidRPr="00056C4E">
              <w:t>164</w:t>
            </w:r>
          </w:p>
        </w:tc>
      </w:tr>
      <w:tr w:rsidR="006816C8" w:rsidRPr="0077210F" w:rsidTr="00056C4E">
        <w:tc>
          <w:tcPr>
            <w:tcW w:w="2595" w:type="dxa"/>
            <w:tcBorders>
              <w:top w:val="single" w:sz="4" w:space="0" w:color="auto"/>
              <w:left w:val="nil"/>
              <w:bottom w:val="single" w:sz="24" w:space="0" w:color="auto"/>
            </w:tcBorders>
          </w:tcPr>
          <w:p w:rsidR="006816C8" w:rsidRPr="00056C4E" w:rsidRDefault="006816C8" w:rsidP="00790B93">
            <w:pPr>
              <w:pStyle w:val="DissTable"/>
              <w:keepNext/>
              <w:keepLines/>
            </w:pPr>
            <w:r w:rsidRPr="00056C4E">
              <w:t>% within Race/Ethnicity</w:t>
            </w:r>
          </w:p>
        </w:tc>
        <w:tc>
          <w:tcPr>
            <w:tcW w:w="1228" w:type="dxa"/>
            <w:tcBorders>
              <w:top w:val="single" w:sz="4" w:space="0" w:color="auto"/>
              <w:bottom w:val="single" w:sz="24" w:space="0" w:color="auto"/>
            </w:tcBorders>
          </w:tcPr>
          <w:p w:rsidR="006816C8" w:rsidRPr="00056C4E" w:rsidRDefault="006816C8" w:rsidP="00790B93">
            <w:pPr>
              <w:pStyle w:val="DissTable"/>
              <w:keepNext/>
              <w:keepLines/>
            </w:pPr>
            <w:r w:rsidRPr="00056C4E">
              <w:t>17.1%</w:t>
            </w:r>
          </w:p>
        </w:tc>
        <w:tc>
          <w:tcPr>
            <w:tcW w:w="1203" w:type="dxa"/>
            <w:tcBorders>
              <w:top w:val="single" w:sz="4" w:space="0" w:color="auto"/>
              <w:bottom w:val="single" w:sz="24" w:space="0" w:color="auto"/>
            </w:tcBorders>
          </w:tcPr>
          <w:p w:rsidR="006816C8" w:rsidRPr="00056C4E" w:rsidRDefault="006816C8" w:rsidP="00790B93">
            <w:pPr>
              <w:pStyle w:val="DissTable"/>
              <w:keepNext/>
              <w:keepLines/>
            </w:pPr>
            <w:r w:rsidRPr="00056C4E">
              <w:t>24.3%</w:t>
            </w:r>
          </w:p>
        </w:tc>
        <w:tc>
          <w:tcPr>
            <w:tcW w:w="1159" w:type="dxa"/>
            <w:tcBorders>
              <w:top w:val="single" w:sz="4" w:space="0" w:color="auto"/>
              <w:bottom w:val="single" w:sz="24" w:space="0" w:color="auto"/>
            </w:tcBorders>
          </w:tcPr>
          <w:p w:rsidR="006816C8" w:rsidRPr="00056C4E" w:rsidRDefault="006816C8" w:rsidP="00790B93">
            <w:pPr>
              <w:pStyle w:val="DissTable"/>
              <w:keepNext/>
              <w:keepLines/>
            </w:pPr>
            <w:r w:rsidRPr="00056C4E">
              <w:t>17.3%</w:t>
            </w:r>
          </w:p>
        </w:tc>
        <w:tc>
          <w:tcPr>
            <w:tcW w:w="1085" w:type="dxa"/>
            <w:tcBorders>
              <w:top w:val="single" w:sz="4" w:space="0" w:color="auto"/>
              <w:bottom w:val="single" w:sz="24" w:space="0" w:color="auto"/>
            </w:tcBorders>
          </w:tcPr>
          <w:p w:rsidR="006816C8" w:rsidRPr="00056C4E" w:rsidRDefault="006816C8" w:rsidP="00790B93">
            <w:pPr>
              <w:pStyle w:val="DissTable"/>
              <w:keepNext/>
              <w:keepLines/>
            </w:pPr>
            <w:r w:rsidRPr="00056C4E">
              <w:t>18.5%</w:t>
            </w:r>
          </w:p>
        </w:tc>
        <w:tc>
          <w:tcPr>
            <w:tcW w:w="1028" w:type="dxa"/>
            <w:tcBorders>
              <w:top w:val="single" w:sz="4" w:space="0" w:color="auto"/>
              <w:bottom w:val="single" w:sz="24" w:space="0" w:color="auto"/>
              <w:right w:val="nil"/>
            </w:tcBorders>
          </w:tcPr>
          <w:p w:rsidR="006816C8" w:rsidRPr="00056C4E" w:rsidRDefault="006816C8" w:rsidP="00790B93">
            <w:pPr>
              <w:pStyle w:val="DissTable"/>
              <w:keepNext/>
              <w:keepLines/>
            </w:pPr>
            <w:r w:rsidRPr="00056C4E">
              <w:t>19.2%</w:t>
            </w:r>
          </w:p>
        </w:tc>
      </w:tr>
    </w:tbl>
    <w:p w:rsidR="00C817EE" w:rsidRDefault="006816C8" w:rsidP="00C817EE">
      <w:pPr>
        <w:pStyle w:val="Dissertation"/>
        <w:spacing w:line="240" w:lineRule="auto"/>
        <w:rPr>
          <w:sz w:val="20"/>
          <w:szCs w:val="20"/>
        </w:rPr>
      </w:pPr>
      <w:r w:rsidRPr="00C817EE">
        <w:rPr>
          <w:sz w:val="20"/>
          <w:szCs w:val="20"/>
        </w:rPr>
        <w:t xml:space="preserve">*Columns percentage differences are significant with </w:t>
      </w:r>
      <w:r w:rsidR="006B2B5C" w:rsidRPr="00C817EE">
        <w:rPr>
          <w:sz w:val="20"/>
          <w:szCs w:val="20"/>
        </w:rPr>
        <w:t xml:space="preserve">Pearson </w:t>
      </w:r>
      <w:r w:rsidRPr="00C817EE">
        <w:rPr>
          <w:sz w:val="20"/>
          <w:szCs w:val="20"/>
        </w:rPr>
        <w:t>Chi-Square P&lt;.01</w:t>
      </w:r>
    </w:p>
    <w:p w:rsidR="006816C8" w:rsidRPr="00C817EE" w:rsidRDefault="00C817EE" w:rsidP="00C817EE">
      <w:pPr>
        <w:pStyle w:val="Dissertation"/>
        <w:rPr>
          <w:sz w:val="20"/>
          <w:szCs w:val="20"/>
        </w:rPr>
      </w:pPr>
      <w:r>
        <w:rPr>
          <w:sz w:val="20"/>
          <w:szCs w:val="20"/>
        </w:rPr>
        <w:t xml:space="preserve">Data Source: Miami-Dade County Point-in-Time Survey, Homeless Men  </w:t>
      </w:r>
      <w:r w:rsidR="00056C4E" w:rsidRPr="00C817EE">
        <w:rPr>
          <w:sz w:val="20"/>
          <w:szCs w:val="20"/>
        </w:rPr>
        <w:t xml:space="preserve"> </w:t>
      </w:r>
      <w:r w:rsidR="006816C8" w:rsidRPr="00C817EE">
        <w:rPr>
          <w:sz w:val="20"/>
          <w:szCs w:val="20"/>
        </w:rPr>
        <w:t>N=857</w:t>
      </w:r>
    </w:p>
    <w:p w:rsidR="006816C8" w:rsidRDefault="006816C8" w:rsidP="00C817EE">
      <w:pPr>
        <w:pStyle w:val="Dissertation"/>
      </w:pPr>
      <w:r>
        <w:t>The biggest disparities in expressed needs are for alcohol/drug treatment, mental health treatment, and job training.  Hispanics are much less likely to reque</w:t>
      </w:r>
      <w:r w:rsidR="00056C4E">
        <w:t>st drug/alcohol treatment than blacks or w</w:t>
      </w:r>
      <w:r>
        <w:t>hites, and much more likely to reques</w:t>
      </w:r>
      <w:r w:rsidR="00056C4E">
        <w:t>t mental health treatment than blacks or w</w:t>
      </w:r>
      <w:r>
        <w:t>hites. This fits with the data examin</w:t>
      </w:r>
      <w:r w:rsidR="00056C4E">
        <w:t>ed above, which indicated that b</w:t>
      </w:r>
      <w:r>
        <w:t xml:space="preserve">lacks are more like to have alcohol or drug abuse problems and Hispanics are more likely to have mental health problems.  </w:t>
      </w:r>
    </w:p>
    <w:p w:rsidR="009D23EA" w:rsidRDefault="006816C8" w:rsidP="00C817EE">
      <w:pPr>
        <w:pStyle w:val="Dissertation"/>
      </w:pPr>
      <w:r>
        <w:t>Hispanics are also less likely to request assistance with education, job training, or job placement, but more likely to request a</w:t>
      </w:r>
      <w:r w:rsidR="006B2B5C">
        <w:t>ssistance accessing benefits. (</w:t>
      </w:r>
      <w:r>
        <w:t xml:space="preserve">However, only the first three items test significant on the </w:t>
      </w:r>
      <w:r w:rsidR="00056C4E">
        <w:t xml:space="preserve">Pearson </w:t>
      </w:r>
      <w:r w:rsidR="00D25126">
        <w:t xml:space="preserve">Chi-Square test at p&lt;.01). </w:t>
      </w:r>
      <w:r w:rsidR="006B2B5C">
        <w:t xml:space="preserve"> </w:t>
      </w:r>
    </w:p>
    <w:p w:rsidR="00D25126" w:rsidRDefault="00D25126" w:rsidP="00C817EE">
      <w:pPr>
        <w:pStyle w:val="Dissertation"/>
      </w:pPr>
    </w:p>
    <w:p w:rsidR="00D25126" w:rsidRPr="00364402" w:rsidRDefault="004C04ED" w:rsidP="00C817EE">
      <w:pPr>
        <w:pStyle w:val="Dissertation"/>
        <w:rPr>
          <w:sz w:val="20"/>
          <w:szCs w:val="20"/>
        </w:rPr>
      </w:pPr>
      <w:r>
        <w:rPr>
          <w:noProof/>
          <w:sz w:val="20"/>
          <w:szCs w:val="20"/>
        </w:rPr>
        <mc:AlternateContent>
          <mc:Choice Requires="wps">
            <w:drawing>
              <wp:anchor distT="0" distB="0" distL="114300" distR="114300" simplePos="0" relativeHeight="251759616" behindDoc="0" locked="0" layoutInCell="1" allowOverlap="1">
                <wp:simplePos x="0" y="0"/>
                <wp:positionH relativeFrom="column">
                  <wp:posOffset>422910</wp:posOffset>
                </wp:positionH>
                <wp:positionV relativeFrom="paragraph">
                  <wp:posOffset>-318135</wp:posOffset>
                </wp:positionV>
                <wp:extent cx="3810000" cy="457200"/>
                <wp:effectExtent l="3810" t="3810" r="0" b="0"/>
                <wp:wrapTopAndBottom/>
                <wp:docPr id="79" name="Text Box 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10000" cy="4572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B5BA8" w:rsidRPr="00D538E1" w:rsidRDefault="003B5BA8" w:rsidP="00364402">
                            <w:pPr>
                              <w:pStyle w:val="Caption"/>
                              <w:rPr>
                                <w:rFonts w:ascii="Times New Roman" w:hAnsi="Times New Roman"/>
                                <w:noProof/>
                                <w:sz w:val="24"/>
                                <w:szCs w:val="24"/>
                              </w:rPr>
                            </w:pPr>
                            <w:bookmarkStart w:id="160" w:name="_Toc338543619"/>
                            <w:bookmarkStart w:id="161" w:name="_Toc338543695"/>
                            <w:r>
                              <w:t xml:space="preserve">Figure </w:t>
                            </w:r>
                            <w:fldSimple w:instr=" SEQ Figure \* ARABIC ">
                              <w:r>
                                <w:rPr>
                                  <w:noProof/>
                                </w:rPr>
                                <w:t>6</w:t>
                              </w:r>
                            </w:fldSimple>
                            <w:r>
                              <w:t>: Expressed Needs for Healthcare, Drug/Alcohol Treatment and Mental Health Treatment</w:t>
                            </w:r>
                            <w:bookmarkEnd w:id="160"/>
                            <w:bookmarkEnd w:id="161"/>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8" o:spid="_x0000_s1030" type="#_x0000_t202" style="position:absolute;left:0;text-align:left;margin-left:33.3pt;margin-top:-25.05pt;width:300pt;height:36pt;z-index:25175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" stroked="f">
                <v:textbox inset="0,0,0,0">
                  <w:txbxContent>
                    <w:p w:rsidR="003B5BA8" w:rsidRPr="00D538E1" w:rsidRDefault="003B5BA8" w:rsidP="00364402">
                      <w:pPr>
                        <w:pStyle w:val="Caption"/>
                        <w:rPr>
                          <w:rFonts w:ascii="Times New Roman" w:hAnsi="Times New Roman"/>
                          <w:noProof/>
                          <w:sz w:val="24"/>
                          <w:szCs w:val="24"/>
                        </w:rPr>
                      </w:pPr>
                      <w:bookmarkStart w:id="162" w:name="_Toc338543619"/>
                      <w:bookmarkStart w:id="163" w:name="_Toc338543695"/>
                      <w:r>
                        <w:t xml:space="preserve">Figure </w:t>
                      </w:r>
                      <w:fldSimple w:instr=" SEQ Figure \* ARABIC ">
                        <w:r>
                          <w:rPr>
                            <w:noProof/>
                          </w:rPr>
                          <w:t>6</w:t>
                        </w:r>
                      </w:fldSimple>
                      <w:r>
                        <w:t>: Expressed Needs for Healthcare, Drug/Alcohol Treatment and Mental Health Treatment</w:t>
                      </w:r>
                      <w:bookmarkEnd w:id="162"/>
                      <w:bookmarkEnd w:id="163"/>
                    </w:p>
                  </w:txbxContent>
                </v:textbox>
                <w10:wrap type="topAndBottom"/>
              </v:shape>
            </w:pict>
          </mc:Fallback>
        </mc:AlternateContent>
      </w:r>
      <w:r w:rsidR="00D25126" w:rsidRPr="00364402">
        <w:rPr>
          <w:noProof/>
          <w:sz w:val="20"/>
          <w:szCs w:val="20"/>
        </w:rPr>
        <w:drawing>
          <wp:anchor distT="0" distB="0" distL="114300" distR="114300" simplePos="0" relativeHeight="251757568" behindDoc="0" locked="0" layoutInCell="1" allowOverlap="1" wp14:anchorId="05E78FED" wp14:editId="1F891E83">
            <wp:simplePos x="0" y="0"/>
            <wp:positionH relativeFrom="column">
              <wp:posOffset>422910</wp:posOffset>
            </wp:positionH>
            <wp:positionV relativeFrom="paragraph">
              <wp:posOffset>139065</wp:posOffset>
            </wp:positionV>
            <wp:extent cx="3810000" cy="2689860"/>
            <wp:effectExtent l="19050" t="0" r="0" b="0"/>
            <wp:wrapTopAndBottom/>
            <wp:docPr id="15"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7"/>
                    <a:srcRect/>
                    <a:stretch>
                      <a:fillRect/>
                    </a:stretch>
                  </pic:blipFill>
                  <pic:spPr bwMode="auto">
                    <a:xfrm>
                      <a:off x="0" y="0"/>
                      <a:ext cx="3810000" cy="2689860"/>
                    </a:xfrm>
                    <a:prstGeom prst="rect">
                      <a:avLst/>
                    </a:prstGeom>
                    <a:noFill/>
                  </pic:spPr>
                </pic:pic>
              </a:graphicData>
            </a:graphic>
          </wp:anchor>
        </w:drawing>
      </w:r>
      <w:r w:rsidR="00364402" w:rsidRPr="00364402">
        <w:rPr>
          <w:sz w:val="20"/>
          <w:szCs w:val="20"/>
        </w:rPr>
        <w:t>Data Source:  Miami-Dade PIT Survey 2012 (n=857)</w:t>
      </w:r>
    </w:p>
    <w:p w:rsidR="009D23EA" w:rsidRDefault="009D23EA" w:rsidP="00C817EE">
      <w:pPr>
        <w:pStyle w:val="Dissertation"/>
      </w:pPr>
    </w:p>
    <w:p w:rsidR="00364402" w:rsidRDefault="00364402" w:rsidP="00364402">
      <w:pPr>
        <w:pStyle w:val="Caption"/>
      </w:pPr>
      <w:bookmarkStart w:id="164" w:name="_Toc338543618"/>
      <w:bookmarkStart w:id="165" w:name="_Toc338543694"/>
      <w:r>
        <w:t xml:space="preserve">Figure </w:t>
      </w:r>
      <w:fldSimple w:instr=" SEQ Figure \* ARABIC ">
        <w:r w:rsidR="00D01B53">
          <w:rPr>
            <w:noProof/>
          </w:rPr>
          <w:t>7</w:t>
        </w:r>
      </w:fldSimple>
      <w:r>
        <w:t>: Expressed Needs for Jobs, Training, Education and Benefits</w:t>
      </w:r>
      <w:bookmarkEnd w:id="164"/>
      <w:bookmarkEnd w:id="165"/>
    </w:p>
    <w:p w:rsidR="00D25126" w:rsidRDefault="00D25126" w:rsidP="00C817EE">
      <w:pPr>
        <w:pStyle w:val="Dissertation"/>
      </w:pPr>
      <w:r>
        <w:rPr>
          <w:noProof/>
        </w:rPr>
        <w:drawing>
          <wp:inline distT="0" distB="0" distL="0" distR="0" wp14:anchorId="6A644FE5" wp14:editId="2559E8E6">
            <wp:extent cx="3897630" cy="2343740"/>
            <wp:effectExtent l="19050" t="0" r="7620" b="0"/>
            <wp:docPr id="32"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8"/>
                    <a:srcRect/>
                    <a:stretch>
                      <a:fillRect/>
                    </a:stretch>
                  </pic:blipFill>
                  <pic:spPr bwMode="auto">
                    <a:xfrm>
                      <a:off x="0" y="0"/>
                      <a:ext cx="3900314" cy="2345354"/>
                    </a:xfrm>
                    <a:prstGeom prst="rect">
                      <a:avLst/>
                    </a:prstGeom>
                    <a:noFill/>
                  </pic:spPr>
                </pic:pic>
              </a:graphicData>
            </a:graphic>
          </wp:inline>
        </w:drawing>
      </w:r>
    </w:p>
    <w:p w:rsidR="00364402" w:rsidRDefault="00364402" w:rsidP="00364402">
      <w:pPr>
        <w:pStyle w:val="Dissertation"/>
        <w:spacing w:line="240" w:lineRule="auto"/>
        <w:rPr>
          <w:sz w:val="20"/>
          <w:szCs w:val="20"/>
        </w:rPr>
      </w:pPr>
      <w:r w:rsidRPr="00364402">
        <w:rPr>
          <w:sz w:val="20"/>
          <w:szCs w:val="20"/>
        </w:rPr>
        <w:t>Data Source: Miami-Dade PIT Survey 2012 (n=857)</w:t>
      </w:r>
    </w:p>
    <w:p w:rsidR="00364402" w:rsidRPr="00364402" w:rsidRDefault="00364402" w:rsidP="00364402">
      <w:pPr>
        <w:pStyle w:val="Dissertation"/>
        <w:spacing w:line="240" w:lineRule="auto"/>
        <w:rPr>
          <w:sz w:val="20"/>
          <w:szCs w:val="20"/>
        </w:rPr>
      </w:pPr>
    </w:p>
    <w:p w:rsidR="006816C8" w:rsidRDefault="00D25126" w:rsidP="00C817EE">
      <w:pPr>
        <w:pStyle w:val="Dissertation"/>
      </w:pPr>
      <w:r>
        <w:t xml:space="preserve">This disparity is also found amongst the men who participated in the one-on-one interviews for this study. Hispanics were less likely to be earning income and more likely to have attained benefits than blacks. </w:t>
      </w:r>
      <w:r w:rsidR="006B2B5C">
        <w:t xml:space="preserve">Additionally, the qualitative feedback from the interviews showed that Hispanics expressed putting more effort into seeking out benefits, whereas blacks expressed more </w:t>
      </w:r>
      <w:r w:rsidR="00364402">
        <w:t>acceptances</w:t>
      </w:r>
      <w:r w:rsidR="006B2B5C">
        <w:t xml:space="preserve"> of their current situation and intention to earn income. It is important </w:t>
      </w:r>
      <w:r w:rsidR="00491A7F">
        <w:t xml:space="preserve">to </w:t>
      </w:r>
      <w:r w:rsidR="006B2B5C">
        <w:t xml:space="preserve">note that Hispanics did express a desire to earn income, with many stating that their preference would be to attain employment, but that they felt their likelihood of attaining employment was minimal. This is discussed in more detail in Chapter VI. </w:t>
      </w:r>
    </w:p>
    <w:p w:rsidR="00364402" w:rsidRDefault="00364402" w:rsidP="00C817EE">
      <w:pPr>
        <w:pStyle w:val="Dissertation"/>
      </w:pPr>
      <w:r>
        <w:rPr>
          <w:b/>
        </w:rPr>
        <w:t xml:space="preserve">This data would disprove the null hypothesis, that black </w:t>
      </w:r>
      <w:r w:rsidRPr="00AD50B8">
        <w:rPr>
          <w:b/>
        </w:rPr>
        <w:t xml:space="preserve">and Hispanic men who are homeless </w:t>
      </w:r>
      <w:r>
        <w:rPr>
          <w:b/>
        </w:rPr>
        <w:t xml:space="preserve">do not </w:t>
      </w:r>
      <w:r w:rsidRPr="00AD50B8">
        <w:rPr>
          <w:b/>
        </w:rPr>
        <w:t>express different desires for the type of help they believe they need</w:t>
      </w:r>
      <w:r>
        <w:rPr>
          <w:b/>
        </w:rPr>
        <w:t xml:space="preserve">.  </w:t>
      </w:r>
      <w:r>
        <w:t xml:space="preserve">In fact, the Point-in-Time survey found a statistically significant difference in the needs expressed by black and Hispanic men in Miami. Blacks are more likely than Hispanics to express a need for drug or alcohol treatment; Hispanics are more likely to express a need for mental health services. In addition, blacks are more likely to state they would like assistance with job training, education, and job placement, while Hispanics are more likely to request assistance accessing benefits. These results fit with the findings from other sections: Blacks are more likely to report having drug and alcohol problems and to be placed into treatment programs, while Hispanics are more likely to report having mental health disorders. Both the HMIS data and the one-on-one interviews revealed that blacks were more likely to be earning income, and that Hispanics were more likely to be receiving benefits and to be more active in attempting to attain benefits. What these findings do not make clear, however, is causality. Are blacks more likely to request drug and alcohol treatment because they are being referred to treatment programs where they are diagnosed as addicts? Are Hispanics more likely to be diagnosed with mental illness because they are being referred to programs that focus more on mental health than on drug addiction?  Are they more likely to seek benefits because they are mentally ill and unable to work, or are they more likely to declare that they have a mental illness because this can facilitate attaining benefits?  </w:t>
      </w:r>
      <w:r w:rsidR="000B5B18">
        <w:t xml:space="preserve">There is clearly a difference in the characteristics, needs, and program participation between black and Hispanic homeless males in Miami-Dade.  The following two sections review how this relates to the spatial distribution of minority, homeless and at-risk males across Miami-Dade County, as well as the actual outcomes for males who participate in various homelessness programs in Miami-Dade. </w:t>
      </w:r>
      <w:r>
        <w:t xml:space="preserve"> </w:t>
      </w:r>
    </w:p>
    <w:p w:rsidR="006816C8" w:rsidRPr="00356DBC" w:rsidRDefault="00030564" w:rsidP="00373EB3">
      <w:pPr>
        <w:pStyle w:val="Heading2"/>
        <w:rPr>
          <w:rFonts w:eastAsia="Calibri"/>
        </w:rPr>
      </w:pPr>
      <w:bookmarkStart w:id="166" w:name="_Toc341777700"/>
      <w:bookmarkStart w:id="167" w:name="_Toc337788741"/>
      <w:r>
        <w:rPr>
          <w:rFonts w:eastAsia="Calibri"/>
        </w:rPr>
        <w:t xml:space="preserve">5.5 </w:t>
      </w:r>
      <w:r>
        <w:rPr>
          <w:rFonts w:eastAsia="Calibri"/>
        </w:rPr>
        <w:tab/>
        <w:t>Spatial Distribution by Race/ Ethnicity</w:t>
      </w:r>
      <w:bookmarkEnd w:id="166"/>
      <w:r>
        <w:rPr>
          <w:rFonts w:eastAsia="Calibri"/>
        </w:rPr>
        <w:t xml:space="preserve"> </w:t>
      </w:r>
      <w:bookmarkEnd w:id="167"/>
      <w:r w:rsidR="006816C8" w:rsidRPr="00356DBC">
        <w:rPr>
          <w:rFonts w:eastAsia="Calibri"/>
        </w:rPr>
        <w:t xml:space="preserve"> </w:t>
      </w:r>
    </w:p>
    <w:p w:rsidR="00683DA0" w:rsidRDefault="006816C8" w:rsidP="00C817EE">
      <w:pPr>
        <w:pStyle w:val="Dissertation"/>
      </w:pPr>
      <w:r>
        <w:t xml:space="preserve">With 27 different agencies providing services to persons who are homeless in Miami-Dade County, there exists a wide range of program areas of expertise.  In an ideal system, individuals would be referred to the agency best suited to their specific treatment and/or housing needs. However, many factors come in to play in determining which program a client enters. </w:t>
      </w:r>
      <w:r w:rsidR="00683DA0">
        <w:t>There are two primary methods by which an individual may enter most p</w:t>
      </w:r>
      <w:r w:rsidR="00491A7F">
        <w:t xml:space="preserve">rograms: 1) via self-referral; </w:t>
      </w:r>
      <w:r w:rsidR="00683DA0">
        <w:t xml:space="preserve">and 2) via referral or placement from another entity. Self-referral allows individuals to attempt to enter the program they believe most suited to their needs. Their decision making process may include a range of factors, including geographic location, their perception of the racial/ethnic make-up of clients served and whether they believe they will fit with the culture of the organization; their past experience with the program; and the reputation of the program itself. Some programs accept walk-ins and self-referrals, while others will require a referral from another agency or outreach team.  Placement from other entities, </w:t>
      </w:r>
      <w:r w:rsidR="00683DA0" w:rsidRPr="00C817EE">
        <w:t>including</w:t>
      </w:r>
      <w:r w:rsidR="00683DA0">
        <w:t xml:space="preserve"> providers and outreach teams may take into account geographic proximity to the individual’s location; the expertise of the agency; the expressed desire of the individual; and the availability of an open bed. There is opportunity for bias to be introduced in many of these decision-making factors.  </w:t>
      </w:r>
    </w:p>
    <w:p w:rsidR="00C817EE" w:rsidRDefault="00683DA0" w:rsidP="00C817EE">
      <w:pPr>
        <w:pStyle w:val="Dissertation"/>
      </w:pPr>
      <w:r>
        <w:t xml:space="preserve">Analyzing the racial/ethnic make-up of the population of males served by the various agencies participating in the Miami-Dade County system of care for homeless persons shows that there </w:t>
      </w:r>
      <w:r w:rsidR="00491A7F">
        <w:t xml:space="preserve">are </w:t>
      </w:r>
      <w:r>
        <w:t>significant differences in the populations served by each agency. There are further differences when looking at specific programs within agencie</w:t>
      </w:r>
      <w:r w:rsidRPr="006446BB">
        <w:t xml:space="preserve">s. </w:t>
      </w:r>
    </w:p>
    <w:p w:rsidR="00D65E0F" w:rsidRDefault="003B5BA8" w:rsidP="00C817EE">
      <w:pPr>
        <w:pStyle w:val="Dissertation"/>
      </w:pPr>
      <w:r>
        <w:fldChar w:fldCharType="begin"/>
      </w:r>
      <w:r>
        <w:instrText xml:space="preserve"> REF _Ref337421723 \h  \* MERGEFORMAT </w:instrText>
      </w:r>
      <w:r>
        <w:fldChar w:fldCharType="separate"/>
      </w:r>
      <w:r w:rsidR="00D01B53">
        <w:t>Table 8</w:t>
      </w:r>
      <w:r>
        <w:fldChar w:fldCharType="end"/>
      </w:r>
      <w:r w:rsidR="006446BB" w:rsidRPr="006446BB">
        <w:t xml:space="preserve"> </w:t>
      </w:r>
      <w:r w:rsidR="00683DA0">
        <w:t xml:space="preserve">lists the major programs, by provider agency, </w:t>
      </w:r>
      <w:r w:rsidR="006816C8">
        <w:t>along with the racial/ethnic br</w:t>
      </w:r>
      <w:r w:rsidR="00C817EE">
        <w:t xml:space="preserve">eakdown of males served. </w:t>
      </w:r>
      <w:r w:rsidR="006446BB">
        <w:t>Each letter denotes a different agency</w:t>
      </w:r>
      <w:r w:rsidR="00C817EE">
        <w:t xml:space="preserve">, with multiple programs operated by the same agency listed below each letter. Some agencies operate different programs at locations distributed across the county.  </w:t>
      </w:r>
    </w:p>
    <w:p w:rsidR="00D65E0F" w:rsidRDefault="00D65E0F">
      <w:pPr>
        <w:rPr>
          <w:rFonts w:ascii="Times New Roman" w:eastAsia="Calibri" w:hAnsi="Times New Roman" w:cs="Times New Roman"/>
          <w:sz w:val="24"/>
          <w:szCs w:val="24"/>
        </w:rPr>
      </w:pPr>
    </w:p>
    <w:p w:rsidR="00C817EE" w:rsidRDefault="00C817EE">
      <w:pPr>
        <w:rPr>
          <w:rFonts w:ascii="Times New Roman" w:eastAsia="Calibri" w:hAnsi="Times New Roman" w:cs="Times New Roman"/>
          <w:sz w:val="24"/>
          <w:szCs w:val="24"/>
        </w:rPr>
      </w:pPr>
      <w:r>
        <w:rPr>
          <w:rFonts w:ascii="Times New Roman" w:eastAsia="Calibri" w:hAnsi="Times New Roman" w:cs="Times New Roman"/>
          <w:sz w:val="24"/>
          <w:szCs w:val="24"/>
        </w:rPr>
        <w:br w:type="page"/>
      </w:r>
    </w:p>
    <w:p w:rsidR="00EB7F81" w:rsidRDefault="00EB7F81" w:rsidP="00EB7F81">
      <w:pPr>
        <w:pStyle w:val="Caption"/>
      </w:pPr>
      <w:bookmarkStart w:id="168" w:name="_Ref337421723"/>
      <w:bookmarkStart w:id="169" w:name="_Toc338543620"/>
      <w:bookmarkStart w:id="170" w:name="_Toc338543696"/>
      <w:r>
        <w:t xml:space="preserve">Table </w:t>
      </w:r>
      <w:fldSimple w:instr=" SEQ Table \* ARABIC ">
        <w:r w:rsidR="00D01B53">
          <w:rPr>
            <w:noProof/>
          </w:rPr>
          <w:t>8</w:t>
        </w:r>
      </w:fldSimple>
      <w:bookmarkEnd w:id="168"/>
      <w:r>
        <w:t>: Racial/Ethnic Make-Up of Homeless Males Served by Provider/Agency</w:t>
      </w:r>
      <w:bookmarkEnd w:id="169"/>
      <w:bookmarkEnd w:id="170"/>
    </w:p>
    <w:tbl>
      <w:tblPr>
        <w:tblpPr w:leftFromText="180" w:rightFromText="180" w:vertAnchor="text" w:tblpY="1"/>
        <w:tblOverlap w:val="never"/>
        <w:tblW w:w="8431" w:type="dxa"/>
        <w:tblInd w:w="96" w:type="dxa"/>
        <w:tblBorders>
          <w:top w:val="single" w:sz="8" w:space="0" w:color="000000"/>
          <w:bottom w:val="single" w:sz="8" w:space="0" w:color="000000"/>
          <w:insideH w:val="single" w:sz="8" w:space="0" w:color="000000"/>
          <w:insideV w:val="single" w:sz="8" w:space="0" w:color="000000"/>
        </w:tblBorders>
        <w:tblLook w:val="04A0" w:firstRow="1" w:lastRow="0" w:firstColumn="1" w:lastColumn="0" w:noHBand="0" w:noVBand="1"/>
      </w:tblPr>
      <w:tblGrid>
        <w:gridCol w:w="2728"/>
        <w:gridCol w:w="1448"/>
        <w:gridCol w:w="1358"/>
        <w:gridCol w:w="1358"/>
        <w:gridCol w:w="1539"/>
      </w:tblGrid>
      <w:tr w:rsidR="00D65E0F" w:rsidRPr="00D65E0F" w:rsidTr="001D5A0A">
        <w:trPr>
          <w:trHeight w:hRule="exact" w:val="292"/>
        </w:trPr>
        <w:tc>
          <w:tcPr>
            <w:tcW w:w="2728" w:type="dxa"/>
            <w:tcBorders>
              <w:right w:val="single" w:sz="8" w:space="0" w:color="FFFFFF" w:themeColor="background1"/>
            </w:tcBorders>
            <w:shd w:val="clear" w:color="auto" w:fill="000000" w:themeFill="text1"/>
            <w:vAlign w:val="center"/>
            <w:hideMark/>
          </w:tcPr>
          <w:p w:rsidR="00D65E0F" w:rsidRPr="00D65E0F" w:rsidRDefault="00D65E0F" w:rsidP="00D65E0F">
            <w:pPr>
              <w:spacing w:after="0" w:line="240" w:lineRule="auto"/>
              <w:rPr>
                <w:rFonts w:ascii="Times New Roman" w:eastAsia="Times New Roman" w:hAnsi="Times New Roman" w:cs="Times New Roman"/>
                <w:b/>
                <w:color w:val="FFFFFF" w:themeColor="background1"/>
                <w:sz w:val="20"/>
                <w:szCs w:val="20"/>
              </w:rPr>
            </w:pPr>
          </w:p>
        </w:tc>
        <w:tc>
          <w:tcPr>
            <w:tcW w:w="1448" w:type="dxa"/>
            <w:tcBorders>
              <w:left w:val="single" w:sz="8" w:space="0" w:color="FFFFFF" w:themeColor="background1"/>
              <w:right w:val="single" w:sz="8" w:space="0" w:color="FFFFFF" w:themeColor="background1"/>
            </w:tcBorders>
            <w:shd w:val="clear" w:color="auto" w:fill="000000" w:themeFill="text1"/>
            <w:vAlign w:val="bottom"/>
            <w:hideMark/>
          </w:tcPr>
          <w:p w:rsidR="00D65E0F" w:rsidRPr="00D65E0F" w:rsidRDefault="00D65E0F" w:rsidP="00D65E0F">
            <w:pPr>
              <w:spacing w:after="0" w:line="240" w:lineRule="auto"/>
              <w:jc w:val="center"/>
              <w:rPr>
                <w:rFonts w:ascii="Times New Roman" w:eastAsia="Times New Roman" w:hAnsi="Times New Roman" w:cs="Times New Roman"/>
                <w:b/>
                <w:color w:val="FFFFFF" w:themeColor="background1"/>
                <w:sz w:val="20"/>
                <w:szCs w:val="20"/>
              </w:rPr>
            </w:pPr>
            <w:r w:rsidRPr="00D65E0F">
              <w:rPr>
                <w:rFonts w:ascii="Times New Roman" w:eastAsia="Times New Roman" w:hAnsi="Times New Roman" w:cs="Times New Roman"/>
                <w:b/>
                <w:color w:val="FFFFFF" w:themeColor="background1"/>
                <w:sz w:val="20"/>
                <w:szCs w:val="20"/>
              </w:rPr>
              <w:t>Black</w:t>
            </w:r>
          </w:p>
        </w:tc>
        <w:tc>
          <w:tcPr>
            <w:tcW w:w="1358" w:type="dxa"/>
            <w:tcBorders>
              <w:left w:val="single" w:sz="8" w:space="0" w:color="FFFFFF" w:themeColor="background1"/>
              <w:right w:val="single" w:sz="8" w:space="0" w:color="FFFFFF" w:themeColor="background1"/>
            </w:tcBorders>
            <w:shd w:val="clear" w:color="auto" w:fill="000000" w:themeFill="text1"/>
            <w:vAlign w:val="bottom"/>
            <w:hideMark/>
          </w:tcPr>
          <w:p w:rsidR="00D65E0F" w:rsidRPr="00D65E0F" w:rsidRDefault="00D65E0F" w:rsidP="00D65E0F">
            <w:pPr>
              <w:spacing w:after="0" w:line="240" w:lineRule="auto"/>
              <w:jc w:val="center"/>
              <w:rPr>
                <w:rFonts w:ascii="Times New Roman" w:eastAsia="Times New Roman" w:hAnsi="Times New Roman" w:cs="Times New Roman"/>
                <w:b/>
                <w:color w:val="FFFFFF" w:themeColor="background1"/>
                <w:sz w:val="20"/>
                <w:szCs w:val="20"/>
              </w:rPr>
            </w:pPr>
            <w:r w:rsidRPr="00D65E0F">
              <w:rPr>
                <w:rFonts w:ascii="Times New Roman" w:eastAsia="Times New Roman" w:hAnsi="Times New Roman" w:cs="Times New Roman"/>
                <w:b/>
                <w:color w:val="FFFFFF" w:themeColor="background1"/>
                <w:sz w:val="20"/>
                <w:szCs w:val="20"/>
              </w:rPr>
              <w:t>Hispanic</w:t>
            </w:r>
          </w:p>
        </w:tc>
        <w:tc>
          <w:tcPr>
            <w:tcW w:w="1358" w:type="dxa"/>
            <w:tcBorders>
              <w:left w:val="single" w:sz="8" w:space="0" w:color="FFFFFF" w:themeColor="background1"/>
              <w:right w:val="single" w:sz="8" w:space="0" w:color="FFFFFF" w:themeColor="background1"/>
            </w:tcBorders>
            <w:shd w:val="clear" w:color="auto" w:fill="000000" w:themeFill="text1"/>
            <w:vAlign w:val="bottom"/>
            <w:hideMark/>
          </w:tcPr>
          <w:p w:rsidR="00D65E0F" w:rsidRPr="00D65E0F" w:rsidRDefault="00D65E0F" w:rsidP="00D65E0F">
            <w:pPr>
              <w:spacing w:after="0" w:line="240" w:lineRule="auto"/>
              <w:jc w:val="center"/>
              <w:rPr>
                <w:rFonts w:ascii="Times New Roman" w:eastAsia="Times New Roman" w:hAnsi="Times New Roman" w:cs="Times New Roman"/>
                <w:b/>
                <w:color w:val="FFFFFF" w:themeColor="background1"/>
                <w:sz w:val="20"/>
                <w:szCs w:val="20"/>
              </w:rPr>
            </w:pPr>
            <w:r w:rsidRPr="00D65E0F">
              <w:rPr>
                <w:rFonts w:ascii="Times New Roman" w:eastAsia="Times New Roman" w:hAnsi="Times New Roman" w:cs="Times New Roman"/>
                <w:b/>
                <w:color w:val="FFFFFF" w:themeColor="background1"/>
                <w:sz w:val="20"/>
                <w:szCs w:val="20"/>
              </w:rPr>
              <w:t>White</w:t>
            </w:r>
          </w:p>
        </w:tc>
        <w:tc>
          <w:tcPr>
            <w:tcW w:w="1539" w:type="dxa"/>
            <w:tcBorders>
              <w:left w:val="single" w:sz="8" w:space="0" w:color="FFFFFF" w:themeColor="background1"/>
            </w:tcBorders>
            <w:shd w:val="clear" w:color="auto" w:fill="000000" w:themeFill="text1"/>
            <w:vAlign w:val="center"/>
            <w:hideMark/>
          </w:tcPr>
          <w:p w:rsidR="00D65E0F" w:rsidRPr="00D65E0F" w:rsidRDefault="00D65E0F" w:rsidP="00D65E0F">
            <w:pPr>
              <w:spacing w:after="0" w:line="240" w:lineRule="auto"/>
              <w:rPr>
                <w:rFonts w:ascii="Times New Roman" w:eastAsia="Times New Roman" w:hAnsi="Times New Roman" w:cs="Times New Roman"/>
                <w:b/>
                <w:color w:val="FFFFFF" w:themeColor="background1"/>
                <w:sz w:val="20"/>
                <w:szCs w:val="20"/>
              </w:rPr>
            </w:pPr>
            <w:r w:rsidRPr="00D65E0F">
              <w:rPr>
                <w:rFonts w:ascii="Times New Roman" w:eastAsia="Times New Roman" w:hAnsi="Times New Roman" w:cs="Times New Roman"/>
                <w:b/>
                <w:color w:val="FFFFFF" w:themeColor="background1"/>
                <w:sz w:val="20"/>
                <w:szCs w:val="20"/>
              </w:rPr>
              <w:t xml:space="preserve">Total </w:t>
            </w:r>
            <w:r w:rsidR="00EB7F81">
              <w:rPr>
                <w:rFonts w:ascii="Times New Roman" w:eastAsia="Times New Roman" w:hAnsi="Times New Roman" w:cs="Times New Roman"/>
                <w:b/>
                <w:color w:val="FFFFFF" w:themeColor="background1"/>
                <w:sz w:val="20"/>
                <w:szCs w:val="20"/>
              </w:rPr>
              <w:t xml:space="preserve"> </w:t>
            </w:r>
            <w:r w:rsidRPr="00D65E0F">
              <w:rPr>
                <w:rFonts w:ascii="Times New Roman" w:eastAsia="Times New Roman" w:hAnsi="Times New Roman" w:cs="Times New Roman"/>
                <w:b/>
                <w:color w:val="FFFFFF" w:themeColor="background1"/>
                <w:sz w:val="20"/>
                <w:szCs w:val="20"/>
              </w:rPr>
              <w:t>(100%)</w:t>
            </w:r>
          </w:p>
        </w:tc>
      </w:tr>
      <w:tr w:rsidR="00D65E0F" w:rsidRPr="00D65E0F" w:rsidTr="001D5A0A">
        <w:trPr>
          <w:trHeight w:hRule="exact" w:val="278"/>
        </w:trPr>
        <w:tc>
          <w:tcPr>
            <w:tcW w:w="2728" w:type="dxa"/>
            <w:tcBorders>
              <w:bottom w:val="single" w:sz="8" w:space="0" w:color="000000"/>
            </w:tcBorders>
            <w:shd w:val="clear" w:color="auto" w:fill="auto"/>
            <w:tcMar>
              <w:left w:w="158" w:type="dxa"/>
              <w:right w:w="115" w:type="dxa"/>
            </w:tcMar>
            <w:hideMark/>
          </w:tcPr>
          <w:p w:rsidR="00D65E0F" w:rsidRPr="00D65E0F" w:rsidRDefault="001D5A0A" w:rsidP="00C817EE">
            <w:pPr>
              <w:pStyle w:val="DissTable"/>
            </w:pPr>
            <w:r>
              <w:t>Agency A: Perm H</w:t>
            </w:r>
            <w:r w:rsidR="00D65E0F" w:rsidRPr="00D65E0F">
              <w:t>sing</w:t>
            </w:r>
            <w:r w:rsidR="00D65E0F">
              <w:t>*</w:t>
            </w:r>
          </w:p>
        </w:tc>
        <w:tc>
          <w:tcPr>
            <w:tcW w:w="1448" w:type="dxa"/>
            <w:tcBorders>
              <w:bottom w:val="single" w:sz="8" w:space="0" w:color="000000"/>
            </w:tcBorders>
            <w:shd w:val="clear" w:color="auto" w:fill="auto"/>
            <w:noWrap/>
            <w:hideMark/>
          </w:tcPr>
          <w:p w:rsidR="00D65E0F" w:rsidRPr="00D65E0F" w:rsidRDefault="00D65E0F" w:rsidP="00C817EE">
            <w:pPr>
              <w:pStyle w:val="DissTable"/>
            </w:pPr>
            <w:r w:rsidRPr="00D65E0F">
              <w:t>3</w:t>
            </w:r>
            <w:r>
              <w:rPr>
                <w:vertAlign w:val="subscript"/>
              </w:rPr>
              <w:t xml:space="preserve"> </w:t>
            </w:r>
            <w:r>
              <w:t>(16.7%)</w:t>
            </w:r>
          </w:p>
        </w:tc>
        <w:tc>
          <w:tcPr>
            <w:tcW w:w="1358" w:type="dxa"/>
            <w:tcBorders>
              <w:bottom w:val="single" w:sz="8" w:space="0" w:color="000000"/>
            </w:tcBorders>
            <w:shd w:val="clear" w:color="auto" w:fill="auto"/>
            <w:noWrap/>
            <w:hideMark/>
          </w:tcPr>
          <w:p w:rsidR="00D65E0F" w:rsidRPr="00D65E0F" w:rsidRDefault="00D65E0F" w:rsidP="00C817EE">
            <w:pPr>
              <w:pStyle w:val="DissTable"/>
            </w:pPr>
            <w:r w:rsidRPr="00D65E0F">
              <w:t>12</w:t>
            </w:r>
            <w:r>
              <w:rPr>
                <w:vertAlign w:val="subscript"/>
              </w:rPr>
              <w:t xml:space="preserve"> </w:t>
            </w:r>
            <w:r>
              <w:t xml:space="preserve">(66.7%) </w:t>
            </w:r>
          </w:p>
        </w:tc>
        <w:tc>
          <w:tcPr>
            <w:tcW w:w="1358" w:type="dxa"/>
            <w:tcBorders>
              <w:bottom w:val="single" w:sz="8" w:space="0" w:color="000000"/>
            </w:tcBorders>
            <w:shd w:val="clear" w:color="auto" w:fill="auto"/>
            <w:noWrap/>
            <w:hideMark/>
          </w:tcPr>
          <w:p w:rsidR="00D65E0F" w:rsidRPr="00D65E0F" w:rsidRDefault="00D65E0F" w:rsidP="00C817EE">
            <w:pPr>
              <w:pStyle w:val="DissTable"/>
            </w:pPr>
            <w:r w:rsidRPr="00D65E0F">
              <w:t>3</w:t>
            </w:r>
            <w:r>
              <w:rPr>
                <w:vertAlign w:val="subscript"/>
              </w:rPr>
              <w:t xml:space="preserve"> </w:t>
            </w:r>
            <w:r>
              <w:t>(16.7%)</w:t>
            </w:r>
          </w:p>
        </w:tc>
        <w:tc>
          <w:tcPr>
            <w:tcW w:w="1539" w:type="dxa"/>
            <w:tcBorders>
              <w:bottom w:val="single" w:sz="8" w:space="0" w:color="000000"/>
            </w:tcBorders>
            <w:shd w:val="clear" w:color="auto" w:fill="auto"/>
            <w:noWrap/>
            <w:tcMar>
              <w:left w:w="101" w:type="dxa"/>
              <w:right w:w="202" w:type="dxa"/>
            </w:tcMar>
            <w:hideMark/>
          </w:tcPr>
          <w:p w:rsidR="00D65E0F" w:rsidRPr="00D65E0F" w:rsidRDefault="00D65E0F" w:rsidP="00C817EE">
            <w:pPr>
              <w:pStyle w:val="DissTable"/>
            </w:pPr>
            <w:r w:rsidRPr="00D65E0F">
              <w:t>18</w:t>
            </w:r>
          </w:p>
        </w:tc>
      </w:tr>
      <w:tr w:rsidR="00D65E0F" w:rsidRPr="00D65E0F" w:rsidTr="001D5A0A">
        <w:trPr>
          <w:trHeight w:hRule="exact" w:val="278"/>
        </w:trPr>
        <w:tc>
          <w:tcPr>
            <w:tcW w:w="2728" w:type="dxa"/>
            <w:tcBorders>
              <w:bottom w:val="single" w:sz="24" w:space="0" w:color="000000"/>
            </w:tcBorders>
            <w:shd w:val="clear" w:color="auto" w:fill="auto"/>
            <w:tcMar>
              <w:left w:w="158" w:type="dxa"/>
              <w:right w:w="115" w:type="dxa"/>
            </w:tcMar>
            <w:hideMark/>
          </w:tcPr>
          <w:p w:rsidR="00D65E0F" w:rsidRPr="00D65E0F" w:rsidRDefault="00D65E0F" w:rsidP="00C817EE">
            <w:pPr>
              <w:pStyle w:val="DissTable"/>
            </w:pPr>
            <w:r w:rsidRPr="00D65E0F">
              <w:t>A: Transitional</w:t>
            </w:r>
            <w:r>
              <w:t>*</w:t>
            </w:r>
          </w:p>
        </w:tc>
        <w:tc>
          <w:tcPr>
            <w:tcW w:w="1448" w:type="dxa"/>
            <w:tcBorders>
              <w:bottom w:val="single" w:sz="24" w:space="0" w:color="000000"/>
            </w:tcBorders>
            <w:shd w:val="clear" w:color="auto" w:fill="auto"/>
            <w:noWrap/>
            <w:hideMark/>
          </w:tcPr>
          <w:p w:rsidR="00D65E0F" w:rsidRPr="00D65E0F" w:rsidRDefault="00D65E0F" w:rsidP="00C817EE">
            <w:pPr>
              <w:pStyle w:val="DissTable"/>
            </w:pPr>
            <w:r w:rsidRPr="00D65E0F">
              <w:t>10</w:t>
            </w:r>
            <w:r>
              <w:rPr>
                <w:vertAlign w:val="subscript"/>
              </w:rPr>
              <w:t xml:space="preserve"> </w:t>
            </w:r>
            <w:r>
              <w:t>(38.5%)</w:t>
            </w:r>
          </w:p>
        </w:tc>
        <w:tc>
          <w:tcPr>
            <w:tcW w:w="1358" w:type="dxa"/>
            <w:tcBorders>
              <w:bottom w:val="single" w:sz="24" w:space="0" w:color="000000"/>
            </w:tcBorders>
            <w:shd w:val="clear" w:color="auto" w:fill="auto"/>
            <w:noWrap/>
            <w:hideMark/>
          </w:tcPr>
          <w:p w:rsidR="00D65E0F" w:rsidRPr="00D65E0F" w:rsidRDefault="00D65E0F" w:rsidP="00C817EE">
            <w:pPr>
              <w:pStyle w:val="DissTable"/>
            </w:pPr>
            <w:r w:rsidRPr="00D65E0F">
              <w:t>11</w:t>
            </w:r>
            <w:r>
              <w:rPr>
                <w:vertAlign w:val="subscript"/>
              </w:rPr>
              <w:t xml:space="preserve"> </w:t>
            </w:r>
            <w:r>
              <w:t>(42.3%)</w:t>
            </w:r>
          </w:p>
        </w:tc>
        <w:tc>
          <w:tcPr>
            <w:tcW w:w="1358" w:type="dxa"/>
            <w:tcBorders>
              <w:bottom w:val="single" w:sz="24" w:space="0" w:color="000000"/>
            </w:tcBorders>
            <w:shd w:val="clear" w:color="auto" w:fill="auto"/>
            <w:noWrap/>
            <w:hideMark/>
          </w:tcPr>
          <w:p w:rsidR="00D65E0F" w:rsidRPr="00D65E0F" w:rsidRDefault="00D65E0F" w:rsidP="00C817EE">
            <w:pPr>
              <w:pStyle w:val="DissTable"/>
            </w:pPr>
            <w:r w:rsidRPr="00D65E0F">
              <w:t>5</w:t>
            </w:r>
            <w:r>
              <w:rPr>
                <w:vertAlign w:val="subscript"/>
              </w:rPr>
              <w:t xml:space="preserve"> </w:t>
            </w:r>
            <w:r>
              <w:t>(19.2%)</w:t>
            </w:r>
          </w:p>
        </w:tc>
        <w:tc>
          <w:tcPr>
            <w:tcW w:w="1539" w:type="dxa"/>
            <w:tcBorders>
              <w:bottom w:val="single" w:sz="24" w:space="0" w:color="000000"/>
            </w:tcBorders>
            <w:shd w:val="clear" w:color="auto" w:fill="auto"/>
            <w:noWrap/>
            <w:tcMar>
              <w:left w:w="101" w:type="dxa"/>
              <w:right w:w="202" w:type="dxa"/>
            </w:tcMar>
            <w:hideMark/>
          </w:tcPr>
          <w:p w:rsidR="00D65E0F" w:rsidRPr="00D65E0F" w:rsidRDefault="00D65E0F" w:rsidP="00C817EE">
            <w:pPr>
              <w:pStyle w:val="DissTable"/>
            </w:pPr>
            <w:r w:rsidRPr="00D65E0F">
              <w:t>26</w:t>
            </w:r>
          </w:p>
        </w:tc>
      </w:tr>
      <w:tr w:rsidR="00D65E0F" w:rsidRPr="00D65E0F" w:rsidTr="001D5A0A">
        <w:trPr>
          <w:trHeight w:hRule="exact" w:val="278"/>
        </w:trPr>
        <w:tc>
          <w:tcPr>
            <w:tcW w:w="2728" w:type="dxa"/>
            <w:tcBorders>
              <w:top w:val="single" w:sz="24" w:space="0" w:color="000000"/>
            </w:tcBorders>
            <w:shd w:val="clear" w:color="auto" w:fill="auto"/>
            <w:tcMar>
              <w:left w:w="158" w:type="dxa"/>
              <w:right w:w="115" w:type="dxa"/>
            </w:tcMar>
            <w:hideMark/>
          </w:tcPr>
          <w:p w:rsidR="00D65E0F" w:rsidRPr="00D65E0F" w:rsidRDefault="00D65E0F" w:rsidP="00C817EE">
            <w:pPr>
              <w:pStyle w:val="DissTable"/>
            </w:pPr>
            <w:r w:rsidRPr="00D65E0F">
              <w:t>B: Permanent Housing</w:t>
            </w:r>
            <w:r>
              <w:t>*</w:t>
            </w:r>
          </w:p>
        </w:tc>
        <w:tc>
          <w:tcPr>
            <w:tcW w:w="1448" w:type="dxa"/>
            <w:tcBorders>
              <w:top w:val="single" w:sz="24" w:space="0" w:color="000000"/>
            </w:tcBorders>
            <w:shd w:val="clear" w:color="auto" w:fill="auto"/>
            <w:noWrap/>
            <w:hideMark/>
          </w:tcPr>
          <w:p w:rsidR="00D65E0F" w:rsidRPr="00D65E0F" w:rsidRDefault="00D65E0F" w:rsidP="00C817EE">
            <w:pPr>
              <w:pStyle w:val="DissTable"/>
            </w:pPr>
            <w:r w:rsidRPr="00D65E0F">
              <w:t>41</w:t>
            </w:r>
            <w:r>
              <w:rPr>
                <w:vertAlign w:val="subscript"/>
              </w:rPr>
              <w:t xml:space="preserve"> </w:t>
            </w:r>
            <w:r>
              <w:t>(87.2%)</w:t>
            </w:r>
          </w:p>
        </w:tc>
        <w:tc>
          <w:tcPr>
            <w:tcW w:w="1358" w:type="dxa"/>
            <w:tcBorders>
              <w:top w:val="single" w:sz="24" w:space="0" w:color="000000"/>
            </w:tcBorders>
            <w:shd w:val="clear" w:color="auto" w:fill="auto"/>
            <w:noWrap/>
            <w:hideMark/>
          </w:tcPr>
          <w:p w:rsidR="00D65E0F" w:rsidRPr="00D65E0F" w:rsidRDefault="00D65E0F" w:rsidP="00C817EE">
            <w:pPr>
              <w:pStyle w:val="DissTable"/>
            </w:pPr>
            <w:r w:rsidRPr="00D65E0F">
              <w:t>3</w:t>
            </w:r>
            <w:r>
              <w:rPr>
                <w:vertAlign w:val="subscript"/>
              </w:rPr>
              <w:t xml:space="preserve"> </w:t>
            </w:r>
            <w:r>
              <w:t>(6.4%)</w:t>
            </w:r>
          </w:p>
        </w:tc>
        <w:tc>
          <w:tcPr>
            <w:tcW w:w="1358" w:type="dxa"/>
            <w:tcBorders>
              <w:top w:val="single" w:sz="24" w:space="0" w:color="000000"/>
            </w:tcBorders>
            <w:shd w:val="clear" w:color="auto" w:fill="auto"/>
            <w:noWrap/>
            <w:hideMark/>
          </w:tcPr>
          <w:p w:rsidR="00D65E0F" w:rsidRPr="00D65E0F" w:rsidRDefault="00D65E0F" w:rsidP="00C817EE">
            <w:pPr>
              <w:pStyle w:val="DissTable"/>
            </w:pPr>
            <w:r w:rsidRPr="00D65E0F">
              <w:t>3</w:t>
            </w:r>
            <w:r>
              <w:rPr>
                <w:vertAlign w:val="subscript"/>
              </w:rPr>
              <w:t xml:space="preserve"> </w:t>
            </w:r>
            <w:r>
              <w:t>(6.4%)</w:t>
            </w:r>
          </w:p>
        </w:tc>
        <w:tc>
          <w:tcPr>
            <w:tcW w:w="1539" w:type="dxa"/>
            <w:tcBorders>
              <w:top w:val="single" w:sz="24" w:space="0" w:color="000000"/>
            </w:tcBorders>
            <w:shd w:val="clear" w:color="auto" w:fill="auto"/>
            <w:noWrap/>
            <w:tcMar>
              <w:left w:w="101" w:type="dxa"/>
              <w:right w:w="202" w:type="dxa"/>
            </w:tcMar>
            <w:hideMark/>
          </w:tcPr>
          <w:p w:rsidR="00D65E0F" w:rsidRPr="00D65E0F" w:rsidRDefault="00D65E0F" w:rsidP="00C817EE">
            <w:pPr>
              <w:pStyle w:val="DissTable"/>
            </w:pPr>
            <w:r w:rsidRPr="00D65E0F">
              <w:t>47</w:t>
            </w:r>
          </w:p>
        </w:tc>
      </w:tr>
      <w:tr w:rsidR="00D65E0F" w:rsidRPr="00D65E0F" w:rsidTr="001D5A0A">
        <w:trPr>
          <w:trHeight w:hRule="exact" w:val="278"/>
        </w:trPr>
        <w:tc>
          <w:tcPr>
            <w:tcW w:w="2728" w:type="dxa"/>
            <w:tcBorders>
              <w:bottom w:val="single" w:sz="8" w:space="0" w:color="000000"/>
            </w:tcBorders>
            <w:shd w:val="clear" w:color="auto" w:fill="auto"/>
            <w:tcMar>
              <w:left w:w="158" w:type="dxa"/>
              <w:right w:w="115" w:type="dxa"/>
            </w:tcMar>
            <w:hideMark/>
          </w:tcPr>
          <w:p w:rsidR="00D65E0F" w:rsidRPr="00D65E0F" w:rsidRDefault="00D65E0F" w:rsidP="00C817EE">
            <w:pPr>
              <w:pStyle w:val="DissTable"/>
            </w:pPr>
            <w:r w:rsidRPr="00D65E0F">
              <w:t>B: Transitional/ Treatment</w:t>
            </w:r>
            <w:r>
              <w:t>*</w:t>
            </w:r>
          </w:p>
        </w:tc>
        <w:tc>
          <w:tcPr>
            <w:tcW w:w="1448" w:type="dxa"/>
            <w:tcBorders>
              <w:bottom w:val="single" w:sz="8" w:space="0" w:color="000000"/>
            </w:tcBorders>
            <w:shd w:val="clear" w:color="auto" w:fill="auto"/>
            <w:noWrap/>
            <w:hideMark/>
          </w:tcPr>
          <w:p w:rsidR="00D65E0F" w:rsidRPr="00D65E0F" w:rsidRDefault="00D65E0F" w:rsidP="00C817EE">
            <w:pPr>
              <w:pStyle w:val="DissTable"/>
            </w:pPr>
            <w:r w:rsidRPr="00D65E0F">
              <w:t>235</w:t>
            </w:r>
            <w:r>
              <w:rPr>
                <w:vertAlign w:val="subscript"/>
              </w:rPr>
              <w:t xml:space="preserve"> </w:t>
            </w:r>
            <w:r>
              <w:t>(58.2%)</w:t>
            </w:r>
          </w:p>
        </w:tc>
        <w:tc>
          <w:tcPr>
            <w:tcW w:w="1358" w:type="dxa"/>
            <w:tcBorders>
              <w:bottom w:val="single" w:sz="8" w:space="0" w:color="000000"/>
            </w:tcBorders>
            <w:shd w:val="clear" w:color="auto" w:fill="auto"/>
            <w:noWrap/>
            <w:hideMark/>
          </w:tcPr>
          <w:p w:rsidR="00D65E0F" w:rsidRPr="00D65E0F" w:rsidRDefault="00D65E0F" w:rsidP="00C817EE">
            <w:pPr>
              <w:pStyle w:val="DissTable"/>
            </w:pPr>
            <w:r w:rsidRPr="00D65E0F">
              <w:t>91</w:t>
            </w:r>
            <w:r>
              <w:rPr>
                <w:vertAlign w:val="subscript"/>
              </w:rPr>
              <w:t xml:space="preserve"> </w:t>
            </w:r>
            <w:r>
              <w:t>(22.5%)</w:t>
            </w:r>
          </w:p>
        </w:tc>
        <w:tc>
          <w:tcPr>
            <w:tcW w:w="1358" w:type="dxa"/>
            <w:tcBorders>
              <w:bottom w:val="single" w:sz="8" w:space="0" w:color="000000"/>
            </w:tcBorders>
            <w:shd w:val="clear" w:color="auto" w:fill="auto"/>
            <w:noWrap/>
            <w:hideMark/>
          </w:tcPr>
          <w:p w:rsidR="00D65E0F" w:rsidRPr="00D65E0F" w:rsidRDefault="00D65E0F" w:rsidP="00C817EE">
            <w:pPr>
              <w:pStyle w:val="DissTable"/>
            </w:pPr>
            <w:r w:rsidRPr="00D65E0F">
              <w:t>78</w:t>
            </w:r>
            <w:r>
              <w:rPr>
                <w:vertAlign w:val="subscript"/>
              </w:rPr>
              <w:t xml:space="preserve"> </w:t>
            </w:r>
            <w:r>
              <w:t>(19.3%)</w:t>
            </w:r>
          </w:p>
        </w:tc>
        <w:tc>
          <w:tcPr>
            <w:tcW w:w="1539" w:type="dxa"/>
            <w:tcBorders>
              <w:bottom w:val="single" w:sz="8" w:space="0" w:color="000000"/>
            </w:tcBorders>
            <w:shd w:val="clear" w:color="auto" w:fill="auto"/>
            <w:noWrap/>
            <w:tcMar>
              <w:left w:w="101" w:type="dxa"/>
              <w:right w:w="202" w:type="dxa"/>
            </w:tcMar>
            <w:hideMark/>
          </w:tcPr>
          <w:p w:rsidR="00D65E0F" w:rsidRPr="00D65E0F" w:rsidRDefault="00D65E0F" w:rsidP="00C817EE">
            <w:pPr>
              <w:pStyle w:val="DissTable"/>
            </w:pPr>
            <w:r w:rsidRPr="00D65E0F">
              <w:t>404</w:t>
            </w:r>
          </w:p>
        </w:tc>
      </w:tr>
      <w:tr w:rsidR="00D65E0F" w:rsidRPr="00D65E0F" w:rsidTr="001D5A0A">
        <w:trPr>
          <w:trHeight w:hRule="exact" w:val="278"/>
        </w:trPr>
        <w:tc>
          <w:tcPr>
            <w:tcW w:w="2728" w:type="dxa"/>
            <w:tcBorders>
              <w:bottom w:val="single" w:sz="24" w:space="0" w:color="000000"/>
            </w:tcBorders>
            <w:shd w:val="clear" w:color="auto" w:fill="auto"/>
            <w:tcMar>
              <w:left w:w="158" w:type="dxa"/>
              <w:right w:w="115" w:type="dxa"/>
            </w:tcMar>
            <w:hideMark/>
          </w:tcPr>
          <w:p w:rsidR="00D65E0F" w:rsidRPr="00D65E0F" w:rsidRDefault="00D65E0F" w:rsidP="00C817EE">
            <w:pPr>
              <w:pStyle w:val="DissTable"/>
            </w:pPr>
            <w:r w:rsidRPr="00D65E0F">
              <w:t>B: Permanent Housing</w:t>
            </w:r>
            <w:r>
              <w:t>*</w:t>
            </w:r>
          </w:p>
        </w:tc>
        <w:tc>
          <w:tcPr>
            <w:tcW w:w="1448" w:type="dxa"/>
            <w:tcBorders>
              <w:bottom w:val="single" w:sz="24" w:space="0" w:color="000000"/>
            </w:tcBorders>
            <w:shd w:val="clear" w:color="auto" w:fill="auto"/>
            <w:noWrap/>
            <w:hideMark/>
          </w:tcPr>
          <w:p w:rsidR="00D65E0F" w:rsidRPr="00D65E0F" w:rsidRDefault="00D65E0F" w:rsidP="00C817EE">
            <w:pPr>
              <w:pStyle w:val="DissTable"/>
            </w:pPr>
            <w:r w:rsidRPr="00D65E0F">
              <w:t>47</w:t>
            </w:r>
            <w:r>
              <w:rPr>
                <w:vertAlign w:val="subscript"/>
              </w:rPr>
              <w:t xml:space="preserve"> </w:t>
            </w:r>
            <w:r>
              <w:t>(82.5%)</w:t>
            </w:r>
          </w:p>
        </w:tc>
        <w:tc>
          <w:tcPr>
            <w:tcW w:w="1358" w:type="dxa"/>
            <w:tcBorders>
              <w:bottom w:val="single" w:sz="24" w:space="0" w:color="000000"/>
            </w:tcBorders>
            <w:shd w:val="clear" w:color="auto" w:fill="auto"/>
            <w:noWrap/>
            <w:hideMark/>
          </w:tcPr>
          <w:p w:rsidR="00D65E0F" w:rsidRPr="00D65E0F" w:rsidRDefault="00D65E0F" w:rsidP="00C817EE">
            <w:pPr>
              <w:pStyle w:val="DissTable"/>
            </w:pPr>
            <w:r w:rsidRPr="00D65E0F">
              <w:t>5</w:t>
            </w:r>
            <w:r>
              <w:rPr>
                <w:vertAlign w:val="subscript"/>
              </w:rPr>
              <w:t xml:space="preserve"> </w:t>
            </w:r>
            <w:r>
              <w:t>(8.8%)</w:t>
            </w:r>
          </w:p>
        </w:tc>
        <w:tc>
          <w:tcPr>
            <w:tcW w:w="1358" w:type="dxa"/>
            <w:tcBorders>
              <w:bottom w:val="single" w:sz="24" w:space="0" w:color="000000"/>
            </w:tcBorders>
            <w:shd w:val="clear" w:color="auto" w:fill="auto"/>
            <w:noWrap/>
            <w:hideMark/>
          </w:tcPr>
          <w:p w:rsidR="00D65E0F" w:rsidRPr="00D65E0F" w:rsidRDefault="00D65E0F" w:rsidP="00C817EE">
            <w:pPr>
              <w:pStyle w:val="DissTable"/>
            </w:pPr>
            <w:r w:rsidRPr="00D65E0F">
              <w:t>5</w:t>
            </w:r>
            <w:r>
              <w:rPr>
                <w:vertAlign w:val="subscript"/>
              </w:rPr>
              <w:t xml:space="preserve"> </w:t>
            </w:r>
            <w:r>
              <w:t>(8.3%)</w:t>
            </w:r>
          </w:p>
        </w:tc>
        <w:tc>
          <w:tcPr>
            <w:tcW w:w="1539" w:type="dxa"/>
            <w:tcBorders>
              <w:bottom w:val="single" w:sz="24" w:space="0" w:color="000000"/>
            </w:tcBorders>
            <w:shd w:val="clear" w:color="auto" w:fill="auto"/>
            <w:noWrap/>
            <w:tcMar>
              <w:left w:w="101" w:type="dxa"/>
              <w:right w:w="202" w:type="dxa"/>
            </w:tcMar>
            <w:hideMark/>
          </w:tcPr>
          <w:p w:rsidR="00D65E0F" w:rsidRPr="00D65E0F" w:rsidRDefault="00D65E0F" w:rsidP="00C817EE">
            <w:pPr>
              <w:pStyle w:val="DissTable"/>
            </w:pPr>
            <w:r w:rsidRPr="00D65E0F">
              <w:t>57</w:t>
            </w:r>
          </w:p>
        </w:tc>
      </w:tr>
      <w:tr w:rsidR="00D65E0F" w:rsidRPr="00D65E0F" w:rsidTr="001D5A0A">
        <w:trPr>
          <w:trHeight w:hRule="exact" w:val="278"/>
        </w:trPr>
        <w:tc>
          <w:tcPr>
            <w:tcW w:w="2728" w:type="dxa"/>
            <w:tcBorders>
              <w:top w:val="single" w:sz="24" w:space="0" w:color="000000"/>
            </w:tcBorders>
            <w:shd w:val="clear" w:color="auto" w:fill="auto"/>
            <w:tcMar>
              <w:left w:w="158" w:type="dxa"/>
              <w:right w:w="115" w:type="dxa"/>
            </w:tcMar>
            <w:hideMark/>
          </w:tcPr>
          <w:p w:rsidR="00D65E0F" w:rsidRPr="00D65E0F" w:rsidRDefault="00D65E0F" w:rsidP="00C817EE">
            <w:pPr>
              <w:pStyle w:val="DissTable"/>
            </w:pPr>
            <w:r w:rsidRPr="00D65E0F">
              <w:t xml:space="preserve">C: Permanent Housing </w:t>
            </w:r>
            <w:r>
              <w:t>*</w:t>
            </w:r>
          </w:p>
        </w:tc>
        <w:tc>
          <w:tcPr>
            <w:tcW w:w="1448" w:type="dxa"/>
            <w:tcBorders>
              <w:top w:val="single" w:sz="24" w:space="0" w:color="000000"/>
            </w:tcBorders>
            <w:shd w:val="clear" w:color="auto" w:fill="auto"/>
            <w:noWrap/>
            <w:hideMark/>
          </w:tcPr>
          <w:p w:rsidR="00D65E0F" w:rsidRPr="00D65E0F" w:rsidRDefault="00D65E0F" w:rsidP="00C817EE">
            <w:pPr>
              <w:pStyle w:val="DissTable"/>
            </w:pPr>
            <w:r w:rsidRPr="00D65E0F">
              <w:t>22</w:t>
            </w:r>
            <w:r>
              <w:rPr>
                <w:vertAlign w:val="subscript"/>
              </w:rPr>
              <w:t xml:space="preserve"> </w:t>
            </w:r>
            <w:r>
              <w:t>(37.9%)</w:t>
            </w:r>
          </w:p>
        </w:tc>
        <w:tc>
          <w:tcPr>
            <w:tcW w:w="1358" w:type="dxa"/>
            <w:tcBorders>
              <w:top w:val="single" w:sz="24" w:space="0" w:color="000000"/>
            </w:tcBorders>
            <w:shd w:val="clear" w:color="auto" w:fill="auto"/>
            <w:noWrap/>
            <w:hideMark/>
          </w:tcPr>
          <w:p w:rsidR="00D65E0F" w:rsidRPr="00D65E0F" w:rsidRDefault="00D65E0F" w:rsidP="00C817EE">
            <w:pPr>
              <w:pStyle w:val="DissTable"/>
            </w:pPr>
            <w:r w:rsidRPr="00D65E0F">
              <w:t>25</w:t>
            </w:r>
            <w:r>
              <w:rPr>
                <w:vertAlign w:val="subscript"/>
              </w:rPr>
              <w:t xml:space="preserve"> </w:t>
            </w:r>
            <w:r>
              <w:t>(43.1%)</w:t>
            </w:r>
          </w:p>
        </w:tc>
        <w:tc>
          <w:tcPr>
            <w:tcW w:w="1358" w:type="dxa"/>
            <w:tcBorders>
              <w:top w:val="single" w:sz="24" w:space="0" w:color="000000"/>
            </w:tcBorders>
            <w:shd w:val="clear" w:color="auto" w:fill="auto"/>
            <w:noWrap/>
            <w:hideMark/>
          </w:tcPr>
          <w:p w:rsidR="00D65E0F" w:rsidRPr="00D65E0F" w:rsidRDefault="00D65E0F" w:rsidP="00C817EE">
            <w:pPr>
              <w:pStyle w:val="DissTable"/>
            </w:pPr>
            <w:r w:rsidRPr="00D65E0F">
              <w:t>11</w:t>
            </w:r>
            <w:r>
              <w:rPr>
                <w:vertAlign w:val="subscript"/>
              </w:rPr>
              <w:t xml:space="preserve"> </w:t>
            </w:r>
            <w:r>
              <w:t>(19.0%)</w:t>
            </w:r>
          </w:p>
        </w:tc>
        <w:tc>
          <w:tcPr>
            <w:tcW w:w="1539" w:type="dxa"/>
            <w:tcBorders>
              <w:top w:val="single" w:sz="24" w:space="0" w:color="000000"/>
            </w:tcBorders>
            <w:shd w:val="clear" w:color="auto" w:fill="auto"/>
            <w:noWrap/>
            <w:tcMar>
              <w:left w:w="101" w:type="dxa"/>
              <w:right w:w="202" w:type="dxa"/>
            </w:tcMar>
            <w:hideMark/>
          </w:tcPr>
          <w:p w:rsidR="00D65E0F" w:rsidRPr="00D65E0F" w:rsidRDefault="00D65E0F" w:rsidP="00C817EE">
            <w:pPr>
              <w:pStyle w:val="DissTable"/>
            </w:pPr>
            <w:r w:rsidRPr="00D65E0F">
              <w:t>58</w:t>
            </w:r>
          </w:p>
        </w:tc>
      </w:tr>
      <w:tr w:rsidR="00D65E0F" w:rsidRPr="00D65E0F" w:rsidTr="001D5A0A">
        <w:trPr>
          <w:trHeight w:hRule="exact" w:val="278"/>
        </w:trPr>
        <w:tc>
          <w:tcPr>
            <w:tcW w:w="2728" w:type="dxa"/>
            <w:shd w:val="clear" w:color="auto" w:fill="auto"/>
            <w:tcMar>
              <w:left w:w="158" w:type="dxa"/>
              <w:right w:w="115" w:type="dxa"/>
            </w:tcMar>
            <w:hideMark/>
          </w:tcPr>
          <w:p w:rsidR="00D65E0F" w:rsidRPr="00D65E0F" w:rsidRDefault="00D65E0F" w:rsidP="00C817EE">
            <w:pPr>
              <w:pStyle w:val="DissTable"/>
            </w:pPr>
            <w:r w:rsidRPr="00D65E0F">
              <w:t xml:space="preserve">C: Permanent Housing </w:t>
            </w:r>
          </w:p>
        </w:tc>
        <w:tc>
          <w:tcPr>
            <w:tcW w:w="1448" w:type="dxa"/>
            <w:shd w:val="clear" w:color="auto" w:fill="auto"/>
            <w:noWrap/>
            <w:hideMark/>
          </w:tcPr>
          <w:p w:rsidR="00D65E0F" w:rsidRPr="00D65E0F" w:rsidRDefault="00D65E0F" w:rsidP="00C817EE">
            <w:pPr>
              <w:pStyle w:val="DissTable"/>
            </w:pPr>
            <w:r w:rsidRPr="00D65E0F">
              <w:t>16</w:t>
            </w:r>
            <w:r>
              <w:rPr>
                <w:vertAlign w:val="subscript"/>
              </w:rPr>
              <w:t xml:space="preserve"> </w:t>
            </w:r>
            <w:r>
              <w:t>(72.7%)</w:t>
            </w:r>
          </w:p>
        </w:tc>
        <w:tc>
          <w:tcPr>
            <w:tcW w:w="1358" w:type="dxa"/>
            <w:shd w:val="clear" w:color="auto" w:fill="auto"/>
            <w:noWrap/>
            <w:hideMark/>
          </w:tcPr>
          <w:p w:rsidR="00D65E0F" w:rsidRPr="00D65E0F" w:rsidRDefault="00D65E0F" w:rsidP="00C817EE">
            <w:pPr>
              <w:pStyle w:val="DissTable"/>
            </w:pPr>
            <w:r w:rsidRPr="00D65E0F">
              <w:t>5</w:t>
            </w:r>
            <w:r>
              <w:rPr>
                <w:vertAlign w:val="subscript"/>
              </w:rPr>
              <w:t xml:space="preserve"> </w:t>
            </w:r>
            <w:r>
              <w:t>(22.7%)</w:t>
            </w:r>
          </w:p>
        </w:tc>
        <w:tc>
          <w:tcPr>
            <w:tcW w:w="1358" w:type="dxa"/>
            <w:shd w:val="clear" w:color="auto" w:fill="auto"/>
            <w:noWrap/>
            <w:hideMark/>
          </w:tcPr>
          <w:p w:rsidR="00D65E0F" w:rsidRPr="00D65E0F" w:rsidRDefault="00D65E0F" w:rsidP="00C817EE">
            <w:pPr>
              <w:pStyle w:val="DissTable"/>
            </w:pPr>
            <w:r w:rsidRPr="00D65E0F">
              <w:t>1</w:t>
            </w:r>
            <w:r>
              <w:rPr>
                <w:vertAlign w:val="subscript"/>
              </w:rPr>
              <w:t xml:space="preserve"> </w:t>
            </w:r>
            <w:r>
              <w:t>(4.5%)</w:t>
            </w:r>
          </w:p>
        </w:tc>
        <w:tc>
          <w:tcPr>
            <w:tcW w:w="1539" w:type="dxa"/>
            <w:shd w:val="clear" w:color="auto" w:fill="auto"/>
            <w:noWrap/>
            <w:tcMar>
              <w:left w:w="101" w:type="dxa"/>
              <w:right w:w="202" w:type="dxa"/>
            </w:tcMar>
            <w:hideMark/>
          </w:tcPr>
          <w:p w:rsidR="00D65E0F" w:rsidRPr="00D65E0F" w:rsidRDefault="00D65E0F" w:rsidP="00C817EE">
            <w:pPr>
              <w:pStyle w:val="DissTable"/>
            </w:pPr>
            <w:r w:rsidRPr="00D65E0F">
              <w:t>22</w:t>
            </w:r>
          </w:p>
        </w:tc>
      </w:tr>
      <w:tr w:rsidR="00D65E0F" w:rsidRPr="00D65E0F" w:rsidTr="001D5A0A">
        <w:trPr>
          <w:trHeight w:hRule="exact" w:val="278"/>
        </w:trPr>
        <w:tc>
          <w:tcPr>
            <w:tcW w:w="2728" w:type="dxa"/>
            <w:shd w:val="clear" w:color="auto" w:fill="auto"/>
            <w:tcMar>
              <w:left w:w="158" w:type="dxa"/>
              <w:right w:w="115" w:type="dxa"/>
            </w:tcMar>
            <w:hideMark/>
          </w:tcPr>
          <w:p w:rsidR="00D65E0F" w:rsidRPr="00D65E0F" w:rsidRDefault="00D65E0F" w:rsidP="00C817EE">
            <w:pPr>
              <w:pStyle w:val="DissTable"/>
            </w:pPr>
            <w:r w:rsidRPr="00D65E0F">
              <w:t>C: Emergency Housing</w:t>
            </w:r>
            <w:r>
              <w:t>*</w:t>
            </w:r>
          </w:p>
        </w:tc>
        <w:tc>
          <w:tcPr>
            <w:tcW w:w="1448" w:type="dxa"/>
            <w:shd w:val="clear" w:color="auto" w:fill="auto"/>
            <w:noWrap/>
            <w:hideMark/>
          </w:tcPr>
          <w:p w:rsidR="00D65E0F" w:rsidRPr="00D65E0F" w:rsidRDefault="00D65E0F" w:rsidP="00C817EE">
            <w:pPr>
              <w:pStyle w:val="DissTable"/>
            </w:pPr>
            <w:r w:rsidRPr="00D65E0F">
              <w:t>335</w:t>
            </w:r>
            <w:r>
              <w:rPr>
                <w:vertAlign w:val="subscript"/>
              </w:rPr>
              <w:t xml:space="preserve"> </w:t>
            </w:r>
            <w:r>
              <w:t>(84.2%)</w:t>
            </w:r>
          </w:p>
        </w:tc>
        <w:tc>
          <w:tcPr>
            <w:tcW w:w="1358" w:type="dxa"/>
            <w:shd w:val="clear" w:color="auto" w:fill="auto"/>
            <w:noWrap/>
            <w:hideMark/>
          </w:tcPr>
          <w:p w:rsidR="00D65E0F" w:rsidRPr="00D65E0F" w:rsidRDefault="00D65E0F" w:rsidP="00C817EE">
            <w:pPr>
              <w:pStyle w:val="DissTable"/>
            </w:pPr>
            <w:r w:rsidRPr="00D65E0F">
              <w:t>38</w:t>
            </w:r>
            <w:r>
              <w:rPr>
                <w:vertAlign w:val="subscript"/>
              </w:rPr>
              <w:t xml:space="preserve"> </w:t>
            </w:r>
            <w:r>
              <w:t>(9.5%)</w:t>
            </w:r>
          </w:p>
        </w:tc>
        <w:tc>
          <w:tcPr>
            <w:tcW w:w="1358" w:type="dxa"/>
            <w:shd w:val="clear" w:color="auto" w:fill="auto"/>
            <w:noWrap/>
            <w:hideMark/>
          </w:tcPr>
          <w:p w:rsidR="00D65E0F" w:rsidRPr="00D65E0F" w:rsidRDefault="00D65E0F" w:rsidP="00C817EE">
            <w:pPr>
              <w:pStyle w:val="DissTable"/>
            </w:pPr>
            <w:r w:rsidRPr="00D65E0F">
              <w:t>25</w:t>
            </w:r>
            <w:r>
              <w:rPr>
                <w:vertAlign w:val="subscript"/>
              </w:rPr>
              <w:t xml:space="preserve"> </w:t>
            </w:r>
            <w:r>
              <w:t>(6.3%)</w:t>
            </w:r>
          </w:p>
        </w:tc>
        <w:tc>
          <w:tcPr>
            <w:tcW w:w="1539" w:type="dxa"/>
            <w:shd w:val="clear" w:color="auto" w:fill="auto"/>
            <w:noWrap/>
            <w:tcMar>
              <w:left w:w="101" w:type="dxa"/>
              <w:right w:w="202" w:type="dxa"/>
            </w:tcMar>
            <w:hideMark/>
          </w:tcPr>
          <w:p w:rsidR="00D65E0F" w:rsidRPr="00D65E0F" w:rsidRDefault="00D65E0F" w:rsidP="00C817EE">
            <w:pPr>
              <w:pStyle w:val="DissTable"/>
            </w:pPr>
            <w:r w:rsidRPr="00D65E0F">
              <w:t>398</w:t>
            </w:r>
          </w:p>
        </w:tc>
      </w:tr>
      <w:tr w:rsidR="00D65E0F" w:rsidRPr="00D65E0F" w:rsidTr="001D5A0A">
        <w:trPr>
          <w:trHeight w:hRule="exact" w:val="278"/>
        </w:trPr>
        <w:tc>
          <w:tcPr>
            <w:tcW w:w="2728" w:type="dxa"/>
            <w:shd w:val="clear" w:color="auto" w:fill="auto"/>
            <w:tcMar>
              <w:left w:w="158" w:type="dxa"/>
              <w:right w:w="115" w:type="dxa"/>
            </w:tcMar>
            <w:hideMark/>
          </w:tcPr>
          <w:p w:rsidR="00D65E0F" w:rsidRPr="00D65E0F" w:rsidRDefault="00D65E0F" w:rsidP="00C817EE">
            <w:pPr>
              <w:pStyle w:val="DissTable"/>
            </w:pPr>
            <w:r w:rsidRPr="00D65E0F">
              <w:t>C: Transitional Housing</w:t>
            </w:r>
          </w:p>
        </w:tc>
        <w:tc>
          <w:tcPr>
            <w:tcW w:w="1448" w:type="dxa"/>
            <w:shd w:val="clear" w:color="auto" w:fill="auto"/>
            <w:noWrap/>
            <w:hideMark/>
          </w:tcPr>
          <w:p w:rsidR="00D65E0F" w:rsidRPr="00D65E0F" w:rsidRDefault="00D65E0F" w:rsidP="00C817EE">
            <w:pPr>
              <w:pStyle w:val="DissTable"/>
            </w:pPr>
            <w:r w:rsidRPr="00D65E0F">
              <w:t>55</w:t>
            </w:r>
            <w:r>
              <w:rPr>
                <w:vertAlign w:val="subscript"/>
              </w:rPr>
              <w:t xml:space="preserve"> </w:t>
            </w:r>
            <w:r>
              <w:t>(65.1%)</w:t>
            </w:r>
          </w:p>
        </w:tc>
        <w:tc>
          <w:tcPr>
            <w:tcW w:w="1358" w:type="dxa"/>
            <w:shd w:val="clear" w:color="auto" w:fill="auto"/>
            <w:noWrap/>
            <w:hideMark/>
          </w:tcPr>
          <w:p w:rsidR="00D65E0F" w:rsidRPr="00D65E0F" w:rsidRDefault="00D65E0F" w:rsidP="00C817EE">
            <w:pPr>
              <w:pStyle w:val="DissTable"/>
            </w:pPr>
            <w:r w:rsidRPr="00D65E0F">
              <w:t>31</w:t>
            </w:r>
            <w:r>
              <w:rPr>
                <w:vertAlign w:val="subscript"/>
              </w:rPr>
              <w:t xml:space="preserve"> </w:t>
            </w:r>
            <w:r>
              <w:t>(31.6%)</w:t>
            </w:r>
          </w:p>
        </w:tc>
        <w:tc>
          <w:tcPr>
            <w:tcW w:w="1358" w:type="dxa"/>
            <w:shd w:val="clear" w:color="auto" w:fill="auto"/>
            <w:noWrap/>
            <w:hideMark/>
          </w:tcPr>
          <w:p w:rsidR="00D65E0F" w:rsidRPr="00D65E0F" w:rsidRDefault="00D65E0F" w:rsidP="00C817EE">
            <w:pPr>
              <w:pStyle w:val="DissTable"/>
            </w:pPr>
            <w:r w:rsidRPr="00D65E0F">
              <w:t>12</w:t>
            </w:r>
            <w:r>
              <w:rPr>
                <w:vertAlign w:val="subscript"/>
              </w:rPr>
              <w:t xml:space="preserve"> </w:t>
            </w:r>
            <w:r>
              <w:t>(12.2%)</w:t>
            </w:r>
          </w:p>
        </w:tc>
        <w:tc>
          <w:tcPr>
            <w:tcW w:w="1539" w:type="dxa"/>
            <w:shd w:val="clear" w:color="auto" w:fill="auto"/>
            <w:noWrap/>
            <w:tcMar>
              <w:left w:w="101" w:type="dxa"/>
              <w:right w:w="202" w:type="dxa"/>
            </w:tcMar>
            <w:hideMark/>
          </w:tcPr>
          <w:p w:rsidR="00D65E0F" w:rsidRPr="00D65E0F" w:rsidRDefault="00D65E0F" w:rsidP="00C817EE">
            <w:pPr>
              <w:pStyle w:val="DissTable"/>
            </w:pPr>
            <w:r w:rsidRPr="00D65E0F">
              <w:t>98</w:t>
            </w:r>
          </w:p>
        </w:tc>
      </w:tr>
      <w:tr w:rsidR="00D65E0F" w:rsidRPr="00D65E0F" w:rsidTr="001D5A0A">
        <w:trPr>
          <w:trHeight w:hRule="exact" w:val="278"/>
        </w:trPr>
        <w:tc>
          <w:tcPr>
            <w:tcW w:w="2728" w:type="dxa"/>
            <w:shd w:val="clear" w:color="auto" w:fill="auto"/>
            <w:tcMar>
              <w:left w:w="158" w:type="dxa"/>
              <w:right w:w="115" w:type="dxa"/>
            </w:tcMar>
            <w:hideMark/>
          </w:tcPr>
          <w:p w:rsidR="00D65E0F" w:rsidRPr="00D65E0F" w:rsidRDefault="00D65E0F" w:rsidP="00C817EE">
            <w:pPr>
              <w:pStyle w:val="DissTable"/>
            </w:pPr>
            <w:r w:rsidRPr="00D65E0F">
              <w:t>C: Transitional/ Treatment</w:t>
            </w:r>
            <w:r>
              <w:t>*</w:t>
            </w:r>
          </w:p>
        </w:tc>
        <w:tc>
          <w:tcPr>
            <w:tcW w:w="1448" w:type="dxa"/>
            <w:shd w:val="clear" w:color="auto" w:fill="auto"/>
            <w:noWrap/>
            <w:hideMark/>
          </w:tcPr>
          <w:p w:rsidR="00D65E0F" w:rsidRPr="00D65E0F" w:rsidRDefault="00D65E0F" w:rsidP="00C817EE">
            <w:pPr>
              <w:pStyle w:val="DissTable"/>
            </w:pPr>
            <w:r w:rsidRPr="00D65E0F">
              <w:t>55</w:t>
            </w:r>
            <w:r>
              <w:rPr>
                <w:vertAlign w:val="subscript"/>
              </w:rPr>
              <w:t xml:space="preserve"> </w:t>
            </w:r>
            <w:r>
              <w:t>(96.5%)</w:t>
            </w:r>
          </w:p>
        </w:tc>
        <w:tc>
          <w:tcPr>
            <w:tcW w:w="1358" w:type="dxa"/>
            <w:shd w:val="clear" w:color="auto" w:fill="auto"/>
            <w:noWrap/>
            <w:hideMark/>
          </w:tcPr>
          <w:p w:rsidR="00D65E0F" w:rsidRPr="00D65E0F" w:rsidRDefault="00D65E0F" w:rsidP="00C817EE">
            <w:pPr>
              <w:pStyle w:val="DissTable"/>
            </w:pPr>
            <w:r w:rsidRPr="00D65E0F">
              <w:t>0</w:t>
            </w:r>
            <w:r>
              <w:rPr>
                <w:vertAlign w:val="subscript"/>
              </w:rPr>
              <w:t xml:space="preserve"> </w:t>
            </w:r>
            <w:r>
              <w:t>(0%)</w:t>
            </w:r>
          </w:p>
        </w:tc>
        <w:tc>
          <w:tcPr>
            <w:tcW w:w="1358" w:type="dxa"/>
            <w:shd w:val="clear" w:color="auto" w:fill="auto"/>
            <w:noWrap/>
            <w:hideMark/>
          </w:tcPr>
          <w:p w:rsidR="00D65E0F" w:rsidRPr="00D65E0F" w:rsidRDefault="00D65E0F" w:rsidP="00C817EE">
            <w:pPr>
              <w:pStyle w:val="DissTable"/>
            </w:pPr>
            <w:r w:rsidRPr="00D65E0F">
              <w:t>2</w:t>
            </w:r>
            <w:r>
              <w:rPr>
                <w:vertAlign w:val="subscript"/>
              </w:rPr>
              <w:t xml:space="preserve"> </w:t>
            </w:r>
            <w:r>
              <w:t>(3.5%)</w:t>
            </w:r>
          </w:p>
        </w:tc>
        <w:tc>
          <w:tcPr>
            <w:tcW w:w="1539" w:type="dxa"/>
            <w:shd w:val="clear" w:color="auto" w:fill="auto"/>
            <w:noWrap/>
            <w:tcMar>
              <w:left w:w="101" w:type="dxa"/>
              <w:right w:w="202" w:type="dxa"/>
            </w:tcMar>
            <w:hideMark/>
          </w:tcPr>
          <w:p w:rsidR="00D65E0F" w:rsidRPr="00D65E0F" w:rsidRDefault="00D65E0F" w:rsidP="00C817EE">
            <w:pPr>
              <w:pStyle w:val="DissTable"/>
            </w:pPr>
            <w:r w:rsidRPr="00D65E0F">
              <w:t>57</w:t>
            </w:r>
          </w:p>
        </w:tc>
      </w:tr>
      <w:tr w:rsidR="00D65E0F" w:rsidRPr="00D65E0F" w:rsidTr="001D5A0A">
        <w:trPr>
          <w:trHeight w:hRule="exact" w:val="278"/>
        </w:trPr>
        <w:tc>
          <w:tcPr>
            <w:tcW w:w="2728" w:type="dxa"/>
            <w:shd w:val="clear" w:color="auto" w:fill="auto"/>
            <w:tcMar>
              <w:left w:w="158" w:type="dxa"/>
              <w:right w:w="115" w:type="dxa"/>
            </w:tcMar>
            <w:hideMark/>
          </w:tcPr>
          <w:p w:rsidR="00D65E0F" w:rsidRPr="00D65E0F" w:rsidRDefault="00D65E0F" w:rsidP="00C817EE">
            <w:pPr>
              <w:pStyle w:val="DissTable"/>
            </w:pPr>
            <w:r w:rsidRPr="00D65E0F">
              <w:t xml:space="preserve">C: Permanent Housing </w:t>
            </w:r>
            <w:r>
              <w:t>*</w:t>
            </w:r>
          </w:p>
        </w:tc>
        <w:tc>
          <w:tcPr>
            <w:tcW w:w="1448" w:type="dxa"/>
            <w:shd w:val="clear" w:color="auto" w:fill="auto"/>
            <w:noWrap/>
            <w:hideMark/>
          </w:tcPr>
          <w:p w:rsidR="00D65E0F" w:rsidRPr="00D65E0F" w:rsidRDefault="00D65E0F" w:rsidP="00C817EE">
            <w:pPr>
              <w:pStyle w:val="DissTable"/>
            </w:pPr>
            <w:r w:rsidRPr="00D65E0F">
              <w:t>56</w:t>
            </w:r>
            <w:r>
              <w:rPr>
                <w:vertAlign w:val="subscript"/>
              </w:rPr>
              <w:t xml:space="preserve"> </w:t>
            </w:r>
            <w:r>
              <w:t>(68.3%)</w:t>
            </w:r>
          </w:p>
        </w:tc>
        <w:tc>
          <w:tcPr>
            <w:tcW w:w="1358" w:type="dxa"/>
            <w:shd w:val="clear" w:color="auto" w:fill="auto"/>
            <w:noWrap/>
            <w:hideMark/>
          </w:tcPr>
          <w:p w:rsidR="00D65E0F" w:rsidRPr="00D65E0F" w:rsidRDefault="00D65E0F" w:rsidP="00C817EE">
            <w:pPr>
              <w:pStyle w:val="DissTable"/>
            </w:pPr>
            <w:r w:rsidRPr="00D65E0F">
              <w:t>22</w:t>
            </w:r>
            <w:r>
              <w:rPr>
                <w:vertAlign w:val="subscript"/>
              </w:rPr>
              <w:t xml:space="preserve"> </w:t>
            </w:r>
            <w:r>
              <w:t>(26.8%)</w:t>
            </w:r>
          </w:p>
        </w:tc>
        <w:tc>
          <w:tcPr>
            <w:tcW w:w="1358" w:type="dxa"/>
            <w:shd w:val="clear" w:color="auto" w:fill="auto"/>
            <w:noWrap/>
            <w:hideMark/>
          </w:tcPr>
          <w:p w:rsidR="00D65E0F" w:rsidRPr="00D65E0F" w:rsidRDefault="00D65E0F" w:rsidP="00C817EE">
            <w:pPr>
              <w:pStyle w:val="DissTable"/>
            </w:pPr>
            <w:r w:rsidRPr="00D65E0F">
              <w:t>4</w:t>
            </w:r>
            <w:r>
              <w:rPr>
                <w:vertAlign w:val="subscript"/>
              </w:rPr>
              <w:t xml:space="preserve"> </w:t>
            </w:r>
            <w:r>
              <w:t>(4.9%)</w:t>
            </w:r>
          </w:p>
        </w:tc>
        <w:tc>
          <w:tcPr>
            <w:tcW w:w="1539" w:type="dxa"/>
            <w:shd w:val="clear" w:color="auto" w:fill="auto"/>
            <w:noWrap/>
            <w:tcMar>
              <w:left w:w="101" w:type="dxa"/>
              <w:right w:w="202" w:type="dxa"/>
            </w:tcMar>
            <w:hideMark/>
          </w:tcPr>
          <w:p w:rsidR="00D65E0F" w:rsidRPr="00D65E0F" w:rsidRDefault="00D65E0F" w:rsidP="00C817EE">
            <w:pPr>
              <w:pStyle w:val="DissTable"/>
            </w:pPr>
            <w:r w:rsidRPr="00D65E0F">
              <w:t>82</w:t>
            </w:r>
          </w:p>
        </w:tc>
      </w:tr>
      <w:tr w:rsidR="00D65E0F" w:rsidRPr="00D65E0F" w:rsidTr="001D5A0A">
        <w:trPr>
          <w:trHeight w:hRule="exact" w:val="278"/>
        </w:trPr>
        <w:tc>
          <w:tcPr>
            <w:tcW w:w="2728" w:type="dxa"/>
            <w:shd w:val="clear" w:color="auto" w:fill="auto"/>
            <w:tcMar>
              <w:left w:w="158" w:type="dxa"/>
              <w:right w:w="115" w:type="dxa"/>
            </w:tcMar>
            <w:hideMark/>
          </w:tcPr>
          <w:p w:rsidR="00D65E0F" w:rsidRPr="00D65E0F" w:rsidRDefault="00D65E0F" w:rsidP="00C817EE">
            <w:pPr>
              <w:pStyle w:val="DissTable"/>
            </w:pPr>
            <w:r w:rsidRPr="00D65E0F">
              <w:t xml:space="preserve">C: </w:t>
            </w:r>
            <w:r w:rsidR="00672960" w:rsidRPr="00D65E0F">
              <w:t>Transitional</w:t>
            </w:r>
            <w:r w:rsidRPr="00D65E0F">
              <w:t xml:space="preserve"> Housing</w:t>
            </w:r>
            <w:r>
              <w:t>*</w:t>
            </w:r>
          </w:p>
        </w:tc>
        <w:tc>
          <w:tcPr>
            <w:tcW w:w="1448" w:type="dxa"/>
            <w:shd w:val="clear" w:color="auto" w:fill="auto"/>
            <w:noWrap/>
            <w:hideMark/>
          </w:tcPr>
          <w:p w:rsidR="00D65E0F" w:rsidRPr="00D65E0F" w:rsidRDefault="00D65E0F" w:rsidP="00C817EE">
            <w:pPr>
              <w:pStyle w:val="DissTable"/>
            </w:pPr>
            <w:r w:rsidRPr="00D65E0F">
              <w:t>69</w:t>
            </w:r>
            <w:r>
              <w:rPr>
                <w:vertAlign w:val="subscript"/>
              </w:rPr>
              <w:t xml:space="preserve"> </w:t>
            </w:r>
            <w:r>
              <w:t>(78.4%)</w:t>
            </w:r>
          </w:p>
        </w:tc>
        <w:tc>
          <w:tcPr>
            <w:tcW w:w="1358" w:type="dxa"/>
            <w:shd w:val="clear" w:color="auto" w:fill="auto"/>
            <w:noWrap/>
            <w:hideMark/>
          </w:tcPr>
          <w:p w:rsidR="00D65E0F" w:rsidRPr="00D65E0F" w:rsidRDefault="00D65E0F" w:rsidP="00C817EE">
            <w:pPr>
              <w:pStyle w:val="DissTable"/>
            </w:pPr>
            <w:r w:rsidRPr="00D65E0F">
              <w:t>14</w:t>
            </w:r>
            <w:r>
              <w:rPr>
                <w:vertAlign w:val="subscript"/>
              </w:rPr>
              <w:t xml:space="preserve"> </w:t>
            </w:r>
            <w:r>
              <w:t>(15.9%)</w:t>
            </w:r>
          </w:p>
        </w:tc>
        <w:tc>
          <w:tcPr>
            <w:tcW w:w="1358" w:type="dxa"/>
            <w:shd w:val="clear" w:color="auto" w:fill="auto"/>
            <w:noWrap/>
            <w:hideMark/>
          </w:tcPr>
          <w:p w:rsidR="00D65E0F" w:rsidRPr="00D65E0F" w:rsidRDefault="00D65E0F" w:rsidP="00C817EE">
            <w:pPr>
              <w:pStyle w:val="DissTable"/>
            </w:pPr>
            <w:r w:rsidRPr="00D65E0F">
              <w:t>5</w:t>
            </w:r>
            <w:r>
              <w:rPr>
                <w:vertAlign w:val="subscript"/>
              </w:rPr>
              <w:t xml:space="preserve"> </w:t>
            </w:r>
            <w:r>
              <w:t>(5.7%)</w:t>
            </w:r>
          </w:p>
        </w:tc>
        <w:tc>
          <w:tcPr>
            <w:tcW w:w="1539" w:type="dxa"/>
            <w:shd w:val="clear" w:color="auto" w:fill="auto"/>
            <w:noWrap/>
            <w:tcMar>
              <w:left w:w="101" w:type="dxa"/>
              <w:right w:w="202" w:type="dxa"/>
            </w:tcMar>
            <w:hideMark/>
          </w:tcPr>
          <w:p w:rsidR="00D65E0F" w:rsidRPr="00D65E0F" w:rsidRDefault="00D65E0F" w:rsidP="00C817EE">
            <w:pPr>
              <w:pStyle w:val="DissTable"/>
            </w:pPr>
            <w:r w:rsidRPr="00D65E0F">
              <w:t>88</w:t>
            </w:r>
          </w:p>
        </w:tc>
      </w:tr>
      <w:tr w:rsidR="00D65E0F" w:rsidRPr="00D65E0F" w:rsidTr="001D5A0A">
        <w:trPr>
          <w:trHeight w:hRule="exact" w:val="278"/>
        </w:trPr>
        <w:tc>
          <w:tcPr>
            <w:tcW w:w="2728" w:type="dxa"/>
            <w:tcBorders>
              <w:bottom w:val="single" w:sz="8" w:space="0" w:color="000000"/>
            </w:tcBorders>
            <w:shd w:val="clear" w:color="auto" w:fill="auto"/>
            <w:tcMar>
              <w:left w:w="158" w:type="dxa"/>
              <w:right w:w="115" w:type="dxa"/>
            </w:tcMar>
            <w:hideMark/>
          </w:tcPr>
          <w:p w:rsidR="00D65E0F" w:rsidRPr="00D65E0F" w:rsidRDefault="00D65E0F" w:rsidP="00C817EE">
            <w:pPr>
              <w:pStyle w:val="DissTable"/>
            </w:pPr>
            <w:r w:rsidRPr="00D65E0F">
              <w:t xml:space="preserve">C: Permanent Housing </w:t>
            </w:r>
            <w:r>
              <w:t>*</w:t>
            </w:r>
          </w:p>
        </w:tc>
        <w:tc>
          <w:tcPr>
            <w:tcW w:w="1448" w:type="dxa"/>
            <w:tcBorders>
              <w:bottom w:val="single" w:sz="8" w:space="0" w:color="000000"/>
            </w:tcBorders>
            <w:shd w:val="clear" w:color="auto" w:fill="auto"/>
            <w:noWrap/>
            <w:hideMark/>
          </w:tcPr>
          <w:p w:rsidR="00D65E0F" w:rsidRPr="00D65E0F" w:rsidRDefault="00D65E0F" w:rsidP="00C817EE">
            <w:pPr>
              <w:pStyle w:val="DissTable"/>
            </w:pPr>
            <w:r w:rsidRPr="00D65E0F">
              <w:t>49</w:t>
            </w:r>
            <w:r>
              <w:rPr>
                <w:vertAlign w:val="subscript"/>
              </w:rPr>
              <w:t xml:space="preserve"> </w:t>
            </w:r>
            <w:r>
              <w:t>(76.6%)</w:t>
            </w:r>
          </w:p>
        </w:tc>
        <w:tc>
          <w:tcPr>
            <w:tcW w:w="1358" w:type="dxa"/>
            <w:tcBorders>
              <w:bottom w:val="single" w:sz="8" w:space="0" w:color="000000"/>
            </w:tcBorders>
            <w:shd w:val="clear" w:color="auto" w:fill="auto"/>
            <w:noWrap/>
            <w:hideMark/>
          </w:tcPr>
          <w:p w:rsidR="00D65E0F" w:rsidRPr="00D65E0F" w:rsidRDefault="00D65E0F" w:rsidP="00C817EE">
            <w:pPr>
              <w:pStyle w:val="DissTable"/>
            </w:pPr>
            <w:r w:rsidRPr="00D65E0F">
              <w:t>10</w:t>
            </w:r>
            <w:r>
              <w:rPr>
                <w:vertAlign w:val="subscript"/>
              </w:rPr>
              <w:t xml:space="preserve"> </w:t>
            </w:r>
            <w:r>
              <w:t>(15.6%)</w:t>
            </w:r>
          </w:p>
        </w:tc>
        <w:tc>
          <w:tcPr>
            <w:tcW w:w="1358" w:type="dxa"/>
            <w:tcBorders>
              <w:bottom w:val="single" w:sz="8" w:space="0" w:color="000000"/>
            </w:tcBorders>
            <w:shd w:val="clear" w:color="auto" w:fill="auto"/>
            <w:noWrap/>
            <w:hideMark/>
          </w:tcPr>
          <w:p w:rsidR="00D65E0F" w:rsidRPr="00D65E0F" w:rsidRDefault="00D65E0F" w:rsidP="00C817EE">
            <w:pPr>
              <w:pStyle w:val="DissTable"/>
            </w:pPr>
            <w:r w:rsidRPr="00D65E0F">
              <w:t>5</w:t>
            </w:r>
            <w:r>
              <w:rPr>
                <w:vertAlign w:val="subscript"/>
              </w:rPr>
              <w:t xml:space="preserve"> </w:t>
            </w:r>
            <w:r>
              <w:t>(7.8%)</w:t>
            </w:r>
          </w:p>
        </w:tc>
        <w:tc>
          <w:tcPr>
            <w:tcW w:w="1539" w:type="dxa"/>
            <w:tcBorders>
              <w:bottom w:val="single" w:sz="8" w:space="0" w:color="000000"/>
            </w:tcBorders>
            <w:shd w:val="clear" w:color="auto" w:fill="auto"/>
            <w:noWrap/>
            <w:tcMar>
              <w:left w:w="101" w:type="dxa"/>
              <w:right w:w="202" w:type="dxa"/>
            </w:tcMar>
            <w:hideMark/>
          </w:tcPr>
          <w:p w:rsidR="00D65E0F" w:rsidRPr="00D65E0F" w:rsidRDefault="00D65E0F" w:rsidP="00C817EE">
            <w:pPr>
              <w:pStyle w:val="DissTable"/>
            </w:pPr>
            <w:r w:rsidRPr="00D65E0F">
              <w:t>64</w:t>
            </w:r>
          </w:p>
        </w:tc>
      </w:tr>
      <w:tr w:rsidR="00D65E0F" w:rsidRPr="00D65E0F" w:rsidTr="001D5A0A">
        <w:trPr>
          <w:trHeight w:hRule="exact" w:val="278"/>
        </w:trPr>
        <w:tc>
          <w:tcPr>
            <w:tcW w:w="2728" w:type="dxa"/>
            <w:tcBorders>
              <w:bottom w:val="single" w:sz="24" w:space="0" w:color="000000"/>
            </w:tcBorders>
            <w:shd w:val="clear" w:color="auto" w:fill="auto"/>
            <w:tcMar>
              <w:left w:w="158" w:type="dxa"/>
              <w:right w:w="115" w:type="dxa"/>
            </w:tcMar>
            <w:hideMark/>
          </w:tcPr>
          <w:p w:rsidR="00D65E0F" w:rsidRPr="00D65E0F" w:rsidRDefault="00D65E0F" w:rsidP="00C817EE">
            <w:pPr>
              <w:pStyle w:val="DissTable"/>
            </w:pPr>
            <w:r w:rsidRPr="00D65E0F">
              <w:t>C: Transitional (veterans)</w:t>
            </w:r>
            <w:r>
              <w:t>*</w:t>
            </w:r>
          </w:p>
        </w:tc>
        <w:tc>
          <w:tcPr>
            <w:tcW w:w="1448" w:type="dxa"/>
            <w:tcBorders>
              <w:bottom w:val="single" w:sz="24" w:space="0" w:color="000000"/>
            </w:tcBorders>
            <w:shd w:val="clear" w:color="auto" w:fill="auto"/>
            <w:noWrap/>
            <w:hideMark/>
          </w:tcPr>
          <w:p w:rsidR="00D65E0F" w:rsidRPr="00D65E0F" w:rsidRDefault="00D65E0F" w:rsidP="00C817EE">
            <w:pPr>
              <w:pStyle w:val="DissTable"/>
            </w:pPr>
            <w:r w:rsidRPr="00D65E0F">
              <w:t>33</w:t>
            </w:r>
            <w:r>
              <w:rPr>
                <w:vertAlign w:val="subscript"/>
              </w:rPr>
              <w:t xml:space="preserve"> </w:t>
            </w:r>
            <w:r>
              <w:t>(50.8%)</w:t>
            </w:r>
          </w:p>
        </w:tc>
        <w:tc>
          <w:tcPr>
            <w:tcW w:w="1358" w:type="dxa"/>
            <w:tcBorders>
              <w:bottom w:val="single" w:sz="24" w:space="0" w:color="000000"/>
            </w:tcBorders>
            <w:shd w:val="clear" w:color="auto" w:fill="auto"/>
            <w:noWrap/>
            <w:hideMark/>
          </w:tcPr>
          <w:p w:rsidR="00D65E0F" w:rsidRPr="00D65E0F" w:rsidRDefault="00D65E0F" w:rsidP="00C817EE">
            <w:pPr>
              <w:pStyle w:val="DissTable"/>
            </w:pPr>
            <w:r w:rsidRPr="00D65E0F">
              <w:t>10</w:t>
            </w:r>
            <w:r>
              <w:rPr>
                <w:vertAlign w:val="subscript"/>
              </w:rPr>
              <w:t xml:space="preserve"> </w:t>
            </w:r>
            <w:r>
              <w:t>(15.4%)</w:t>
            </w:r>
          </w:p>
        </w:tc>
        <w:tc>
          <w:tcPr>
            <w:tcW w:w="1358" w:type="dxa"/>
            <w:tcBorders>
              <w:bottom w:val="single" w:sz="24" w:space="0" w:color="000000"/>
            </w:tcBorders>
            <w:shd w:val="clear" w:color="auto" w:fill="auto"/>
            <w:noWrap/>
            <w:hideMark/>
          </w:tcPr>
          <w:p w:rsidR="00D65E0F" w:rsidRPr="00D65E0F" w:rsidRDefault="00D65E0F" w:rsidP="00C817EE">
            <w:pPr>
              <w:pStyle w:val="DissTable"/>
            </w:pPr>
            <w:r w:rsidRPr="00D65E0F">
              <w:t>22</w:t>
            </w:r>
            <w:r>
              <w:rPr>
                <w:vertAlign w:val="subscript"/>
              </w:rPr>
              <w:t xml:space="preserve"> </w:t>
            </w:r>
            <w:r>
              <w:t>(33.8%)</w:t>
            </w:r>
          </w:p>
        </w:tc>
        <w:tc>
          <w:tcPr>
            <w:tcW w:w="1539" w:type="dxa"/>
            <w:tcBorders>
              <w:bottom w:val="single" w:sz="24" w:space="0" w:color="000000"/>
            </w:tcBorders>
            <w:shd w:val="clear" w:color="auto" w:fill="auto"/>
            <w:noWrap/>
            <w:tcMar>
              <w:left w:w="101" w:type="dxa"/>
              <w:right w:w="202" w:type="dxa"/>
            </w:tcMar>
            <w:hideMark/>
          </w:tcPr>
          <w:p w:rsidR="00D65E0F" w:rsidRPr="00D65E0F" w:rsidRDefault="00D65E0F" w:rsidP="00C817EE">
            <w:pPr>
              <w:pStyle w:val="DissTable"/>
            </w:pPr>
            <w:r w:rsidRPr="00D65E0F">
              <w:t>65</w:t>
            </w:r>
          </w:p>
        </w:tc>
      </w:tr>
      <w:tr w:rsidR="00D65E0F" w:rsidRPr="00D65E0F" w:rsidTr="001D5A0A">
        <w:trPr>
          <w:trHeight w:hRule="exact" w:val="278"/>
        </w:trPr>
        <w:tc>
          <w:tcPr>
            <w:tcW w:w="2728" w:type="dxa"/>
            <w:tcBorders>
              <w:top w:val="single" w:sz="24" w:space="0" w:color="000000"/>
            </w:tcBorders>
            <w:shd w:val="clear" w:color="auto" w:fill="auto"/>
            <w:tcMar>
              <w:left w:w="158" w:type="dxa"/>
              <w:right w:w="115" w:type="dxa"/>
            </w:tcMar>
            <w:hideMark/>
          </w:tcPr>
          <w:p w:rsidR="00D65E0F" w:rsidRPr="00D65E0F" w:rsidRDefault="00D65E0F" w:rsidP="00C817EE">
            <w:pPr>
              <w:pStyle w:val="DissTable"/>
            </w:pPr>
            <w:r w:rsidRPr="00D65E0F">
              <w:t>D: Permanent Housing</w:t>
            </w:r>
          </w:p>
        </w:tc>
        <w:tc>
          <w:tcPr>
            <w:tcW w:w="1448" w:type="dxa"/>
            <w:tcBorders>
              <w:top w:val="single" w:sz="24" w:space="0" w:color="000000"/>
            </w:tcBorders>
            <w:shd w:val="clear" w:color="auto" w:fill="auto"/>
            <w:noWrap/>
            <w:hideMark/>
          </w:tcPr>
          <w:p w:rsidR="00D65E0F" w:rsidRPr="00D65E0F" w:rsidRDefault="00D65E0F" w:rsidP="00C817EE">
            <w:pPr>
              <w:pStyle w:val="DissTable"/>
            </w:pPr>
            <w:r w:rsidRPr="00D65E0F">
              <w:t>21</w:t>
            </w:r>
            <w:r>
              <w:rPr>
                <w:vertAlign w:val="subscript"/>
              </w:rPr>
              <w:t xml:space="preserve"> </w:t>
            </w:r>
            <w:r>
              <w:t>(48.8%)</w:t>
            </w:r>
          </w:p>
        </w:tc>
        <w:tc>
          <w:tcPr>
            <w:tcW w:w="1358" w:type="dxa"/>
            <w:tcBorders>
              <w:top w:val="single" w:sz="24" w:space="0" w:color="000000"/>
            </w:tcBorders>
            <w:shd w:val="clear" w:color="auto" w:fill="auto"/>
            <w:noWrap/>
            <w:hideMark/>
          </w:tcPr>
          <w:p w:rsidR="00D65E0F" w:rsidRPr="00D65E0F" w:rsidRDefault="00D65E0F" w:rsidP="00C817EE">
            <w:pPr>
              <w:pStyle w:val="DissTable"/>
            </w:pPr>
            <w:r w:rsidRPr="00D65E0F">
              <w:t>14</w:t>
            </w:r>
            <w:r>
              <w:rPr>
                <w:vertAlign w:val="subscript"/>
              </w:rPr>
              <w:t xml:space="preserve"> </w:t>
            </w:r>
            <w:r>
              <w:t>(32.6%)</w:t>
            </w:r>
          </w:p>
        </w:tc>
        <w:tc>
          <w:tcPr>
            <w:tcW w:w="1358" w:type="dxa"/>
            <w:tcBorders>
              <w:top w:val="single" w:sz="24" w:space="0" w:color="000000"/>
            </w:tcBorders>
            <w:shd w:val="clear" w:color="auto" w:fill="auto"/>
            <w:noWrap/>
            <w:hideMark/>
          </w:tcPr>
          <w:p w:rsidR="00D65E0F" w:rsidRPr="00D65E0F" w:rsidRDefault="00D65E0F" w:rsidP="00C817EE">
            <w:pPr>
              <w:pStyle w:val="DissTable"/>
            </w:pPr>
            <w:r w:rsidRPr="00D65E0F">
              <w:t>8</w:t>
            </w:r>
            <w:r>
              <w:rPr>
                <w:vertAlign w:val="subscript"/>
              </w:rPr>
              <w:t xml:space="preserve"> </w:t>
            </w:r>
            <w:r>
              <w:t>(18.6%)</w:t>
            </w:r>
          </w:p>
        </w:tc>
        <w:tc>
          <w:tcPr>
            <w:tcW w:w="1539" w:type="dxa"/>
            <w:tcBorders>
              <w:top w:val="single" w:sz="24" w:space="0" w:color="000000"/>
            </w:tcBorders>
            <w:shd w:val="clear" w:color="auto" w:fill="auto"/>
            <w:noWrap/>
            <w:tcMar>
              <w:left w:w="101" w:type="dxa"/>
              <w:right w:w="202" w:type="dxa"/>
            </w:tcMar>
            <w:hideMark/>
          </w:tcPr>
          <w:p w:rsidR="00D65E0F" w:rsidRPr="00D65E0F" w:rsidRDefault="00D65E0F" w:rsidP="00C817EE">
            <w:pPr>
              <w:pStyle w:val="DissTable"/>
            </w:pPr>
            <w:r w:rsidRPr="00D65E0F">
              <w:t>43</w:t>
            </w:r>
          </w:p>
        </w:tc>
      </w:tr>
      <w:tr w:rsidR="00D65E0F" w:rsidRPr="00D65E0F" w:rsidTr="001D5A0A">
        <w:trPr>
          <w:trHeight w:hRule="exact" w:val="278"/>
        </w:trPr>
        <w:tc>
          <w:tcPr>
            <w:tcW w:w="2728" w:type="dxa"/>
            <w:shd w:val="clear" w:color="auto" w:fill="auto"/>
            <w:tcMar>
              <w:left w:w="158" w:type="dxa"/>
              <w:right w:w="115" w:type="dxa"/>
            </w:tcMar>
            <w:hideMark/>
          </w:tcPr>
          <w:p w:rsidR="00D65E0F" w:rsidRPr="00D65E0F" w:rsidRDefault="00D65E0F" w:rsidP="00C817EE">
            <w:pPr>
              <w:pStyle w:val="DissTable"/>
            </w:pPr>
            <w:r w:rsidRPr="00D65E0F">
              <w:t>D: Transitional Housing</w:t>
            </w:r>
            <w:r>
              <w:t>*</w:t>
            </w:r>
          </w:p>
        </w:tc>
        <w:tc>
          <w:tcPr>
            <w:tcW w:w="1448" w:type="dxa"/>
            <w:shd w:val="clear" w:color="auto" w:fill="auto"/>
            <w:noWrap/>
            <w:hideMark/>
          </w:tcPr>
          <w:p w:rsidR="00D65E0F" w:rsidRPr="00D65E0F" w:rsidRDefault="00D65E0F" w:rsidP="00C817EE">
            <w:pPr>
              <w:pStyle w:val="DissTable"/>
            </w:pPr>
            <w:r w:rsidRPr="00D65E0F">
              <w:t>26</w:t>
            </w:r>
            <w:r>
              <w:rPr>
                <w:vertAlign w:val="subscript"/>
              </w:rPr>
              <w:t xml:space="preserve"> </w:t>
            </w:r>
            <w:r>
              <w:t>(61.9%)</w:t>
            </w:r>
          </w:p>
        </w:tc>
        <w:tc>
          <w:tcPr>
            <w:tcW w:w="1358" w:type="dxa"/>
            <w:shd w:val="clear" w:color="auto" w:fill="auto"/>
            <w:noWrap/>
            <w:hideMark/>
          </w:tcPr>
          <w:p w:rsidR="00D65E0F" w:rsidRPr="00D65E0F" w:rsidRDefault="00D65E0F" w:rsidP="00C817EE">
            <w:pPr>
              <w:pStyle w:val="DissTable"/>
            </w:pPr>
            <w:r w:rsidRPr="00D65E0F">
              <w:t>6</w:t>
            </w:r>
            <w:r>
              <w:rPr>
                <w:vertAlign w:val="subscript"/>
              </w:rPr>
              <w:t xml:space="preserve"> </w:t>
            </w:r>
            <w:r>
              <w:t>(14.3%)</w:t>
            </w:r>
          </w:p>
        </w:tc>
        <w:tc>
          <w:tcPr>
            <w:tcW w:w="1358" w:type="dxa"/>
            <w:shd w:val="clear" w:color="auto" w:fill="auto"/>
            <w:noWrap/>
            <w:hideMark/>
          </w:tcPr>
          <w:p w:rsidR="00D65E0F" w:rsidRPr="00D65E0F" w:rsidRDefault="00D65E0F" w:rsidP="00C817EE">
            <w:pPr>
              <w:pStyle w:val="DissTable"/>
            </w:pPr>
            <w:r w:rsidRPr="00D65E0F">
              <w:t>10</w:t>
            </w:r>
            <w:r>
              <w:rPr>
                <w:vertAlign w:val="subscript"/>
              </w:rPr>
              <w:t xml:space="preserve"> </w:t>
            </w:r>
            <w:r>
              <w:t>(23.8%)</w:t>
            </w:r>
          </w:p>
        </w:tc>
        <w:tc>
          <w:tcPr>
            <w:tcW w:w="1539" w:type="dxa"/>
            <w:shd w:val="clear" w:color="auto" w:fill="auto"/>
            <w:noWrap/>
            <w:tcMar>
              <w:left w:w="101" w:type="dxa"/>
              <w:right w:w="202" w:type="dxa"/>
            </w:tcMar>
            <w:hideMark/>
          </w:tcPr>
          <w:p w:rsidR="00D65E0F" w:rsidRPr="00D65E0F" w:rsidRDefault="00D65E0F" w:rsidP="00C817EE">
            <w:pPr>
              <w:pStyle w:val="DissTable"/>
            </w:pPr>
            <w:r w:rsidRPr="00D65E0F">
              <w:t>42</w:t>
            </w:r>
          </w:p>
        </w:tc>
      </w:tr>
      <w:tr w:rsidR="00D65E0F" w:rsidRPr="00D65E0F" w:rsidTr="001D5A0A">
        <w:trPr>
          <w:trHeight w:hRule="exact" w:val="278"/>
        </w:trPr>
        <w:tc>
          <w:tcPr>
            <w:tcW w:w="2728" w:type="dxa"/>
            <w:shd w:val="clear" w:color="auto" w:fill="auto"/>
            <w:tcMar>
              <w:left w:w="158" w:type="dxa"/>
              <w:right w:w="115" w:type="dxa"/>
            </w:tcMar>
            <w:hideMark/>
          </w:tcPr>
          <w:p w:rsidR="00D65E0F" w:rsidRPr="00D65E0F" w:rsidRDefault="00D65E0F" w:rsidP="00C817EE">
            <w:pPr>
              <w:pStyle w:val="DissTable"/>
            </w:pPr>
            <w:r w:rsidRPr="00D65E0F">
              <w:t>D: Permanent Housing</w:t>
            </w:r>
            <w:r>
              <w:t>*</w:t>
            </w:r>
          </w:p>
        </w:tc>
        <w:tc>
          <w:tcPr>
            <w:tcW w:w="1448" w:type="dxa"/>
            <w:shd w:val="clear" w:color="auto" w:fill="auto"/>
            <w:noWrap/>
            <w:hideMark/>
          </w:tcPr>
          <w:p w:rsidR="00D65E0F" w:rsidRPr="00D65E0F" w:rsidRDefault="00D65E0F" w:rsidP="00C817EE">
            <w:pPr>
              <w:pStyle w:val="DissTable"/>
            </w:pPr>
            <w:r w:rsidRPr="00D65E0F">
              <w:t>40</w:t>
            </w:r>
            <w:r>
              <w:rPr>
                <w:vertAlign w:val="subscript"/>
              </w:rPr>
              <w:t xml:space="preserve"> </w:t>
            </w:r>
            <w:r>
              <w:t>(71.4%)</w:t>
            </w:r>
          </w:p>
        </w:tc>
        <w:tc>
          <w:tcPr>
            <w:tcW w:w="1358" w:type="dxa"/>
            <w:shd w:val="clear" w:color="auto" w:fill="auto"/>
            <w:noWrap/>
            <w:hideMark/>
          </w:tcPr>
          <w:p w:rsidR="00D65E0F" w:rsidRPr="00D65E0F" w:rsidRDefault="00D65E0F" w:rsidP="00C817EE">
            <w:pPr>
              <w:pStyle w:val="DissTable"/>
            </w:pPr>
            <w:r w:rsidRPr="00D65E0F">
              <w:t>10</w:t>
            </w:r>
            <w:r>
              <w:rPr>
                <w:vertAlign w:val="subscript"/>
              </w:rPr>
              <w:t xml:space="preserve"> </w:t>
            </w:r>
            <w:r>
              <w:t>(17.9%)</w:t>
            </w:r>
          </w:p>
        </w:tc>
        <w:tc>
          <w:tcPr>
            <w:tcW w:w="1358" w:type="dxa"/>
            <w:shd w:val="clear" w:color="auto" w:fill="auto"/>
            <w:noWrap/>
            <w:hideMark/>
          </w:tcPr>
          <w:p w:rsidR="00D65E0F" w:rsidRPr="00D65E0F" w:rsidRDefault="00D65E0F" w:rsidP="00C817EE">
            <w:pPr>
              <w:pStyle w:val="DissTable"/>
            </w:pPr>
            <w:r w:rsidRPr="00D65E0F">
              <w:t>6</w:t>
            </w:r>
            <w:r>
              <w:rPr>
                <w:vertAlign w:val="subscript"/>
              </w:rPr>
              <w:t xml:space="preserve"> </w:t>
            </w:r>
            <w:r>
              <w:t>(10.7%)</w:t>
            </w:r>
          </w:p>
        </w:tc>
        <w:tc>
          <w:tcPr>
            <w:tcW w:w="1539" w:type="dxa"/>
            <w:shd w:val="clear" w:color="auto" w:fill="auto"/>
            <w:noWrap/>
            <w:tcMar>
              <w:left w:w="101" w:type="dxa"/>
              <w:right w:w="202" w:type="dxa"/>
            </w:tcMar>
            <w:hideMark/>
          </w:tcPr>
          <w:p w:rsidR="00D65E0F" w:rsidRPr="00D65E0F" w:rsidRDefault="00D65E0F" w:rsidP="00C817EE">
            <w:pPr>
              <w:pStyle w:val="DissTable"/>
            </w:pPr>
            <w:r w:rsidRPr="00D65E0F">
              <w:t>56</w:t>
            </w:r>
          </w:p>
        </w:tc>
      </w:tr>
      <w:tr w:rsidR="00D65E0F" w:rsidRPr="00D65E0F" w:rsidTr="001D5A0A">
        <w:trPr>
          <w:trHeight w:hRule="exact" w:val="278"/>
        </w:trPr>
        <w:tc>
          <w:tcPr>
            <w:tcW w:w="2728" w:type="dxa"/>
            <w:shd w:val="clear" w:color="auto" w:fill="auto"/>
            <w:tcMar>
              <w:left w:w="158" w:type="dxa"/>
              <w:right w:w="115" w:type="dxa"/>
            </w:tcMar>
            <w:hideMark/>
          </w:tcPr>
          <w:p w:rsidR="00D65E0F" w:rsidRPr="00D65E0F" w:rsidRDefault="00D65E0F" w:rsidP="00C817EE">
            <w:pPr>
              <w:pStyle w:val="DissTable"/>
            </w:pPr>
            <w:r w:rsidRPr="00D65E0F">
              <w:t>D: Permanent Housing</w:t>
            </w:r>
          </w:p>
        </w:tc>
        <w:tc>
          <w:tcPr>
            <w:tcW w:w="1448" w:type="dxa"/>
            <w:shd w:val="clear" w:color="auto" w:fill="auto"/>
            <w:noWrap/>
            <w:hideMark/>
          </w:tcPr>
          <w:p w:rsidR="00D65E0F" w:rsidRPr="00D65E0F" w:rsidRDefault="00D65E0F" w:rsidP="00C817EE">
            <w:pPr>
              <w:pStyle w:val="DissTable"/>
            </w:pPr>
            <w:r w:rsidRPr="00D65E0F">
              <w:t>43</w:t>
            </w:r>
            <w:r>
              <w:rPr>
                <w:vertAlign w:val="subscript"/>
              </w:rPr>
              <w:t xml:space="preserve"> </w:t>
            </w:r>
            <w:r>
              <w:t>(66.2%)</w:t>
            </w:r>
          </w:p>
        </w:tc>
        <w:tc>
          <w:tcPr>
            <w:tcW w:w="1358" w:type="dxa"/>
            <w:shd w:val="clear" w:color="auto" w:fill="auto"/>
            <w:noWrap/>
            <w:hideMark/>
          </w:tcPr>
          <w:p w:rsidR="00D65E0F" w:rsidRPr="00D65E0F" w:rsidRDefault="00D65E0F" w:rsidP="00C817EE">
            <w:pPr>
              <w:pStyle w:val="DissTable"/>
            </w:pPr>
            <w:r w:rsidRPr="00D65E0F">
              <w:t>16</w:t>
            </w:r>
            <w:r>
              <w:rPr>
                <w:vertAlign w:val="subscript"/>
              </w:rPr>
              <w:t xml:space="preserve"> </w:t>
            </w:r>
            <w:r>
              <w:t>(24.%)</w:t>
            </w:r>
          </w:p>
        </w:tc>
        <w:tc>
          <w:tcPr>
            <w:tcW w:w="1358" w:type="dxa"/>
            <w:shd w:val="clear" w:color="auto" w:fill="auto"/>
            <w:noWrap/>
            <w:hideMark/>
          </w:tcPr>
          <w:p w:rsidR="00D65E0F" w:rsidRPr="00D65E0F" w:rsidRDefault="00D65E0F" w:rsidP="00C817EE">
            <w:pPr>
              <w:pStyle w:val="DissTable"/>
            </w:pPr>
            <w:r w:rsidRPr="00D65E0F">
              <w:t>6</w:t>
            </w:r>
            <w:r>
              <w:rPr>
                <w:vertAlign w:val="subscript"/>
              </w:rPr>
              <w:t xml:space="preserve"> </w:t>
            </w:r>
            <w:r>
              <w:t>(9.2%)</w:t>
            </w:r>
          </w:p>
        </w:tc>
        <w:tc>
          <w:tcPr>
            <w:tcW w:w="1539" w:type="dxa"/>
            <w:shd w:val="clear" w:color="auto" w:fill="auto"/>
            <w:noWrap/>
            <w:tcMar>
              <w:left w:w="101" w:type="dxa"/>
              <w:right w:w="202" w:type="dxa"/>
            </w:tcMar>
            <w:hideMark/>
          </w:tcPr>
          <w:p w:rsidR="00D65E0F" w:rsidRPr="00D65E0F" w:rsidRDefault="00D65E0F" w:rsidP="00C817EE">
            <w:pPr>
              <w:pStyle w:val="DissTable"/>
            </w:pPr>
            <w:r w:rsidRPr="00D65E0F">
              <w:t>65</w:t>
            </w:r>
          </w:p>
        </w:tc>
      </w:tr>
      <w:tr w:rsidR="00D65E0F" w:rsidRPr="00D65E0F" w:rsidTr="001D5A0A">
        <w:trPr>
          <w:trHeight w:hRule="exact" w:val="278"/>
        </w:trPr>
        <w:tc>
          <w:tcPr>
            <w:tcW w:w="2728" w:type="dxa"/>
            <w:shd w:val="clear" w:color="auto" w:fill="auto"/>
            <w:tcMar>
              <w:left w:w="158" w:type="dxa"/>
              <w:right w:w="115" w:type="dxa"/>
            </w:tcMar>
            <w:hideMark/>
          </w:tcPr>
          <w:p w:rsidR="00D65E0F" w:rsidRPr="00D65E0F" w:rsidRDefault="00D65E0F" w:rsidP="00C817EE">
            <w:pPr>
              <w:pStyle w:val="DissTable"/>
            </w:pPr>
            <w:r w:rsidRPr="00D65E0F">
              <w:t>D: Permanent Housing</w:t>
            </w:r>
            <w:r>
              <w:t>*</w:t>
            </w:r>
          </w:p>
        </w:tc>
        <w:tc>
          <w:tcPr>
            <w:tcW w:w="1448" w:type="dxa"/>
            <w:shd w:val="clear" w:color="auto" w:fill="auto"/>
            <w:noWrap/>
            <w:hideMark/>
          </w:tcPr>
          <w:p w:rsidR="00D65E0F" w:rsidRPr="00D65E0F" w:rsidRDefault="00D65E0F" w:rsidP="00C817EE">
            <w:pPr>
              <w:pStyle w:val="DissTable"/>
            </w:pPr>
            <w:r w:rsidRPr="00D65E0F">
              <w:t>31</w:t>
            </w:r>
            <w:r>
              <w:rPr>
                <w:vertAlign w:val="subscript"/>
              </w:rPr>
              <w:t xml:space="preserve"> </w:t>
            </w:r>
            <w:r>
              <w:t>(50.8%)</w:t>
            </w:r>
          </w:p>
        </w:tc>
        <w:tc>
          <w:tcPr>
            <w:tcW w:w="1358" w:type="dxa"/>
            <w:shd w:val="clear" w:color="auto" w:fill="auto"/>
            <w:noWrap/>
            <w:hideMark/>
          </w:tcPr>
          <w:p w:rsidR="00D65E0F" w:rsidRPr="00D65E0F" w:rsidRDefault="00D65E0F" w:rsidP="00C817EE">
            <w:pPr>
              <w:pStyle w:val="DissTable"/>
            </w:pPr>
            <w:r w:rsidRPr="00D65E0F">
              <w:t>25</w:t>
            </w:r>
            <w:r>
              <w:rPr>
                <w:vertAlign w:val="subscript"/>
              </w:rPr>
              <w:t xml:space="preserve"> </w:t>
            </w:r>
            <w:r>
              <w:t>(41%)</w:t>
            </w:r>
          </w:p>
        </w:tc>
        <w:tc>
          <w:tcPr>
            <w:tcW w:w="1358" w:type="dxa"/>
            <w:shd w:val="clear" w:color="auto" w:fill="auto"/>
            <w:noWrap/>
            <w:hideMark/>
          </w:tcPr>
          <w:p w:rsidR="00D65E0F" w:rsidRPr="00D65E0F" w:rsidRDefault="00D65E0F" w:rsidP="00C817EE">
            <w:pPr>
              <w:pStyle w:val="DissTable"/>
            </w:pPr>
            <w:r w:rsidRPr="00D65E0F">
              <w:t>5</w:t>
            </w:r>
            <w:r>
              <w:rPr>
                <w:vertAlign w:val="subscript"/>
              </w:rPr>
              <w:t xml:space="preserve"> </w:t>
            </w:r>
            <w:r>
              <w:t>(8.2%)</w:t>
            </w:r>
          </w:p>
        </w:tc>
        <w:tc>
          <w:tcPr>
            <w:tcW w:w="1539" w:type="dxa"/>
            <w:shd w:val="clear" w:color="auto" w:fill="auto"/>
            <w:noWrap/>
            <w:tcMar>
              <w:left w:w="101" w:type="dxa"/>
              <w:right w:w="202" w:type="dxa"/>
            </w:tcMar>
            <w:hideMark/>
          </w:tcPr>
          <w:p w:rsidR="00D65E0F" w:rsidRPr="00D65E0F" w:rsidRDefault="00D65E0F" w:rsidP="00C817EE">
            <w:pPr>
              <w:pStyle w:val="DissTable"/>
            </w:pPr>
            <w:r w:rsidRPr="00D65E0F">
              <w:t>61</w:t>
            </w:r>
          </w:p>
        </w:tc>
      </w:tr>
      <w:tr w:rsidR="00D65E0F" w:rsidRPr="00D65E0F" w:rsidTr="001D5A0A">
        <w:trPr>
          <w:trHeight w:hRule="exact" w:val="278"/>
        </w:trPr>
        <w:tc>
          <w:tcPr>
            <w:tcW w:w="2728" w:type="dxa"/>
            <w:shd w:val="clear" w:color="auto" w:fill="auto"/>
            <w:tcMar>
              <w:left w:w="158" w:type="dxa"/>
              <w:right w:w="115" w:type="dxa"/>
            </w:tcMar>
            <w:hideMark/>
          </w:tcPr>
          <w:p w:rsidR="00D65E0F" w:rsidRPr="00D65E0F" w:rsidRDefault="00D65E0F" w:rsidP="00C817EE">
            <w:pPr>
              <w:pStyle w:val="DissTable"/>
            </w:pPr>
            <w:r w:rsidRPr="00D65E0F">
              <w:t>D: Permanent Housing</w:t>
            </w:r>
          </w:p>
        </w:tc>
        <w:tc>
          <w:tcPr>
            <w:tcW w:w="1448" w:type="dxa"/>
            <w:shd w:val="clear" w:color="auto" w:fill="auto"/>
            <w:noWrap/>
            <w:hideMark/>
          </w:tcPr>
          <w:p w:rsidR="00D65E0F" w:rsidRPr="00D65E0F" w:rsidRDefault="00D65E0F" w:rsidP="00C817EE">
            <w:pPr>
              <w:pStyle w:val="DissTable"/>
            </w:pPr>
            <w:r w:rsidRPr="00D65E0F">
              <w:t>28</w:t>
            </w:r>
            <w:r>
              <w:rPr>
                <w:vertAlign w:val="subscript"/>
              </w:rPr>
              <w:t xml:space="preserve"> </w:t>
            </w:r>
            <w:r>
              <w:t>(44.4%)</w:t>
            </w:r>
          </w:p>
        </w:tc>
        <w:tc>
          <w:tcPr>
            <w:tcW w:w="1358" w:type="dxa"/>
            <w:shd w:val="clear" w:color="auto" w:fill="auto"/>
            <w:noWrap/>
            <w:hideMark/>
          </w:tcPr>
          <w:p w:rsidR="00D65E0F" w:rsidRPr="00D65E0F" w:rsidRDefault="00D65E0F" w:rsidP="00C817EE">
            <w:pPr>
              <w:pStyle w:val="DissTable"/>
            </w:pPr>
            <w:r w:rsidRPr="00D65E0F">
              <w:t>26</w:t>
            </w:r>
            <w:r>
              <w:rPr>
                <w:vertAlign w:val="subscript"/>
              </w:rPr>
              <w:t xml:space="preserve"> </w:t>
            </w:r>
            <w:r>
              <w:t>(41.3%)</w:t>
            </w:r>
          </w:p>
        </w:tc>
        <w:tc>
          <w:tcPr>
            <w:tcW w:w="1358" w:type="dxa"/>
            <w:shd w:val="clear" w:color="auto" w:fill="auto"/>
            <w:noWrap/>
            <w:hideMark/>
          </w:tcPr>
          <w:p w:rsidR="00D65E0F" w:rsidRPr="00D65E0F" w:rsidRDefault="00D65E0F" w:rsidP="00C817EE">
            <w:pPr>
              <w:pStyle w:val="DissTable"/>
            </w:pPr>
            <w:r w:rsidRPr="00D65E0F">
              <w:t>9</w:t>
            </w:r>
            <w:r>
              <w:t xml:space="preserve"> (14.3%)</w:t>
            </w:r>
          </w:p>
        </w:tc>
        <w:tc>
          <w:tcPr>
            <w:tcW w:w="1539" w:type="dxa"/>
            <w:shd w:val="clear" w:color="auto" w:fill="auto"/>
            <w:noWrap/>
            <w:tcMar>
              <w:left w:w="101" w:type="dxa"/>
              <w:right w:w="202" w:type="dxa"/>
            </w:tcMar>
            <w:hideMark/>
          </w:tcPr>
          <w:p w:rsidR="00D65E0F" w:rsidRPr="00D65E0F" w:rsidRDefault="00D65E0F" w:rsidP="00C817EE">
            <w:pPr>
              <w:pStyle w:val="DissTable"/>
            </w:pPr>
            <w:r w:rsidRPr="00D65E0F">
              <w:t>63</w:t>
            </w:r>
          </w:p>
        </w:tc>
      </w:tr>
      <w:tr w:rsidR="00D65E0F" w:rsidRPr="00D65E0F" w:rsidTr="001D5A0A">
        <w:trPr>
          <w:trHeight w:hRule="exact" w:val="278"/>
        </w:trPr>
        <w:tc>
          <w:tcPr>
            <w:tcW w:w="2728" w:type="dxa"/>
            <w:tcBorders>
              <w:bottom w:val="single" w:sz="8" w:space="0" w:color="000000"/>
            </w:tcBorders>
            <w:shd w:val="clear" w:color="auto" w:fill="auto"/>
            <w:tcMar>
              <w:left w:w="158" w:type="dxa"/>
              <w:right w:w="115" w:type="dxa"/>
            </w:tcMar>
            <w:hideMark/>
          </w:tcPr>
          <w:p w:rsidR="00D65E0F" w:rsidRPr="00D65E0F" w:rsidRDefault="00D65E0F" w:rsidP="00C817EE">
            <w:pPr>
              <w:pStyle w:val="DissTable"/>
            </w:pPr>
            <w:r w:rsidRPr="00D65E0F">
              <w:t>D: Permanent Housing</w:t>
            </w:r>
            <w:r>
              <w:t>*</w:t>
            </w:r>
          </w:p>
        </w:tc>
        <w:tc>
          <w:tcPr>
            <w:tcW w:w="1448" w:type="dxa"/>
            <w:tcBorders>
              <w:bottom w:val="single" w:sz="8" w:space="0" w:color="000000"/>
            </w:tcBorders>
            <w:shd w:val="clear" w:color="auto" w:fill="auto"/>
            <w:noWrap/>
            <w:hideMark/>
          </w:tcPr>
          <w:p w:rsidR="00D65E0F" w:rsidRPr="00D65E0F" w:rsidRDefault="00D65E0F" w:rsidP="00C817EE">
            <w:pPr>
              <w:pStyle w:val="DissTable"/>
            </w:pPr>
            <w:r w:rsidRPr="00D65E0F">
              <w:t>5</w:t>
            </w:r>
            <w:r>
              <w:rPr>
                <w:vertAlign w:val="subscript"/>
              </w:rPr>
              <w:t xml:space="preserve"> </w:t>
            </w:r>
            <w:r>
              <w:t>(31.3%)</w:t>
            </w:r>
          </w:p>
        </w:tc>
        <w:tc>
          <w:tcPr>
            <w:tcW w:w="1358" w:type="dxa"/>
            <w:tcBorders>
              <w:bottom w:val="single" w:sz="8" w:space="0" w:color="000000"/>
            </w:tcBorders>
            <w:shd w:val="clear" w:color="auto" w:fill="auto"/>
            <w:noWrap/>
            <w:hideMark/>
          </w:tcPr>
          <w:p w:rsidR="00D65E0F" w:rsidRPr="00D65E0F" w:rsidRDefault="00D65E0F" w:rsidP="00C817EE">
            <w:pPr>
              <w:pStyle w:val="DissTable"/>
            </w:pPr>
            <w:r w:rsidRPr="00D65E0F">
              <w:t>6</w:t>
            </w:r>
            <w:r>
              <w:rPr>
                <w:vertAlign w:val="subscript"/>
              </w:rPr>
              <w:t xml:space="preserve"> </w:t>
            </w:r>
            <w:r>
              <w:t>(37.5%)</w:t>
            </w:r>
          </w:p>
        </w:tc>
        <w:tc>
          <w:tcPr>
            <w:tcW w:w="1358" w:type="dxa"/>
            <w:tcBorders>
              <w:bottom w:val="single" w:sz="8" w:space="0" w:color="000000"/>
            </w:tcBorders>
            <w:shd w:val="clear" w:color="auto" w:fill="auto"/>
            <w:noWrap/>
            <w:hideMark/>
          </w:tcPr>
          <w:p w:rsidR="00D65E0F" w:rsidRPr="00D65E0F" w:rsidRDefault="00D65E0F" w:rsidP="00C817EE">
            <w:pPr>
              <w:pStyle w:val="DissTable"/>
            </w:pPr>
            <w:r w:rsidRPr="00D65E0F">
              <w:t>5</w:t>
            </w:r>
            <w:r>
              <w:rPr>
                <w:vertAlign w:val="subscript"/>
              </w:rPr>
              <w:t xml:space="preserve"> </w:t>
            </w:r>
            <w:r>
              <w:t>(31.3%)</w:t>
            </w:r>
          </w:p>
        </w:tc>
        <w:tc>
          <w:tcPr>
            <w:tcW w:w="1539" w:type="dxa"/>
            <w:tcBorders>
              <w:bottom w:val="single" w:sz="8" w:space="0" w:color="000000"/>
            </w:tcBorders>
            <w:shd w:val="clear" w:color="auto" w:fill="auto"/>
            <w:noWrap/>
            <w:tcMar>
              <w:left w:w="101" w:type="dxa"/>
              <w:right w:w="202" w:type="dxa"/>
            </w:tcMar>
            <w:hideMark/>
          </w:tcPr>
          <w:p w:rsidR="00D65E0F" w:rsidRPr="00D65E0F" w:rsidRDefault="00D65E0F" w:rsidP="00C817EE">
            <w:pPr>
              <w:pStyle w:val="DissTable"/>
            </w:pPr>
            <w:r w:rsidRPr="00D65E0F">
              <w:t>16</w:t>
            </w:r>
          </w:p>
        </w:tc>
      </w:tr>
      <w:tr w:rsidR="00D65E0F" w:rsidRPr="00D65E0F" w:rsidTr="001D5A0A">
        <w:trPr>
          <w:trHeight w:hRule="exact" w:val="278"/>
        </w:trPr>
        <w:tc>
          <w:tcPr>
            <w:tcW w:w="2728" w:type="dxa"/>
            <w:tcBorders>
              <w:bottom w:val="single" w:sz="24" w:space="0" w:color="000000"/>
            </w:tcBorders>
            <w:shd w:val="clear" w:color="auto" w:fill="auto"/>
            <w:tcMar>
              <w:left w:w="158" w:type="dxa"/>
              <w:right w:w="115" w:type="dxa"/>
            </w:tcMar>
            <w:hideMark/>
          </w:tcPr>
          <w:p w:rsidR="00D65E0F" w:rsidRPr="00D65E0F" w:rsidRDefault="00D65E0F" w:rsidP="00C817EE">
            <w:pPr>
              <w:pStyle w:val="DissTable"/>
            </w:pPr>
            <w:r w:rsidRPr="00D65E0F">
              <w:t>D: Permanent Housing</w:t>
            </w:r>
          </w:p>
        </w:tc>
        <w:tc>
          <w:tcPr>
            <w:tcW w:w="1448" w:type="dxa"/>
            <w:tcBorders>
              <w:bottom w:val="single" w:sz="24" w:space="0" w:color="000000"/>
            </w:tcBorders>
            <w:shd w:val="clear" w:color="auto" w:fill="auto"/>
            <w:noWrap/>
            <w:hideMark/>
          </w:tcPr>
          <w:p w:rsidR="00D65E0F" w:rsidRPr="00D65E0F" w:rsidRDefault="00D65E0F" w:rsidP="00C817EE">
            <w:pPr>
              <w:pStyle w:val="DissTable"/>
            </w:pPr>
            <w:r w:rsidRPr="00D65E0F">
              <w:t>22</w:t>
            </w:r>
            <w:r>
              <w:rPr>
                <w:vertAlign w:val="subscript"/>
              </w:rPr>
              <w:t xml:space="preserve"> </w:t>
            </w:r>
            <w:r>
              <w:t>(61.1%)</w:t>
            </w:r>
          </w:p>
        </w:tc>
        <w:tc>
          <w:tcPr>
            <w:tcW w:w="1358" w:type="dxa"/>
            <w:tcBorders>
              <w:bottom w:val="single" w:sz="24" w:space="0" w:color="000000"/>
            </w:tcBorders>
            <w:shd w:val="clear" w:color="auto" w:fill="auto"/>
            <w:noWrap/>
            <w:hideMark/>
          </w:tcPr>
          <w:p w:rsidR="00D65E0F" w:rsidRPr="00D65E0F" w:rsidRDefault="00D65E0F" w:rsidP="00C817EE">
            <w:pPr>
              <w:pStyle w:val="DissTable"/>
            </w:pPr>
            <w:r w:rsidRPr="00D65E0F">
              <w:t>9</w:t>
            </w:r>
            <w:r>
              <w:rPr>
                <w:vertAlign w:val="subscript"/>
              </w:rPr>
              <w:t xml:space="preserve"> </w:t>
            </w:r>
            <w:r>
              <w:t>(25%)</w:t>
            </w:r>
          </w:p>
        </w:tc>
        <w:tc>
          <w:tcPr>
            <w:tcW w:w="1358" w:type="dxa"/>
            <w:tcBorders>
              <w:bottom w:val="single" w:sz="24" w:space="0" w:color="000000"/>
            </w:tcBorders>
            <w:shd w:val="clear" w:color="auto" w:fill="auto"/>
            <w:noWrap/>
            <w:hideMark/>
          </w:tcPr>
          <w:p w:rsidR="00D65E0F" w:rsidRPr="00D65E0F" w:rsidRDefault="00D65E0F" w:rsidP="00C817EE">
            <w:pPr>
              <w:pStyle w:val="DissTable"/>
            </w:pPr>
            <w:r w:rsidRPr="00D65E0F">
              <w:t>5</w:t>
            </w:r>
            <w:r>
              <w:t xml:space="preserve"> (13.9%)</w:t>
            </w:r>
          </w:p>
        </w:tc>
        <w:tc>
          <w:tcPr>
            <w:tcW w:w="1539" w:type="dxa"/>
            <w:tcBorders>
              <w:bottom w:val="single" w:sz="24" w:space="0" w:color="000000"/>
            </w:tcBorders>
            <w:shd w:val="clear" w:color="auto" w:fill="auto"/>
            <w:noWrap/>
            <w:tcMar>
              <w:left w:w="101" w:type="dxa"/>
              <w:right w:w="202" w:type="dxa"/>
            </w:tcMar>
            <w:hideMark/>
          </w:tcPr>
          <w:p w:rsidR="00D65E0F" w:rsidRPr="00D65E0F" w:rsidRDefault="00D65E0F" w:rsidP="00C817EE">
            <w:pPr>
              <w:pStyle w:val="DissTable"/>
            </w:pPr>
            <w:r w:rsidRPr="00D65E0F">
              <w:t>36</w:t>
            </w:r>
          </w:p>
        </w:tc>
      </w:tr>
      <w:tr w:rsidR="00D65E0F" w:rsidRPr="00D65E0F" w:rsidTr="001D5A0A">
        <w:trPr>
          <w:trHeight w:hRule="exact" w:val="278"/>
        </w:trPr>
        <w:tc>
          <w:tcPr>
            <w:tcW w:w="2728" w:type="dxa"/>
            <w:tcBorders>
              <w:top w:val="single" w:sz="24" w:space="0" w:color="000000"/>
            </w:tcBorders>
            <w:shd w:val="clear" w:color="auto" w:fill="auto"/>
            <w:tcMar>
              <w:left w:w="158" w:type="dxa"/>
              <w:right w:w="115" w:type="dxa"/>
            </w:tcMar>
            <w:hideMark/>
          </w:tcPr>
          <w:p w:rsidR="00D65E0F" w:rsidRPr="00D65E0F" w:rsidRDefault="00D65E0F" w:rsidP="00C817EE">
            <w:pPr>
              <w:pStyle w:val="DissTable"/>
            </w:pPr>
            <w:r w:rsidRPr="00D65E0F">
              <w:t xml:space="preserve">E: Emergency Housing </w:t>
            </w:r>
            <w:r>
              <w:t>*</w:t>
            </w:r>
          </w:p>
        </w:tc>
        <w:tc>
          <w:tcPr>
            <w:tcW w:w="1448" w:type="dxa"/>
            <w:tcBorders>
              <w:top w:val="single" w:sz="24" w:space="0" w:color="000000"/>
            </w:tcBorders>
            <w:shd w:val="clear" w:color="auto" w:fill="auto"/>
            <w:noWrap/>
            <w:hideMark/>
          </w:tcPr>
          <w:p w:rsidR="00D65E0F" w:rsidRPr="00D65E0F" w:rsidRDefault="00D65E0F" w:rsidP="00C817EE">
            <w:pPr>
              <w:pStyle w:val="DissTable"/>
            </w:pPr>
            <w:r w:rsidRPr="00D65E0F">
              <w:t>1976</w:t>
            </w:r>
            <w:r>
              <w:rPr>
                <w:vertAlign w:val="subscript"/>
              </w:rPr>
              <w:t xml:space="preserve"> </w:t>
            </w:r>
            <w:r>
              <w:t>(53%)</w:t>
            </w:r>
          </w:p>
        </w:tc>
        <w:tc>
          <w:tcPr>
            <w:tcW w:w="1358" w:type="dxa"/>
            <w:tcBorders>
              <w:top w:val="single" w:sz="24" w:space="0" w:color="000000"/>
            </w:tcBorders>
            <w:shd w:val="clear" w:color="auto" w:fill="auto"/>
            <w:noWrap/>
            <w:hideMark/>
          </w:tcPr>
          <w:p w:rsidR="00D65E0F" w:rsidRPr="00D65E0F" w:rsidRDefault="00D65E0F" w:rsidP="00C817EE">
            <w:pPr>
              <w:pStyle w:val="DissTable"/>
            </w:pPr>
            <w:r w:rsidRPr="00D65E0F">
              <w:t>1169</w:t>
            </w:r>
            <w:r>
              <w:rPr>
                <w:vertAlign w:val="subscript"/>
              </w:rPr>
              <w:t xml:space="preserve"> </w:t>
            </w:r>
            <w:r>
              <w:t>(31.3%)</w:t>
            </w:r>
          </w:p>
        </w:tc>
        <w:tc>
          <w:tcPr>
            <w:tcW w:w="1358" w:type="dxa"/>
            <w:tcBorders>
              <w:top w:val="single" w:sz="24" w:space="0" w:color="000000"/>
            </w:tcBorders>
            <w:shd w:val="clear" w:color="auto" w:fill="auto"/>
            <w:noWrap/>
            <w:hideMark/>
          </w:tcPr>
          <w:p w:rsidR="00D65E0F" w:rsidRPr="00D65E0F" w:rsidRDefault="00D65E0F" w:rsidP="00C817EE">
            <w:pPr>
              <w:pStyle w:val="DissTable"/>
            </w:pPr>
            <w:r w:rsidRPr="00D65E0F">
              <w:t>586</w:t>
            </w:r>
            <w:r>
              <w:rPr>
                <w:vertAlign w:val="subscript"/>
              </w:rPr>
              <w:t xml:space="preserve"> </w:t>
            </w:r>
            <w:r>
              <w:t>(15.7%)</w:t>
            </w:r>
          </w:p>
        </w:tc>
        <w:tc>
          <w:tcPr>
            <w:tcW w:w="1539" w:type="dxa"/>
            <w:tcBorders>
              <w:top w:val="single" w:sz="24" w:space="0" w:color="000000"/>
            </w:tcBorders>
            <w:shd w:val="clear" w:color="auto" w:fill="auto"/>
            <w:noWrap/>
            <w:tcMar>
              <w:left w:w="101" w:type="dxa"/>
              <w:right w:w="202" w:type="dxa"/>
            </w:tcMar>
            <w:hideMark/>
          </w:tcPr>
          <w:p w:rsidR="00D65E0F" w:rsidRPr="00D65E0F" w:rsidRDefault="00D65E0F" w:rsidP="00C817EE">
            <w:pPr>
              <w:pStyle w:val="DissTable"/>
            </w:pPr>
            <w:r w:rsidRPr="00D65E0F">
              <w:t>3731</w:t>
            </w:r>
          </w:p>
        </w:tc>
      </w:tr>
      <w:tr w:rsidR="00D65E0F" w:rsidRPr="00D65E0F" w:rsidTr="001D5A0A">
        <w:trPr>
          <w:trHeight w:hRule="exact" w:val="278"/>
        </w:trPr>
        <w:tc>
          <w:tcPr>
            <w:tcW w:w="2728" w:type="dxa"/>
            <w:shd w:val="clear" w:color="auto" w:fill="auto"/>
            <w:tcMar>
              <w:left w:w="158" w:type="dxa"/>
              <w:right w:w="115" w:type="dxa"/>
            </w:tcMar>
            <w:hideMark/>
          </w:tcPr>
          <w:p w:rsidR="00D65E0F" w:rsidRPr="00D65E0F" w:rsidRDefault="00D65E0F" w:rsidP="00C817EE">
            <w:pPr>
              <w:pStyle w:val="DissTable"/>
            </w:pPr>
            <w:r w:rsidRPr="00D65E0F">
              <w:t xml:space="preserve">E: Emergency Housing </w:t>
            </w:r>
            <w:r>
              <w:t>*</w:t>
            </w:r>
          </w:p>
        </w:tc>
        <w:tc>
          <w:tcPr>
            <w:tcW w:w="1448" w:type="dxa"/>
            <w:shd w:val="clear" w:color="auto" w:fill="auto"/>
            <w:noWrap/>
            <w:hideMark/>
          </w:tcPr>
          <w:p w:rsidR="00D65E0F" w:rsidRPr="00D65E0F" w:rsidRDefault="00D65E0F" w:rsidP="00C817EE">
            <w:pPr>
              <w:pStyle w:val="DissTable"/>
            </w:pPr>
            <w:r w:rsidRPr="00D65E0F">
              <w:t>544</w:t>
            </w:r>
            <w:r>
              <w:rPr>
                <w:vertAlign w:val="subscript"/>
              </w:rPr>
              <w:t xml:space="preserve"> </w:t>
            </w:r>
            <w:r>
              <w:t>(50%)</w:t>
            </w:r>
          </w:p>
        </w:tc>
        <w:tc>
          <w:tcPr>
            <w:tcW w:w="1358" w:type="dxa"/>
            <w:shd w:val="clear" w:color="auto" w:fill="auto"/>
            <w:noWrap/>
            <w:hideMark/>
          </w:tcPr>
          <w:p w:rsidR="00D65E0F" w:rsidRPr="00D65E0F" w:rsidRDefault="00D65E0F" w:rsidP="00C817EE">
            <w:pPr>
              <w:pStyle w:val="DissTable"/>
            </w:pPr>
            <w:r w:rsidRPr="00D65E0F">
              <w:t>386</w:t>
            </w:r>
            <w:r>
              <w:rPr>
                <w:vertAlign w:val="subscript"/>
              </w:rPr>
              <w:t xml:space="preserve"> </w:t>
            </w:r>
            <w:r>
              <w:t>(35.4%)</w:t>
            </w:r>
          </w:p>
        </w:tc>
        <w:tc>
          <w:tcPr>
            <w:tcW w:w="1358" w:type="dxa"/>
            <w:shd w:val="clear" w:color="auto" w:fill="auto"/>
            <w:noWrap/>
            <w:hideMark/>
          </w:tcPr>
          <w:p w:rsidR="00D65E0F" w:rsidRPr="00D65E0F" w:rsidRDefault="00D65E0F" w:rsidP="00C817EE">
            <w:pPr>
              <w:pStyle w:val="DissTable"/>
            </w:pPr>
            <w:r w:rsidRPr="00D65E0F">
              <w:t>159</w:t>
            </w:r>
            <w:r>
              <w:rPr>
                <w:vertAlign w:val="subscript"/>
              </w:rPr>
              <w:t xml:space="preserve"> </w:t>
            </w:r>
            <w:r>
              <w:t>(14.6%)</w:t>
            </w:r>
          </w:p>
        </w:tc>
        <w:tc>
          <w:tcPr>
            <w:tcW w:w="1539" w:type="dxa"/>
            <w:shd w:val="clear" w:color="auto" w:fill="auto"/>
            <w:noWrap/>
            <w:tcMar>
              <w:left w:w="101" w:type="dxa"/>
              <w:right w:w="202" w:type="dxa"/>
            </w:tcMar>
            <w:hideMark/>
          </w:tcPr>
          <w:p w:rsidR="00D65E0F" w:rsidRPr="00D65E0F" w:rsidRDefault="00D65E0F" w:rsidP="00C817EE">
            <w:pPr>
              <w:pStyle w:val="DissTable"/>
            </w:pPr>
            <w:r w:rsidRPr="00D65E0F">
              <w:t>1089</w:t>
            </w:r>
          </w:p>
        </w:tc>
      </w:tr>
      <w:tr w:rsidR="00D65E0F" w:rsidRPr="00D65E0F" w:rsidTr="001D5A0A">
        <w:trPr>
          <w:trHeight w:hRule="exact" w:val="278"/>
        </w:trPr>
        <w:tc>
          <w:tcPr>
            <w:tcW w:w="2728" w:type="dxa"/>
            <w:tcBorders>
              <w:bottom w:val="single" w:sz="8" w:space="0" w:color="000000"/>
            </w:tcBorders>
            <w:shd w:val="clear" w:color="auto" w:fill="auto"/>
            <w:tcMar>
              <w:left w:w="158" w:type="dxa"/>
              <w:right w:w="115" w:type="dxa"/>
            </w:tcMar>
            <w:hideMark/>
          </w:tcPr>
          <w:p w:rsidR="00D65E0F" w:rsidRPr="00D65E0F" w:rsidRDefault="00D65E0F" w:rsidP="00C817EE">
            <w:pPr>
              <w:pStyle w:val="DissTable"/>
            </w:pPr>
            <w:r w:rsidRPr="00D65E0F">
              <w:t>F: Permanent Housing</w:t>
            </w:r>
            <w:r>
              <w:t>*</w:t>
            </w:r>
          </w:p>
        </w:tc>
        <w:tc>
          <w:tcPr>
            <w:tcW w:w="1448" w:type="dxa"/>
            <w:tcBorders>
              <w:bottom w:val="single" w:sz="8" w:space="0" w:color="000000"/>
            </w:tcBorders>
            <w:shd w:val="clear" w:color="auto" w:fill="auto"/>
            <w:noWrap/>
            <w:hideMark/>
          </w:tcPr>
          <w:p w:rsidR="00D65E0F" w:rsidRPr="00D65E0F" w:rsidRDefault="00D65E0F" w:rsidP="00C817EE">
            <w:pPr>
              <w:pStyle w:val="DissTable"/>
            </w:pPr>
            <w:r w:rsidRPr="00D65E0F">
              <w:t>68</w:t>
            </w:r>
            <w:r>
              <w:rPr>
                <w:vertAlign w:val="subscript"/>
              </w:rPr>
              <w:t xml:space="preserve"> </w:t>
            </w:r>
            <w:r>
              <w:t>(31.6%)</w:t>
            </w:r>
          </w:p>
        </w:tc>
        <w:tc>
          <w:tcPr>
            <w:tcW w:w="1358" w:type="dxa"/>
            <w:tcBorders>
              <w:bottom w:val="single" w:sz="8" w:space="0" w:color="000000"/>
            </w:tcBorders>
            <w:shd w:val="clear" w:color="auto" w:fill="auto"/>
            <w:noWrap/>
            <w:hideMark/>
          </w:tcPr>
          <w:p w:rsidR="00D65E0F" w:rsidRPr="00D65E0F" w:rsidRDefault="00D65E0F" w:rsidP="00C817EE">
            <w:pPr>
              <w:pStyle w:val="DissTable"/>
            </w:pPr>
            <w:r w:rsidRPr="00D65E0F">
              <w:t>13</w:t>
            </w:r>
            <w:r>
              <w:t>5 (62.8%)</w:t>
            </w:r>
          </w:p>
        </w:tc>
        <w:tc>
          <w:tcPr>
            <w:tcW w:w="1358" w:type="dxa"/>
            <w:tcBorders>
              <w:bottom w:val="single" w:sz="8" w:space="0" w:color="000000"/>
            </w:tcBorders>
            <w:shd w:val="clear" w:color="auto" w:fill="auto"/>
            <w:noWrap/>
            <w:hideMark/>
          </w:tcPr>
          <w:p w:rsidR="00D65E0F" w:rsidRPr="00D65E0F" w:rsidRDefault="00D65E0F" w:rsidP="00C817EE">
            <w:pPr>
              <w:pStyle w:val="DissTable"/>
            </w:pPr>
            <w:r w:rsidRPr="00D65E0F">
              <w:t>12</w:t>
            </w:r>
            <w:r>
              <w:rPr>
                <w:vertAlign w:val="subscript"/>
              </w:rPr>
              <w:t xml:space="preserve"> </w:t>
            </w:r>
            <w:r>
              <w:t>(5.6%)</w:t>
            </w:r>
          </w:p>
        </w:tc>
        <w:tc>
          <w:tcPr>
            <w:tcW w:w="1539" w:type="dxa"/>
            <w:tcBorders>
              <w:bottom w:val="single" w:sz="8" w:space="0" w:color="000000"/>
            </w:tcBorders>
            <w:shd w:val="clear" w:color="auto" w:fill="auto"/>
            <w:noWrap/>
            <w:tcMar>
              <w:left w:w="101" w:type="dxa"/>
              <w:right w:w="202" w:type="dxa"/>
            </w:tcMar>
            <w:hideMark/>
          </w:tcPr>
          <w:p w:rsidR="00D65E0F" w:rsidRPr="00D65E0F" w:rsidRDefault="00D65E0F" w:rsidP="00C817EE">
            <w:pPr>
              <w:pStyle w:val="DissTable"/>
            </w:pPr>
            <w:r w:rsidRPr="00D65E0F">
              <w:t>215</w:t>
            </w:r>
          </w:p>
        </w:tc>
      </w:tr>
      <w:tr w:rsidR="00D65E0F" w:rsidRPr="00D65E0F" w:rsidTr="001D5A0A">
        <w:trPr>
          <w:trHeight w:hRule="exact" w:val="278"/>
        </w:trPr>
        <w:tc>
          <w:tcPr>
            <w:tcW w:w="2728" w:type="dxa"/>
            <w:tcBorders>
              <w:bottom w:val="single" w:sz="24" w:space="0" w:color="000000"/>
            </w:tcBorders>
            <w:shd w:val="clear" w:color="auto" w:fill="auto"/>
            <w:tcMar>
              <w:left w:w="158" w:type="dxa"/>
              <w:right w:w="115" w:type="dxa"/>
            </w:tcMar>
            <w:hideMark/>
          </w:tcPr>
          <w:p w:rsidR="00D65E0F" w:rsidRPr="00D65E0F" w:rsidRDefault="00D65E0F" w:rsidP="00C817EE">
            <w:pPr>
              <w:pStyle w:val="DissTable"/>
            </w:pPr>
            <w:r w:rsidRPr="00D65E0F">
              <w:t>F: Permanent Housing</w:t>
            </w:r>
            <w:r>
              <w:t>*</w:t>
            </w:r>
          </w:p>
        </w:tc>
        <w:tc>
          <w:tcPr>
            <w:tcW w:w="1448" w:type="dxa"/>
            <w:tcBorders>
              <w:bottom w:val="single" w:sz="24" w:space="0" w:color="000000"/>
            </w:tcBorders>
            <w:shd w:val="clear" w:color="auto" w:fill="auto"/>
            <w:noWrap/>
            <w:hideMark/>
          </w:tcPr>
          <w:p w:rsidR="00D65E0F" w:rsidRPr="00D65E0F" w:rsidRDefault="00D65E0F" w:rsidP="00C817EE">
            <w:pPr>
              <w:pStyle w:val="DissTable"/>
            </w:pPr>
            <w:r w:rsidRPr="00D65E0F">
              <w:t>20</w:t>
            </w:r>
            <w:r>
              <w:rPr>
                <w:vertAlign w:val="subscript"/>
              </w:rPr>
              <w:t xml:space="preserve"> </w:t>
            </w:r>
            <w:r>
              <w:t>(35.1%)</w:t>
            </w:r>
          </w:p>
        </w:tc>
        <w:tc>
          <w:tcPr>
            <w:tcW w:w="1358" w:type="dxa"/>
            <w:tcBorders>
              <w:bottom w:val="single" w:sz="24" w:space="0" w:color="000000"/>
            </w:tcBorders>
            <w:shd w:val="clear" w:color="auto" w:fill="auto"/>
            <w:noWrap/>
            <w:hideMark/>
          </w:tcPr>
          <w:p w:rsidR="00D65E0F" w:rsidRPr="00D65E0F" w:rsidRDefault="00D65E0F" w:rsidP="00C817EE">
            <w:pPr>
              <w:pStyle w:val="DissTable"/>
            </w:pPr>
            <w:r w:rsidRPr="00D65E0F">
              <w:t>34</w:t>
            </w:r>
            <w:r>
              <w:rPr>
                <w:vertAlign w:val="subscript"/>
              </w:rPr>
              <w:t xml:space="preserve"> </w:t>
            </w:r>
            <w:r>
              <w:t>(59.6%)</w:t>
            </w:r>
          </w:p>
        </w:tc>
        <w:tc>
          <w:tcPr>
            <w:tcW w:w="1358" w:type="dxa"/>
            <w:tcBorders>
              <w:bottom w:val="single" w:sz="24" w:space="0" w:color="000000"/>
            </w:tcBorders>
            <w:shd w:val="clear" w:color="auto" w:fill="auto"/>
            <w:noWrap/>
            <w:hideMark/>
          </w:tcPr>
          <w:p w:rsidR="00D65E0F" w:rsidRPr="00D65E0F" w:rsidRDefault="00D65E0F" w:rsidP="00C817EE">
            <w:pPr>
              <w:pStyle w:val="DissTable"/>
            </w:pPr>
            <w:r w:rsidRPr="00D65E0F">
              <w:t>3</w:t>
            </w:r>
            <w:r>
              <w:rPr>
                <w:vertAlign w:val="subscript"/>
              </w:rPr>
              <w:t xml:space="preserve"> </w:t>
            </w:r>
            <w:r>
              <w:t>(5.3%)</w:t>
            </w:r>
          </w:p>
        </w:tc>
        <w:tc>
          <w:tcPr>
            <w:tcW w:w="1539" w:type="dxa"/>
            <w:tcBorders>
              <w:bottom w:val="single" w:sz="24" w:space="0" w:color="000000"/>
            </w:tcBorders>
            <w:shd w:val="clear" w:color="auto" w:fill="auto"/>
            <w:noWrap/>
            <w:tcMar>
              <w:left w:w="101" w:type="dxa"/>
              <w:right w:w="202" w:type="dxa"/>
            </w:tcMar>
            <w:hideMark/>
          </w:tcPr>
          <w:p w:rsidR="00D65E0F" w:rsidRPr="00D65E0F" w:rsidRDefault="00D65E0F" w:rsidP="00C817EE">
            <w:pPr>
              <w:pStyle w:val="DissTable"/>
            </w:pPr>
            <w:r w:rsidRPr="00D65E0F">
              <w:t>57</w:t>
            </w:r>
          </w:p>
        </w:tc>
      </w:tr>
      <w:tr w:rsidR="00D65E0F" w:rsidRPr="00D65E0F" w:rsidTr="001D5A0A">
        <w:trPr>
          <w:trHeight w:hRule="exact" w:val="278"/>
        </w:trPr>
        <w:tc>
          <w:tcPr>
            <w:tcW w:w="2728" w:type="dxa"/>
            <w:tcBorders>
              <w:top w:val="single" w:sz="24" w:space="0" w:color="000000"/>
              <w:bottom w:val="single" w:sz="8" w:space="0" w:color="000000"/>
            </w:tcBorders>
            <w:shd w:val="clear" w:color="auto" w:fill="auto"/>
            <w:tcMar>
              <w:left w:w="158" w:type="dxa"/>
              <w:right w:w="115" w:type="dxa"/>
            </w:tcMar>
            <w:hideMark/>
          </w:tcPr>
          <w:p w:rsidR="00D65E0F" w:rsidRPr="00D65E0F" w:rsidRDefault="00D65E0F" w:rsidP="00C817EE">
            <w:pPr>
              <w:pStyle w:val="DissTable"/>
            </w:pPr>
            <w:r w:rsidRPr="00D65E0F">
              <w:t>G: Transitional Housing</w:t>
            </w:r>
            <w:r>
              <w:t>*</w:t>
            </w:r>
          </w:p>
        </w:tc>
        <w:tc>
          <w:tcPr>
            <w:tcW w:w="1448" w:type="dxa"/>
            <w:tcBorders>
              <w:top w:val="single" w:sz="24" w:space="0" w:color="000000"/>
              <w:bottom w:val="single" w:sz="8" w:space="0" w:color="000000"/>
            </w:tcBorders>
            <w:shd w:val="clear" w:color="auto" w:fill="auto"/>
            <w:noWrap/>
            <w:hideMark/>
          </w:tcPr>
          <w:p w:rsidR="00D65E0F" w:rsidRPr="00D65E0F" w:rsidRDefault="00D65E0F" w:rsidP="00C817EE">
            <w:pPr>
              <w:pStyle w:val="DissTable"/>
            </w:pPr>
            <w:r w:rsidRPr="00D65E0F">
              <w:t>33</w:t>
            </w:r>
            <w:r>
              <w:rPr>
                <w:vertAlign w:val="subscript"/>
              </w:rPr>
              <w:t xml:space="preserve"> </w:t>
            </w:r>
            <w:r>
              <w:t>(66%)</w:t>
            </w:r>
          </w:p>
        </w:tc>
        <w:tc>
          <w:tcPr>
            <w:tcW w:w="1358" w:type="dxa"/>
            <w:tcBorders>
              <w:top w:val="single" w:sz="24" w:space="0" w:color="000000"/>
              <w:bottom w:val="single" w:sz="8" w:space="0" w:color="000000"/>
            </w:tcBorders>
            <w:shd w:val="clear" w:color="auto" w:fill="auto"/>
            <w:noWrap/>
            <w:hideMark/>
          </w:tcPr>
          <w:p w:rsidR="00D65E0F" w:rsidRPr="00D65E0F" w:rsidRDefault="00D65E0F" w:rsidP="00C817EE">
            <w:pPr>
              <w:pStyle w:val="DissTable"/>
            </w:pPr>
            <w:r w:rsidRPr="00D65E0F">
              <w:t>9</w:t>
            </w:r>
            <w:r>
              <w:rPr>
                <w:vertAlign w:val="subscript"/>
              </w:rPr>
              <w:t xml:space="preserve"> </w:t>
            </w:r>
            <w:r>
              <w:t>(18%)</w:t>
            </w:r>
          </w:p>
        </w:tc>
        <w:tc>
          <w:tcPr>
            <w:tcW w:w="1358" w:type="dxa"/>
            <w:tcBorders>
              <w:top w:val="single" w:sz="24" w:space="0" w:color="000000"/>
              <w:bottom w:val="single" w:sz="8" w:space="0" w:color="000000"/>
            </w:tcBorders>
            <w:shd w:val="clear" w:color="auto" w:fill="auto"/>
            <w:noWrap/>
            <w:hideMark/>
          </w:tcPr>
          <w:p w:rsidR="00D65E0F" w:rsidRPr="00D65E0F" w:rsidRDefault="00D65E0F" w:rsidP="00C817EE">
            <w:pPr>
              <w:pStyle w:val="DissTable"/>
            </w:pPr>
            <w:r w:rsidRPr="00D65E0F">
              <w:t>8</w:t>
            </w:r>
            <w:r>
              <w:rPr>
                <w:vertAlign w:val="subscript"/>
              </w:rPr>
              <w:t xml:space="preserve"> </w:t>
            </w:r>
            <w:r>
              <w:t>(16%)</w:t>
            </w:r>
          </w:p>
        </w:tc>
        <w:tc>
          <w:tcPr>
            <w:tcW w:w="1539" w:type="dxa"/>
            <w:tcBorders>
              <w:top w:val="single" w:sz="24" w:space="0" w:color="000000"/>
              <w:bottom w:val="single" w:sz="8" w:space="0" w:color="000000"/>
            </w:tcBorders>
            <w:shd w:val="clear" w:color="auto" w:fill="auto"/>
            <w:noWrap/>
            <w:tcMar>
              <w:left w:w="101" w:type="dxa"/>
              <w:right w:w="202" w:type="dxa"/>
            </w:tcMar>
            <w:hideMark/>
          </w:tcPr>
          <w:p w:rsidR="00D65E0F" w:rsidRPr="00D65E0F" w:rsidRDefault="00D65E0F" w:rsidP="00C817EE">
            <w:pPr>
              <w:pStyle w:val="DissTable"/>
            </w:pPr>
            <w:r w:rsidRPr="00D65E0F">
              <w:t>50</w:t>
            </w:r>
          </w:p>
        </w:tc>
      </w:tr>
      <w:tr w:rsidR="00D65E0F" w:rsidRPr="00D65E0F" w:rsidTr="001D5A0A">
        <w:trPr>
          <w:trHeight w:hRule="exact" w:val="278"/>
        </w:trPr>
        <w:tc>
          <w:tcPr>
            <w:tcW w:w="2728" w:type="dxa"/>
            <w:tcBorders>
              <w:bottom w:val="single" w:sz="24" w:space="0" w:color="000000"/>
            </w:tcBorders>
            <w:shd w:val="clear" w:color="auto" w:fill="auto"/>
            <w:tcMar>
              <w:left w:w="158" w:type="dxa"/>
              <w:right w:w="115" w:type="dxa"/>
            </w:tcMar>
            <w:hideMark/>
          </w:tcPr>
          <w:p w:rsidR="00D65E0F" w:rsidRPr="00D65E0F" w:rsidRDefault="00D65E0F" w:rsidP="00C817EE">
            <w:pPr>
              <w:pStyle w:val="DissTable"/>
            </w:pPr>
            <w:r w:rsidRPr="00D65E0F">
              <w:t>G: Permanent Housing</w:t>
            </w:r>
            <w:r>
              <w:t>*</w:t>
            </w:r>
          </w:p>
        </w:tc>
        <w:tc>
          <w:tcPr>
            <w:tcW w:w="1448" w:type="dxa"/>
            <w:tcBorders>
              <w:bottom w:val="single" w:sz="24" w:space="0" w:color="000000"/>
            </w:tcBorders>
            <w:shd w:val="clear" w:color="auto" w:fill="auto"/>
            <w:noWrap/>
            <w:hideMark/>
          </w:tcPr>
          <w:p w:rsidR="00D65E0F" w:rsidRPr="00D65E0F" w:rsidRDefault="00D65E0F" w:rsidP="00C817EE">
            <w:pPr>
              <w:pStyle w:val="DissTable"/>
            </w:pPr>
            <w:r w:rsidRPr="00D65E0F">
              <w:t>5</w:t>
            </w:r>
            <w:r>
              <w:rPr>
                <w:vertAlign w:val="subscript"/>
              </w:rPr>
              <w:t xml:space="preserve"> </w:t>
            </w:r>
            <w:r>
              <w:t>(11.9%)</w:t>
            </w:r>
          </w:p>
        </w:tc>
        <w:tc>
          <w:tcPr>
            <w:tcW w:w="1358" w:type="dxa"/>
            <w:tcBorders>
              <w:bottom w:val="single" w:sz="24" w:space="0" w:color="000000"/>
            </w:tcBorders>
            <w:shd w:val="clear" w:color="auto" w:fill="auto"/>
            <w:noWrap/>
            <w:hideMark/>
          </w:tcPr>
          <w:p w:rsidR="00D65E0F" w:rsidRPr="00D65E0F" w:rsidRDefault="00D65E0F" w:rsidP="00C817EE">
            <w:pPr>
              <w:pStyle w:val="DissTable"/>
            </w:pPr>
            <w:r w:rsidRPr="00D65E0F">
              <w:t>30</w:t>
            </w:r>
            <w:r>
              <w:rPr>
                <w:vertAlign w:val="subscript"/>
              </w:rPr>
              <w:t xml:space="preserve"> </w:t>
            </w:r>
            <w:r>
              <w:t>(71.4%)</w:t>
            </w:r>
          </w:p>
        </w:tc>
        <w:tc>
          <w:tcPr>
            <w:tcW w:w="1358" w:type="dxa"/>
            <w:tcBorders>
              <w:bottom w:val="single" w:sz="24" w:space="0" w:color="000000"/>
            </w:tcBorders>
            <w:shd w:val="clear" w:color="auto" w:fill="auto"/>
            <w:noWrap/>
            <w:hideMark/>
          </w:tcPr>
          <w:p w:rsidR="00D65E0F" w:rsidRPr="00D65E0F" w:rsidRDefault="00D65E0F" w:rsidP="00C817EE">
            <w:pPr>
              <w:pStyle w:val="DissTable"/>
            </w:pPr>
            <w:r w:rsidRPr="00D65E0F">
              <w:t>7</w:t>
            </w:r>
            <w:r>
              <w:rPr>
                <w:vertAlign w:val="subscript"/>
              </w:rPr>
              <w:t xml:space="preserve"> </w:t>
            </w:r>
            <w:r>
              <w:t>(16.7%)</w:t>
            </w:r>
          </w:p>
        </w:tc>
        <w:tc>
          <w:tcPr>
            <w:tcW w:w="1539" w:type="dxa"/>
            <w:tcBorders>
              <w:bottom w:val="single" w:sz="24" w:space="0" w:color="000000"/>
            </w:tcBorders>
            <w:shd w:val="clear" w:color="auto" w:fill="auto"/>
            <w:noWrap/>
            <w:tcMar>
              <w:left w:w="101" w:type="dxa"/>
              <w:right w:w="202" w:type="dxa"/>
            </w:tcMar>
            <w:hideMark/>
          </w:tcPr>
          <w:p w:rsidR="00D65E0F" w:rsidRPr="00D65E0F" w:rsidRDefault="00D65E0F" w:rsidP="00C817EE">
            <w:pPr>
              <w:pStyle w:val="DissTable"/>
            </w:pPr>
            <w:r w:rsidRPr="00D65E0F">
              <w:t>42</w:t>
            </w:r>
          </w:p>
        </w:tc>
      </w:tr>
      <w:tr w:rsidR="00D65E0F" w:rsidRPr="00D65E0F" w:rsidTr="001D5A0A">
        <w:trPr>
          <w:trHeight w:hRule="exact" w:val="278"/>
        </w:trPr>
        <w:tc>
          <w:tcPr>
            <w:tcW w:w="2728" w:type="dxa"/>
            <w:tcBorders>
              <w:top w:val="single" w:sz="24" w:space="0" w:color="000000"/>
              <w:bottom w:val="single" w:sz="8" w:space="0" w:color="000000"/>
            </w:tcBorders>
            <w:shd w:val="clear" w:color="auto" w:fill="auto"/>
            <w:tcMar>
              <w:left w:w="158" w:type="dxa"/>
              <w:right w:w="115" w:type="dxa"/>
            </w:tcMar>
            <w:hideMark/>
          </w:tcPr>
          <w:p w:rsidR="00D65E0F" w:rsidRPr="00D65E0F" w:rsidRDefault="00D65E0F" w:rsidP="00C817EE">
            <w:pPr>
              <w:pStyle w:val="DissTable"/>
            </w:pPr>
            <w:r w:rsidRPr="00D65E0F">
              <w:t>H: Permanent Housing</w:t>
            </w:r>
          </w:p>
        </w:tc>
        <w:tc>
          <w:tcPr>
            <w:tcW w:w="1448" w:type="dxa"/>
            <w:tcBorders>
              <w:top w:val="single" w:sz="24" w:space="0" w:color="000000"/>
              <w:bottom w:val="single" w:sz="8" w:space="0" w:color="000000"/>
            </w:tcBorders>
            <w:shd w:val="clear" w:color="auto" w:fill="auto"/>
            <w:noWrap/>
            <w:hideMark/>
          </w:tcPr>
          <w:p w:rsidR="00D65E0F" w:rsidRPr="00D65E0F" w:rsidRDefault="00D65E0F" w:rsidP="00C817EE">
            <w:pPr>
              <w:pStyle w:val="DissTable"/>
            </w:pPr>
            <w:r w:rsidRPr="00D65E0F">
              <w:t>9</w:t>
            </w:r>
            <w:r>
              <w:rPr>
                <w:vertAlign w:val="subscript"/>
              </w:rPr>
              <w:t xml:space="preserve"> </w:t>
            </w:r>
            <w:r>
              <w:t>(69.2%)</w:t>
            </w:r>
          </w:p>
        </w:tc>
        <w:tc>
          <w:tcPr>
            <w:tcW w:w="1358" w:type="dxa"/>
            <w:tcBorders>
              <w:top w:val="single" w:sz="24" w:space="0" w:color="000000"/>
              <w:bottom w:val="single" w:sz="8" w:space="0" w:color="000000"/>
            </w:tcBorders>
            <w:shd w:val="clear" w:color="auto" w:fill="auto"/>
            <w:noWrap/>
            <w:hideMark/>
          </w:tcPr>
          <w:p w:rsidR="00D65E0F" w:rsidRPr="00D65E0F" w:rsidRDefault="00D65E0F" w:rsidP="00C817EE">
            <w:pPr>
              <w:pStyle w:val="DissTable"/>
            </w:pPr>
            <w:r w:rsidRPr="00D65E0F">
              <w:t>4</w:t>
            </w:r>
            <w:r>
              <w:rPr>
                <w:vertAlign w:val="subscript"/>
              </w:rPr>
              <w:t xml:space="preserve"> </w:t>
            </w:r>
            <w:r>
              <w:t>(30.8%)</w:t>
            </w:r>
          </w:p>
        </w:tc>
        <w:tc>
          <w:tcPr>
            <w:tcW w:w="1358" w:type="dxa"/>
            <w:tcBorders>
              <w:top w:val="single" w:sz="24" w:space="0" w:color="000000"/>
              <w:bottom w:val="single" w:sz="8" w:space="0" w:color="000000"/>
            </w:tcBorders>
            <w:shd w:val="clear" w:color="auto" w:fill="auto"/>
            <w:noWrap/>
            <w:hideMark/>
          </w:tcPr>
          <w:p w:rsidR="00D65E0F" w:rsidRPr="00D65E0F" w:rsidRDefault="00D65E0F" w:rsidP="00C817EE">
            <w:pPr>
              <w:pStyle w:val="DissTable"/>
            </w:pPr>
            <w:r w:rsidRPr="00D65E0F">
              <w:t>0</w:t>
            </w:r>
            <w:r>
              <w:rPr>
                <w:vertAlign w:val="subscript"/>
              </w:rPr>
              <w:t xml:space="preserve"> </w:t>
            </w:r>
            <w:r>
              <w:t>(0%)</w:t>
            </w:r>
          </w:p>
        </w:tc>
        <w:tc>
          <w:tcPr>
            <w:tcW w:w="1539" w:type="dxa"/>
            <w:tcBorders>
              <w:top w:val="single" w:sz="24" w:space="0" w:color="000000"/>
              <w:bottom w:val="single" w:sz="8" w:space="0" w:color="000000"/>
            </w:tcBorders>
            <w:shd w:val="clear" w:color="auto" w:fill="auto"/>
            <w:noWrap/>
            <w:tcMar>
              <w:left w:w="101" w:type="dxa"/>
              <w:right w:w="202" w:type="dxa"/>
            </w:tcMar>
            <w:hideMark/>
          </w:tcPr>
          <w:p w:rsidR="00D65E0F" w:rsidRPr="00D65E0F" w:rsidRDefault="00D65E0F" w:rsidP="00C817EE">
            <w:pPr>
              <w:pStyle w:val="DissTable"/>
            </w:pPr>
            <w:r w:rsidRPr="00D65E0F">
              <w:t>13</w:t>
            </w:r>
          </w:p>
        </w:tc>
      </w:tr>
      <w:tr w:rsidR="00D65E0F" w:rsidRPr="00D65E0F" w:rsidTr="001D5A0A">
        <w:trPr>
          <w:trHeight w:hRule="exact" w:val="278"/>
        </w:trPr>
        <w:tc>
          <w:tcPr>
            <w:tcW w:w="2728" w:type="dxa"/>
            <w:tcBorders>
              <w:bottom w:val="single" w:sz="8" w:space="0" w:color="000000"/>
            </w:tcBorders>
            <w:shd w:val="clear" w:color="auto" w:fill="auto"/>
            <w:tcMar>
              <w:left w:w="158" w:type="dxa"/>
              <w:right w:w="115" w:type="dxa"/>
            </w:tcMar>
            <w:hideMark/>
          </w:tcPr>
          <w:p w:rsidR="00D65E0F" w:rsidRPr="00D65E0F" w:rsidRDefault="00D65E0F" w:rsidP="00C817EE">
            <w:pPr>
              <w:pStyle w:val="DissTable"/>
            </w:pPr>
            <w:r w:rsidRPr="00D65E0F">
              <w:t>H: Permanent Housing</w:t>
            </w:r>
            <w:r>
              <w:t>*</w:t>
            </w:r>
          </w:p>
        </w:tc>
        <w:tc>
          <w:tcPr>
            <w:tcW w:w="1448" w:type="dxa"/>
            <w:tcBorders>
              <w:bottom w:val="single" w:sz="8" w:space="0" w:color="000000"/>
            </w:tcBorders>
            <w:shd w:val="clear" w:color="auto" w:fill="auto"/>
            <w:noWrap/>
            <w:hideMark/>
          </w:tcPr>
          <w:p w:rsidR="00D65E0F" w:rsidRPr="00D65E0F" w:rsidRDefault="00D65E0F" w:rsidP="00C817EE">
            <w:pPr>
              <w:pStyle w:val="DissTable"/>
            </w:pPr>
            <w:r w:rsidRPr="00D65E0F">
              <w:t>6</w:t>
            </w:r>
            <w:r>
              <w:rPr>
                <w:vertAlign w:val="subscript"/>
              </w:rPr>
              <w:t xml:space="preserve"> </w:t>
            </w:r>
            <w:r>
              <w:t>(26.1%)</w:t>
            </w:r>
          </w:p>
        </w:tc>
        <w:tc>
          <w:tcPr>
            <w:tcW w:w="1358" w:type="dxa"/>
            <w:tcBorders>
              <w:bottom w:val="single" w:sz="8" w:space="0" w:color="000000"/>
            </w:tcBorders>
            <w:shd w:val="clear" w:color="auto" w:fill="auto"/>
            <w:noWrap/>
            <w:hideMark/>
          </w:tcPr>
          <w:p w:rsidR="00D65E0F" w:rsidRPr="00D65E0F" w:rsidRDefault="00D65E0F" w:rsidP="00C817EE">
            <w:pPr>
              <w:pStyle w:val="DissTable"/>
            </w:pPr>
            <w:r w:rsidRPr="00D65E0F">
              <w:t>8</w:t>
            </w:r>
            <w:r>
              <w:rPr>
                <w:vertAlign w:val="subscript"/>
              </w:rPr>
              <w:t xml:space="preserve"> </w:t>
            </w:r>
            <w:r>
              <w:t>(34.8%)</w:t>
            </w:r>
          </w:p>
        </w:tc>
        <w:tc>
          <w:tcPr>
            <w:tcW w:w="1358" w:type="dxa"/>
            <w:tcBorders>
              <w:bottom w:val="single" w:sz="8" w:space="0" w:color="000000"/>
            </w:tcBorders>
            <w:shd w:val="clear" w:color="auto" w:fill="auto"/>
            <w:noWrap/>
            <w:hideMark/>
          </w:tcPr>
          <w:p w:rsidR="00D65E0F" w:rsidRPr="00D65E0F" w:rsidRDefault="00D65E0F" w:rsidP="00C817EE">
            <w:pPr>
              <w:pStyle w:val="DissTable"/>
            </w:pPr>
            <w:r w:rsidRPr="00D65E0F">
              <w:t>9</w:t>
            </w:r>
            <w:r>
              <w:rPr>
                <w:vertAlign w:val="subscript"/>
              </w:rPr>
              <w:t xml:space="preserve"> </w:t>
            </w:r>
            <w:r>
              <w:t>(39.1%)</w:t>
            </w:r>
          </w:p>
        </w:tc>
        <w:tc>
          <w:tcPr>
            <w:tcW w:w="1539" w:type="dxa"/>
            <w:tcBorders>
              <w:bottom w:val="single" w:sz="8" w:space="0" w:color="000000"/>
            </w:tcBorders>
            <w:shd w:val="clear" w:color="auto" w:fill="auto"/>
            <w:noWrap/>
            <w:tcMar>
              <w:left w:w="101" w:type="dxa"/>
              <w:right w:w="202" w:type="dxa"/>
            </w:tcMar>
            <w:hideMark/>
          </w:tcPr>
          <w:p w:rsidR="00D65E0F" w:rsidRPr="00D65E0F" w:rsidRDefault="00D65E0F" w:rsidP="00C817EE">
            <w:pPr>
              <w:pStyle w:val="DissTable"/>
            </w:pPr>
            <w:r w:rsidRPr="00D65E0F">
              <w:t>23</w:t>
            </w:r>
          </w:p>
        </w:tc>
      </w:tr>
      <w:tr w:rsidR="00D65E0F" w:rsidRPr="00D65E0F" w:rsidTr="001D5A0A">
        <w:trPr>
          <w:trHeight w:hRule="exact" w:val="278"/>
        </w:trPr>
        <w:tc>
          <w:tcPr>
            <w:tcW w:w="2728" w:type="dxa"/>
            <w:tcBorders>
              <w:top w:val="single" w:sz="8" w:space="0" w:color="000000"/>
              <w:bottom w:val="single" w:sz="8" w:space="0" w:color="000000"/>
            </w:tcBorders>
            <w:shd w:val="clear" w:color="auto" w:fill="auto"/>
            <w:tcMar>
              <w:left w:w="158" w:type="dxa"/>
              <w:right w:w="115" w:type="dxa"/>
            </w:tcMar>
            <w:hideMark/>
          </w:tcPr>
          <w:p w:rsidR="00D65E0F" w:rsidRPr="00D65E0F" w:rsidRDefault="00D65E0F" w:rsidP="00C817EE">
            <w:pPr>
              <w:pStyle w:val="DissTable"/>
            </w:pPr>
            <w:r w:rsidRPr="00D65E0F">
              <w:t>I: Permanent Housing</w:t>
            </w:r>
          </w:p>
        </w:tc>
        <w:tc>
          <w:tcPr>
            <w:tcW w:w="1448" w:type="dxa"/>
            <w:tcBorders>
              <w:top w:val="single" w:sz="8" w:space="0" w:color="000000"/>
              <w:bottom w:val="single" w:sz="8" w:space="0" w:color="000000"/>
            </w:tcBorders>
            <w:shd w:val="clear" w:color="auto" w:fill="auto"/>
            <w:noWrap/>
            <w:hideMark/>
          </w:tcPr>
          <w:p w:rsidR="00D65E0F" w:rsidRPr="00D65E0F" w:rsidRDefault="00D65E0F" w:rsidP="00C817EE">
            <w:pPr>
              <w:pStyle w:val="DissTable"/>
            </w:pPr>
            <w:r w:rsidRPr="00D65E0F">
              <w:t>153</w:t>
            </w:r>
            <w:r>
              <w:rPr>
                <w:vertAlign w:val="subscript"/>
              </w:rPr>
              <w:t xml:space="preserve"> </w:t>
            </w:r>
            <w:r>
              <w:t>(55%)</w:t>
            </w:r>
          </w:p>
        </w:tc>
        <w:tc>
          <w:tcPr>
            <w:tcW w:w="1358" w:type="dxa"/>
            <w:tcBorders>
              <w:top w:val="single" w:sz="8" w:space="0" w:color="000000"/>
              <w:bottom w:val="single" w:sz="8" w:space="0" w:color="000000"/>
            </w:tcBorders>
            <w:shd w:val="clear" w:color="auto" w:fill="auto"/>
            <w:noWrap/>
            <w:hideMark/>
          </w:tcPr>
          <w:p w:rsidR="00D65E0F" w:rsidRPr="00D65E0F" w:rsidRDefault="00D65E0F" w:rsidP="00C817EE">
            <w:pPr>
              <w:pStyle w:val="DissTable"/>
            </w:pPr>
            <w:r w:rsidRPr="00D65E0F">
              <w:t>72</w:t>
            </w:r>
            <w:r>
              <w:rPr>
                <w:vertAlign w:val="subscript"/>
              </w:rPr>
              <w:t xml:space="preserve"> </w:t>
            </w:r>
            <w:r>
              <w:t>(25.9%)</w:t>
            </w:r>
          </w:p>
        </w:tc>
        <w:tc>
          <w:tcPr>
            <w:tcW w:w="1358" w:type="dxa"/>
            <w:tcBorders>
              <w:top w:val="single" w:sz="8" w:space="0" w:color="000000"/>
              <w:bottom w:val="single" w:sz="8" w:space="0" w:color="000000"/>
            </w:tcBorders>
            <w:shd w:val="clear" w:color="auto" w:fill="auto"/>
            <w:noWrap/>
            <w:hideMark/>
          </w:tcPr>
          <w:p w:rsidR="00D65E0F" w:rsidRPr="00D65E0F" w:rsidRDefault="00D65E0F" w:rsidP="00C817EE">
            <w:pPr>
              <w:pStyle w:val="DissTable"/>
            </w:pPr>
            <w:r w:rsidRPr="00D65E0F">
              <w:t>53</w:t>
            </w:r>
            <w:r>
              <w:rPr>
                <w:vertAlign w:val="subscript"/>
              </w:rPr>
              <w:t xml:space="preserve"> </w:t>
            </w:r>
            <w:r>
              <w:t>(19.1%)</w:t>
            </w:r>
          </w:p>
        </w:tc>
        <w:tc>
          <w:tcPr>
            <w:tcW w:w="1539" w:type="dxa"/>
            <w:tcBorders>
              <w:top w:val="single" w:sz="8" w:space="0" w:color="000000"/>
              <w:bottom w:val="single" w:sz="8" w:space="0" w:color="000000"/>
            </w:tcBorders>
            <w:shd w:val="clear" w:color="auto" w:fill="auto"/>
            <w:noWrap/>
            <w:tcMar>
              <w:left w:w="101" w:type="dxa"/>
              <w:right w:w="202" w:type="dxa"/>
            </w:tcMar>
            <w:hideMark/>
          </w:tcPr>
          <w:p w:rsidR="00D65E0F" w:rsidRPr="00D65E0F" w:rsidRDefault="00D65E0F" w:rsidP="00C817EE">
            <w:pPr>
              <w:pStyle w:val="DissTable"/>
            </w:pPr>
            <w:r w:rsidRPr="00D65E0F">
              <w:t>278</w:t>
            </w:r>
          </w:p>
        </w:tc>
      </w:tr>
      <w:tr w:rsidR="00D65E0F" w:rsidRPr="00D65E0F" w:rsidTr="001D5A0A">
        <w:trPr>
          <w:trHeight w:hRule="exact" w:val="278"/>
        </w:trPr>
        <w:tc>
          <w:tcPr>
            <w:tcW w:w="2728" w:type="dxa"/>
            <w:tcBorders>
              <w:top w:val="single" w:sz="8" w:space="0" w:color="000000"/>
              <w:bottom w:val="single" w:sz="8" w:space="0" w:color="000000"/>
            </w:tcBorders>
            <w:shd w:val="clear" w:color="auto" w:fill="auto"/>
            <w:tcMar>
              <w:left w:w="158" w:type="dxa"/>
              <w:right w:w="115" w:type="dxa"/>
            </w:tcMar>
            <w:hideMark/>
          </w:tcPr>
          <w:p w:rsidR="00D65E0F" w:rsidRPr="00D65E0F" w:rsidRDefault="00D65E0F" w:rsidP="00C817EE">
            <w:pPr>
              <w:pStyle w:val="DissTable"/>
            </w:pPr>
            <w:r w:rsidRPr="00D65E0F">
              <w:t xml:space="preserve">J: Emergency Housing </w:t>
            </w:r>
          </w:p>
        </w:tc>
        <w:tc>
          <w:tcPr>
            <w:tcW w:w="1448" w:type="dxa"/>
            <w:tcBorders>
              <w:top w:val="single" w:sz="8" w:space="0" w:color="000000"/>
              <w:bottom w:val="single" w:sz="8" w:space="0" w:color="000000"/>
            </w:tcBorders>
            <w:shd w:val="clear" w:color="auto" w:fill="auto"/>
            <w:noWrap/>
            <w:hideMark/>
          </w:tcPr>
          <w:p w:rsidR="00D65E0F" w:rsidRPr="00D65E0F" w:rsidRDefault="00D65E0F" w:rsidP="00C817EE">
            <w:pPr>
              <w:pStyle w:val="DissTable"/>
            </w:pPr>
            <w:r w:rsidRPr="00D65E0F">
              <w:t>384</w:t>
            </w:r>
            <w:r>
              <w:rPr>
                <w:vertAlign w:val="subscript"/>
              </w:rPr>
              <w:t xml:space="preserve"> </w:t>
            </w:r>
            <w:r>
              <w:t>(56.5%)</w:t>
            </w:r>
          </w:p>
        </w:tc>
        <w:tc>
          <w:tcPr>
            <w:tcW w:w="1358" w:type="dxa"/>
            <w:tcBorders>
              <w:top w:val="single" w:sz="8" w:space="0" w:color="000000"/>
              <w:bottom w:val="single" w:sz="8" w:space="0" w:color="000000"/>
            </w:tcBorders>
            <w:shd w:val="clear" w:color="auto" w:fill="auto"/>
            <w:noWrap/>
            <w:hideMark/>
          </w:tcPr>
          <w:p w:rsidR="00D65E0F" w:rsidRPr="00D65E0F" w:rsidRDefault="00D65E0F" w:rsidP="00C817EE">
            <w:pPr>
              <w:pStyle w:val="DissTable"/>
            </w:pPr>
            <w:r w:rsidRPr="00D65E0F">
              <w:t>182</w:t>
            </w:r>
            <w:r>
              <w:rPr>
                <w:vertAlign w:val="subscript"/>
              </w:rPr>
              <w:t xml:space="preserve"> </w:t>
            </w:r>
            <w:r>
              <w:t>(26.8%)</w:t>
            </w:r>
          </w:p>
        </w:tc>
        <w:tc>
          <w:tcPr>
            <w:tcW w:w="1358" w:type="dxa"/>
            <w:tcBorders>
              <w:top w:val="single" w:sz="8" w:space="0" w:color="000000"/>
              <w:bottom w:val="single" w:sz="8" w:space="0" w:color="000000"/>
            </w:tcBorders>
            <w:shd w:val="clear" w:color="auto" w:fill="auto"/>
            <w:noWrap/>
            <w:hideMark/>
          </w:tcPr>
          <w:p w:rsidR="00D65E0F" w:rsidRPr="00D65E0F" w:rsidRDefault="00D65E0F" w:rsidP="00C817EE">
            <w:pPr>
              <w:pStyle w:val="DissTable"/>
            </w:pPr>
            <w:r w:rsidRPr="00D65E0F">
              <w:t>114</w:t>
            </w:r>
            <w:r>
              <w:rPr>
                <w:vertAlign w:val="subscript"/>
              </w:rPr>
              <w:t xml:space="preserve"> </w:t>
            </w:r>
            <w:r>
              <w:t>(16.8%)</w:t>
            </w:r>
          </w:p>
        </w:tc>
        <w:tc>
          <w:tcPr>
            <w:tcW w:w="1539" w:type="dxa"/>
            <w:tcBorders>
              <w:top w:val="single" w:sz="8" w:space="0" w:color="000000"/>
              <w:bottom w:val="single" w:sz="8" w:space="0" w:color="000000"/>
            </w:tcBorders>
            <w:shd w:val="clear" w:color="auto" w:fill="auto"/>
            <w:noWrap/>
            <w:tcMar>
              <w:left w:w="101" w:type="dxa"/>
              <w:right w:w="202" w:type="dxa"/>
            </w:tcMar>
            <w:hideMark/>
          </w:tcPr>
          <w:p w:rsidR="00D65E0F" w:rsidRPr="00D65E0F" w:rsidRDefault="00D65E0F" w:rsidP="00C817EE">
            <w:pPr>
              <w:pStyle w:val="DissTable"/>
            </w:pPr>
            <w:r w:rsidRPr="00D65E0F">
              <w:t>680</w:t>
            </w:r>
          </w:p>
        </w:tc>
      </w:tr>
      <w:tr w:rsidR="00D65E0F" w:rsidRPr="00D65E0F" w:rsidTr="001D5A0A">
        <w:trPr>
          <w:trHeight w:hRule="exact" w:val="278"/>
        </w:trPr>
        <w:tc>
          <w:tcPr>
            <w:tcW w:w="2728" w:type="dxa"/>
            <w:tcBorders>
              <w:top w:val="single" w:sz="8" w:space="0" w:color="000000"/>
              <w:bottom w:val="single" w:sz="24" w:space="0" w:color="000000"/>
            </w:tcBorders>
            <w:shd w:val="clear" w:color="auto" w:fill="auto"/>
            <w:tcMar>
              <w:left w:w="158" w:type="dxa"/>
              <w:right w:w="115" w:type="dxa"/>
            </w:tcMar>
            <w:hideMark/>
          </w:tcPr>
          <w:p w:rsidR="00D65E0F" w:rsidRPr="00D65E0F" w:rsidRDefault="00D65E0F" w:rsidP="00C817EE">
            <w:pPr>
              <w:pStyle w:val="DissTable"/>
            </w:pPr>
            <w:r w:rsidRPr="00D65E0F">
              <w:t>K: Transitional/Treatment</w:t>
            </w:r>
            <w:r>
              <w:t>*</w:t>
            </w:r>
          </w:p>
        </w:tc>
        <w:tc>
          <w:tcPr>
            <w:tcW w:w="1448" w:type="dxa"/>
            <w:tcBorders>
              <w:top w:val="single" w:sz="8" w:space="0" w:color="000000"/>
              <w:bottom w:val="single" w:sz="24" w:space="0" w:color="000000"/>
            </w:tcBorders>
            <w:shd w:val="clear" w:color="auto" w:fill="auto"/>
            <w:noWrap/>
            <w:hideMark/>
          </w:tcPr>
          <w:p w:rsidR="00D65E0F" w:rsidRPr="00D65E0F" w:rsidRDefault="00D65E0F" w:rsidP="00C817EE">
            <w:pPr>
              <w:pStyle w:val="DissTable"/>
            </w:pPr>
            <w:r w:rsidRPr="00D65E0F">
              <w:t>104</w:t>
            </w:r>
            <w:r>
              <w:rPr>
                <w:vertAlign w:val="subscript"/>
              </w:rPr>
              <w:t xml:space="preserve"> </w:t>
            </w:r>
            <w:r>
              <w:t>(37.3%)</w:t>
            </w:r>
          </w:p>
        </w:tc>
        <w:tc>
          <w:tcPr>
            <w:tcW w:w="1358" w:type="dxa"/>
            <w:tcBorders>
              <w:top w:val="single" w:sz="8" w:space="0" w:color="000000"/>
              <w:bottom w:val="single" w:sz="24" w:space="0" w:color="000000"/>
            </w:tcBorders>
            <w:shd w:val="clear" w:color="auto" w:fill="auto"/>
            <w:noWrap/>
            <w:hideMark/>
          </w:tcPr>
          <w:p w:rsidR="00D65E0F" w:rsidRPr="00D65E0F" w:rsidRDefault="00D65E0F" w:rsidP="00C817EE">
            <w:pPr>
              <w:pStyle w:val="DissTable"/>
            </w:pPr>
            <w:r w:rsidRPr="00D65E0F">
              <w:t>100</w:t>
            </w:r>
            <w:r>
              <w:rPr>
                <w:vertAlign w:val="subscript"/>
              </w:rPr>
              <w:t xml:space="preserve"> </w:t>
            </w:r>
            <w:r>
              <w:t>(35.8%)</w:t>
            </w:r>
          </w:p>
        </w:tc>
        <w:tc>
          <w:tcPr>
            <w:tcW w:w="1358" w:type="dxa"/>
            <w:tcBorders>
              <w:top w:val="single" w:sz="8" w:space="0" w:color="000000"/>
              <w:bottom w:val="single" w:sz="24" w:space="0" w:color="000000"/>
            </w:tcBorders>
            <w:shd w:val="clear" w:color="auto" w:fill="auto"/>
            <w:noWrap/>
            <w:hideMark/>
          </w:tcPr>
          <w:p w:rsidR="00D65E0F" w:rsidRPr="00D65E0F" w:rsidRDefault="00D65E0F" w:rsidP="00C817EE">
            <w:pPr>
              <w:pStyle w:val="DissTable"/>
            </w:pPr>
            <w:r w:rsidRPr="00D65E0F">
              <w:t>75</w:t>
            </w:r>
            <w:r>
              <w:rPr>
                <w:vertAlign w:val="subscript"/>
              </w:rPr>
              <w:t xml:space="preserve"> </w:t>
            </w:r>
            <w:r>
              <w:t>(26.9%)</w:t>
            </w:r>
          </w:p>
        </w:tc>
        <w:tc>
          <w:tcPr>
            <w:tcW w:w="1539" w:type="dxa"/>
            <w:tcBorders>
              <w:top w:val="single" w:sz="8" w:space="0" w:color="000000"/>
              <w:bottom w:val="single" w:sz="24" w:space="0" w:color="000000"/>
            </w:tcBorders>
            <w:shd w:val="clear" w:color="auto" w:fill="auto"/>
            <w:noWrap/>
            <w:tcMar>
              <w:left w:w="101" w:type="dxa"/>
              <w:right w:w="202" w:type="dxa"/>
            </w:tcMar>
            <w:hideMark/>
          </w:tcPr>
          <w:p w:rsidR="00D65E0F" w:rsidRPr="00D65E0F" w:rsidRDefault="00D65E0F" w:rsidP="00C817EE">
            <w:pPr>
              <w:pStyle w:val="DissTable"/>
            </w:pPr>
            <w:r w:rsidRPr="00D65E0F">
              <w:t>279</w:t>
            </w:r>
          </w:p>
        </w:tc>
      </w:tr>
      <w:tr w:rsidR="00D65E0F" w:rsidRPr="00D65E0F" w:rsidTr="001D5A0A">
        <w:trPr>
          <w:trHeight w:hRule="exact" w:val="278"/>
        </w:trPr>
        <w:tc>
          <w:tcPr>
            <w:tcW w:w="2728" w:type="dxa"/>
            <w:tcBorders>
              <w:top w:val="single" w:sz="24" w:space="0" w:color="000000"/>
              <w:bottom w:val="single" w:sz="8" w:space="0" w:color="000000"/>
            </w:tcBorders>
            <w:shd w:val="clear" w:color="auto" w:fill="auto"/>
            <w:tcMar>
              <w:left w:w="158" w:type="dxa"/>
              <w:right w:w="115" w:type="dxa"/>
            </w:tcMar>
            <w:hideMark/>
          </w:tcPr>
          <w:p w:rsidR="00D65E0F" w:rsidRPr="00D65E0F" w:rsidRDefault="00D65E0F" w:rsidP="00C817EE">
            <w:pPr>
              <w:pStyle w:val="DissTable"/>
            </w:pPr>
            <w:r w:rsidRPr="00D65E0F">
              <w:t>L: Permanent Housing</w:t>
            </w:r>
            <w:r>
              <w:t>*</w:t>
            </w:r>
          </w:p>
        </w:tc>
        <w:tc>
          <w:tcPr>
            <w:tcW w:w="1448" w:type="dxa"/>
            <w:tcBorders>
              <w:top w:val="single" w:sz="24" w:space="0" w:color="000000"/>
              <w:bottom w:val="single" w:sz="8" w:space="0" w:color="000000"/>
            </w:tcBorders>
            <w:shd w:val="clear" w:color="auto" w:fill="auto"/>
            <w:noWrap/>
            <w:hideMark/>
          </w:tcPr>
          <w:p w:rsidR="00D65E0F" w:rsidRPr="00D65E0F" w:rsidRDefault="00D65E0F" w:rsidP="00C817EE">
            <w:pPr>
              <w:pStyle w:val="DissTable"/>
            </w:pPr>
            <w:r w:rsidRPr="00D65E0F">
              <w:t>32</w:t>
            </w:r>
            <w:r>
              <w:rPr>
                <w:vertAlign w:val="subscript"/>
              </w:rPr>
              <w:t xml:space="preserve"> </w:t>
            </w:r>
            <w:r>
              <w:t>(60.4%)</w:t>
            </w:r>
          </w:p>
        </w:tc>
        <w:tc>
          <w:tcPr>
            <w:tcW w:w="1358" w:type="dxa"/>
            <w:tcBorders>
              <w:top w:val="single" w:sz="24" w:space="0" w:color="000000"/>
              <w:bottom w:val="single" w:sz="8" w:space="0" w:color="000000"/>
            </w:tcBorders>
            <w:shd w:val="clear" w:color="auto" w:fill="auto"/>
            <w:noWrap/>
            <w:hideMark/>
          </w:tcPr>
          <w:p w:rsidR="00D65E0F" w:rsidRPr="00D65E0F" w:rsidRDefault="00D65E0F" w:rsidP="00C817EE">
            <w:pPr>
              <w:pStyle w:val="DissTable"/>
            </w:pPr>
            <w:r w:rsidRPr="00D65E0F">
              <w:t>20</w:t>
            </w:r>
            <w:r>
              <w:rPr>
                <w:vertAlign w:val="subscript"/>
              </w:rPr>
              <w:t xml:space="preserve"> </w:t>
            </w:r>
            <w:r>
              <w:t>(37.7%)</w:t>
            </w:r>
          </w:p>
        </w:tc>
        <w:tc>
          <w:tcPr>
            <w:tcW w:w="1358" w:type="dxa"/>
            <w:tcBorders>
              <w:top w:val="single" w:sz="24" w:space="0" w:color="000000"/>
              <w:bottom w:val="single" w:sz="8" w:space="0" w:color="000000"/>
            </w:tcBorders>
            <w:shd w:val="clear" w:color="auto" w:fill="auto"/>
            <w:noWrap/>
            <w:hideMark/>
          </w:tcPr>
          <w:p w:rsidR="00D65E0F" w:rsidRPr="00D65E0F" w:rsidRDefault="00D65E0F" w:rsidP="00C817EE">
            <w:pPr>
              <w:pStyle w:val="DissTable"/>
            </w:pPr>
            <w:r w:rsidRPr="00D65E0F">
              <w:t>1</w:t>
            </w:r>
            <w:r>
              <w:rPr>
                <w:vertAlign w:val="subscript"/>
              </w:rPr>
              <w:t xml:space="preserve"> </w:t>
            </w:r>
            <w:r>
              <w:t>(1.9%)</w:t>
            </w:r>
          </w:p>
        </w:tc>
        <w:tc>
          <w:tcPr>
            <w:tcW w:w="1539" w:type="dxa"/>
            <w:tcBorders>
              <w:top w:val="single" w:sz="24" w:space="0" w:color="000000"/>
              <w:bottom w:val="single" w:sz="8" w:space="0" w:color="000000"/>
            </w:tcBorders>
            <w:shd w:val="clear" w:color="auto" w:fill="auto"/>
            <w:noWrap/>
            <w:tcMar>
              <w:left w:w="101" w:type="dxa"/>
              <w:right w:w="202" w:type="dxa"/>
            </w:tcMar>
            <w:hideMark/>
          </w:tcPr>
          <w:p w:rsidR="00D65E0F" w:rsidRPr="00D65E0F" w:rsidRDefault="00D65E0F" w:rsidP="00C817EE">
            <w:pPr>
              <w:pStyle w:val="DissTable"/>
            </w:pPr>
            <w:r w:rsidRPr="00D65E0F">
              <w:t>53</w:t>
            </w:r>
          </w:p>
        </w:tc>
      </w:tr>
      <w:tr w:rsidR="00D65E0F" w:rsidRPr="00D65E0F" w:rsidTr="001D5A0A">
        <w:trPr>
          <w:trHeight w:hRule="exact" w:val="278"/>
        </w:trPr>
        <w:tc>
          <w:tcPr>
            <w:tcW w:w="2728" w:type="dxa"/>
            <w:tcBorders>
              <w:bottom w:val="single" w:sz="24" w:space="0" w:color="000000"/>
            </w:tcBorders>
            <w:shd w:val="clear" w:color="auto" w:fill="auto"/>
            <w:tcMar>
              <w:left w:w="158" w:type="dxa"/>
              <w:right w:w="115" w:type="dxa"/>
            </w:tcMar>
            <w:hideMark/>
          </w:tcPr>
          <w:p w:rsidR="00D65E0F" w:rsidRPr="00D65E0F" w:rsidRDefault="00D65E0F" w:rsidP="00C817EE">
            <w:pPr>
              <w:pStyle w:val="DissTable"/>
            </w:pPr>
            <w:r w:rsidRPr="00D65E0F">
              <w:t>L: Transitional/Treatment</w:t>
            </w:r>
          </w:p>
        </w:tc>
        <w:tc>
          <w:tcPr>
            <w:tcW w:w="1448" w:type="dxa"/>
            <w:tcBorders>
              <w:bottom w:val="single" w:sz="24" w:space="0" w:color="000000"/>
            </w:tcBorders>
            <w:shd w:val="clear" w:color="auto" w:fill="auto"/>
            <w:noWrap/>
            <w:hideMark/>
          </w:tcPr>
          <w:p w:rsidR="00D65E0F" w:rsidRPr="00D65E0F" w:rsidRDefault="00D65E0F" w:rsidP="00C817EE">
            <w:pPr>
              <w:pStyle w:val="DissTable"/>
            </w:pPr>
            <w:r w:rsidRPr="00D65E0F">
              <w:t>6</w:t>
            </w:r>
            <w:r>
              <w:rPr>
                <w:vertAlign w:val="subscript"/>
              </w:rPr>
              <w:t xml:space="preserve"> </w:t>
            </w:r>
            <w:r>
              <w:t>(54.5%)</w:t>
            </w:r>
          </w:p>
        </w:tc>
        <w:tc>
          <w:tcPr>
            <w:tcW w:w="1358" w:type="dxa"/>
            <w:tcBorders>
              <w:bottom w:val="single" w:sz="24" w:space="0" w:color="000000"/>
            </w:tcBorders>
            <w:shd w:val="clear" w:color="auto" w:fill="auto"/>
            <w:noWrap/>
            <w:hideMark/>
          </w:tcPr>
          <w:p w:rsidR="00D65E0F" w:rsidRPr="00D65E0F" w:rsidRDefault="00D65E0F" w:rsidP="00C817EE">
            <w:pPr>
              <w:pStyle w:val="DissTable"/>
            </w:pPr>
            <w:r w:rsidRPr="00D65E0F">
              <w:t>3</w:t>
            </w:r>
            <w:r>
              <w:rPr>
                <w:vertAlign w:val="subscript"/>
              </w:rPr>
              <w:t xml:space="preserve"> </w:t>
            </w:r>
            <w:r>
              <w:t>(27.3%)</w:t>
            </w:r>
          </w:p>
        </w:tc>
        <w:tc>
          <w:tcPr>
            <w:tcW w:w="1358" w:type="dxa"/>
            <w:tcBorders>
              <w:bottom w:val="single" w:sz="24" w:space="0" w:color="000000"/>
            </w:tcBorders>
            <w:shd w:val="clear" w:color="auto" w:fill="auto"/>
            <w:noWrap/>
            <w:hideMark/>
          </w:tcPr>
          <w:p w:rsidR="00D65E0F" w:rsidRPr="00D65E0F" w:rsidRDefault="00D65E0F" w:rsidP="00C817EE">
            <w:pPr>
              <w:pStyle w:val="DissTable"/>
            </w:pPr>
            <w:r w:rsidRPr="00D65E0F">
              <w:t>2</w:t>
            </w:r>
            <w:r>
              <w:rPr>
                <w:vertAlign w:val="subscript"/>
              </w:rPr>
              <w:t xml:space="preserve"> </w:t>
            </w:r>
            <w:r>
              <w:t>(18.2%)</w:t>
            </w:r>
          </w:p>
        </w:tc>
        <w:tc>
          <w:tcPr>
            <w:tcW w:w="1539" w:type="dxa"/>
            <w:tcBorders>
              <w:bottom w:val="single" w:sz="24" w:space="0" w:color="000000"/>
            </w:tcBorders>
            <w:shd w:val="clear" w:color="auto" w:fill="auto"/>
            <w:noWrap/>
            <w:tcMar>
              <w:left w:w="101" w:type="dxa"/>
              <w:right w:w="202" w:type="dxa"/>
            </w:tcMar>
            <w:hideMark/>
          </w:tcPr>
          <w:p w:rsidR="00D65E0F" w:rsidRPr="00D65E0F" w:rsidRDefault="00D65E0F" w:rsidP="00C817EE">
            <w:pPr>
              <w:pStyle w:val="DissTable"/>
            </w:pPr>
            <w:r w:rsidRPr="00D65E0F">
              <w:t>11</w:t>
            </w:r>
          </w:p>
        </w:tc>
      </w:tr>
      <w:tr w:rsidR="00D65E0F" w:rsidRPr="00D65E0F" w:rsidTr="001D5A0A">
        <w:trPr>
          <w:trHeight w:hRule="exact" w:val="278"/>
        </w:trPr>
        <w:tc>
          <w:tcPr>
            <w:tcW w:w="2728" w:type="dxa"/>
            <w:tcBorders>
              <w:top w:val="single" w:sz="24" w:space="0" w:color="000000"/>
            </w:tcBorders>
            <w:shd w:val="clear" w:color="auto" w:fill="auto"/>
            <w:tcMar>
              <w:left w:w="158" w:type="dxa"/>
              <w:right w:w="115" w:type="dxa"/>
            </w:tcMar>
            <w:hideMark/>
          </w:tcPr>
          <w:p w:rsidR="00D65E0F" w:rsidRPr="00D65E0F" w:rsidRDefault="00D65E0F" w:rsidP="00C817EE">
            <w:pPr>
              <w:pStyle w:val="DissTable"/>
            </w:pPr>
            <w:r w:rsidRPr="00D65E0F">
              <w:t>M: Emergency Housing</w:t>
            </w:r>
            <w:r>
              <w:t>*</w:t>
            </w:r>
          </w:p>
        </w:tc>
        <w:tc>
          <w:tcPr>
            <w:tcW w:w="1448" w:type="dxa"/>
            <w:tcBorders>
              <w:top w:val="single" w:sz="24" w:space="0" w:color="000000"/>
            </w:tcBorders>
            <w:shd w:val="clear" w:color="auto" w:fill="auto"/>
            <w:noWrap/>
            <w:hideMark/>
          </w:tcPr>
          <w:p w:rsidR="00D65E0F" w:rsidRPr="00D65E0F" w:rsidRDefault="00D65E0F" w:rsidP="00C817EE">
            <w:pPr>
              <w:pStyle w:val="DissTable"/>
            </w:pPr>
            <w:r w:rsidRPr="00D65E0F">
              <w:t>39</w:t>
            </w:r>
            <w:r>
              <w:rPr>
                <w:vertAlign w:val="subscript"/>
              </w:rPr>
              <w:t xml:space="preserve"> </w:t>
            </w:r>
            <w:r>
              <w:t>(34.5%0</w:t>
            </w:r>
          </w:p>
        </w:tc>
        <w:tc>
          <w:tcPr>
            <w:tcW w:w="1358" w:type="dxa"/>
            <w:tcBorders>
              <w:top w:val="single" w:sz="24" w:space="0" w:color="000000"/>
            </w:tcBorders>
            <w:shd w:val="clear" w:color="auto" w:fill="auto"/>
            <w:noWrap/>
            <w:hideMark/>
          </w:tcPr>
          <w:p w:rsidR="00D65E0F" w:rsidRPr="00D65E0F" w:rsidRDefault="00D65E0F" w:rsidP="00C817EE">
            <w:pPr>
              <w:pStyle w:val="DissTable"/>
            </w:pPr>
            <w:r w:rsidRPr="00D65E0F">
              <w:t>42</w:t>
            </w:r>
            <w:r>
              <w:rPr>
                <w:vertAlign w:val="subscript"/>
              </w:rPr>
              <w:t xml:space="preserve"> </w:t>
            </w:r>
            <w:r>
              <w:t>(37.2%)</w:t>
            </w:r>
          </w:p>
        </w:tc>
        <w:tc>
          <w:tcPr>
            <w:tcW w:w="1358" w:type="dxa"/>
            <w:tcBorders>
              <w:top w:val="single" w:sz="24" w:space="0" w:color="000000"/>
            </w:tcBorders>
            <w:shd w:val="clear" w:color="auto" w:fill="auto"/>
            <w:noWrap/>
            <w:hideMark/>
          </w:tcPr>
          <w:p w:rsidR="00D65E0F" w:rsidRPr="00D65E0F" w:rsidRDefault="00D65E0F" w:rsidP="00C817EE">
            <w:pPr>
              <w:pStyle w:val="DissTable"/>
            </w:pPr>
            <w:r w:rsidRPr="00D65E0F">
              <w:t>32</w:t>
            </w:r>
            <w:r>
              <w:rPr>
                <w:vertAlign w:val="subscript"/>
              </w:rPr>
              <w:t xml:space="preserve"> </w:t>
            </w:r>
            <w:r>
              <w:t>(28.3%)</w:t>
            </w:r>
          </w:p>
        </w:tc>
        <w:tc>
          <w:tcPr>
            <w:tcW w:w="1539" w:type="dxa"/>
            <w:tcBorders>
              <w:top w:val="single" w:sz="24" w:space="0" w:color="000000"/>
            </w:tcBorders>
            <w:shd w:val="clear" w:color="auto" w:fill="auto"/>
            <w:noWrap/>
            <w:tcMar>
              <w:left w:w="101" w:type="dxa"/>
              <w:right w:w="202" w:type="dxa"/>
            </w:tcMar>
            <w:hideMark/>
          </w:tcPr>
          <w:p w:rsidR="00D65E0F" w:rsidRPr="00D65E0F" w:rsidRDefault="00D65E0F" w:rsidP="00C817EE">
            <w:pPr>
              <w:pStyle w:val="DissTable"/>
            </w:pPr>
            <w:r w:rsidRPr="00D65E0F">
              <w:t>113</w:t>
            </w:r>
          </w:p>
        </w:tc>
      </w:tr>
      <w:tr w:rsidR="00D65E0F" w:rsidRPr="00D65E0F" w:rsidTr="001D5A0A">
        <w:trPr>
          <w:trHeight w:hRule="exact" w:val="278"/>
        </w:trPr>
        <w:tc>
          <w:tcPr>
            <w:tcW w:w="2728" w:type="dxa"/>
            <w:shd w:val="clear" w:color="auto" w:fill="auto"/>
            <w:tcMar>
              <w:left w:w="158" w:type="dxa"/>
              <w:right w:w="115" w:type="dxa"/>
            </w:tcMar>
            <w:hideMark/>
          </w:tcPr>
          <w:p w:rsidR="00D65E0F" w:rsidRPr="00D65E0F" w:rsidRDefault="00D65E0F" w:rsidP="00C817EE">
            <w:pPr>
              <w:pStyle w:val="DissTable"/>
            </w:pPr>
            <w:r w:rsidRPr="00D65E0F">
              <w:t>M: Emergency Housing</w:t>
            </w:r>
            <w:r>
              <w:t>*</w:t>
            </w:r>
          </w:p>
        </w:tc>
        <w:tc>
          <w:tcPr>
            <w:tcW w:w="1448" w:type="dxa"/>
            <w:shd w:val="clear" w:color="auto" w:fill="auto"/>
            <w:noWrap/>
            <w:hideMark/>
          </w:tcPr>
          <w:p w:rsidR="00D65E0F" w:rsidRPr="00D65E0F" w:rsidRDefault="00D65E0F" w:rsidP="00C817EE">
            <w:pPr>
              <w:pStyle w:val="DissTable"/>
            </w:pPr>
            <w:r w:rsidRPr="00D65E0F">
              <w:t>65</w:t>
            </w:r>
            <w:r>
              <w:rPr>
                <w:vertAlign w:val="subscript"/>
              </w:rPr>
              <w:t xml:space="preserve"> </w:t>
            </w:r>
            <w:r>
              <w:t>(41.7%)</w:t>
            </w:r>
          </w:p>
        </w:tc>
        <w:tc>
          <w:tcPr>
            <w:tcW w:w="1358" w:type="dxa"/>
            <w:shd w:val="clear" w:color="auto" w:fill="auto"/>
            <w:noWrap/>
            <w:hideMark/>
          </w:tcPr>
          <w:p w:rsidR="00D65E0F" w:rsidRPr="00D65E0F" w:rsidRDefault="00D65E0F" w:rsidP="00C817EE">
            <w:pPr>
              <w:pStyle w:val="DissTable"/>
            </w:pPr>
            <w:r w:rsidRPr="00D65E0F">
              <w:t>58</w:t>
            </w:r>
            <w:r>
              <w:rPr>
                <w:vertAlign w:val="subscript"/>
              </w:rPr>
              <w:t xml:space="preserve"> </w:t>
            </w:r>
            <w:r>
              <w:t>(37.2%)</w:t>
            </w:r>
          </w:p>
        </w:tc>
        <w:tc>
          <w:tcPr>
            <w:tcW w:w="1358" w:type="dxa"/>
            <w:shd w:val="clear" w:color="auto" w:fill="auto"/>
            <w:noWrap/>
            <w:hideMark/>
          </w:tcPr>
          <w:p w:rsidR="00D65E0F" w:rsidRPr="00D65E0F" w:rsidRDefault="00D65E0F" w:rsidP="00C817EE">
            <w:pPr>
              <w:pStyle w:val="DissTable"/>
            </w:pPr>
            <w:r w:rsidRPr="00D65E0F">
              <w:t>33</w:t>
            </w:r>
            <w:r>
              <w:rPr>
                <w:vertAlign w:val="subscript"/>
              </w:rPr>
              <w:t xml:space="preserve"> </w:t>
            </w:r>
            <w:r>
              <w:t>(21.2%)</w:t>
            </w:r>
          </w:p>
        </w:tc>
        <w:tc>
          <w:tcPr>
            <w:tcW w:w="1539" w:type="dxa"/>
            <w:shd w:val="clear" w:color="auto" w:fill="auto"/>
            <w:noWrap/>
            <w:tcMar>
              <w:left w:w="101" w:type="dxa"/>
              <w:right w:w="202" w:type="dxa"/>
            </w:tcMar>
            <w:hideMark/>
          </w:tcPr>
          <w:p w:rsidR="00D65E0F" w:rsidRPr="00D65E0F" w:rsidRDefault="00D65E0F" w:rsidP="00C817EE">
            <w:pPr>
              <w:pStyle w:val="DissTable"/>
            </w:pPr>
            <w:r w:rsidRPr="00D65E0F">
              <w:t>156</w:t>
            </w:r>
          </w:p>
        </w:tc>
      </w:tr>
      <w:tr w:rsidR="00D65E0F" w:rsidRPr="00D65E0F" w:rsidTr="001D5A0A">
        <w:trPr>
          <w:trHeight w:hRule="exact" w:val="278"/>
        </w:trPr>
        <w:tc>
          <w:tcPr>
            <w:tcW w:w="2728" w:type="dxa"/>
            <w:tcBorders>
              <w:bottom w:val="single" w:sz="8" w:space="0" w:color="000000"/>
            </w:tcBorders>
            <w:shd w:val="clear" w:color="auto" w:fill="auto"/>
            <w:tcMar>
              <w:left w:w="158" w:type="dxa"/>
              <w:right w:w="115" w:type="dxa"/>
            </w:tcMar>
            <w:hideMark/>
          </w:tcPr>
          <w:p w:rsidR="00D65E0F" w:rsidRPr="00D65E0F" w:rsidRDefault="00D65E0F" w:rsidP="00C817EE">
            <w:pPr>
              <w:pStyle w:val="DissTable"/>
            </w:pPr>
            <w:r>
              <w:t>M: Emerg Hsng *</w:t>
            </w:r>
            <w:r w:rsidRPr="00D65E0F">
              <w:t xml:space="preserve">(veterans) </w:t>
            </w:r>
          </w:p>
        </w:tc>
        <w:tc>
          <w:tcPr>
            <w:tcW w:w="1448" w:type="dxa"/>
            <w:tcBorders>
              <w:bottom w:val="single" w:sz="8" w:space="0" w:color="000000"/>
            </w:tcBorders>
            <w:shd w:val="clear" w:color="auto" w:fill="auto"/>
            <w:noWrap/>
            <w:hideMark/>
          </w:tcPr>
          <w:p w:rsidR="00D65E0F" w:rsidRPr="00D65E0F" w:rsidRDefault="00D65E0F" w:rsidP="00C817EE">
            <w:pPr>
              <w:pStyle w:val="DissTable"/>
            </w:pPr>
            <w:r w:rsidRPr="00D65E0F">
              <w:t>47</w:t>
            </w:r>
            <w:r>
              <w:rPr>
                <w:vertAlign w:val="subscript"/>
              </w:rPr>
              <w:t xml:space="preserve"> </w:t>
            </w:r>
            <w:r>
              <w:t>(58.8%)</w:t>
            </w:r>
          </w:p>
        </w:tc>
        <w:tc>
          <w:tcPr>
            <w:tcW w:w="1358" w:type="dxa"/>
            <w:tcBorders>
              <w:bottom w:val="single" w:sz="8" w:space="0" w:color="000000"/>
            </w:tcBorders>
            <w:shd w:val="clear" w:color="auto" w:fill="auto"/>
            <w:noWrap/>
            <w:hideMark/>
          </w:tcPr>
          <w:p w:rsidR="00D65E0F" w:rsidRPr="00D65E0F" w:rsidRDefault="00D65E0F" w:rsidP="00C817EE">
            <w:pPr>
              <w:pStyle w:val="DissTable"/>
            </w:pPr>
            <w:r w:rsidRPr="00D65E0F">
              <w:t>11</w:t>
            </w:r>
            <w:r>
              <w:rPr>
                <w:vertAlign w:val="subscript"/>
              </w:rPr>
              <w:t xml:space="preserve"> </w:t>
            </w:r>
            <w:r>
              <w:t>(13.8%)</w:t>
            </w:r>
          </w:p>
        </w:tc>
        <w:tc>
          <w:tcPr>
            <w:tcW w:w="1358" w:type="dxa"/>
            <w:tcBorders>
              <w:bottom w:val="single" w:sz="8" w:space="0" w:color="000000"/>
            </w:tcBorders>
            <w:shd w:val="clear" w:color="auto" w:fill="auto"/>
            <w:noWrap/>
            <w:hideMark/>
          </w:tcPr>
          <w:p w:rsidR="00D65E0F" w:rsidRPr="00D65E0F" w:rsidRDefault="00D65E0F" w:rsidP="00C817EE">
            <w:pPr>
              <w:pStyle w:val="DissTable"/>
            </w:pPr>
            <w:r w:rsidRPr="00D65E0F">
              <w:t>2</w:t>
            </w:r>
            <w:r>
              <w:t>7.5%)</w:t>
            </w:r>
          </w:p>
        </w:tc>
        <w:tc>
          <w:tcPr>
            <w:tcW w:w="1539" w:type="dxa"/>
            <w:tcBorders>
              <w:bottom w:val="single" w:sz="8" w:space="0" w:color="000000"/>
            </w:tcBorders>
            <w:shd w:val="clear" w:color="auto" w:fill="auto"/>
            <w:noWrap/>
            <w:tcMar>
              <w:left w:w="101" w:type="dxa"/>
              <w:right w:w="202" w:type="dxa"/>
            </w:tcMar>
            <w:hideMark/>
          </w:tcPr>
          <w:p w:rsidR="00D65E0F" w:rsidRPr="00D65E0F" w:rsidRDefault="00D65E0F" w:rsidP="00C817EE">
            <w:pPr>
              <w:pStyle w:val="DissTable"/>
            </w:pPr>
            <w:r w:rsidRPr="00D65E0F">
              <w:t>80</w:t>
            </w:r>
          </w:p>
        </w:tc>
      </w:tr>
      <w:tr w:rsidR="00D65E0F" w:rsidRPr="00D65E0F" w:rsidTr="001D5A0A">
        <w:trPr>
          <w:trHeight w:hRule="exact" w:val="278"/>
        </w:trPr>
        <w:tc>
          <w:tcPr>
            <w:tcW w:w="2728" w:type="dxa"/>
            <w:tcBorders>
              <w:bottom w:val="single" w:sz="24" w:space="0" w:color="000000"/>
            </w:tcBorders>
            <w:shd w:val="clear" w:color="auto" w:fill="auto"/>
            <w:tcMar>
              <w:left w:w="158" w:type="dxa"/>
              <w:right w:w="115" w:type="dxa"/>
            </w:tcMar>
            <w:hideMark/>
          </w:tcPr>
          <w:p w:rsidR="00D65E0F" w:rsidRPr="00D65E0F" w:rsidRDefault="00D65E0F" w:rsidP="00C817EE">
            <w:pPr>
              <w:pStyle w:val="DissTable"/>
            </w:pPr>
            <w:r w:rsidRPr="00D65E0F">
              <w:t>M: Emergency Housing</w:t>
            </w:r>
            <w:r>
              <w:t>*</w:t>
            </w:r>
          </w:p>
        </w:tc>
        <w:tc>
          <w:tcPr>
            <w:tcW w:w="1448" w:type="dxa"/>
            <w:tcBorders>
              <w:bottom w:val="single" w:sz="24" w:space="0" w:color="000000"/>
            </w:tcBorders>
            <w:shd w:val="clear" w:color="auto" w:fill="auto"/>
            <w:noWrap/>
            <w:hideMark/>
          </w:tcPr>
          <w:p w:rsidR="00D65E0F" w:rsidRPr="00D65E0F" w:rsidRDefault="00D65E0F" w:rsidP="00C817EE">
            <w:pPr>
              <w:pStyle w:val="DissTable"/>
            </w:pPr>
            <w:r w:rsidRPr="00D65E0F">
              <w:t>115</w:t>
            </w:r>
            <w:r>
              <w:rPr>
                <w:vertAlign w:val="subscript"/>
              </w:rPr>
              <w:t xml:space="preserve"> </w:t>
            </w:r>
            <w:r>
              <w:t>(70.1%)</w:t>
            </w:r>
          </w:p>
        </w:tc>
        <w:tc>
          <w:tcPr>
            <w:tcW w:w="1358" w:type="dxa"/>
            <w:tcBorders>
              <w:bottom w:val="single" w:sz="24" w:space="0" w:color="000000"/>
            </w:tcBorders>
            <w:shd w:val="clear" w:color="auto" w:fill="auto"/>
            <w:noWrap/>
            <w:hideMark/>
          </w:tcPr>
          <w:p w:rsidR="00D65E0F" w:rsidRPr="00D65E0F" w:rsidRDefault="00D65E0F" w:rsidP="00C817EE">
            <w:pPr>
              <w:pStyle w:val="DissTable"/>
            </w:pPr>
            <w:r w:rsidRPr="00D65E0F">
              <w:t>40</w:t>
            </w:r>
            <w:r>
              <w:rPr>
                <w:vertAlign w:val="subscript"/>
              </w:rPr>
              <w:t xml:space="preserve"> </w:t>
            </w:r>
            <w:r>
              <w:t>(24.4%)</w:t>
            </w:r>
          </w:p>
        </w:tc>
        <w:tc>
          <w:tcPr>
            <w:tcW w:w="1358" w:type="dxa"/>
            <w:tcBorders>
              <w:bottom w:val="single" w:sz="24" w:space="0" w:color="000000"/>
            </w:tcBorders>
            <w:shd w:val="clear" w:color="auto" w:fill="auto"/>
            <w:noWrap/>
            <w:hideMark/>
          </w:tcPr>
          <w:p w:rsidR="00D65E0F" w:rsidRPr="00D65E0F" w:rsidRDefault="00D65E0F" w:rsidP="00C817EE">
            <w:pPr>
              <w:pStyle w:val="DissTable"/>
            </w:pPr>
            <w:r w:rsidRPr="00D65E0F">
              <w:t>9</w:t>
            </w:r>
            <w:r>
              <w:rPr>
                <w:vertAlign w:val="subscript"/>
              </w:rPr>
              <w:t xml:space="preserve"> </w:t>
            </w:r>
            <w:r>
              <w:t>(5.5%)</w:t>
            </w:r>
          </w:p>
        </w:tc>
        <w:tc>
          <w:tcPr>
            <w:tcW w:w="1539" w:type="dxa"/>
            <w:tcBorders>
              <w:bottom w:val="single" w:sz="24" w:space="0" w:color="000000"/>
            </w:tcBorders>
            <w:shd w:val="clear" w:color="auto" w:fill="auto"/>
            <w:noWrap/>
            <w:tcMar>
              <w:left w:w="101" w:type="dxa"/>
              <w:right w:w="202" w:type="dxa"/>
            </w:tcMar>
            <w:hideMark/>
          </w:tcPr>
          <w:p w:rsidR="00D65E0F" w:rsidRPr="00D65E0F" w:rsidRDefault="00D65E0F" w:rsidP="00C817EE">
            <w:pPr>
              <w:pStyle w:val="DissTable"/>
            </w:pPr>
            <w:r w:rsidRPr="00D65E0F">
              <w:t>164</w:t>
            </w:r>
          </w:p>
        </w:tc>
      </w:tr>
      <w:tr w:rsidR="00D65E0F" w:rsidRPr="00D65E0F" w:rsidTr="001D5A0A">
        <w:trPr>
          <w:trHeight w:hRule="exact" w:val="278"/>
        </w:trPr>
        <w:tc>
          <w:tcPr>
            <w:tcW w:w="2728" w:type="dxa"/>
            <w:tcBorders>
              <w:top w:val="single" w:sz="24" w:space="0" w:color="000000"/>
              <w:bottom w:val="single" w:sz="24" w:space="0" w:color="000000"/>
            </w:tcBorders>
            <w:shd w:val="clear" w:color="auto" w:fill="auto"/>
            <w:tcMar>
              <w:left w:w="158" w:type="dxa"/>
              <w:right w:w="115" w:type="dxa"/>
            </w:tcMar>
            <w:hideMark/>
          </w:tcPr>
          <w:p w:rsidR="00D65E0F" w:rsidRPr="00D65E0F" w:rsidRDefault="00D65E0F" w:rsidP="00C817EE">
            <w:pPr>
              <w:pStyle w:val="DissTable"/>
            </w:pPr>
            <w:r w:rsidRPr="00D65E0F">
              <w:t xml:space="preserve">N: Permanent Housing </w:t>
            </w:r>
          </w:p>
        </w:tc>
        <w:tc>
          <w:tcPr>
            <w:tcW w:w="1448" w:type="dxa"/>
            <w:tcBorders>
              <w:top w:val="single" w:sz="24" w:space="0" w:color="000000"/>
              <w:bottom w:val="single" w:sz="24" w:space="0" w:color="000000"/>
            </w:tcBorders>
            <w:shd w:val="clear" w:color="auto" w:fill="auto"/>
            <w:noWrap/>
            <w:hideMark/>
          </w:tcPr>
          <w:p w:rsidR="00D65E0F" w:rsidRPr="00D65E0F" w:rsidRDefault="00D65E0F" w:rsidP="00C817EE">
            <w:pPr>
              <w:pStyle w:val="DissTable"/>
            </w:pPr>
            <w:r w:rsidRPr="00D65E0F">
              <w:t>25</w:t>
            </w:r>
            <w:r>
              <w:rPr>
                <w:vertAlign w:val="subscript"/>
              </w:rPr>
              <w:t xml:space="preserve"> </w:t>
            </w:r>
            <w:r>
              <w:t>(62.5%)</w:t>
            </w:r>
          </w:p>
        </w:tc>
        <w:tc>
          <w:tcPr>
            <w:tcW w:w="1358" w:type="dxa"/>
            <w:tcBorders>
              <w:top w:val="single" w:sz="24" w:space="0" w:color="000000"/>
              <w:bottom w:val="single" w:sz="24" w:space="0" w:color="000000"/>
            </w:tcBorders>
            <w:shd w:val="clear" w:color="auto" w:fill="auto"/>
            <w:noWrap/>
            <w:hideMark/>
          </w:tcPr>
          <w:p w:rsidR="00D65E0F" w:rsidRPr="00D65E0F" w:rsidRDefault="00D65E0F" w:rsidP="00C817EE">
            <w:pPr>
              <w:pStyle w:val="DissTable"/>
            </w:pPr>
            <w:r w:rsidRPr="00D65E0F">
              <w:t>12</w:t>
            </w:r>
            <w:r>
              <w:rPr>
                <w:vertAlign w:val="subscript"/>
              </w:rPr>
              <w:t xml:space="preserve"> </w:t>
            </w:r>
            <w:r>
              <w:t>(30%)</w:t>
            </w:r>
          </w:p>
        </w:tc>
        <w:tc>
          <w:tcPr>
            <w:tcW w:w="1358" w:type="dxa"/>
            <w:tcBorders>
              <w:top w:val="single" w:sz="24" w:space="0" w:color="000000"/>
              <w:bottom w:val="single" w:sz="24" w:space="0" w:color="000000"/>
            </w:tcBorders>
            <w:shd w:val="clear" w:color="auto" w:fill="auto"/>
            <w:noWrap/>
            <w:hideMark/>
          </w:tcPr>
          <w:p w:rsidR="00D65E0F" w:rsidRPr="00D65E0F" w:rsidRDefault="00D65E0F" w:rsidP="00C817EE">
            <w:pPr>
              <w:pStyle w:val="DissTable"/>
            </w:pPr>
            <w:r w:rsidRPr="00D65E0F">
              <w:t>3</w:t>
            </w:r>
            <w:r>
              <w:rPr>
                <w:vertAlign w:val="subscript"/>
              </w:rPr>
              <w:t xml:space="preserve"> </w:t>
            </w:r>
            <w:r>
              <w:t>(7.5%)</w:t>
            </w:r>
          </w:p>
        </w:tc>
        <w:tc>
          <w:tcPr>
            <w:tcW w:w="1539" w:type="dxa"/>
            <w:tcBorders>
              <w:top w:val="single" w:sz="24" w:space="0" w:color="000000"/>
              <w:bottom w:val="single" w:sz="24" w:space="0" w:color="000000"/>
            </w:tcBorders>
            <w:shd w:val="clear" w:color="auto" w:fill="auto"/>
            <w:noWrap/>
            <w:tcMar>
              <w:left w:w="101" w:type="dxa"/>
              <w:right w:w="202" w:type="dxa"/>
            </w:tcMar>
            <w:hideMark/>
          </w:tcPr>
          <w:p w:rsidR="00D65E0F" w:rsidRPr="00D65E0F" w:rsidRDefault="00D65E0F" w:rsidP="00C817EE">
            <w:pPr>
              <w:pStyle w:val="DissTable"/>
            </w:pPr>
            <w:r w:rsidRPr="00D65E0F">
              <w:t>40</w:t>
            </w:r>
          </w:p>
        </w:tc>
      </w:tr>
      <w:tr w:rsidR="00D65E0F" w:rsidRPr="00D65E0F" w:rsidTr="001D5A0A">
        <w:trPr>
          <w:trHeight w:hRule="exact" w:val="278"/>
        </w:trPr>
        <w:tc>
          <w:tcPr>
            <w:tcW w:w="2728" w:type="dxa"/>
            <w:tcBorders>
              <w:top w:val="single" w:sz="24" w:space="0" w:color="000000"/>
              <w:bottom w:val="single" w:sz="24" w:space="0" w:color="000000"/>
            </w:tcBorders>
            <w:shd w:val="clear" w:color="auto" w:fill="D9D9D9" w:themeFill="background1" w:themeFillShade="D9"/>
            <w:hideMark/>
          </w:tcPr>
          <w:p w:rsidR="00D65E0F" w:rsidRPr="00D65E0F" w:rsidRDefault="00D65E0F" w:rsidP="00C817EE">
            <w:pPr>
              <w:pStyle w:val="DissTable"/>
              <w:rPr>
                <w:b/>
              </w:rPr>
            </w:pPr>
            <w:r w:rsidRPr="00D65E0F">
              <w:rPr>
                <w:b/>
              </w:rPr>
              <w:t xml:space="preserve">TOTAL </w:t>
            </w:r>
          </w:p>
        </w:tc>
        <w:tc>
          <w:tcPr>
            <w:tcW w:w="1448" w:type="dxa"/>
            <w:tcBorders>
              <w:top w:val="single" w:sz="24" w:space="0" w:color="000000"/>
              <w:bottom w:val="single" w:sz="24" w:space="0" w:color="000000"/>
            </w:tcBorders>
            <w:shd w:val="clear" w:color="auto" w:fill="D9D9D9" w:themeFill="background1" w:themeFillShade="D9"/>
            <w:noWrap/>
            <w:hideMark/>
          </w:tcPr>
          <w:p w:rsidR="00D65E0F" w:rsidRPr="00D65E0F" w:rsidRDefault="00D65E0F" w:rsidP="00C817EE">
            <w:pPr>
              <w:pStyle w:val="DissTable"/>
              <w:rPr>
                <w:b/>
              </w:rPr>
            </w:pPr>
            <w:r w:rsidRPr="00D65E0F">
              <w:rPr>
                <w:b/>
              </w:rPr>
              <w:t>4873 (54.5%)</w:t>
            </w:r>
          </w:p>
        </w:tc>
        <w:tc>
          <w:tcPr>
            <w:tcW w:w="1358" w:type="dxa"/>
            <w:tcBorders>
              <w:top w:val="single" w:sz="24" w:space="0" w:color="000000"/>
              <w:bottom w:val="single" w:sz="24" w:space="0" w:color="000000"/>
            </w:tcBorders>
            <w:shd w:val="clear" w:color="auto" w:fill="D9D9D9" w:themeFill="background1" w:themeFillShade="D9"/>
            <w:noWrap/>
            <w:hideMark/>
          </w:tcPr>
          <w:p w:rsidR="00D65E0F" w:rsidRPr="00D65E0F" w:rsidRDefault="00D65E0F" w:rsidP="00C817EE">
            <w:pPr>
              <w:pStyle w:val="DissTable"/>
              <w:rPr>
                <w:b/>
              </w:rPr>
            </w:pPr>
            <w:r w:rsidRPr="00D65E0F">
              <w:rPr>
                <w:b/>
              </w:rPr>
              <w:t>2704 (30.2%)</w:t>
            </w:r>
          </w:p>
        </w:tc>
        <w:tc>
          <w:tcPr>
            <w:tcW w:w="1358" w:type="dxa"/>
            <w:tcBorders>
              <w:top w:val="single" w:sz="24" w:space="0" w:color="000000"/>
              <w:bottom w:val="single" w:sz="24" w:space="0" w:color="000000"/>
            </w:tcBorders>
            <w:shd w:val="clear" w:color="auto" w:fill="D9D9D9" w:themeFill="background1" w:themeFillShade="D9"/>
            <w:noWrap/>
            <w:hideMark/>
          </w:tcPr>
          <w:p w:rsidR="00D65E0F" w:rsidRPr="00D65E0F" w:rsidRDefault="00D65E0F" w:rsidP="00C817EE">
            <w:pPr>
              <w:pStyle w:val="DissTable"/>
              <w:rPr>
                <w:b/>
              </w:rPr>
            </w:pPr>
            <w:r w:rsidRPr="00D65E0F">
              <w:rPr>
                <w:b/>
              </w:rPr>
              <w:t>1363 (15.2%</w:t>
            </w:r>
            <w:r w:rsidR="00EB7F81">
              <w:rPr>
                <w:b/>
              </w:rPr>
              <w:t>)</w:t>
            </w:r>
          </w:p>
        </w:tc>
        <w:tc>
          <w:tcPr>
            <w:tcW w:w="1539" w:type="dxa"/>
            <w:tcBorders>
              <w:top w:val="single" w:sz="24" w:space="0" w:color="000000"/>
              <w:bottom w:val="single" w:sz="24" w:space="0" w:color="000000"/>
            </w:tcBorders>
            <w:shd w:val="clear" w:color="auto" w:fill="D9D9D9" w:themeFill="background1" w:themeFillShade="D9"/>
            <w:noWrap/>
            <w:tcMar>
              <w:left w:w="101" w:type="dxa"/>
              <w:right w:w="202" w:type="dxa"/>
            </w:tcMar>
            <w:hideMark/>
          </w:tcPr>
          <w:p w:rsidR="00D65E0F" w:rsidRPr="00D65E0F" w:rsidRDefault="00D65E0F" w:rsidP="00C817EE">
            <w:pPr>
              <w:pStyle w:val="DissTable"/>
              <w:rPr>
                <w:b/>
              </w:rPr>
            </w:pPr>
            <w:r w:rsidRPr="00D65E0F">
              <w:rPr>
                <w:b/>
              </w:rPr>
              <w:t>8940</w:t>
            </w:r>
          </w:p>
        </w:tc>
      </w:tr>
    </w:tbl>
    <w:p w:rsidR="006816C8" w:rsidRDefault="001D5A0A" w:rsidP="001D5A0A">
      <w:pPr>
        <w:spacing w:after="0" w:line="240" w:lineRule="auto"/>
        <w:rPr>
          <w:rFonts w:ascii="Times New Roman" w:hAnsi="Times New Roman" w:cs="Times New Roman"/>
          <w:sz w:val="20"/>
          <w:szCs w:val="20"/>
        </w:rPr>
      </w:pPr>
      <w:r w:rsidRPr="001D5A0A">
        <w:rPr>
          <w:rFonts w:ascii="Times New Roman" w:hAnsi="Times New Roman" w:cs="Times New Roman"/>
          <w:sz w:val="20"/>
          <w:szCs w:val="20"/>
        </w:rPr>
        <w:t>*</w:t>
      </w:r>
      <w:r>
        <w:rPr>
          <w:rFonts w:ascii="Times New Roman" w:hAnsi="Times New Roman" w:cs="Times New Roman"/>
          <w:sz w:val="20"/>
          <w:szCs w:val="20"/>
        </w:rPr>
        <w:t>Significant</w:t>
      </w:r>
      <w:r w:rsidRPr="001D5A0A">
        <w:rPr>
          <w:rFonts w:ascii="Times New Roman" w:hAnsi="Times New Roman" w:cs="Times New Roman"/>
          <w:sz w:val="20"/>
          <w:szCs w:val="20"/>
        </w:rPr>
        <w:t xml:space="preserve"> with Pearson Chi-Square p&lt;.05</w:t>
      </w:r>
      <w:r w:rsidR="002D7C7F">
        <w:rPr>
          <w:rFonts w:ascii="Times New Roman" w:hAnsi="Times New Roman" w:cs="Times New Roman"/>
          <w:sz w:val="20"/>
          <w:szCs w:val="20"/>
        </w:rPr>
        <w:t xml:space="preserve">; </w:t>
      </w:r>
      <w:r>
        <w:rPr>
          <w:rFonts w:ascii="Times New Roman" w:hAnsi="Times New Roman" w:cs="Times New Roman"/>
          <w:sz w:val="20"/>
          <w:szCs w:val="20"/>
        </w:rPr>
        <w:t>Data Source:   Miami-Dade County HMIS Data 2010-2011</w:t>
      </w:r>
    </w:p>
    <w:p w:rsidR="002D7C7F" w:rsidRPr="001D5A0A" w:rsidRDefault="002D7C7F" w:rsidP="001D5A0A">
      <w:pPr>
        <w:spacing w:after="0" w:line="240" w:lineRule="auto"/>
        <w:rPr>
          <w:rFonts w:ascii="Times New Roman" w:hAnsi="Times New Roman" w:cs="Times New Roman"/>
          <w:sz w:val="20"/>
          <w:szCs w:val="20"/>
        </w:rPr>
      </w:pPr>
    </w:p>
    <w:p w:rsidR="00D65E0F" w:rsidRDefault="002744B3" w:rsidP="00C817EE">
      <w:pPr>
        <w:pStyle w:val="Dissertation"/>
      </w:pPr>
      <w:r>
        <w:rPr>
          <w:noProof/>
        </w:rPr>
        <w:drawing>
          <wp:anchor distT="0" distB="0" distL="114300" distR="114300" simplePos="0" relativeHeight="251722752" behindDoc="0" locked="0" layoutInCell="1" allowOverlap="1" wp14:anchorId="054877D4" wp14:editId="4829C34D">
            <wp:simplePos x="0" y="0"/>
            <wp:positionH relativeFrom="column">
              <wp:posOffset>179070</wp:posOffset>
            </wp:positionH>
            <wp:positionV relativeFrom="paragraph">
              <wp:posOffset>2613660</wp:posOffset>
            </wp:positionV>
            <wp:extent cx="5086350" cy="5173980"/>
            <wp:effectExtent l="19050" t="0" r="0" b="0"/>
            <wp:wrapSquare wrapText="bothSides"/>
            <wp:docPr id="35" name="Picture 34" descr="Provider Pop over Census Pop Map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ovider Pop over Census Pop Map4.jpg"/>
                    <pic:cNvPicPr/>
                  </pic:nvPicPr>
                  <pic:blipFill>
                    <a:blip r:embed="rId19"/>
                    <a:srcRect b="18182"/>
                    <a:stretch>
                      <a:fillRect/>
                    </a:stretch>
                  </pic:blipFill>
                  <pic:spPr>
                    <a:xfrm>
                      <a:off x="0" y="0"/>
                      <a:ext cx="5086350" cy="5173980"/>
                    </a:xfrm>
                    <a:prstGeom prst="rect">
                      <a:avLst/>
                    </a:prstGeom>
                  </pic:spPr>
                </pic:pic>
              </a:graphicData>
            </a:graphic>
          </wp:anchor>
        </w:drawing>
      </w:r>
      <w:r w:rsidR="004C04ED">
        <w:rPr>
          <w:noProof/>
        </w:rPr>
        <mc:AlternateContent>
          <mc:Choice Requires="wps">
            <w:drawing>
              <wp:anchor distT="0" distB="0" distL="114300" distR="114300" simplePos="0" relativeHeight="251724800" behindDoc="0" locked="0" layoutInCell="1" allowOverlap="1">
                <wp:simplePos x="0" y="0"/>
                <wp:positionH relativeFrom="column">
                  <wp:posOffset>335280</wp:posOffset>
                </wp:positionH>
                <wp:positionV relativeFrom="paragraph">
                  <wp:posOffset>2133600</wp:posOffset>
                </wp:positionV>
                <wp:extent cx="4907280" cy="457200"/>
                <wp:effectExtent l="1905" t="1270" r="0" b="0"/>
                <wp:wrapTopAndBottom/>
                <wp:docPr id="78" name="Text Box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07280" cy="4572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B5BA8" w:rsidRPr="004C2CC3" w:rsidRDefault="003B5BA8" w:rsidP="0002553A">
                            <w:pPr>
                              <w:pStyle w:val="Caption"/>
                              <w:rPr>
                                <w:rFonts w:ascii="Times New Roman" w:hAnsi="Times New Roman" w:cs="Times New Roman"/>
                                <w:noProof/>
                                <w:sz w:val="24"/>
                                <w:szCs w:val="24"/>
                              </w:rPr>
                            </w:pPr>
                            <w:bookmarkStart w:id="171" w:name="_Ref337423438"/>
                            <w:bookmarkStart w:id="172" w:name="_Ref337423396"/>
                            <w:bookmarkStart w:id="173" w:name="_Toc337639464"/>
                            <w:bookmarkStart w:id="174" w:name="_Toc337639528"/>
                            <w:bookmarkStart w:id="175" w:name="_Toc337639592"/>
                            <w:bookmarkStart w:id="176" w:name="_Toc337639656"/>
                            <w:bookmarkStart w:id="177" w:name="_Toc338543621"/>
                            <w:bookmarkStart w:id="178" w:name="_Toc338543697"/>
                            <w:r>
                              <w:t xml:space="preserve">Figure </w:t>
                            </w:r>
                            <w:fldSimple w:instr=" SEQ Figure \* ARABIC ">
                              <w:r>
                                <w:rPr>
                                  <w:noProof/>
                                </w:rPr>
                                <w:t>8</w:t>
                              </w:r>
                            </w:fldSimple>
                            <w:bookmarkEnd w:id="171"/>
                            <w:r>
                              <w:t>: Racial/Ethnic Population Served by Agency, Over Census Tract Race/Ethnicity</w:t>
                            </w:r>
                            <w:bookmarkEnd w:id="172"/>
                            <w:bookmarkEnd w:id="173"/>
                            <w:bookmarkEnd w:id="174"/>
                            <w:bookmarkEnd w:id="175"/>
                            <w:bookmarkEnd w:id="176"/>
                            <w:bookmarkEnd w:id="177"/>
                            <w:bookmarkEnd w:id="178"/>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5" o:spid="_x0000_s1031" type="#_x0000_t202" style="position:absolute;left:0;text-align:left;margin-left:26.4pt;margin-top:168pt;width:386.4pt;height:36pt;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" stroked="f">
                <v:textbox inset="0,0,0,0">
                  <w:txbxContent>
                    <w:p w:rsidR="003B5BA8" w:rsidRPr="004C2CC3" w:rsidRDefault="003B5BA8" w:rsidP="0002553A">
                      <w:pPr>
                        <w:pStyle w:val="Caption"/>
                        <w:rPr>
                          <w:rFonts w:ascii="Times New Roman" w:hAnsi="Times New Roman" w:cs="Times New Roman"/>
                          <w:noProof/>
                          <w:sz w:val="24"/>
                          <w:szCs w:val="24"/>
                        </w:rPr>
                      </w:pPr>
                      <w:bookmarkStart w:id="179" w:name="_Ref337423438"/>
                      <w:bookmarkStart w:id="180" w:name="_Ref337423396"/>
                      <w:bookmarkStart w:id="181" w:name="_Toc337639464"/>
                      <w:bookmarkStart w:id="182" w:name="_Toc337639528"/>
                      <w:bookmarkStart w:id="183" w:name="_Toc337639592"/>
                      <w:bookmarkStart w:id="184" w:name="_Toc337639656"/>
                      <w:bookmarkStart w:id="185" w:name="_Toc338543621"/>
                      <w:bookmarkStart w:id="186" w:name="_Toc338543697"/>
                      <w:r>
                        <w:t xml:space="preserve">Figure </w:t>
                      </w:r>
                      <w:fldSimple w:instr=" SEQ Figure \* ARABIC ">
                        <w:r>
                          <w:rPr>
                            <w:noProof/>
                          </w:rPr>
                          <w:t>8</w:t>
                        </w:r>
                      </w:fldSimple>
                      <w:bookmarkEnd w:id="179"/>
                      <w:r>
                        <w:t>: Racial/Ethnic Population Served by Agency, Over Census Tract Race/Ethnicity</w:t>
                      </w:r>
                      <w:bookmarkEnd w:id="180"/>
                      <w:bookmarkEnd w:id="181"/>
                      <w:bookmarkEnd w:id="182"/>
                      <w:bookmarkEnd w:id="183"/>
                      <w:bookmarkEnd w:id="184"/>
                      <w:bookmarkEnd w:id="185"/>
                      <w:bookmarkEnd w:id="186"/>
                    </w:p>
                  </w:txbxContent>
                </v:textbox>
                <w10:wrap type="topAndBottom"/>
              </v:shape>
            </w:pict>
          </mc:Fallback>
        </mc:AlternateContent>
      </w:r>
      <w:r w:rsidR="006446BB">
        <w:t>Fully 70% (28/40) of the programs listed serve a male population that has a racial/ethnic make-up that differs from that of the general homeless population. Some are disproportionately Hispanic, whereas others are disproportionately black or wh</w:t>
      </w:r>
      <w:r w:rsidR="006446BB" w:rsidRPr="0002553A">
        <w:t xml:space="preserve">ite. </w:t>
      </w:r>
      <w:r w:rsidR="003B5BA8">
        <w:fldChar w:fldCharType="begin"/>
      </w:r>
      <w:r w:rsidR="003B5BA8">
        <w:instrText xml:space="preserve"> REF _Ref337423438 \h  \* MERGEFORMAT </w:instrText>
      </w:r>
      <w:r w:rsidR="003B5BA8">
        <w:fldChar w:fldCharType="separate"/>
      </w:r>
      <w:r w:rsidR="00D01B53">
        <w:t>Figure 8</w:t>
      </w:r>
      <w:r w:rsidR="003B5BA8">
        <w:fldChar w:fldCharType="end"/>
      </w:r>
      <w:r w:rsidR="0002553A" w:rsidRPr="0002553A">
        <w:t xml:space="preserve"> shows the location of programs serving homeless</w:t>
      </w:r>
      <w:r w:rsidR="0002553A">
        <w:t xml:space="preserve"> persons, over census tracts. Each census tract is color coded according to the majority racial/ethnic group in that tract, and each agency is color coded according to the majority racial/ethnic group served.  </w:t>
      </w:r>
    </w:p>
    <w:p w:rsidR="0002553A" w:rsidRDefault="006446BB" w:rsidP="00C817EE">
      <w:pPr>
        <w:pStyle w:val="Dissertation"/>
      </w:pPr>
      <w:r>
        <w:br w:type="page"/>
      </w:r>
      <w:r w:rsidR="003B5BA8">
        <w:fldChar w:fldCharType="begin"/>
      </w:r>
      <w:r w:rsidR="003B5BA8">
        <w:instrText xml:space="preserve"> REF _Ref337423438 \h  \* MERGEFORMAT </w:instrText>
      </w:r>
      <w:r w:rsidR="003B5BA8">
        <w:fldChar w:fldCharType="separate"/>
      </w:r>
      <w:r w:rsidR="00D01B53">
        <w:t>Figure 8</w:t>
      </w:r>
      <w:r w:rsidR="003B5BA8">
        <w:fldChar w:fldCharType="end"/>
      </w:r>
      <w:r w:rsidR="00D0681B" w:rsidRPr="00D0681B">
        <w:t xml:space="preserve">  shows the majority of programs clustered in the downtown Miami area served</w:t>
      </w:r>
      <w:r w:rsidR="00D0681B">
        <w:t xml:space="preserve"> pr</w:t>
      </w:r>
      <w:r w:rsidR="00C817EE">
        <w:t xml:space="preserve">edominantly black populations. </w:t>
      </w:r>
      <w:r w:rsidR="00D0681B">
        <w:t>Agencies serving predominantly Hispanic populations are located f</w:t>
      </w:r>
      <w:r w:rsidR="00C817EE">
        <w:t xml:space="preserve">urther west and further north. </w:t>
      </w:r>
      <w:r w:rsidR="00D0681B">
        <w:t>Agencies serving predominantly white populations are located near predominantly white census tracts in the South Miami area. While most of the South Dade census tracts are predominantly Hispanic, the only three agencies in that area serve a p</w:t>
      </w:r>
      <w:r w:rsidR="00491A7F">
        <w:t xml:space="preserve">redominantly black population; </w:t>
      </w:r>
      <w:r w:rsidR="00D0681B">
        <w:t xml:space="preserve">however, two of those three agencies are located in isolated black census tracts. </w:t>
      </w:r>
      <w:r w:rsidR="002E4D78">
        <w:t xml:space="preserve">A lone program located in the North Beach area of the map is in a predominantly white and Hispanic area, while serving a predominantly black population. When this program opened approximately ten years ago it was met with significant neighborhood opposition in spite of the fact that it was a housing program and not an emergency program. The program did not encounter any issues with neighbors after it was open. </w:t>
      </w:r>
    </w:p>
    <w:p w:rsidR="00061B63" w:rsidRDefault="00061B63" w:rsidP="00C817EE">
      <w:pPr>
        <w:pStyle w:val="Dissertation"/>
        <w:rPr>
          <w:rFonts w:eastAsia="Calibri"/>
        </w:rPr>
      </w:pPr>
      <w:r>
        <w:t>The HMIS data includes the client’s zip code from their last permanent address prior to becoming homeless. This information can be utilized to develop a visual depiction of the areas where persons who are homeless come from. The following side-by-side map</w:t>
      </w:r>
      <w:r w:rsidRPr="00061B63">
        <w:t xml:space="preserve">s in </w:t>
      </w:r>
      <w:r w:rsidR="003B5BA8">
        <w:fldChar w:fldCharType="begin"/>
      </w:r>
      <w:r w:rsidR="003B5BA8">
        <w:instrText xml:space="preserve"> REF _Ref337425409 \h  \* MERGEFORMAT </w:instrText>
      </w:r>
      <w:r w:rsidR="003B5BA8">
        <w:fldChar w:fldCharType="separate"/>
      </w:r>
      <w:r w:rsidR="00D01B53">
        <w:t>Figure 9</w:t>
      </w:r>
      <w:r w:rsidR="003B5BA8">
        <w:fldChar w:fldCharType="end"/>
      </w:r>
      <w:r w:rsidRPr="00061B63">
        <w:t xml:space="preserve"> show</w:t>
      </w:r>
      <w:r>
        <w:t xml:space="preserve"> those areas where blacks have lived prior to becoming homeless, compared to Hispanics.  Comparison of these maps shows that most persons who become homeless, regardless of race/ethnicity, come from the centrally located census tracts in the downtown Miami area. These are the same areas where the majority of providers are located on the previous pages.  Outside of the central area, Hispanic homeless persons tended to come from more Hispanic areas out west, and blacks tended to come from predominantly black areas north of downtown.   </w:t>
      </w:r>
    </w:p>
    <w:p w:rsidR="00061B63" w:rsidRDefault="00061B63">
      <w:pPr>
        <w:rPr>
          <w:rFonts w:ascii="Times New Roman" w:eastAsia="Calibri" w:hAnsi="Times New Roman" w:cs="Times New Roman"/>
          <w:sz w:val="24"/>
          <w:szCs w:val="24"/>
        </w:rPr>
      </w:pPr>
      <w:r>
        <w:rPr>
          <w:rFonts w:ascii="Times New Roman" w:eastAsia="Calibri" w:hAnsi="Times New Roman" w:cs="Times New Roman"/>
          <w:sz w:val="24"/>
          <w:szCs w:val="24"/>
        </w:rPr>
        <w:br w:type="page"/>
      </w:r>
    </w:p>
    <w:p w:rsidR="0002553A" w:rsidRDefault="00061B63" w:rsidP="0002553A">
      <w:pPr>
        <w:rPr>
          <w:rFonts w:ascii="Times New Roman" w:eastAsia="Calibri" w:hAnsi="Times New Roman" w:cs="Times New Roman"/>
          <w:sz w:val="24"/>
          <w:szCs w:val="24"/>
        </w:rPr>
      </w:pPr>
      <w:r>
        <w:rPr>
          <w:noProof/>
        </w:rPr>
        <w:drawing>
          <wp:anchor distT="0" distB="0" distL="114300" distR="114300" simplePos="0" relativeHeight="251725824" behindDoc="0" locked="0" layoutInCell="1" allowOverlap="1" wp14:anchorId="05363F29" wp14:editId="0D21C7BD">
            <wp:simplePos x="0" y="0"/>
            <wp:positionH relativeFrom="column">
              <wp:posOffset>895350</wp:posOffset>
            </wp:positionH>
            <wp:positionV relativeFrom="paragraph">
              <wp:posOffset>4551045</wp:posOffset>
            </wp:positionV>
            <wp:extent cx="3356610" cy="3700780"/>
            <wp:effectExtent l="19050" t="0" r="0" b="0"/>
            <wp:wrapSquare wrapText="bothSides"/>
            <wp:docPr id="36" name="Picture 35" descr="LastZipCode_A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stZipCode_AA.jpg"/>
                    <pic:cNvPicPr/>
                  </pic:nvPicPr>
                  <pic:blipFill>
                    <a:blip r:embed="rId20"/>
                    <a:stretch>
                      <a:fillRect/>
                    </a:stretch>
                  </pic:blipFill>
                  <pic:spPr>
                    <a:xfrm>
                      <a:off x="0" y="0"/>
                      <a:ext cx="3356610" cy="3700780"/>
                    </a:xfrm>
                    <a:prstGeom prst="rect">
                      <a:avLst/>
                    </a:prstGeom>
                  </pic:spPr>
                </pic:pic>
              </a:graphicData>
            </a:graphic>
          </wp:anchor>
        </w:drawing>
      </w:r>
      <w:r>
        <w:rPr>
          <w:noProof/>
        </w:rPr>
        <w:drawing>
          <wp:anchor distT="0" distB="0" distL="114300" distR="114300" simplePos="0" relativeHeight="251726848" behindDoc="0" locked="0" layoutInCell="1" allowOverlap="1" wp14:anchorId="63F847D8" wp14:editId="46E90D6C">
            <wp:simplePos x="0" y="0"/>
            <wp:positionH relativeFrom="column">
              <wp:posOffset>895350</wp:posOffset>
            </wp:positionH>
            <wp:positionV relativeFrom="paragraph">
              <wp:posOffset>419100</wp:posOffset>
            </wp:positionV>
            <wp:extent cx="3569970" cy="4274820"/>
            <wp:effectExtent l="19050" t="0" r="0" b="0"/>
            <wp:wrapTopAndBottom/>
            <wp:docPr id="38" name="Picture 37" descr="LastZipCode_Hispani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stZipCode_Hispanic.jpg"/>
                    <pic:cNvPicPr/>
                  </pic:nvPicPr>
                  <pic:blipFill>
                    <a:blip r:embed="rId21"/>
                    <a:stretch>
                      <a:fillRect/>
                    </a:stretch>
                  </pic:blipFill>
                  <pic:spPr>
                    <a:xfrm>
                      <a:off x="0" y="0"/>
                      <a:ext cx="3569970" cy="4274820"/>
                    </a:xfrm>
                    <a:prstGeom prst="rect">
                      <a:avLst/>
                    </a:prstGeom>
                  </pic:spPr>
                </pic:pic>
              </a:graphicData>
            </a:graphic>
          </wp:anchor>
        </w:drawing>
      </w:r>
      <w:r w:rsidR="004C04ED">
        <w:rPr>
          <w:noProof/>
        </w:rPr>
        <mc:AlternateContent>
          <mc:Choice Requires="wps">
            <w:drawing>
              <wp:anchor distT="0" distB="0" distL="114300" distR="114300" simplePos="0" relativeHeight="251728896" behindDoc="0" locked="0" layoutInCell="1" allowOverlap="1">
                <wp:simplePos x="0" y="0"/>
                <wp:positionH relativeFrom="column">
                  <wp:posOffset>179070</wp:posOffset>
                </wp:positionH>
                <wp:positionV relativeFrom="paragraph">
                  <wp:posOffset>158750</wp:posOffset>
                </wp:positionV>
                <wp:extent cx="5068570" cy="457200"/>
                <wp:effectExtent l="0" t="4445" r="635" b="0"/>
                <wp:wrapTopAndBottom/>
                <wp:docPr id="77" name="Text Box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68570" cy="4572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B5BA8" w:rsidRPr="00EA7FB0" w:rsidRDefault="003B5BA8" w:rsidP="00061B63">
                            <w:pPr>
                              <w:pStyle w:val="Caption"/>
                              <w:rPr>
                                <w:rFonts w:ascii="Times New Roman" w:eastAsia="Calibri" w:hAnsi="Times New Roman" w:cs="Times New Roman"/>
                                <w:noProof/>
                                <w:sz w:val="24"/>
                                <w:szCs w:val="24"/>
                              </w:rPr>
                            </w:pPr>
                            <w:bookmarkStart w:id="187" w:name="_Ref337425409"/>
                            <w:bookmarkStart w:id="188" w:name="_Toc337639465"/>
                            <w:bookmarkStart w:id="189" w:name="_Toc337639529"/>
                            <w:bookmarkStart w:id="190" w:name="_Toc337639593"/>
                            <w:bookmarkStart w:id="191" w:name="_Toc337639657"/>
                            <w:bookmarkStart w:id="192" w:name="_Toc338543622"/>
                            <w:bookmarkStart w:id="193" w:name="_Toc338543698"/>
                            <w:r>
                              <w:t xml:space="preserve">Figure </w:t>
                            </w:r>
                            <w:fldSimple w:instr=" SEQ Figure \* ARABIC ">
                              <w:r>
                                <w:rPr>
                                  <w:noProof/>
                                </w:rPr>
                                <w:t>9</w:t>
                              </w:r>
                            </w:fldSimple>
                            <w:bookmarkEnd w:id="187"/>
                            <w:r>
                              <w:t>: Last Address of Homeless Men in Miami-Dade, by Race/Ethnicity</w:t>
                            </w:r>
                            <w:bookmarkEnd w:id="188"/>
                            <w:bookmarkEnd w:id="189"/>
                            <w:bookmarkEnd w:id="190"/>
                            <w:bookmarkEnd w:id="191"/>
                            <w:bookmarkEnd w:id="192"/>
                            <w:bookmarkEnd w:id="193"/>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6" o:spid="_x0000_s1032" type="#_x0000_t202" style="position:absolute;margin-left:14.1pt;margin-top:12.5pt;width:399.1pt;height:36pt;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" stroked="f">
                <v:textbox inset="0,0,0,0">
                  <w:txbxContent>
                    <w:p w:rsidR="003B5BA8" w:rsidRPr="00EA7FB0" w:rsidRDefault="003B5BA8" w:rsidP="00061B63">
                      <w:pPr>
                        <w:pStyle w:val="Caption"/>
                        <w:rPr>
                          <w:rFonts w:ascii="Times New Roman" w:eastAsia="Calibri" w:hAnsi="Times New Roman" w:cs="Times New Roman"/>
                          <w:noProof/>
                          <w:sz w:val="24"/>
                          <w:szCs w:val="24"/>
                        </w:rPr>
                      </w:pPr>
                      <w:bookmarkStart w:id="194" w:name="_Ref337425409"/>
                      <w:bookmarkStart w:id="195" w:name="_Toc337639465"/>
                      <w:bookmarkStart w:id="196" w:name="_Toc337639529"/>
                      <w:bookmarkStart w:id="197" w:name="_Toc337639593"/>
                      <w:bookmarkStart w:id="198" w:name="_Toc337639657"/>
                      <w:bookmarkStart w:id="199" w:name="_Toc338543622"/>
                      <w:bookmarkStart w:id="200" w:name="_Toc338543698"/>
                      <w:r>
                        <w:t xml:space="preserve">Figure </w:t>
                      </w:r>
                      <w:fldSimple w:instr=" SEQ Figure \* ARABIC ">
                        <w:r>
                          <w:rPr>
                            <w:noProof/>
                          </w:rPr>
                          <w:t>9</w:t>
                        </w:r>
                      </w:fldSimple>
                      <w:bookmarkEnd w:id="194"/>
                      <w:r>
                        <w:t>: Last Address of Homeless Men in Miami-Dade, by Race/Ethnicity</w:t>
                      </w:r>
                      <w:bookmarkEnd w:id="195"/>
                      <w:bookmarkEnd w:id="196"/>
                      <w:bookmarkEnd w:id="197"/>
                      <w:bookmarkEnd w:id="198"/>
                      <w:bookmarkEnd w:id="199"/>
                      <w:bookmarkEnd w:id="200"/>
                    </w:p>
                  </w:txbxContent>
                </v:textbox>
                <w10:wrap type="topAndBottom"/>
              </v:shape>
            </w:pict>
          </mc:Fallback>
        </mc:AlternateContent>
      </w:r>
    </w:p>
    <w:p w:rsidR="00061B63" w:rsidRDefault="00061B63" w:rsidP="0002553A">
      <w:pPr>
        <w:rPr>
          <w:rFonts w:ascii="Times New Roman" w:eastAsia="Calibri" w:hAnsi="Times New Roman" w:cs="Times New Roman"/>
          <w:sz w:val="24"/>
          <w:szCs w:val="24"/>
        </w:rPr>
      </w:pPr>
    </w:p>
    <w:p w:rsidR="006816C8" w:rsidRPr="0002553A" w:rsidRDefault="006816C8" w:rsidP="0002553A">
      <w:pPr>
        <w:rPr>
          <w:rFonts w:ascii="Times New Roman" w:hAnsi="Times New Roman" w:cs="Times New Roman"/>
          <w:sz w:val="24"/>
          <w:szCs w:val="24"/>
        </w:rPr>
      </w:pPr>
    </w:p>
    <w:p w:rsidR="006816C8" w:rsidRDefault="006816C8" w:rsidP="006816C8">
      <w:pPr>
        <w:rPr>
          <w:rFonts w:ascii="Times New Roman" w:eastAsia="Calibri" w:hAnsi="Times New Roman" w:cs="Times New Roman"/>
          <w:b/>
          <w:sz w:val="24"/>
          <w:szCs w:val="24"/>
        </w:rPr>
      </w:pPr>
    </w:p>
    <w:p w:rsidR="00061B63" w:rsidRDefault="00061B63" w:rsidP="006816C8">
      <w:pPr>
        <w:rPr>
          <w:rFonts w:ascii="Times New Roman" w:eastAsia="Calibri" w:hAnsi="Times New Roman" w:cs="Times New Roman"/>
          <w:b/>
          <w:sz w:val="24"/>
          <w:szCs w:val="24"/>
        </w:rPr>
      </w:pPr>
    </w:p>
    <w:p w:rsidR="00061B63" w:rsidRDefault="00061B63" w:rsidP="006816C8">
      <w:pPr>
        <w:rPr>
          <w:rFonts w:ascii="Times New Roman" w:eastAsia="Calibri" w:hAnsi="Times New Roman" w:cs="Times New Roman"/>
          <w:b/>
          <w:sz w:val="24"/>
          <w:szCs w:val="24"/>
        </w:rPr>
      </w:pPr>
    </w:p>
    <w:p w:rsidR="00061B63" w:rsidRDefault="00061B63" w:rsidP="006816C8">
      <w:pPr>
        <w:rPr>
          <w:rFonts w:ascii="Times New Roman" w:eastAsia="Calibri" w:hAnsi="Times New Roman" w:cs="Times New Roman"/>
          <w:b/>
          <w:sz w:val="24"/>
          <w:szCs w:val="24"/>
        </w:rPr>
      </w:pPr>
    </w:p>
    <w:p w:rsidR="00061B63" w:rsidRDefault="00061B63" w:rsidP="006816C8">
      <w:pPr>
        <w:rPr>
          <w:rFonts w:ascii="Times New Roman" w:eastAsia="Calibri" w:hAnsi="Times New Roman" w:cs="Times New Roman"/>
          <w:b/>
          <w:sz w:val="24"/>
          <w:szCs w:val="24"/>
        </w:rPr>
      </w:pPr>
    </w:p>
    <w:p w:rsidR="00061B63" w:rsidRDefault="00061B63" w:rsidP="006816C8">
      <w:pPr>
        <w:rPr>
          <w:rFonts w:ascii="Times New Roman" w:eastAsia="Calibri" w:hAnsi="Times New Roman" w:cs="Times New Roman"/>
          <w:b/>
          <w:sz w:val="24"/>
          <w:szCs w:val="24"/>
        </w:rPr>
      </w:pPr>
    </w:p>
    <w:p w:rsidR="00061B63" w:rsidRDefault="00061B63" w:rsidP="006816C8">
      <w:pPr>
        <w:rPr>
          <w:rFonts w:ascii="Times New Roman" w:eastAsia="Calibri" w:hAnsi="Times New Roman" w:cs="Times New Roman"/>
          <w:b/>
          <w:sz w:val="24"/>
          <w:szCs w:val="24"/>
        </w:rPr>
      </w:pPr>
    </w:p>
    <w:p w:rsidR="00061B63" w:rsidRDefault="00061B63" w:rsidP="00C817EE">
      <w:pPr>
        <w:pStyle w:val="Dissertation"/>
      </w:pPr>
      <w:r>
        <w:t>While the fact that the distribution of the last addresses of persons who become homeless correlates with their race/ethnicity is not surprising, it suggests that persons may be living in their home neighborhoods, or otherwise surrounded by friends or family with shared race/ethnicity and culture, prior to becoming homeless.</w:t>
      </w:r>
      <w:r w:rsidR="00FC645A">
        <w:t xml:space="preserve"> Coupled with the previous map which shows that programs tend to be located in geographic areas with similar racial/ethnic breakdowns as the program population served, suggesting that agencies may tend to serve individuals from their area, it is possible that the neighborhood one lives in at the time of becoming homeless will influence which agency they go to. Thus, persons of different races and ethnicities may be predisposed to having access to different types of resources via the type of agency they go to upon becoming homeless. </w:t>
      </w:r>
    </w:p>
    <w:p w:rsidR="001F6EFF" w:rsidRDefault="00422A5C" w:rsidP="00C817EE">
      <w:pPr>
        <w:pStyle w:val="Dissertation"/>
      </w:pPr>
      <w:r>
        <w:t>The address</w:t>
      </w:r>
      <w:r w:rsidR="000200F5">
        <w:t>es</w:t>
      </w:r>
      <w:r>
        <w:t xml:space="preserve"> of housed persons interviewed for this study also show clustering based on race/ethnicity.  The following ma</w:t>
      </w:r>
      <w:r w:rsidRPr="00455E22">
        <w:t xml:space="preserve">ps in </w:t>
      </w:r>
      <w:r w:rsidR="003B5BA8">
        <w:fldChar w:fldCharType="begin"/>
      </w:r>
      <w:r w:rsidR="003B5BA8">
        <w:instrText xml:space="preserve"> REF _Ref337427658 \h  \* MERGEFORMAT </w:instrText>
      </w:r>
      <w:r w:rsidR="003B5BA8">
        <w:fldChar w:fldCharType="separate"/>
      </w:r>
      <w:r w:rsidR="00D01B53">
        <w:t xml:space="preserve">Figure </w:t>
      </w:r>
      <w:r w:rsidR="00D01B53">
        <w:rPr>
          <w:noProof/>
        </w:rPr>
        <w:t>10</w:t>
      </w:r>
      <w:r w:rsidR="003B5BA8">
        <w:fldChar w:fldCharType="end"/>
      </w:r>
      <w:r w:rsidR="00455E22" w:rsidRPr="00455E22">
        <w:t xml:space="preserve"> and </w:t>
      </w:r>
      <w:r w:rsidR="003B5BA8">
        <w:fldChar w:fldCharType="begin"/>
      </w:r>
      <w:r w:rsidR="003B5BA8">
        <w:instrText xml:space="preserve"> REF _Ref337427667 \h  \* MERGEFORMAT </w:instrText>
      </w:r>
      <w:r w:rsidR="003B5BA8">
        <w:fldChar w:fldCharType="separate"/>
      </w:r>
      <w:r w:rsidR="00D01B53">
        <w:t xml:space="preserve">Figure </w:t>
      </w:r>
      <w:r w:rsidR="00D01B53">
        <w:rPr>
          <w:noProof/>
        </w:rPr>
        <w:t>11</w:t>
      </w:r>
      <w:r w:rsidR="003B5BA8">
        <w:fldChar w:fldCharType="end"/>
      </w:r>
      <w:r w:rsidR="00455E22" w:rsidRPr="00455E22">
        <w:t xml:space="preserve"> </w:t>
      </w:r>
      <w:r>
        <w:t xml:space="preserve">show the countywide distribution of persons interviewed, with shape denoting whether they were formerly homeless or at-risk of homelessness. As noted elsewhere, the line between formerly homeless at-risk was blurred, with many individuals falling into both categories. However, these maps categorize persons according </w:t>
      </w:r>
      <w:r w:rsidR="00491A7F">
        <w:t xml:space="preserve">to </w:t>
      </w:r>
      <w:r>
        <w:t>their status at referral to the study</w:t>
      </w:r>
      <w:r w:rsidR="00491A7F">
        <w:t>, so they are either “formerly homeless” or “at-risk of homelessness.”</w:t>
      </w:r>
      <w:r>
        <w:t xml:space="preserve"> </w:t>
      </w:r>
      <w:r w:rsidR="00491A7F">
        <w:t>The shapes are also color coded to show race and ethnicity of the individual.</w:t>
      </w:r>
      <w:r w:rsidR="000200F5">
        <w:t xml:space="preserve"> The first map shows all of Miami-Dade county</w:t>
      </w:r>
      <w:r>
        <w:t xml:space="preserve">, and the second map shows a close-up of the central Miami-Dade area where the majority of interviewees lived. </w:t>
      </w:r>
      <w:r w:rsidR="00755960">
        <w:t>The distribution of at-risk versus formerly homeless individuals, as shown by the round and square shapes on the maps, does not appear to have any pattern.  Overall, persons who are at-risk or formerly homeless tend to inhabit the same neighborhoods</w:t>
      </w:r>
      <w:r w:rsidR="00A15288">
        <w:t>, with a few exceptions revealed during the interviews.  I</w:t>
      </w:r>
      <w:r w:rsidR="00755960">
        <w:t>nterviews</w:t>
      </w:r>
      <w:r w:rsidR="00A15288">
        <w:t xml:space="preserve"> also</w:t>
      </w:r>
      <w:r w:rsidR="00755960">
        <w:t xml:space="preserve"> reveal</w:t>
      </w:r>
      <w:r w:rsidR="00A15288">
        <w:t>ed</w:t>
      </w:r>
      <w:r w:rsidR="00755960">
        <w:t xml:space="preserve"> some underlying attitudes</w:t>
      </w:r>
      <w:r w:rsidR="000200F5">
        <w:t>, both positive and negative,</w:t>
      </w:r>
      <w:r w:rsidR="00755960">
        <w:t xml:space="preserve"> regarding </w:t>
      </w:r>
      <w:r w:rsidR="00790B93">
        <w:rPr>
          <w:noProof/>
        </w:rPr>
        <w:drawing>
          <wp:anchor distT="0" distB="0" distL="114300" distR="114300" simplePos="0" relativeHeight="251729920" behindDoc="0" locked="0" layoutInCell="1" allowOverlap="1" wp14:anchorId="75B4CDE9" wp14:editId="344C5024">
            <wp:simplePos x="0" y="0"/>
            <wp:positionH relativeFrom="column">
              <wp:posOffset>50800</wp:posOffset>
            </wp:positionH>
            <wp:positionV relativeFrom="paragraph">
              <wp:posOffset>1416685</wp:posOffset>
            </wp:positionV>
            <wp:extent cx="5451475" cy="6116320"/>
            <wp:effectExtent l="19050" t="0" r="0" b="0"/>
            <wp:wrapTopAndBottom/>
            <wp:docPr id="39" name="Picture 38" descr="Neighborhood with Interview Addresses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ighborhood with Interview Addresses2.jpg"/>
                    <pic:cNvPicPr/>
                  </pic:nvPicPr>
                  <pic:blipFill>
                    <a:blip r:embed="rId22"/>
                    <a:srcRect b="9091"/>
                    <a:stretch>
                      <a:fillRect/>
                    </a:stretch>
                  </pic:blipFill>
                  <pic:spPr>
                    <a:xfrm>
                      <a:off x="0" y="0"/>
                      <a:ext cx="5451475" cy="6116320"/>
                    </a:xfrm>
                    <a:prstGeom prst="rect">
                      <a:avLst/>
                    </a:prstGeom>
                  </pic:spPr>
                </pic:pic>
              </a:graphicData>
            </a:graphic>
          </wp:anchor>
        </w:drawing>
      </w:r>
      <w:r w:rsidR="00755960">
        <w:t>the neighborho</w:t>
      </w:r>
      <w:r w:rsidR="00A15288">
        <w:t>ods in which they lived, d</w:t>
      </w:r>
      <w:r w:rsidR="00755960">
        <w:t xml:space="preserve">iscussed </w:t>
      </w:r>
      <w:r w:rsidR="00A15288">
        <w:t xml:space="preserve">more </w:t>
      </w:r>
      <w:r w:rsidR="00755960">
        <w:t xml:space="preserve">below.   </w:t>
      </w:r>
    </w:p>
    <w:p w:rsidR="003E15AE" w:rsidRDefault="004C04ED" w:rsidP="00455E22">
      <w:pPr>
        <w:spacing w:after="0" w:line="240" w:lineRule="auto"/>
        <w:ind w:firstLine="720"/>
        <w:rPr>
          <w:rFonts w:ascii="Times New Roman" w:eastAsia="Calibri" w:hAnsi="Times New Roman" w:cs="Times New Roman"/>
          <w:sz w:val="20"/>
          <w:szCs w:val="20"/>
        </w:rPr>
      </w:pPr>
      <w:r>
        <w:rPr>
          <w:noProof/>
        </w:rPr>
        <mc:AlternateContent>
          <mc:Choice Requires="wps">
            <w:drawing>
              <wp:anchor distT="0" distB="0" distL="114300" distR="114300" simplePos="0" relativeHeight="251731968" behindDoc="0" locked="0" layoutInCell="1" allowOverlap="1">
                <wp:simplePos x="0" y="0"/>
                <wp:positionH relativeFrom="column">
                  <wp:posOffset>22860</wp:posOffset>
                </wp:positionH>
                <wp:positionV relativeFrom="paragraph">
                  <wp:posOffset>70485</wp:posOffset>
                </wp:positionV>
                <wp:extent cx="5707380" cy="304800"/>
                <wp:effectExtent l="3810" t="0" r="3810" b="3810"/>
                <wp:wrapTopAndBottom/>
                <wp:docPr id="70" name="Text Box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07380" cy="3048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B5BA8" w:rsidRPr="00B4614C" w:rsidRDefault="003B5BA8" w:rsidP="00422A5C">
                            <w:pPr>
                              <w:pStyle w:val="Caption"/>
                              <w:rPr>
                                <w:rFonts w:ascii="Times New Roman" w:eastAsia="Calibri" w:hAnsi="Times New Roman" w:cs="Times New Roman"/>
                                <w:noProof/>
                                <w:sz w:val="24"/>
                                <w:szCs w:val="24"/>
                              </w:rPr>
                            </w:pPr>
                            <w:bookmarkStart w:id="201" w:name="_Ref337427658"/>
                            <w:bookmarkStart w:id="202" w:name="_Toc337639466"/>
                            <w:bookmarkStart w:id="203" w:name="_Toc337639530"/>
                            <w:bookmarkStart w:id="204" w:name="_Toc337639594"/>
                            <w:bookmarkStart w:id="205" w:name="_Toc337639658"/>
                            <w:bookmarkStart w:id="206" w:name="_Toc338543623"/>
                            <w:bookmarkStart w:id="207" w:name="_Toc338543699"/>
                            <w:r>
                              <w:t xml:space="preserve">Figure </w:t>
                            </w:r>
                            <w:fldSimple w:instr=" SEQ Figure \* ARABIC ">
                              <w:r>
                                <w:rPr>
                                  <w:noProof/>
                                </w:rPr>
                                <w:t>10</w:t>
                              </w:r>
                            </w:fldSimple>
                            <w:bookmarkEnd w:id="201"/>
                            <w:r>
                              <w:t>: Addresses of Formerly Homeless / At-Risk Interviewees, by Race/Ethnicity</w:t>
                            </w:r>
                            <w:bookmarkEnd w:id="202"/>
                            <w:bookmarkEnd w:id="203"/>
                            <w:bookmarkEnd w:id="204"/>
                            <w:bookmarkEnd w:id="205"/>
                            <w:bookmarkEnd w:id="206"/>
                            <w:bookmarkEnd w:id="207"/>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7" o:spid="_x0000_s1033" type="#_x0000_t202" style="position:absolute;left:0;text-align:left;margin-left:1.8pt;margin-top:5.55pt;width:449.4pt;height:24pt;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" stroked="f">
                <v:textbox inset="0,0,0,0">
                  <w:txbxContent>
                    <w:p w:rsidR="003B5BA8" w:rsidRPr="00B4614C" w:rsidRDefault="003B5BA8" w:rsidP="00422A5C">
                      <w:pPr>
                        <w:pStyle w:val="Caption"/>
                        <w:rPr>
                          <w:rFonts w:ascii="Times New Roman" w:eastAsia="Calibri" w:hAnsi="Times New Roman" w:cs="Times New Roman"/>
                          <w:noProof/>
                          <w:sz w:val="24"/>
                          <w:szCs w:val="24"/>
                        </w:rPr>
                      </w:pPr>
                      <w:bookmarkStart w:id="208" w:name="_Ref337427658"/>
                      <w:bookmarkStart w:id="209" w:name="_Toc337639466"/>
                      <w:bookmarkStart w:id="210" w:name="_Toc337639530"/>
                      <w:bookmarkStart w:id="211" w:name="_Toc337639594"/>
                      <w:bookmarkStart w:id="212" w:name="_Toc337639658"/>
                      <w:bookmarkStart w:id="213" w:name="_Toc338543623"/>
                      <w:bookmarkStart w:id="214" w:name="_Toc338543699"/>
                      <w:r>
                        <w:t xml:space="preserve">Figure </w:t>
                      </w:r>
                      <w:fldSimple w:instr=" SEQ Figure \* ARABIC ">
                        <w:r>
                          <w:rPr>
                            <w:noProof/>
                          </w:rPr>
                          <w:t>10</w:t>
                        </w:r>
                      </w:fldSimple>
                      <w:bookmarkEnd w:id="208"/>
                      <w:r>
                        <w:t>: Addresses of Formerly Homeless / At-Risk Interviewees, by Race/Ethnicity</w:t>
                      </w:r>
                      <w:bookmarkEnd w:id="209"/>
                      <w:bookmarkEnd w:id="210"/>
                      <w:bookmarkEnd w:id="211"/>
                      <w:bookmarkEnd w:id="212"/>
                      <w:bookmarkEnd w:id="213"/>
                      <w:bookmarkEnd w:id="214"/>
                    </w:p>
                  </w:txbxContent>
                </v:textbox>
                <w10:wrap type="topAndBottom"/>
              </v:shape>
            </w:pict>
          </mc:Fallback>
        </mc:AlternateContent>
      </w:r>
    </w:p>
    <w:p w:rsidR="003E15AE" w:rsidRDefault="003E15AE" w:rsidP="00A15288">
      <w:pPr>
        <w:spacing w:after="0" w:line="240" w:lineRule="auto"/>
        <w:rPr>
          <w:rFonts w:ascii="Times New Roman" w:eastAsia="Calibri" w:hAnsi="Times New Roman" w:cs="Times New Roman"/>
          <w:sz w:val="20"/>
          <w:szCs w:val="20"/>
        </w:rPr>
      </w:pPr>
      <w:r>
        <w:rPr>
          <w:rFonts w:ascii="Times New Roman" w:eastAsia="Calibri" w:hAnsi="Times New Roman" w:cs="Times New Roman"/>
          <w:sz w:val="20"/>
          <w:szCs w:val="20"/>
        </w:rPr>
        <w:tab/>
      </w:r>
      <w:r w:rsidRPr="003E15AE">
        <w:rPr>
          <w:rFonts w:ascii="Times New Roman" w:eastAsia="Calibri" w:hAnsi="Times New Roman" w:cs="Times New Roman"/>
          <w:sz w:val="20"/>
          <w:szCs w:val="20"/>
        </w:rPr>
        <w:t xml:space="preserve">Data source:  </w:t>
      </w:r>
      <w:r>
        <w:rPr>
          <w:rFonts w:ascii="Times New Roman" w:eastAsia="Calibri" w:hAnsi="Times New Roman" w:cs="Times New Roman"/>
          <w:sz w:val="20"/>
          <w:szCs w:val="20"/>
        </w:rPr>
        <w:t xml:space="preserve"> Zip code race/ethnicity from US Census data </w:t>
      </w:r>
    </w:p>
    <w:p w:rsidR="003E15AE" w:rsidRDefault="00D32024" w:rsidP="00D32024">
      <w:pPr>
        <w:rPr>
          <w:rFonts w:ascii="Times New Roman" w:eastAsia="Calibri" w:hAnsi="Times New Roman" w:cs="Times New Roman"/>
          <w:sz w:val="20"/>
          <w:szCs w:val="20"/>
        </w:rPr>
      </w:pPr>
      <w:r>
        <w:rPr>
          <w:noProof/>
        </w:rPr>
        <w:drawing>
          <wp:anchor distT="0" distB="0" distL="114300" distR="114300" simplePos="0" relativeHeight="251762688" behindDoc="0" locked="0" layoutInCell="1" allowOverlap="1" wp14:anchorId="6EAB4F84" wp14:editId="3D165E02">
            <wp:simplePos x="0" y="0"/>
            <wp:positionH relativeFrom="column">
              <wp:posOffset>2458720</wp:posOffset>
            </wp:positionH>
            <wp:positionV relativeFrom="paragraph">
              <wp:posOffset>5724525</wp:posOffset>
            </wp:positionV>
            <wp:extent cx="2630170" cy="2153920"/>
            <wp:effectExtent l="19050" t="0" r="0" b="0"/>
            <wp:wrapTopAndBottom/>
            <wp:docPr id="62" name="Picture 60" descr="Neighborhood with Interview Addresses2_LegendOnly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ighborhood with Interview Addresses2_LegendOnly2.jpg"/>
                    <pic:cNvPicPr/>
                  </pic:nvPicPr>
                  <pic:blipFill>
                    <a:blip r:embed="rId23"/>
                    <a:srcRect t="40909"/>
                    <a:stretch>
                      <a:fillRect/>
                    </a:stretch>
                  </pic:blipFill>
                  <pic:spPr>
                    <a:xfrm>
                      <a:off x="0" y="0"/>
                      <a:ext cx="2630170" cy="2153920"/>
                    </a:xfrm>
                    <a:prstGeom prst="rect">
                      <a:avLst/>
                    </a:prstGeom>
                  </pic:spPr>
                </pic:pic>
              </a:graphicData>
            </a:graphic>
          </wp:anchor>
        </w:drawing>
      </w:r>
      <w:r>
        <w:rPr>
          <w:noProof/>
        </w:rPr>
        <w:drawing>
          <wp:anchor distT="0" distB="0" distL="114300" distR="114300" simplePos="0" relativeHeight="251760640" behindDoc="0" locked="0" layoutInCell="1" allowOverlap="1" wp14:anchorId="1E215183" wp14:editId="7F40DFCF">
            <wp:simplePos x="0" y="0"/>
            <wp:positionH relativeFrom="column">
              <wp:posOffset>49530</wp:posOffset>
            </wp:positionH>
            <wp:positionV relativeFrom="paragraph">
              <wp:posOffset>5511165</wp:posOffset>
            </wp:positionV>
            <wp:extent cx="2409190" cy="1823720"/>
            <wp:effectExtent l="19050" t="0" r="0" b="0"/>
            <wp:wrapTopAndBottom/>
            <wp:docPr id="61" name="Picture 60" descr="Neighborhood with Interview Addresses2_LegendOnly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ighborhood with Interview Addresses2_LegendOnly2.jpg"/>
                    <pic:cNvPicPr/>
                  </pic:nvPicPr>
                  <pic:blipFill>
                    <a:blip r:embed="rId23"/>
                    <a:srcRect b="57273"/>
                    <a:stretch>
                      <a:fillRect/>
                    </a:stretch>
                  </pic:blipFill>
                  <pic:spPr>
                    <a:xfrm>
                      <a:off x="0" y="0"/>
                      <a:ext cx="2409190" cy="1823720"/>
                    </a:xfrm>
                    <a:prstGeom prst="rect">
                      <a:avLst/>
                    </a:prstGeom>
                  </pic:spPr>
                </pic:pic>
              </a:graphicData>
            </a:graphic>
          </wp:anchor>
        </w:drawing>
      </w:r>
      <w:r>
        <w:rPr>
          <w:noProof/>
        </w:rPr>
        <w:drawing>
          <wp:anchor distT="0" distB="0" distL="114300" distR="114300" simplePos="0" relativeHeight="251734016" behindDoc="0" locked="0" layoutInCell="1" allowOverlap="1" wp14:anchorId="76D70481" wp14:editId="31D4AFE4">
            <wp:simplePos x="0" y="0"/>
            <wp:positionH relativeFrom="column">
              <wp:posOffset>49530</wp:posOffset>
            </wp:positionH>
            <wp:positionV relativeFrom="paragraph">
              <wp:posOffset>522605</wp:posOffset>
            </wp:positionV>
            <wp:extent cx="5324475" cy="4858385"/>
            <wp:effectExtent l="57150" t="38100" r="47625" b="18415"/>
            <wp:wrapTopAndBottom/>
            <wp:docPr id="41" name="Picture 39" descr="Neighborhood with Interview Addresses2_Closeu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ighborhood with Interview Addresses2_Closeup.jpg"/>
                    <pic:cNvPicPr/>
                  </pic:nvPicPr>
                  <pic:blipFill>
                    <a:blip r:embed="rId24"/>
                    <a:stretch>
                      <a:fillRect/>
                    </a:stretch>
                  </pic:blipFill>
                  <pic:spPr>
                    <a:xfrm>
                      <a:off x="0" y="0"/>
                      <a:ext cx="5324475" cy="4858385"/>
                    </a:xfrm>
                    <a:prstGeom prst="rect">
                      <a:avLst/>
                    </a:prstGeom>
                    <a:ln w="28575">
                      <a:solidFill>
                        <a:schemeClr val="tx1"/>
                      </a:solidFill>
                    </a:ln>
                  </pic:spPr>
                </pic:pic>
              </a:graphicData>
            </a:graphic>
          </wp:anchor>
        </w:drawing>
      </w:r>
      <w:r w:rsidR="004C04ED">
        <w:rPr>
          <w:noProof/>
        </w:rPr>
        <mc:AlternateContent>
          <mc:Choice Requires="wps">
            <w:drawing>
              <wp:anchor distT="0" distB="0" distL="114300" distR="114300" simplePos="0" relativeHeight="251736064" behindDoc="0" locked="0" layoutInCell="1" allowOverlap="1">
                <wp:simplePos x="0" y="0"/>
                <wp:positionH relativeFrom="column">
                  <wp:posOffset>81280</wp:posOffset>
                </wp:positionH>
                <wp:positionV relativeFrom="paragraph">
                  <wp:posOffset>106045</wp:posOffset>
                </wp:positionV>
                <wp:extent cx="5598160" cy="316230"/>
                <wp:effectExtent l="0" t="0" r="0" b="0"/>
                <wp:wrapTopAndBottom/>
                <wp:docPr id="69" name="Text 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98160" cy="31623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B5BA8" w:rsidRPr="00EB1747" w:rsidRDefault="003B5BA8" w:rsidP="003E15AE">
                            <w:pPr>
                              <w:pStyle w:val="Caption"/>
                              <w:rPr>
                                <w:rFonts w:ascii="Times New Roman" w:eastAsia="Calibri" w:hAnsi="Times New Roman" w:cs="Times New Roman"/>
                                <w:noProof/>
                                <w:sz w:val="24"/>
                                <w:szCs w:val="24"/>
                              </w:rPr>
                            </w:pPr>
                            <w:bookmarkStart w:id="215" w:name="_Ref337427667"/>
                            <w:bookmarkStart w:id="216" w:name="_Toc337639467"/>
                            <w:bookmarkStart w:id="217" w:name="_Toc337639531"/>
                            <w:bookmarkStart w:id="218" w:name="_Toc337639595"/>
                            <w:bookmarkStart w:id="219" w:name="_Toc337639659"/>
                            <w:bookmarkStart w:id="220" w:name="_Toc338543624"/>
                            <w:bookmarkStart w:id="221" w:name="_Toc338543700"/>
                            <w:r>
                              <w:t xml:space="preserve">Figure </w:t>
                            </w:r>
                            <w:fldSimple w:instr=" SEQ Figure \* ARABIC ">
                              <w:r>
                                <w:rPr>
                                  <w:noProof/>
                                </w:rPr>
                                <w:t>11</w:t>
                              </w:r>
                            </w:fldSimple>
                            <w:bookmarkEnd w:id="215"/>
                            <w:r>
                              <w:t>:  Addresses of Interviewees, by Race/Ethnicity (Neighborhood Close-Up)</w:t>
                            </w:r>
                            <w:bookmarkEnd w:id="216"/>
                            <w:bookmarkEnd w:id="217"/>
                            <w:bookmarkEnd w:id="218"/>
                            <w:bookmarkEnd w:id="219"/>
                            <w:bookmarkEnd w:id="220"/>
                            <w:bookmarkEnd w:id="221"/>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8" o:spid="_x0000_s1034" type="#_x0000_t202" style="position:absolute;margin-left:6.4pt;margin-top:8.35pt;width:440.8pt;height:24.9pt;z-index:25173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" stroked="f">
                <v:textbox inset="0,0,0,0">
                  <w:txbxContent>
                    <w:p w:rsidR="003B5BA8" w:rsidRPr="00EB1747" w:rsidRDefault="003B5BA8" w:rsidP="003E15AE">
                      <w:pPr>
                        <w:pStyle w:val="Caption"/>
                        <w:rPr>
                          <w:rFonts w:ascii="Times New Roman" w:eastAsia="Calibri" w:hAnsi="Times New Roman" w:cs="Times New Roman"/>
                          <w:noProof/>
                          <w:sz w:val="24"/>
                          <w:szCs w:val="24"/>
                        </w:rPr>
                      </w:pPr>
                      <w:bookmarkStart w:id="222" w:name="_Ref337427667"/>
                      <w:bookmarkStart w:id="223" w:name="_Toc337639467"/>
                      <w:bookmarkStart w:id="224" w:name="_Toc337639531"/>
                      <w:bookmarkStart w:id="225" w:name="_Toc337639595"/>
                      <w:bookmarkStart w:id="226" w:name="_Toc337639659"/>
                      <w:bookmarkStart w:id="227" w:name="_Toc338543624"/>
                      <w:bookmarkStart w:id="228" w:name="_Toc338543700"/>
                      <w:r>
                        <w:t xml:space="preserve">Figure </w:t>
                      </w:r>
                      <w:fldSimple w:instr=" SEQ Figure \* ARABIC ">
                        <w:r>
                          <w:rPr>
                            <w:noProof/>
                          </w:rPr>
                          <w:t>11</w:t>
                        </w:r>
                      </w:fldSimple>
                      <w:bookmarkEnd w:id="222"/>
                      <w:r>
                        <w:t>:  Addresses of Interviewees, by Race/Ethnicity (Neighborhood Close-Up)</w:t>
                      </w:r>
                      <w:bookmarkEnd w:id="223"/>
                      <w:bookmarkEnd w:id="224"/>
                      <w:bookmarkEnd w:id="225"/>
                      <w:bookmarkEnd w:id="226"/>
                      <w:bookmarkEnd w:id="227"/>
                      <w:bookmarkEnd w:id="228"/>
                    </w:p>
                  </w:txbxContent>
                </v:textbox>
                <w10:wrap type="topAndBottom"/>
              </v:shape>
            </w:pict>
          </mc:Fallback>
        </mc:AlternateContent>
      </w:r>
      <w:r w:rsidR="003E15AE">
        <w:rPr>
          <w:rFonts w:ascii="Times New Roman" w:eastAsia="Calibri" w:hAnsi="Times New Roman" w:cs="Times New Roman"/>
          <w:sz w:val="20"/>
          <w:szCs w:val="20"/>
        </w:rPr>
        <w:tab/>
        <w:t xml:space="preserve"> </w:t>
      </w:r>
    </w:p>
    <w:p w:rsidR="00210175" w:rsidRDefault="00210175" w:rsidP="00655D06">
      <w:pPr>
        <w:pStyle w:val="Dissertation"/>
      </w:pPr>
      <w:r>
        <w:t>The two specific n</w:t>
      </w:r>
      <w:r w:rsidR="00755960">
        <w:t>eighborhood</w:t>
      </w:r>
      <w:r>
        <w:t xml:space="preserve">s of East Little Havana and Overtown </w:t>
      </w:r>
      <w:r w:rsidR="00755960">
        <w:t xml:space="preserve">are </w:t>
      </w:r>
      <w:r>
        <w:t xml:space="preserve">color coded on the </w:t>
      </w:r>
      <w:r w:rsidR="00755960">
        <w:t xml:space="preserve">map, making it clear that most Hispanics were in the East Little Havana area, and most blacks were in the Overtown, Liberty City and north of downtown areas. </w:t>
      </w:r>
      <w:r>
        <w:t xml:space="preserve">The color coding of the borders of census tracts by race and ethnicity also shows how the distribution of interviews by race and ethnicity </w:t>
      </w:r>
      <w:r w:rsidR="00755960">
        <w:t xml:space="preserve">matches the overall </w:t>
      </w:r>
      <w:r>
        <w:t xml:space="preserve">geographic distribution of blacks and Hispanics in Miami-Dade County. The highlighted East Little Havana and Overtown neighborhoods are the same areas described in the previous chapter on trends in Miami as </w:t>
      </w:r>
      <w:r w:rsidR="00EA435C">
        <w:t xml:space="preserve">having been designated as </w:t>
      </w:r>
      <w:r>
        <w:t>Neighborhood Development Zones (NDZs) because of their extreme poverty. As discussed in that chapter, the rate of renter households in the Little Havana NDZ was 87% and in Overtown was 91%</w:t>
      </w:r>
      <w:r w:rsidR="00EA435C">
        <w:t>, compared to just 42% for the rest of the County</w:t>
      </w:r>
      <w:r w:rsidR="00A15288">
        <w:t xml:space="preserve"> </w:t>
      </w:r>
      <w:r w:rsidR="003B5BA8">
        <w:fldChar w:fldCharType="begin"/>
      </w:r>
      <w:r w:rsidR="003B5BA8">
        <w:instrText>ADDIN RW.CITE{{369 Mensah, George 2009}}</w:instrText>
      </w:r>
      <w:r w:rsidR="003B5BA8">
        <w:fldChar w:fldCharType="separate"/>
      </w:r>
      <w:r w:rsidR="00B64330">
        <w:t>(Mensah 2009)</w:t>
      </w:r>
      <w:r w:rsidR="003B5BA8">
        <w:fldChar w:fldCharType="end"/>
      </w:r>
      <w:r w:rsidR="00EA435C">
        <w:t xml:space="preserve">. In Overtown, 41% of households made less than $10,000 per year; the largest volume </w:t>
      </w:r>
      <w:r w:rsidR="00A15288">
        <w:t xml:space="preserve">(6,230) </w:t>
      </w:r>
      <w:r w:rsidR="00EA435C">
        <w:t xml:space="preserve">of households making under $10,000 was in Little Havana. With these two areas being the poorest neighborhoods in the County, and having the largest percentage of renters, it is not surprising that the majority of housed individuals referred for this study </w:t>
      </w:r>
      <w:r w:rsidR="00A15288">
        <w:t>were</w:t>
      </w:r>
      <w:r w:rsidR="00EA435C">
        <w:t xml:space="preserve"> living in those neighborhoods. </w:t>
      </w:r>
    </w:p>
    <w:p w:rsidR="00A15288" w:rsidRDefault="00655D06" w:rsidP="00655D06">
      <w:pPr>
        <w:pStyle w:val="Dissertation"/>
      </w:pPr>
      <w:r>
        <w:t xml:space="preserve">During the time period when interviews were taking place, a new stadium for the Miami Marlins baseball team was under construction right in the middle of the </w:t>
      </w:r>
      <w:r w:rsidR="00EA435C">
        <w:t xml:space="preserve">East Little Havana </w:t>
      </w:r>
      <w:r>
        <w:t>neighborhood, with the overcrowded and aging apartments</w:t>
      </w:r>
      <w:r w:rsidR="00A15288">
        <w:t xml:space="preserve"> occupied by interviewees</w:t>
      </w:r>
      <w:r>
        <w:t xml:space="preserve"> </w:t>
      </w:r>
      <w:r w:rsidR="00A15288">
        <w:t>drawing a loose</w:t>
      </w:r>
      <w:r>
        <w:t xml:space="preserve"> circle around the new stadium.</w:t>
      </w:r>
      <w:r w:rsidR="00A15288">
        <w:t xml:space="preserve"> The Miami Herald noted the incongruity of the expensive new building in the midst of this neighborhood </w:t>
      </w:r>
      <w:r w:rsidR="003B5BA8">
        <w:fldChar w:fldCharType="begin"/>
      </w:r>
      <w:r w:rsidR="003B5BA8">
        <w:instrText>ADDIN RW.CITE{{395 Roth, Daniel Shoer 2012}}</w:instrText>
      </w:r>
      <w:r w:rsidR="003B5BA8">
        <w:fldChar w:fldCharType="separate"/>
      </w:r>
      <w:r w:rsidR="00B64330">
        <w:t>(Roth 2012)</w:t>
      </w:r>
      <w:r w:rsidR="003B5BA8">
        <w:fldChar w:fldCharType="end"/>
      </w:r>
      <w:r w:rsidR="00A15288">
        <w:t xml:space="preserve">: </w:t>
      </w:r>
    </w:p>
    <w:p w:rsidR="00A15288" w:rsidRDefault="00A15288" w:rsidP="00684554">
      <w:pPr>
        <w:pStyle w:val="Quote"/>
      </w:pPr>
      <w:r>
        <w:t xml:space="preserve">East Little Havana needs urgent help. No doubt about it. The Marlins Park, which looks like a flying saucer stuck in a blighted and squandered neighborhood, has come to highlight how impoverished the surrounding area is, populated by residents living in deplorable conditions. What is doubtful is the political will of City of Miami officials to improve the awful conditions of this neighborhood. </w:t>
      </w:r>
      <w:r w:rsidR="00655D06">
        <w:t xml:space="preserve"> </w:t>
      </w:r>
    </w:p>
    <w:p w:rsidR="003E15AE" w:rsidRDefault="00A15288" w:rsidP="00655D06">
      <w:pPr>
        <w:pStyle w:val="Dissertation"/>
      </w:pPr>
      <w:r>
        <w:t xml:space="preserve">In addition to the housed interviewees, many of the homeless Hispanic interviewees reported sleeping in this neighborhood; one interviewee showed the house he had grown up in, located a few blocks away from the abandoned house where he now slept some nights. While a few interviewees </w:t>
      </w:r>
      <w:r w:rsidR="00655D06">
        <w:t xml:space="preserve">spoke of hoping to earn income in connection with the opening of the stadium, through official part-time employment or </w:t>
      </w:r>
      <w:r>
        <w:t xml:space="preserve">via </w:t>
      </w:r>
      <w:r w:rsidR="00655D06">
        <w:t>underground work such as selling water or hot dogs to game attendees</w:t>
      </w:r>
      <w:r>
        <w:t xml:space="preserve">, the majority of interviewees viewed it as a novelty which would have little impact on the day-to-day struggles of their life. In fact, one of the biggest issues for residents was the loss of on-street parking during the 81 game days a year, leaving the working class residents having to walk quite far when returning home for work. While this issue created front page headlines, it had little impact on the interviewees for this study, who could not afford cars to have to park somewhere. Nonetheless, the response of the Marlins’ president to the outcry from residents was emblematic of the overall disinterest on the part of the team and public officials regarding the lives of the local residents, as noted in a Miami Herald column </w:t>
      </w:r>
      <w:r w:rsidR="003B5BA8">
        <w:fldChar w:fldCharType="begin"/>
      </w:r>
      <w:r w:rsidR="003B5BA8">
        <w:instrText>ADDIN RW.CITE{{395 Roth, Daniel Shoer 2012}}</w:instrText>
      </w:r>
      <w:r w:rsidR="003B5BA8">
        <w:fldChar w:fldCharType="separate"/>
      </w:r>
      <w:r w:rsidR="00B64330">
        <w:t>(Roth 2012)</w:t>
      </w:r>
      <w:r w:rsidR="003B5BA8">
        <w:fldChar w:fldCharType="end"/>
      </w:r>
      <w:r>
        <w:t xml:space="preserve">:  </w:t>
      </w:r>
      <w:r w:rsidR="00655D06">
        <w:t xml:space="preserve"> </w:t>
      </w:r>
    </w:p>
    <w:p w:rsidR="00A15288" w:rsidRDefault="00A15288" w:rsidP="00684554">
      <w:pPr>
        <w:pStyle w:val="Quote"/>
      </w:pPr>
      <w:r>
        <w:t>Marlins president David Samson, when asked about how the parking restrictions affected Little Havana residents, said simply that residents “would eventually get used to walking a few blocks to get home on game nights.” That, sadly, is the same attitude that many powerbrokers have about the defenseless residents of Little Havana: “They’ll get used to it.”</w:t>
      </w:r>
    </w:p>
    <w:p w:rsidR="00A15288" w:rsidRDefault="00A15288" w:rsidP="00655D06">
      <w:pPr>
        <w:pStyle w:val="Dissertation"/>
      </w:pPr>
    </w:p>
    <w:p w:rsidR="00CA1AE3" w:rsidRDefault="00CA1AE3" w:rsidP="00CA1AE3">
      <w:pPr>
        <w:pStyle w:val="Caption"/>
      </w:pPr>
      <w:bookmarkStart w:id="229" w:name="_Toc338543625"/>
      <w:bookmarkStart w:id="230" w:name="_Toc338543701"/>
      <w:r>
        <w:t xml:space="preserve">Figure </w:t>
      </w:r>
      <w:fldSimple w:instr=" SEQ Figure \* ARABIC ">
        <w:r w:rsidR="00D01B53">
          <w:rPr>
            <w:noProof/>
          </w:rPr>
          <w:t>12</w:t>
        </w:r>
      </w:fldSimple>
      <w:r>
        <w:t>: (photo) Luis, in East Little Havana, in front of the stadium</w:t>
      </w:r>
      <w:bookmarkEnd w:id="229"/>
      <w:bookmarkEnd w:id="230"/>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526"/>
        <w:gridCol w:w="3330"/>
      </w:tblGrid>
      <w:tr w:rsidR="00655D06" w:rsidTr="00CA1AE3">
        <w:tc>
          <w:tcPr>
            <w:tcW w:w="5526" w:type="dxa"/>
          </w:tcPr>
          <w:p w:rsidR="00655D06" w:rsidRDefault="00655D06" w:rsidP="00655D06">
            <w:pPr>
              <w:pStyle w:val="DissTable"/>
            </w:pPr>
            <w:r>
              <w:rPr>
                <w:noProof/>
              </w:rPr>
              <w:drawing>
                <wp:inline distT="0" distB="0" distL="0" distR="0" wp14:anchorId="476C8E60" wp14:editId="2A9EDCD5">
                  <wp:extent cx="3271519" cy="2453640"/>
                  <wp:effectExtent l="57150" t="38100" r="43181" b="22860"/>
                  <wp:docPr id="48" name="Picture 47" descr="john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ohn1.jpg"/>
                          <pic:cNvPicPr/>
                        </pic:nvPicPr>
                        <pic:blipFill>
                          <a:blip r:embed="rId25"/>
                          <a:stretch>
                            <a:fillRect/>
                          </a:stretch>
                        </pic:blipFill>
                        <pic:spPr>
                          <a:xfrm>
                            <a:off x="0" y="0"/>
                            <a:ext cx="3273346" cy="2455010"/>
                          </a:xfrm>
                          <a:prstGeom prst="rect">
                            <a:avLst/>
                          </a:prstGeom>
                          <a:ln w="31750">
                            <a:solidFill>
                              <a:schemeClr val="tx1"/>
                            </a:solidFill>
                          </a:ln>
                        </pic:spPr>
                      </pic:pic>
                    </a:graphicData>
                  </a:graphic>
                </wp:inline>
              </w:drawing>
            </w:r>
          </w:p>
        </w:tc>
        <w:tc>
          <w:tcPr>
            <w:tcW w:w="3330" w:type="dxa"/>
            <w:vAlign w:val="center"/>
          </w:tcPr>
          <w:p w:rsidR="00655D06" w:rsidRDefault="00EA435C" w:rsidP="00A15288">
            <w:pPr>
              <w:pStyle w:val="DissTable"/>
            </w:pPr>
            <w:r>
              <w:t xml:space="preserve">Luis was living doubled-up with a friend in this Little Havana apartment, sleeping on a couch in the living room. Although the new baseball stadium was directly next door, Luis had not been successful in finding employment associated with the new facility. </w:t>
            </w:r>
            <w:r w:rsidR="00A15288">
              <w:t xml:space="preserve">So far, the only results he’s seen from the massive public project was a daily dose of thick construction dust coating the truck he used for travel to odd jobs. </w:t>
            </w:r>
          </w:p>
        </w:tc>
      </w:tr>
      <w:tr w:rsidR="00655D06" w:rsidTr="00CA1AE3">
        <w:tc>
          <w:tcPr>
            <w:tcW w:w="5526" w:type="dxa"/>
          </w:tcPr>
          <w:p w:rsidR="00655D06" w:rsidRDefault="00655D06" w:rsidP="00655D06">
            <w:pPr>
              <w:pStyle w:val="DissTable"/>
            </w:pPr>
          </w:p>
        </w:tc>
        <w:tc>
          <w:tcPr>
            <w:tcW w:w="3330" w:type="dxa"/>
          </w:tcPr>
          <w:p w:rsidR="00655D06" w:rsidRDefault="00655D06" w:rsidP="00655D06">
            <w:pPr>
              <w:pStyle w:val="DissTable"/>
            </w:pPr>
          </w:p>
        </w:tc>
      </w:tr>
    </w:tbl>
    <w:p w:rsidR="00655D06" w:rsidRDefault="00655D06" w:rsidP="00655D06">
      <w:pPr>
        <w:pStyle w:val="Dissertation"/>
      </w:pPr>
    </w:p>
    <w:p w:rsidR="00655D06" w:rsidRDefault="00C453E8" w:rsidP="00655D06">
      <w:pPr>
        <w:pStyle w:val="Dissertation"/>
      </w:pPr>
      <w:r>
        <w:t>The ability to move away from “bad” neighborhoods was considered important by many interviewees. For some,</w:t>
      </w:r>
      <w:r w:rsidR="005164B3">
        <w:t xml:space="preserve"> </w:t>
      </w:r>
      <w:r>
        <w:t>it had influenced where they moved to</w:t>
      </w:r>
      <w:r w:rsidR="005164B3">
        <w:t xml:space="preserve"> and was a source of pride; </w:t>
      </w:r>
      <w:r>
        <w:t>for others who were unable to afford anything else</w:t>
      </w:r>
      <w:r w:rsidR="005164B3">
        <w:t xml:space="preserve">, staying was a source of frustration. For example, </w:t>
      </w:r>
      <w:r w:rsidR="00D73E17">
        <w:fldChar w:fldCharType="begin"/>
      </w:r>
      <w:r w:rsidR="005164B3">
        <w:instrText xml:space="preserve"> REF _Ref337427667 \h </w:instrText>
      </w:r>
      <w:r w:rsidR="00D73E17">
        <w:fldChar w:fldCharType="separate"/>
      </w:r>
      <w:r w:rsidR="00D01B53">
        <w:t xml:space="preserve">Figure </w:t>
      </w:r>
      <w:r w:rsidR="00D01B53">
        <w:rPr>
          <w:noProof/>
        </w:rPr>
        <w:t>11</w:t>
      </w:r>
      <w:r w:rsidR="00D73E17">
        <w:fldChar w:fldCharType="end"/>
      </w:r>
      <w:r w:rsidR="005164B3">
        <w:t xml:space="preserve"> shows three formerly homeless black males living</w:t>
      </w:r>
      <w:r w:rsidR="009F60A5">
        <w:t xml:space="preserve"> within blocks of each other</w:t>
      </w:r>
      <w:r w:rsidR="005164B3">
        <w:t xml:space="preserve"> in the Edgewater neighborhood, east of Biscayne Boulevard just north of downtown.</w:t>
      </w:r>
      <w:r w:rsidR="009F60A5">
        <w:t xml:space="preserve"> </w:t>
      </w:r>
      <w:r w:rsidR="005164B3">
        <w:t>While these individuals were unaware of each other, this neighborhood had been deliberately chosen</w:t>
      </w:r>
      <w:r w:rsidR="009F60A5">
        <w:t xml:space="preserve"> because it was close to transportation and downtown</w:t>
      </w:r>
      <w:r w:rsidR="00A15288">
        <w:t>, but was still far enough away from the Overtown streets where they used to “hang out” and buy and sell drugs. Unlike much of Biscayne Boulevard, these</w:t>
      </w:r>
      <w:r w:rsidR="009F60A5">
        <w:t xml:space="preserve"> </w:t>
      </w:r>
      <w:r w:rsidR="00A15288">
        <w:t xml:space="preserve">blocks </w:t>
      </w:r>
      <w:r w:rsidR="009F60A5">
        <w:t xml:space="preserve">had not </w:t>
      </w:r>
      <w:r w:rsidR="00A15288">
        <w:t xml:space="preserve">yet </w:t>
      </w:r>
      <w:r w:rsidR="009F60A5">
        <w:t>been gentrified and thus contained o</w:t>
      </w:r>
      <w:r w:rsidR="00A15288">
        <w:t>lder, affordable rental units.</w:t>
      </w:r>
      <w:r w:rsidR="009F60A5">
        <w:t xml:space="preserve"> Although the buildings were </w:t>
      </w:r>
      <w:r w:rsidR="00A15288">
        <w:t>worn</w:t>
      </w:r>
      <w:r w:rsidR="009F60A5">
        <w:t xml:space="preserve">, these residents considered these apartments in a safe neighborhood near the water to be a symbol of their success in leaving homelessness and addiction behind. </w:t>
      </w:r>
    </w:p>
    <w:p w:rsidR="00D04E51" w:rsidRDefault="00D04E51" w:rsidP="00D04E51">
      <w:pPr>
        <w:pStyle w:val="Caption"/>
      </w:pPr>
      <w:bookmarkStart w:id="231" w:name="_Toc338543626"/>
      <w:bookmarkStart w:id="232" w:name="_Toc338543702"/>
      <w:r>
        <w:t xml:space="preserve">Figure </w:t>
      </w:r>
      <w:fldSimple w:instr=" SEQ Figure \* ARABIC ">
        <w:r w:rsidR="00D01B53">
          <w:rPr>
            <w:noProof/>
          </w:rPr>
          <w:t>13</w:t>
        </w:r>
      </w:fldSimple>
      <w:r>
        <w:t>: (photo) Jimmy's view of the water</w:t>
      </w:r>
      <w:bookmarkEnd w:id="231"/>
      <w:bookmarkEnd w:id="232"/>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66"/>
        <w:gridCol w:w="3990"/>
      </w:tblGrid>
      <w:tr w:rsidR="009F60A5" w:rsidTr="00D04E51">
        <w:tc>
          <w:tcPr>
            <w:tcW w:w="4866" w:type="dxa"/>
          </w:tcPr>
          <w:p w:rsidR="009F60A5" w:rsidRPr="00D04E51" w:rsidRDefault="009F60A5" w:rsidP="00D04E51">
            <w:pPr>
              <w:pStyle w:val="DissTable"/>
            </w:pPr>
            <w:r w:rsidRPr="00D04E51">
              <w:rPr>
                <w:noProof/>
              </w:rPr>
              <w:drawing>
                <wp:inline distT="0" distB="0" distL="0" distR="0" wp14:anchorId="2B8A96B2" wp14:editId="7EC3F0CB">
                  <wp:extent cx="2853690" cy="2159549"/>
                  <wp:effectExtent l="57150" t="38100" r="41910" b="12151"/>
                  <wp:docPr id="6" name="Picture 5" descr="jimmy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immyl.jpg"/>
                          <pic:cNvPicPr/>
                        </pic:nvPicPr>
                        <pic:blipFill>
                          <a:blip r:embed="rId26"/>
                          <a:stretch>
                            <a:fillRect/>
                          </a:stretch>
                        </pic:blipFill>
                        <pic:spPr>
                          <a:xfrm>
                            <a:off x="0" y="0"/>
                            <a:ext cx="2858004" cy="2162813"/>
                          </a:xfrm>
                          <a:prstGeom prst="rect">
                            <a:avLst/>
                          </a:prstGeom>
                          <a:ln w="31750">
                            <a:solidFill>
                              <a:schemeClr val="tx1"/>
                            </a:solidFill>
                          </a:ln>
                        </pic:spPr>
                      </pic:pic>
                    </a:graphicData>
                  </a:graphic>
                </wp:inline>
              </w:drawing>
            </w:r>
          </w:p>
        </w:tc>
        <w:tc>
          <w:tcPr>
            <w:tcW w:w="3990" w:type="dxa"/>
          </w:tcPr>
          <w:p w:rsidR="00D04E51" w:rsidRPr="00D04E51" w:rsidRDefault="009F60A5" w:rsidP="00A15288">
            <w:pPr>
              <w:pStyle w:val="DissTable"/>
              <w:spacing w:after="120"/>
            </w:pPr>
            <w:r w:rsidRPr="00D04E51">
              <w:t xml:space="preserve">Jimmy and his girlfriend share an apartment in the Edgewater neighborhood, </w:t>
            </w:r>
            <w:r w:rsidR="00D04E51">
              <w:t>having completed drug treatment and left homelessness. The view of the water was important to him, servi</w:t>
            </w:r>
            <w:r w:rsidR="00A15288">
              <w:t>ng as a reminder of how far he had</w:t>
            </w:r>
            <w:r w:rsidR="00D04E51">
              <w:t xml:space="preserve"> come since the low point in his life.  The apartment was both a symbol of success, and a source of stress:   Asked to talk about the most difficult thing in his life, Jimmy stated he was most afraid of not being able to maintain enough employment to keep paying the rent on his apartment.</w:t>
            </w:r>
            <w:r w:rsidR="00D04E51" w:rsidRPr="00D04E51">
              <w:t xml:space="preserve"> </w:t>
            </w:r>
            <w:r w:rsidR="00A15288">
              <w:t>He</w:t>
            </w:r>
            <w:r w:rsidR="00A15288" w:rsidRPr="00D04E51">
              <w:t xml:space="preserve"> explain</w:t>
            </w:r>
            <w:r w:rsidR="00A15288">
              <w:t>ed that had he gone back to the Overtown neighborhood where he had stayed on the streets and known all the drug dealers, he would be homeless again:</w:t>
            </w:r>
          </w:p>
        </w:tc>
      </w:tr>
      <w:tr w:rsidR="00D04E51" w:rsidTr="00D04E51">
        <w:tc>
          <w:tcPr>
            <w:tcW w:w="8856" w:type="dxa"/>
            <w:gridSpan w:val="2"/>
          </w:tcPr>
          <w:p w:rsidR="00D04E51" w:rsidRPr="00D04E51" w:rsidRDefault="00D04E51" w:rsidP="00A15288">
            <w:pPr>
              <w:pStyle w:val="DissTable"/>
              <w:spacing w:after="120"/>
              <w:ind w:left="432" w:right="432"/>
              <w:rPr>
                <w:szCs w:val="28"/>
              </w:rPr>
            </w:pPr>
            <w:r>
              <w:t xml:space="preserve"> </w:t>
            </w:r>
            <w:r>
              <w:rPr>
                <w:szCs w:val="28"/>
              </w:rPr>
              <w:t>“</w:t>
            </w:r>
            <w:r w:rsidRPr="00D04E51">
              <w:rPr>
                <w:szCs w:val="28"/>
              </w:rPr>
              <w:t>I like this area because</w:t>
            </w:r>
            <w:r>
              <w:rPr>
                <w:szCs w:val="28"/>
              </w:rPr>
              <w:t>, um laid back, you know. I</w:t>
            </w:r>
            <w:r w:rsidRPr="00D04E51">
              <w:rPr>
                <w:szCs w:val="28"/>
              </w:rPr>
              <w:t>t's not a lot of--I don't see</w:t>
            </w:r>
            <w:r>
              <w:rPr>
                <w:szCs w:val="28"/>
              </w:rPr>
              <w:t xml:space="preserve"> no drugs around here, you know. N</w:t>
            </w:r>
            <w:r w:rsidRPr="00D04E51">
              <w:rPr>
                <w:szCs w:val="28"/>
              </w:rPr>
              <w:t>o one's addicted to drugs</w:t>
            </w:r>
            <w:r>
              <w:rPr>
                <w:szCs w:val="28"/>
              </w:rPr>
              <w:t>,</w:t>
            </w:r>
            <w:r w:rsidRPr="00D04E51">
              <w:rPr>
                <w:szCs w:val="28"/>
              </w:rPr>
              <w:t xml:space="preserve"> so I want to change you know</w:t>
            </w:r>
            <w:r>
              <w:rPr>
                <w:szCs w:val="28"/>
              </w:rPr>
              <w:t>. T</w:t>
            </w:r>
            <w:r w:rsidRPr="00D04E51">
              <w:rPr>
                <w:szCs w:val="28"/>
              </w:rPr>
              <w:t xml:space="preserve">he </w:t>
            </w:r>
            <w:r>
              <w:rPr>
                <w:szCs w:val="28"/>
              </w:rPr>
              <w:t>p</w:t>
            </w:r>
            <w:r w:rsidRPr="00D04E51">
              <w:rPr>
                <w:szCs w:val="28"/>
              </w:rPr>
              <w:t>rograms</w:t>
            </w:r>
            <w:r>
              <w:rPr>
                <w:szCs w:val="28"/>
              </w:rPr>
              <w:t>,</w:t>
            </w:r>
            <w:r w:rsidRPr="00D04E51">
              <w:rPr>
                <w:szCs w:val="28"/>
              </w:rPr>
              <w:t xml:space="preserve"> they</w:t>
            </w:r>
            <w:r w:rsidR="00A15288">
              <w:rPr>
                <w:szCs w:val="28"/>
              </w:rPr>
              <w:t xml:space="preserve"> tell you to</w:t>
            </w:r>
            <w:r w:rsidRPr="00D04E51">
              <w:rPr>
                <w:szCs w:val="28"/>
              </w:rPr>
              <w:t xml:space="preserve"> change people </w:t>
            </w:r>
            <w:r>
              <w:rPr>
                <w:szCs w:val="28"/>
              </w:rPr>
              <w:t xml:space="preserve">and </w:t>
            </w:r>
            <w:r w:rsidRPr="00D04E51">
              <w:rPr>
                <w:szCs w:val="28"/>
              </w:rPr>
              <w:t>places</w:t>
            </w:r>
            <w:r>
              <w:rPr>
                <w:szCs w:val="28"/>
              </w:rPr>
              <w:t xml:space="preserve">.  </w:t>
            </w:r>
            <w:r w:rsidRPr="00D04E51">
              <w:rPr>
                <w:szCs w:val="28"/>
              </w:rPr>
              <w:t xml:space="preserve">On the other hand, on the other hand I feel like if I would've moved </w:t>
            </w:r>
            <w:r>
              <w:rPr>
                <w:szCs w:val="28"/>
              </w:rPr>
              <w:t>back in Overtown,</w:t>
            </w:r>
            <w:r w:rsidRPr="00D04E51">
              <w:rPr>
                <w:szCs w:val="28"/>
              </w:rPr>
              <w:t xml:space="preserve"> we wouldn't be having this interview right now.</w:t>
            </w:r>
            <w:r>
              <w:rPr>
                <w:szCs w:val="28"/>
              </w:rPr>
              <w:t>”</w:t>
            </w:r>
          </w:p>
        </w:tc>
      </w:tr>
    </w:tbl>
    <w:p w:rsidR="00D32024" w:rsidRDefault="00D32024" w:rsidP="00D04E51">
      <w:pPr>
        <w:pStyle w:val="Dissertation"/>
      </w:pPr>
      <w:bookmarkStart w:id="233" w:name="_Toc337788742"/>
    </w:p>
    <w:p w:rsidR="006810CD" w:rsidRDefault="00D04E51" w:rsidP="00D04E51">
      <w:pPr>
        <w:pStyle w:val="Dissertation"/>
      </w:pPr>
      <w:r>
        <w:t>Not everybody was as happy as Jimmy, though. As described in the methods section, some interviewees declined to be interviewed in their homes out of embarrassment or fear for their own safety or that of the</w:t>
      </w:r>
      <w:r w:rsidR="006810CD">
        <w:t xml:space="preserve"> researcher. Some invited the researcher in, but described dissatisfaction with where they lived. Generally, complaints were not about the physical condition of the units, but about the location in buildings or neighborhoods that were high crime areas with drugs </w:t>
      </w:r>
      <w:r w:rsidR="00B56C8F">
        <w:t>sold out in the open on street corners</w:t>
      </w:r>
      <w:r w:rsidR="00A15288">
        <w:t>. This was</w:t>
      </w:r>
      <w:r w:rsidR="006810CD">
        <w:t xml:space="preserve"> particularly </w:t>
      </w:r>
      <w:r w:rsidR="00A15288">
        <w:t xml:space="preserve">true </w:t>
      </w:r>
      <w:r w:rsidR="006810CD">
        <w:t>in Overtown</w:t>
      </w:r>
      <w:r w:rsidR="00A15288">
        <w:t>, although some of the East Little Havana residents also complained about the “class” of individuals living in that neighborhood</w:t>
      </w:r>
      <w:r w:rsidR="006810CD">
        <w:t xml:space="preserve">. Individuals who had managed to leave homelessness, only to find themselves still not earning enough money to move to a better neighborhood, were disappointed, even though they were quick to qualify their disappointment with recognition that it was still better than the streets. </w:t>
      </w:r>
    </w:p>
    <w:p w:rsidR="00B56C8F" w:rsidRDefault="00B56C8F" w:rsidP="00B56C8F">
      <w:pPr>
        <w:pStyle w:val="Caption"/>
      </w:pPr>
      <w:bookmarkStart w:id="234" w:name="_Toc338543627"/>
      <w:bookmarkStart w:id="235" w:name="_Toc338543703"/>
      <w:r>
        <w:t xml:space="preserve">Figure </w:t>
      </w:r>
      <w:fldSimple w:instr=" SEQ Figure \* ARABIC ">
        <w:r w:rsidR="00D01B53">
          <w:rPr>
            <w:noProof/>
          </w:rPr>
          <w:t>14</w:t>
        </w:r>
      </w:fldSimple>
      <w:r>
        <w:t xml:space="preserve">: (photo) Larry and </w:t>
      </w:r>
      <w:r w:rsidR="00A15288">
        <w:t xml:space="preserve">the </w:t>
      </w:r>
      <w:r>
        <w:t xml:space="preserve">two </w:t>
      </w:r>
      <w:r w:rsidR="00A15288">
        <w:t>views of his</w:t>
      </w:r>
      <w:r>
        <w:t xml:space="preserve"> apartment</w:t>
      </w:r>
      <w:bookmarkEnd w:id="234"/>
      <w:bookmarkEnd w:id="235"/>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736"/>
        <w:gridCol w:w="3120"/>
      </w:tblGrid>
      <w:tr w:rsidR="00540D58" w:rsidTr="00B56C8F">
        <w:tc>
          <w:tcPr>
            <w:tcW w:w="5736" w:type="dxa"/>
          </w:tcPr>
          <w:p w:rsidR="00540D58" w:rsidRDefault="00540D58" w:rsidP="006810CD">
            <w:pPr>
              <w:pStyle w:val="DissTable"/>
            </w:pPr>
            <w:r>
              <w:rPr>
                <w:noProof/>
              </w:rPr>
              <w:drawing>
                <wp:inline distT="0" distB="0" distL="0" distR="0" wp14:anchorId="3DF99C8C" wp14:editId="2BF789FE">
                  <wp:extent cx="3402969" cy="2438400"/>
                  <wp:effectExtent l="57150" t="38100" r="45081" b="19050"/>
                  <wp:docPr id="59" name="Picture 17" descr="larry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rry1.jpg"/>
                          <pic:cNvPicPr/>
                        </pic:nvPicPr>
                        <pic:blipFill>
                          <a:blip r:embed="rId27"/>
                          <a:stretch>
                            <a:fillRect/>
                          </a:stretch>
                        </pic:blipFill>
                        <pic:spPr>
                          <a:xfrm>
                            <a:off x="0" y="0"/>
                            <a:ext cx="3397994" cy="2434835"/>
                          </a:xfrm>
                          <a:prstGeom prst="rect">
                            <a:avLst/>
                          </a:prstGeom>
                          <a:ln w="31750">
                            <a:solidFill>
                              <a:schemeClr val="tx1"/>
                            </a:solidFill>
                          </a:ln>
                        </pic:spPr>
                      </pic:pic>
                    </a:graphicData>
                  </a:graphic>
                </wp:inline>
              </w:drawing>
            </w:r>
          </w:p>
          <w:p w:rsidR="00540D58" w:rsidRDefault="00540D58" w:rsidP="006810CD">
            <w:pPr>
              <w:pStyle w:val="DissTable"/>
            </w:pPr>
          </w:p>
          <w:p w:rsidR="00B56C8F" w:rsidRDefault="00B56C8F" w:rsidP="006810CD">
            <w:pPr>
              <w:pStyle w:val="DissTable"/>
            </w:pPr>
          </w:p>
        </w:tc>
        <w:tc>
          <w:tcPr>
            <w:tcW w:w="3120" w:type="dxa"/>
            <w:vMerge w:val="restart"/>
          </w:tcPr>
          <w:p w:rsidR="00540D58" w:rsidRPr="00B56C8F" w:rsidRDefault="00540D58" w:rsidP="00B56C8F">
            <w:pPr>
              <w:pStyle w:val="DissTable"/>
              <w:spacing w:after="120"/>
            </w:pPr>
            <w:r>
              <w:t>The two photographs Larry wanted to t</w:t>
            </w:r>
            <w:r w:rsidRPr="00B56C8F">
              <w:t xml:space="preserve">ake demonstrated the contradictory emotions that arose out of the </w:t>
            </w:r>
            <w:r w:rsidR="00B56C8F">
              <w:t xml:space="preserve">socio-spatial situations </w:t>
            </w:r>
            <w:r w:rsidRPr="00B56C8F">
              <w:t xml:space="preserve">of formerly homeless individuals:  </w:t>
            </w:r>
          </w:p>
          <w:p w:rsidR="00540D58" w:rsidRPr="00B56C8F" w:rsidRDefault="00540D58" w:rsidP="00B56C8F">
            <w:pPr>
              <w:pStyle w:val="DissTable"/>
              <w:spacing w:after="120"/>
            </w:pPr>
            <w:r w:rsidRPr="00B56C8F">
              <w:t xml:space="preserve">First, Larry showed his front door, which he was compelled to keep </w:t>
            </w:r>
            <w:r w:rsidR="00A15288">
              <w:t xml:space="preserve">both </w:t>
            </w:r>
            <w:r w:rsidRPr="00B56C8F">
              <w:t xml:space="preserve">locked and closed because he did not feel safe in his building: </w:t>
            </w:r>
          </w:p>
          <w:p w:rsidR="00540D58" w:rsidRPr="00B56C8F" w:rsidRDefault="00540D58" w:rsidP="00B56C8F">
            <w:pPr>
              <w:pStyle w:val="DissTable"/>
              <w:spacing w:after="120"/>
            </w:pPr>
            <w:r w:rsidRPr="00B56C8F">
              <w:t>“</w:t>
            </w:r>
            <w:r w:rsidRPr="00B56C8F">
              <w:rPr>
                <w:szCs w:val="28"/>
              </w:rPr>
              <w:t>OK</w:t>
            </w:r>
            <w:r w:rsidRPr="00B56C8F">
              <w:t>,</w:t>
            </w:r>
            <w:r w:rsidRPr="00B56C8F">
              <w:rPr>
                <w:szCs w:val="28"/>
              </w:rPr>
              <w:t xml:space="preserve"> well this is what I mean</w:t>
            </w:r>
            <w:r w:rsidRPr="00B56C8F">
              <w:t>. N</w:t>
            </w:r>
            <w:r w:rsidRPr="00B56C8F">
              <w:rPr>
                <w:szCs w:val="28"/>
              </w:rPr>
              <w:t>ow it's like 4 or whatever in the afternoon</w:t>
            </w:r>
            <w:r w:rsidRPr="00B56C8F">
              <w:t>,</w:t>
            </w:r>
            <w:r w:rsidRPr="00B56C8F">
              <w:rPr>
                <w:szCs w:val="28"/>
              </w:rPr>
              <w:t xml:space="preserve"> but you see I got all my blinds closed because I have like a bunker type mentality living here</w:t>
            </w:r>
            <w:r w:rsidRPr="00B56C8F">
              <w:t>. Now</w:t>
            </w:r>
            <w:r w:rsidRPr="00B56C8F">
              <w:rPr>
                <w:szCs w:val="28"/>
              </w:rPr>
              <w:t>, uh, but I don't want to, you know, I would love to open my blinds and have sunlight in here</w:t>
            </w:r>
            <w:r w:rsidRPr="00B56C8F">
              <w:t xml:space="preserve">, but uh from the disrespect of people, </w:t>
            </w:r>
            <w:r w:rsidRPr="00B56C8F">
              <w:rPr>
                <w:szCs w:val="28"/>
              </w:rPr>
              <w:t>you know</w:t>
            </w:r>
            <w:r w:rsidRPr="00B56C8F">
              <w:t>,</w:t>
            </w:r>
            <w:r w:rsidRPr="00B56C8F">
              <w:rPr>
                <w:szCs w:val="28"/>
              </w:rPr>
              <w:t xml:space="preserve"> it's just uh that kind of thing.</w:t>
            </w:r>
            <w:r w:rsidR="00B56C8F">
              <w:t>”</w:t>
            </w:r>
          </w:p>
          <w:p w:rsidR="00540D58" w:rsidRPr="00B56C8F" w:rsidRDefault="00540D58" w:rsidP="00B56C8F">
            <w:pPr>
              <w:pStyle w:val="DissTable"/>
              <w:spacing w:after="120"/>
            </w:pPr>
            <w:r w:rsidRPr="00B56C8F">
              <w:t>But immediately after</w:t>
            </w:r>
            <w:r w:rsidR="00A15288">
              <w:t xml:space="preserve"> that photo</w:t>
            </w:r>
            <w:r w:rsidRPr="00B56C8F">
              <w:t>, he wanted a</w:t>
            </w:r>
            <w:r w:rsidR="00A15288">
              <w:t>nother</w:t>
            </w:r>
            <w:r w:rsidRPr="00B56C8F">
              <w:t xml:space="preserve"> picture in his living room to show how much he loved having his own apartment: </w:t>
            </w:r>
          </w:p>
          <w:p w:rsidR="00540D58" w:rsidRDefault="00540D58" w:rsidP="00B56C8F">
            <w:pPr>
              <w:pStyle w:val="DissTable"/>
              <w:spacing w:after="120"/>
            </w:pPr>
            <w:r w:rsidRPr="00B56C8F">
              <w:t>“</w:t>
            </w:r>
            <w:r w:rsidRPr="00B56C8F">
              <w:rPr>
                <w:szCs w:val="28"/>
              </w:rPr>
              <w:t>I'm proud, I'm really proud of uh what I have you know</w:t>
            </w:r>
            <w:r w:rsidRPr="00B56C8F">
              <w:t xml:space="preserve">. </w:t>
            </w:r>
            <w:r w:rsidRPr="00B56C8F">
              <w:rPr>
                <w:szCs w:val="28"/>
              </w:rPr>
              <w:t>Cause I know a lot of people</w:t>
            </w:r>
            <w:r w:rsidRPr="00B56C8F">
              <w:t>,</w:t>
            </w:r>
            <w:r w:rsidRPr="00B56C8F">
              <w:rPr>
                <w:szCs w:val="28"/>
              </w:rPr>
              <w:t xml:space="preserve"> you know</w:t>
            </w:r>
            <w:r w:rsidRPr="00B56C8F">
              <w:t>,</w:t>
            </w:r>
            <w:r w:rsidRPr="00B56C8F">
              <w:rPr>
                <w:szCs w:val="28"/>
              </w:rPr>
              <w:t xml:space="preserve"> don't have this. It's out here</w:t>
            </w:r>
            <w:r w:rsidRPr="00B56C8F">
              <w:t>,</w:t>
            </w:r>
            <w:r w:rsidRPr="00B56C8F">
              <w:rPr>
                <w:szCs w:val="28"/>
              </w:rPr>
              <w:t xml:space="preserve"> like I said, when you come from being straight homeless to having</w:t>
            </w:r>
            <w:r w:rsidRPr="00B56C8F">
              <w:t>,</w:t>
            </w:r>
            <w:r w:rsidRPr="00B56C8F">
              <w:rPr>
                <w:szCs w:val="28"/>
              </w:rPr>
              <w:t xml:space="preserve"> you know</w:t>
            </w:r>
            <w:r w:rsidRPr="00B56C8F">
              <w:t>,</w:t>
            </w:r>
            <w:r w:rsidR="00B56C8F">
              <w:rPr>
                <w:szCs w:val="28"/>
              </w:rPr>
              <w:t xml:space="preserve"> your air, your</w:t>
            </w:r>
            <w:r w:rsidRPr="00B56C8F">
              <w:t xml:space="preserve"> </w:t>
            </w:r>
            <w:r w:rsidRPr="00B56C8F">
              <w:rPr>
                <w:szCs w:val="28"/>
              </w:rPr>
              <w:t>t</w:t>
            </w:r>
            <w:r w:rsidR="00B56C8F" w:rsidRPr="00B56C8F">
              <w:t>v…</w:t>
            </w:r>
            <w:r w:rsidRPr="00B56C8F">
              <w:rPr>
                <w:szCs w:val="28"/>
              </w:rPr>
              <w:t>it's just beautiful</w:t>
            </w:r>
            <w:r w:rsidRPr="00B56C8F">
              <w:t>…</w:t>
            </w:r>
            <w:r w:rsidRPr="00B56C8F">
              <w:rPr>
                <w:szCs w:val="28"/>
              </w:rPr>
              <w:t xml:space="preserve"> Like to some people it may not mean much</w:t>
            </w:r>
            <w:r w:rsidRPr="00B56C8F">
              <w:t>, but to me</w:t>
            </w:r>
            <w:r w:rsidRPr="00B56C8F">
              <w:rPr>
                <w:szCs w:val="28"/>
              </w:rPr>
              <w:t xml:space="preserve"> it's like </w:t>
            </w:r>
            <w:r w:rsidRPr="00B56C8F">
              <w:t xml:space="preserve">a </w:t>
            </w:r>
            <w:r>
              <w:t>million.</w:t>
            </w:r>
            <w:r w:rsidR="00B56C8F">
              <w:t>”</w:t>
            </w:r>
            <w:r>
              <w:t xml:space="preserve"> </w:t>
            </w:r>
          </w:p>
          <w:p w:rsidR="00540D58" w:rsidRDefault="00540D58" w:rsidP="006810CD">
            <w:pPr>
              <w:pStyle w:val="DissTable"/>
            </w:pPr>
          </w:p>
        </w:tc>
      </w:tr>
      <w:tr w:rsidR="00540D58" w:rsidTr="00B56C8F">
        <w:tc>
          <w:tcPr>
            <w:tcW w:w="5736" w:type="dxa"/>
          </w:tcPr>
          <w:p w:rsidR="00540D58" w:rsidRDefault="00540D58" w:rsidP="006810CD">
            <w:pPr>
              <w:pStyle w:val="DissTable"/>
              <w:rPr>
                <w:noProof/>
              </w:rPr>
            </w:pPr>
            <w:r>
              <w:rPr>
                <w:noProof/>
              </w:rPr>
              <w:drawing>
                <wp:inline distT="0" distB="0" distL="0" distR="0" wp14:anchorId="527594A9" wp14:editId="03D50ADD">
                  <wp:extent cx="3413927" cy="2301240"/>
                  <wp:effectExtent l="57150" t="38100" r="34123" b="22860"/>
                  <wp:docPr id="60" name="Picture 50" descr="larry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rry 3.jpg"/>
                          <pic:cNvPicPr/>
                        </pic:nvPicPr>
                        <pic:blipFill>
                          <a:blip r:embed="rId28"/>
                          <a:stretch>
                            <a:fillRect/>
                          </a:stretch>
                        </pic:blipFill>
                        <pic:spPr>
                          <a:xfrm>
                            <a:off x="0" y="0"/>
                            <a:ext cx="3416274" cy="2302822"/>
                          </a:xfrm>
                          <a:prstGeom prst="rect">
                            <a:avLst/>
                          </a:prstGeom>
                          <a:ln w="31750">
                            <a:solidFill>
                              <a:schemeClr val="tx1"/>
                            </a:solidFill>
                          </a:ln>
                        </pic:spPr>
                      </pic:pic>
                    </a:graphicData>
                  </a:graphic>
                </wp:inline>
              </w:drawing>
            </w:r>
          </w:p>
        </w:tc>
        <w:tc>
          <w:tcPr>
            <w:tcW w:w="3120" w:type="dxa"/>
            <w:vMerge/>
          </w:tcPr>
          <w:p w:rsidR="00540D58" w:rsidRDefault="00540D58" w:rsidP="006810CD">
            <w:pPr>
              <w:pStyle w:val="DissTable"/>
            </w:pPr>
          </w:p>
        </w:tc>
      </w:tr>
    </w:tbl>
    <w:p w:rsidR="00A15288" w:rsidRDefault="00A15288" w:rsidP="00D04E51">
      <w:pPr>
        <w:pStyle w:val="Dissertation"/>
      </w:pPr>
      <w:r>
        <w:t xml:space="preserve">An additional factor in dissatisfaction with the location of homes was their location far away from friends or family. This led to comments about loneliness, but also tied into individuals’ access to social capital. </w:t>
      </w:r>
      <w:r w:rsidR="00D63543">
        <w:t xml:space="preserve">Some reported that they did have family who would be able to lend a hand with food or small amounts of money, but that because they lived on the other side of the county, it was difficult to reach them. Miami’s poor public transportation system meant that visiting a sister in Hialeah could require multiple bus changes and turn into a full day endeavor. Cuban Hispanics were particularly concerned with living near other Cubans, and were quick to note that East Little Havana was predominantly non-Hispanic Cubans, making them feel isolated.   </w:t>
      </w:r>
    </w:p>
    <w:p w:rsidR="00655D06" w:rsidRPr="00655D06" w:rsidRDefault="006810CD" w:rsidP="00D04E51">
      <w:pPr>
        <w:pStyle w:val="Dissertation"/>
      </w:pPr>
      <w:r>
        <w:t xml:space="preserve"> </w:t>
      </w:r>
      <w:r w:rsidR="00B56C8F">
        <w:t xml:space="preserve">The socio-spatial distribution of where persons who are at-risk of homelessness or formerly homeless live </w:t>
      </w:r>
      <w:r w:rsidR="00D63543">
        <w:t xml:space="preserve">is an influencing factor in determining how they survive, and </w:t>
      </w:r>
      <w:r w:rsidR="00B56C8F">
        <w:t xml:space="preserve">whether they are able to avoid homelessness. </w:t>
      </w:r>
      <w:r w:rsidR="00D63543">
        <w:t xml:space="preserve">Unfortunately, the decision on where to live is largely out of the control of individuals with extremely low or no incomes in Miami. The stock of extremely low income affordable housing units is concentrated in a few neighborhoods, forcing some individuals into situations where they are drawn away from their support networks, or, are drawn back into proximity to negative social networks. It is possible to escape, as demonstrated by some of the interviewees, but it is not easy and thus remained out of reach of some individuals struggling with many other obstacles in their lives. When examining the choices available to low-income men, it is thus important to consider geography as another factor in their daily negotiations. </w:t>
      </w:r>
    </w:p>
    <w:p w:rsidR="006816C8" w:rsidRDefault="00030564" w:rsidP="00373EB3">
      <w:pPr>
        <w:pStyle w:val="Heading2"/>
        <w:rPr>
          <w:rFonts w:eastAsia="Calibri"/>
        </w:rPr>
      </w:pPr>
      <w:bookmarkStart w:id="236" w:name="_Toc341777701"/>
      <w:r>
        <w:rPr>
          <w:rFonts w:eastAsia="Calibri"/>
        </w:rPr>
        <w:t xml:space="preserve">5.6 </w:t>
      </w:r>
      <w:r>
        <w:rPr>
          <w:rFonts w:eastAsia="Calibri"/>
        </w:rPr>
        <w:tab/>
        <w:t>Program and Housing Outcomes</w:t>
      </w:r>
      <w:bookmarkEnd w:id="236"/>
      <w:r>
        <w:rPr>
          <w:rFonts w:eastAsia="Calibri"/>
        </w:rPr>
        <w:t xml:space="preserve"> </w:t>
      </w:r>
      <w:bookmarkEnd w:id="233"/>
    </w:p>
    <w:p w:rsidR="006816C8" w:rsidRPr="00646325" w:rsidRDefault="006816C8" w:rsidP="00C817EE">
      <w:pPr>
        <w:pStyle w:val="Dissertation"/>
      </w:pPr>
      <w:r>
        <w:t>Considering that homeless men living in shelters, transitional, and permanent housing programs present with different demographics, disabilities, and needs, it is reasonable to ask whether they</w:t>
      </w:r>
      <w:r w:rsidR="00D63543">
        <w:t xml:space="preserve"> experience different outcomes.</w:t>
      </w:r>
      <w:r>
        <w:t xml:space="preserve"> </w:t>
      </w:r>
      <w:r w:rsidR="00D73E17">
        <w:fldChar w:fldCharType="begin"/>
      </w:r>
      <w:r w:rsidR="00C817EE">
        <w:instrText xml:space="preserve"> REF _Ref337774508 \h </w:instrText>
      </w:r>
      <w:r w:rsidR="00D73E17">
        <w:fldChar w:fldCharType="separate"/>
      </w:r>
      <w:r w:rsidR="00D01B53">
        <w:t xml:space="preserve">Table </w:t>
      </w:r>
      <w:r w:rsidR="00D01B53">
        <w:rPr>
          <w:noProof/>
        </w:rPr>
        <w:t>9</w:t>
      </w:r>
      <w:r w:rsidR="00D73E17">
        <w:fldChar w:fldCharType="end"/>
      </w:r>
      <w:r w:rsidR="00C817EE">
        <w:t xml:space="preserve"> </w:t>
      </w:r>
      <w:r>
        <w:t>describes where individuals went upon disc</w:t>
      </w:r>
      <w:r w:rsidR="00D63543">
        <w:t xml:space="preserve">harge from emergency shelters. </w:t>
      </w:r>
      <w:r>
        <w:t xml:space="preserve">The choices available in the HMIS system were condensed into seven categories:  Street/Unknown;  Emergency or Transitional Programs; Permanent Subsidized Housing (including supported homeless programs, Section 8 vouchers, or other subsidized options);    Independent Housing (rental or ownership without a subsidy);  Family;  Treatment  (substance abuse and mental health treatment facilities);  or Other (including hospitals, jails, or other).  This table focuses on individuals leaving emergency shelters, as that is the first step in leaving the streets, and the destination upon leaving the shelter is vital to determining whether they will succeed in attaining permanent housing. </w:t>
      </w:r>
    </w:p>
    <w:p w:rsidR="00625956" w:rsidRDefault="00625956" w:rsidP="00625956">
      <w:pPr>
        <w:pStyle w:val="Caption"/>
      </w:pPr>
      <w:bookmarkStart w:id="237" w:name="_Ref337774508"/>
      <w:bookmarkStart w:id="238" w:name="_Toc338543628"/>
      <w:bookmarkStart w:id="239" w:name="_Toc338543704"/>
      <w:r>
        <w:t xml:space="preserve">Table </w:t>
      </w:r>
      <w:fldSimple w:instr=" SEQ Table \* ARABIC ">
        <w:r w:rsidR="00D01B53">
          <w:rPr>
            <w:noProof/>
          </w:rPr>
          <w:t>9</w:t>
        </w:r>
      </w:fldSimple>
      <w:bookmarkEnd w:id="237"/>
      <w:r>
        <w:t>: Homeless Men's Destination Upon Exiting Emergency Shelter in Miami-Dade</w:t>
      </w:r>
      <w:bookmarkEnd w:id="238"/>
      <w:bookmarkEnd w:id="239"/>
    </w:p>
    <w:tbl>
      <w:tblPr>
        <w:tblpPr w:leftFromText="180" w:rightFromText="180" w:vertAnchor="text" w:tblpX="751" w:tblpY="1"/>
        <w:tblOverlap w:val="never"/>
        <w:tblW w:w="7488" w:type="dxa"/>
        <w:tblBorders>
          <w:top w:val="single" w:sz="24" w:space="0" w:color="000000"/>
          <w:bottom w:val="single" w:sz="24" w:space="0" w:color="000000"/>
          <w:insideH w:val="single" w:sz="6" w:space="0" w:color="000000"/>
          <w:insideV w:val="single" w:sz="6" w:space="0" w:color="000000"/>
        </w:tblBorders>
        <w:tblLayout w:type="fixed"/>
        <w:tblLook w:val="04A0" w:firstRow="1" w:lastRow="0" w:firstColumn="1" w:lastColumn="0" w:noHBand="0" w:noVBand="1"/>
      </w:tblPr>
      <w:tblGrid>
        <w:gridCol w:w="2088"/>
        <w:gridCol w:w="1530"/>
        <w:gridCol w:w="1293"/>
        <w:gridCol w:w="21"/>
        <w:gridCol w:w="1188"/>
        <w:gridCol w:w="1368"/>
      </w:tblGrid>
      <w:tr w:rsidR="00625956" w:rsidRPr="00646325" w:rsidTr="00FD3F26">
        <w:trPr>
          <w:trHeight w:val="300"/>
        </w:trPr>
        <w:tc>
          <w:tcPr>
            <w:tcW w:w="2088" w:type="dxa"/>
            <w:tcBorders>
              <w:top w:val="single" w:sz="24" w:space="0" w:color="000000"/>
              <w:bottom w:val="single" w:sz="6" w:space="0" w:color="FFFFFF" w:themeColor="background1"/>
              <w:right w:val="single" w:sz="6" w:space="0" w:color="FFFFFF" w:themeColor="background1"/>
            </w:tcBorders>
            <w:shd w:val="clear" w:color="auto" w:fill="000000" w:themeFill="text1"/>
            <w:vAlign w:val="bottom"/>
            <w:hideMark/>
          </w:tcPr>
          <w:p w:rsidR="00625956" w:rsidRPr="00625956" w:rsidRDefault="00625956" w:rsidP="00625956">
            <w:pPr>
              <w:spacing w:after="0" w:line="240" w:lineRule="auto"/>
              <w:jc w:val="center"/>
              <w:rPr>
                <w:rFonts w:ascii="Times New Roman" w:eastAsia="Times New Roman" w:hAnsi="Times New Roman" w:cs="Times New Roman"/>
                <w:b/>
                <w:color w:val="FFFFFF" w:themeColor="background1"/>
                <w:sz w:val="20"/>
                <w:szCs w:val="20"/>
              </w:rPr>
            </w:pPr>
          </w:p>
        </w:tc>
        <w:tc>
          <w:tcPr>
            <w:tcW w:w="1530" w:type="dxa"/>
            <w:tcBorders>
              <w:top w:val="single" w:sz="24" w:space="0" w:color="000000"/>
              <w:left w:val="single" w:sz="6" w:space="0" w:color="FFFFFF" w:themeColor="background1"/>
              <w:bottom w:val="single" w:sz="6" w:space="0" w:color="FFFFFF" w:themeColor="background1"/>
              <w:right w:val="single" w:sz="6" w:space="0" w:color="FFFFFF" w:themeColor="background1"/>
            </w:tcBorders>
            <w:shd w:val="clear" w:color="auto" w:fill="000000" w:themeFill="text1"/>
            <w:vAlign w:val="bottom"/>
          </w:tcPr>
          <w:p w:rsidR="00625956" w:rsidRPr="00625956" w:rsidRDefault="00625956" w:rsidP="00625956">
            <w:pPr>
              <w:spacing w:after="0" w:line="240" w:lineRule="auto"/>
              <w:jc w:val="center"/>
              <w:rPr>
                <w:rFonts w:ascii="Times New Roman" w:eastAsia="Times New Roman" w:hAnsi="Times New Roman" w:cs="Times New Roman"/>
                <w:b/>
                <w:color w:val="FFFFFF" w:themeColor="background1"/>
                <w:sz w:val="20"/>
                <w:szCs w:val="20"/>
              </w:rPr>
            </w:pPr>
            <w:r w:rsidRPr="00625956">
              <w:rPr>
                <w:rFonts w:ascii="Times New Roman" w:eastAsia="Times New Roman" w:hAnsi="Times New Roman" w:cs="Times New Roman"/>
                <w:b/>
                <w:color w:val="FFFFFF" w:themeColor="background1"/>
                <w:sz w:val="20"/>
                <w:szCs w:val="20"/>
              </w:rPr>
              <w:t>Black</w:t>
            </w:r>
          </w:p>
        </w:tc>
        <w:tc>
          <w:tcPr>
            <w:tcW w:w="1314" w:type="dxa"/>
            <w:gridSpan w:val="2"/>
            <w:tcBorders>
              <w:top w:val="single" w:sz="24" w:space="0" w:color="000000"/>
              <w:left w:val="single" w:sz="6" w:space="0" w:color="FFFFFF" w:themeColor="background1"/>
              <w:bottom w:val="single" w:sz="6" w:space="0" w:color="FFFFFF" w:themeColor="background1"/>
              <w:right w:val="single" w:sz="6" w:space="0" w:color="FFFFFF" w:themeColor="background1"/>
            </w:tcBorders>
            <w:shd w:val="clear" w:color="auto" w:fill="000000" w:themeFill="text1"/>
            <w:vAlign w:val="bottom"/>
            <w:hideMark/>
          </w:tcPr>
          <w:p w:rsidR="00625956" w:rsidRPr="00625956" w:rsidRDefault="00625956" w:rsidP="00625956">
            <w:pPr>
              <w:spacing w:after="0" w:line="240" w:lineRule="auto"/>
              <w:jc w:val="center"/>
              <w:rPr>
                <w:rFonts w:ascii="Times New Roman" w:eastAsia="Times New Roman" w:hAnsi="Times New Roman" w:cs="Times New Roman"/>
                <w:b/>
                <w:color w:val="FFFFFF" w:themeColor="background1"/>
                <w:sz w:val="20"/>
                <w:szCs w:val="20"/>
              </w:rPr>
            </w:pPr>
            <w:r w:rsidRPr="00625956">
              <w:rPr>
                <w:rFonts w:ascii="Times New Roman" w:eastAsia="Times New Roman" w:hAnsi="Times New Roman" w:cs="Times New Roman"/>
                <w:b/>
                <w:color w:val="FFFFFF" w:themeColor="background1"/>
                <w:sz w:val="20"/>
                <w:szCs w:val="20"/>
              </w:rPr>
              <w:t>Hispanic</w:t>
            </w:r>
          </w:p>
        </w:tc>
        <w:tc>
          <w:tcPr>
            <w:tcW w:w="1188" w:type="dxa"/>
            <w:tcBorders>
              <w:top w:val="single" w:sz="24" w:space="0" w:color="000000"/>
              <w:left w:val="single" w:sz="6" w:space="0" w:color="FFFFFF" w:themeColor="background1"/>
              <w:bottom w:val="single" w:sz="6" w:space="0" w:color="FFFFFF" w:themeColor="background1"/>
              <w:right w:val="single" w:sz="6" w:space="0" w:color="FFFFFF" w:themeColor="background1"/>
            </w:tcBorders>
            <w:shd w:val="clear" w:color="auto" w:fill="000000" w:themeFill="text1"/>
            <w:vAlign w:val="bottom"/>
            <w:hideMark/>
          </w:tcPr>
          <w:p w:rsidR="00625956" w:rsidRPr="00625956" w:rsidRDefault="00625956" w:rsidP="00625956">
            <w:pPr>
              <w:spacing w:after="0" w:line="240" w:lineRule="auto"/>
              <w:jc w:val="center"/>
              <w:rPr>
                <w:rFonts w:ascii="Times New Roman" w:eastAsia="Times New Roman" w:hAnsi="Times New Roman" w:cs="Times New Roman"/>
                <w:b/>
                <w:color w:val="FFFFFF" w:themeColor="background1"/>
                <w:sz w:val="20"/>
                <w:szCs w:val="20"/>
              </w:rPr>
            </w:pPr>
            <w:r w:rsidRPr="00625956">
              <w:rPr>
                <w:rFonts w:ascii="Times New Roman" w:eastAsia="Times New Roman" w:hAnsi="Times New Roman" w:cs="Times New Roman"/>
                <w:b/>
                <w:color w:val="FFFFFF" w:themeColor="background1"/>
                <w:sz w:val="20"/>
                <w:szCs w:val="20"/>
              </w:rPr>
              <w:t>White</w:t>
            </w:r>
          </w:p>
        </w:tc>
        <w:tc>
          <w:tcPr>
            <w:tcW w:w="1368" w:type="dxa"/>
            <w:tcBorders>
              <w:top w:val="single" w:sz="24" w:space="0" w:color="000000"/>
              <w:left w:val="single" w:sz="6" w:space="0" w:color="FFFFFF" w:themeColor="background1"/>
              <w:bottom w:val="single" w:sz="6" w:space="0" w:color="FFFFFF" w:themeColor="background1"/>
            </w:tcBorders>
            <w:shd w:val="clear" w:color="auto" w:fill="000000" w:themeFill="text1"/>
            <w:vAlign w:val="center"/>
            <w:hideMark/>
          </w:tcPr>
          <w:p w:rsidR="00625956" w:rsidRPr="00625956" w:rsidRDefault="00625956" w:rsidP="00625956">
            <w:pPr>
              <w:spacing w:after="0" w:line="240" w:lineRule="auto"/>
              <w:rPr>
                <w:rFonts w:ascii="Times New Roman" w:eastAsia="Times New Roman" w:hAnsi="Times New Roman" w:cs="Times New Roman"/>
                <w:b/>
                <w:color w:val="FFFFFF" w:themeColor="background1"/>
                <w:sz w:val="20"/>
                <w:szCs w:val="20"/>
              </w:rPr>
            </w:pPr>
            <w:r w:rsidRPr="00625956">
              <w:rPr>
                <w:rFonts w:ascii="Times New Roman" w:eastAsia="Times New Roman" w:hAnsi="Times New Roman" w:cs="Times New Roman"/>
                <w:b/>
                <w:color w:val="FFFFFF" w:themeColor="background1"/>
                <w:sz w:val="20"/>
                <w:szCs w:val="20"/>
              </w:rPr>
              <w:t>TOTAL</w:t>
            </w:r>
          </w:p>
        </w:tc>
      </w:tr>
      <w:tr w:rsidR="00625956" w:rsidRPr="00646325" w:rsidTr="00625956">
        <w:trPr>
          <w:trHeight w:val="300"/>
        </w:trPr>
        <w:tc>
          <w:tcPr>
            <w:tcW w:w="2088" w:type="dxa"/>
            <w:tcBorders>
              <w:top w:val="single" w:sz="6" w:space="0" w:color="FFFFFF" w:themeColor="background1"/>
              <w:bottom w:val="single" w:sz="6" w:space="0" w:color="000000"/>
              <w:right w:val="single" w:sz="6" w:space="0" w:color="FFFFFF" w:themeColor="background1"/>
            </w:tcBorders>
            <w:shd w:val="clear" w:color="auto" w:fill="000000" w:themeFill="text1"/>
            <w:vAlign w:val="bottom"/>
            <w:hideMark/>
          </w:tcPr>
          <w:p w:rsidR="00625956" w:rsidRPr="00625956" w:rsidRDefault="00625956" w:rsidP="00625956">
            <w:pPr>
              <w:spacing w:after="0" w:line="240" w:lineRule="auto"/>
              <w:jc w:val="center"/>
              <w:rPr>
                <w:rFonts w:ascii="Times New Roman" w:eastAsia="Times New Roman" w:hAnsi="Times New Roman" w:cs="Times New Roman"/>
                <w:b/>
                <w:color w:val="FFFFFF" w:themeColor="background1"/>
                <w:sz w:val="20"/>
                <w:szCs w:val="20"/>
              </w:rPr>
            </w:pPr>
          </w:p>
        </w:tc>
        <w:tc>
          <w:tcPr>
            <w:tcW w:w="4032" w:type="dxa"/>
            <w:gridSpan w:val="4"/>
            <w:tcBorders>
              <w:top w:val="single" w:sz="6" w:space="0" w:color="FFFFFF" w:themeColor="background1"/>
              <w:left w:val="single" w:sz="6" w:space="0" w:color="FFFFFF" w:themeColor="background1"/>
              <w:bottom w:val="single" w:sz="6" w:space="0" w:color="000000"/>
              <w:right w:val="single" w:sz="6" w:space="0" w:color="FFFFFF" w:themeColor="background1"/>
            </w:tcBorders>
            <w:shd w:val="clear" w:color="auto" w:fill="000000" w:themeFill="text1"/>
            <w:vAlign w:val="bottom"/>
          </w:tcPr>
          <w:p w:rsidR="00625956" w:rsidRPr="00625956" w:rsidRDefault="00625956" w:rsidP="00625956">
            <w:pPr>
              <w:spacing w:after="0" w:line="240" w:lineRule="auto"/>
              <w:jc w:val="center"/>
              <w:rPr>
                <w:rFonts w:ascii="Times New Roman" w:eastAsia="Times New Roman" w:hAnsi="Times New Roman" w:cs="Times New Roman"/>
                <w:b/>
                <w:color w:val="FFFFFF" w:themeColor="background1"/>
                <w:sz w:val="20"/>
                <w:szCs w:val="20"/>
              </w:rPr>
            </w:pPr>
            <w:r w:rsidRPr="00625956">
              <w:rPr>
                <w:rFonts w:ascii="Times New Roman" w:eastAsia="Times New Roman" w:hAnsi="Times New Roman" w:cs="Times New Roman"/>
                <w:b/>
                <w:color w:val="FFFFFF" w:themeColor="background1"/>
                <w:sz w:val="20"/>
                <w:szCs w:val="20"/>
              </w:rPr>
              <w:t>Count (% within race/ethnicity)</w:t>
            </w:r>
          </w:p>
        </w:tc>
        <w:tc>
          <w:tcPr>
            <w:tcW w:w="1368" w:type="dxa"/>
            <w:tcBorders>
              <w:top w:val="single" w:sz="6" w:space="0" w:color="FFFFFF" w:themeColor="background1"/>
              <w:left w:val="single" w:sz="6" w:space="0" w:color="FFFFFF" w:themeColor="background1"/>
              <w:bottom w:val="single" w:sz="6" w:space="0" w:color="000000"/>
            </w:tcBorders>
            <w:shd w:val="clear" w:color="auto" w:fill="000000" w:themeFill="text1"/>
            <w:vAlign w:val="center"/>
            <w:hideMark/>
          </w:tcPr>
          <w:p w:rsidR="00625956" w:rsidRPr="00625956" w:rsidRDefault="00625956" w:rsidP="00625956">
            <w:pPr>
              <w:spacing w:after="0" w:line="240" w:lineRule="auto"/>
              <w:rPr>
                <w:rFonts w:ascii="Times New Roman" w:eastAsia="Times New Roman" w:hAnsi="Times New Roman" w:cs="Times New Roman"/>
                <w:b/>
                <w:color w:val="FFFFFF" w:themeColor="background1"/>
                <w:sz w:val="20"/>
                <w:szCs w:val="20"/>
              </w:rPr>
            </w:pPr>
          </w:p>
        </w:tc>
      </w:tr>
      <w:tr w:rsidR="00625956" w:rsidRPr="00646325" w:rsidTr="00625956">
        <w:trPr>
          <w:trHeight w:val="300"/>
        </w:trPr>
        <w:tc>
          <w:tcPr>
            <w:tcW w:w="2088" w:type="dxa"/>
            <w:tcBorders>
              <w:top w:val="single" w:sz="6" w:space="0" w:color="000000"/>
            </w:tcBorders>
            <w:shd w:val="clear" w:color="auto" w:fill="auto"/>
            <w:hideMark/>
          </w:tcPr>
          <w:p w:rsidR="00625956" w:rsidRPr="00625956" w:rsidRDefault="00625956" w:rsidP="00C817EE">
            <w:pPr>
              <w:pStyle w:val="DissTable"/>
              <w:jc w:val="right"/>
            </w:pPr>
            <w:r w:rsidRPr="00625956">
              <w:t>Street/Unknown</w:t>
            </w:r>
          </w:p>
        </w:tc>
        <w:tc>
          <w:tcPr>
            <w:tcW w:w="1530" w:type="dxa"/>
            <w:tcBorders>
              <w:top w:val="single" w:sz="6" w:space="0" w:color="000000"/>
            </w:tcBorders>
            <w:shd w:val="clear" w:color="auto" w:fill="auto"/>
            <w:noWrap/>
            <w:hideMark/>
          </w:tcPr>
          <w:p w:rsidR="00625956" w:rsidRPr="00625956" w:rsidRDefault="00625956" w:rsidP="00C817EE">
            <w:pPr>
              <w:pStyle w:val="DissTable"/>
              <w:jc w:val="right"/>
            </w:pPr>
            <w:r w:rsidRPr="00625956">
              <w:t>1564</w:t>
            </w:r>
            <w:r>
              <w:rPr>
                <w:vertAlign w:val="subscript"/>
              </w:rPr>
              <w:t xml:space="preserve"> </w:t>
            </w:r>
            <w:r>
              <w:t>(47.5%)</w:t>
            </w:r>
          </w:p>
        </w:tc>
        <w:tc>
          <w:tcPr>
            <w:tcW w:w="1293" w:type="dxa"/>
            <w:tcBorders>
              <w:top w:val="single" w:sz="6" w:space="0" w:color="000000"/>
            </w:tcBorders>
            <w:shd w:val="clear" w:color="auto" w:fill="auto"/>
            <w:noWrap/>
            <w:hideMark/>
          </w:tcPr>
          <w:p w:rsidR="00625956" w:rsidRPr="00625956" w:rsidRDefault="00625956" w:rsidP="00C817EE">
            <w:pPr>
              <w:pStyle w:val="DissTable"/>
              <w:jc w:val="right"/>
            </w:pPr>
            <w:r w:rsidRPr="00625956">
              <w:t>877</w:t>
            </w:r>
            <w:r>
              <w:rPr>
                <w:vertAlign w:val="subscript"/>
              </w:rPr>
              <w:t xml:space="preserve"> </w:t>
            </w:r>
            <w:r>
              <w:t>(47.5%)</w:t>
            </w:r>
          </w:p>
        </w:tc>
        <w:tc>
          <w:tcPr>
            <w:tcW w:w="1209" w:type="dxa"/>
            <w:gridSpan w:val="2"/>
            <w:tcBorders>
              <w:top w:val="single" w:sz="6" w:space="0" w:color="000000"/>
            </w:tcBorders>
            <w:shd w:val="clear" w:color="auto" w:fill="auto"/>
            <w:noWrap/>
            <w:hideMark/>
          </w:tcPr>
          <w:p w:rsidR="00625956" w:rsidRPr="00625956" w:rsidRDefault="00625956" w:rsidP="00C817EE">
            <w:pPr>
              <w:pStyle w:val="DissTable"/>
              <w:jc w:val="right"/>
            </w:pPr>
            <w:r w:rsidRPr="00625956">
              <w:t>486</w:t>
            </w:r>
            <w:r>
              <w:rPr>
                <w:vertAlign w:val="subscript"/>
              </w:rPr>
              <w:t xml:space="preserve"> </w:t>
            </w:r>
            <w:r>
              <w:t>(51.0%)</w:t>
            </w:r>
          </w:p>
        </w:tc>
        <w:tc>
          <w:tcPr>
            <w:tcW w:w="1368" w:type="dxa"/>
            <w:tcBorders>
              <w:top w:val="single" w:sz="6" w:space="0" w:color="000000"/>
            </w:tcBorders>
            <w:shd w:val="clear" w:color="auto" w:fill="auto"/>
            <w:noWrap/>
            <w:hideMark/>
          </w:tcPr>
          <w:p w:rsidR="00625956" w:rsidRPr="00625956" w:rsidRDefault="00625956" w:rsidP="00C817EE">
            <w:pPr>
              <w:pStyle w:val="DissTable"/>
              <w:jc w:val="right"/>
            </w:pPr>
            <w:r w:rsidRPr="00625956">
              <w:t>2927</w:t>
            </w:r>
            <w:r>
              <w:t xml:space="preserve"> (48.1%)</w:t>
            </w:r>
          </w:p>
        </w:tc>
      </w:tr>
      <w:tr w:rsidR="00625956" w:rsidRPr="00646325" w:rsidTr="00625956">
        <w:trPr>
          <w:trHeight w:val="288"/>
        </w:trPr>
        <w:tc>
          <w:tcPr>
            <w:tcW w:w="2088" w:type="dxa"/>
            <w:tcBorders>
              <w:bottom w:val="single" w:sz="6" w:space="0" w:color="000000"/>
            </w:tcBorders>
            <w:shd w:val="clear" w:color="auto" w:fill="auto"/>
            <w:hideMark/>
          </w:tcPr>
          <w:p w:rsidR="00625956" w:rsidRPr="00625956" w:rsidRDefault="00625956" w:rsidP="00C817EE">
            <w:pPr>
              <w:pStyle w:val="DissTable"/>
              <w:jc w:val="right"/>
            </w:pPr>
            <w:r w:rsidRPr="00625956">
              <w:t>Emerg/Trans Program</w:t>
            </w:r>
          </w:p>
        </w:tc>
        <w:tc>
          <w:tcPr>
            <w:tcW w:w="1530" w:type="dxa"/>
            <w:tcBorders>
              <w:bottom w:val="single" w:sz="6" w:space="0" w:color="000000"/>
            </w:tcBorders>
            <w:shd w:val="clear" w:color="auto" w:fill="auto"/>
            <w:noWrap/>
            <w:hideMark/>
          </w:tcPr>
          <w:p w:rsidR="00625956" w:rsidRPr="00625956" w:rsidRDefault="00625956" w:rsidP="00C817EE">
            <w:pPr>
              <w:pStyle w:val="DissTable"/>
              <w:jc w:val="right"/>
            </w:pPr>
            <w:r w:rsidRPr="00625956">
              <w:t>368</w:t>
            </w:r>
            <w:r>
              <w:rPr>
                <w:vertAlign w:val="subscript"/>
              </w:rPr>
              <w:t xml:space="preserve"> </w:t>
            </w:r>
            <w:r>
              <w:t>(11.2%)</w:t>
            </w:r>
          </w:p>
        </w:tc>
        <w:tc>
          <w:tcPr>
            <w:tcW w:w="1293" w:type="dxa"/>
            <w:tcBorders>
              <w:bottom w:val="single" w:sz="6" w:space="0" w:color="000000"/>
            </w:tcBorders>
            <w:shd w:val="clear" w:color="auto" w:fill="auto"/>
            <w:noWrap/>
            <w:hideMark/>
          </w:tcPr>
          <w:p w:rsidR="00625956" w:rsidRPr="00625956" w:rsidRDefault="00625956" w:rsidP="00C817EE">
            <w:pPr>
              <w:pStyle w:val="DissTable"/>
              <w:jc w:val="right"/>
            </w:pPr>
            <w:r w:rsidRPr="00625956">
              <w:t>202</w:t>
            </w:r>
            <w:r>
              <w:rPr>
                <w:vertAlign w:val="subscript"/>
              </w:rPr>
              <w:t xml:space="preserve"> </w:t>
            </w:r>
            <w:r>
              <w:t>(10.9%)</w:t>
            </w:r>
          </w:p>
        </w:tc>
        <w:tc>
          <w:tcPr>
            <w:tcW w:w="1209" w:type="dxa"/>
            <w:gridSpan w:val="2"/>
            <w:tcBorders>
              <w:bottom w:val="single" w:sz="6" w:space="0" w:color="000000"/>
            </w:tcBorders>
            <w:shd w:val="clear" w:color="auto" w:fill="auto"/>
            <w:noWrap/>
            <w:hideMark/>
          </w:tcPr>
          <w:p w:rsidR="00625956" w:rsidRPr="00625956" w:rsidRDefault="00625956" w:rsidP="00C817EE">
            <w:pPr>
              <w:pStyle w:val="DissTable"/>
              <w:jc w:val="right"/>
            </w:pPr>
            <w:r w:rsidRPr="00625956">
              <w:t>103</w:t>
            </w:r>
            <w:r>
              <w:rPr>
                <w:vertAlign w:val="subscript"/>
              </w:rPr>
              <w:t xml:space="preserve"> </w:t>
            </w:r>
            <w:r>
              <w:t>(10.8%)</w:t>
            </w:r>
          </w:p>
        </w:tc>
        <w:tc>
          <w:tcPr>
            <w:tcW w:w="1368" w:type="dxa"/>
            <w:tcBorders>
              <w:bottom w:val="single" w:sz="6" w:space="0" w:color="000000"/>
            </w:tcBorders>
            <w:shd w:val="clear" w:color="auto" w:fill="auto"/>
            <w:noWrap/>
            <w:hideMark/>
          </w:tcPr>
          <w:p w:rsidR="00625956" w:rsidRPr="00625956" w:rsidRDefault="00625956" w:rsidP="00C817EE">
            <w:pPr>
              <w:pStyle w:val="DissTable"/>
              <w:jc w:val="right"/>
            </w:pPr>
            <w:r w:rsidRPr="00625956">
              <w:t>673</w:t>
            </w:r>
            <w:r>
              <w:t xml:space="preserve"> (11.1%)</w:t>
            </w:r>
          </w:p>
        </w:tc>
      </w:tr>
      <w:tr w:rsidR="00625956" w:rsidRPr="00646325" w:rsidTr="00625956">
        <w:trPr>
          <w:trHeight w:val="288"/>
        </w:trPr>
        <w:tc>
          <w:tcPr>
            <w:tcW w:w="2088" w:type="dxa"/>
            <w:tcBorders>
              <w:top w:val="single" w:sz="6" w:space="0" w:color="000000"/>
              <w:bottom w:val="single" w:sz="6" w:space="0" w:color="000000"/>
            </w:tcBorders>
            <w:shd w:val="clear" w:color="auto" w:fill="FFFFFF" w:themeFill="background1"/>
            <w:hideMark/>
          </w:tcPr>
          <w:p w:rsidR="00625956" w:rsidRPr="00625956" w:rsidRDefault="00625956" w:rsidP="00C817EE">
            <w:pPr>
              <w:pStyle w:val="DissTable"/>
              <w:jc w:val="right"/>
            </w:pPr>
            <w:r w:rsidRPr="00625956">
              <w:t>Permanent Subsidized</w:t>
            </w:r>
          </w:p>
        </w:tc>
        <w:tc>
          <w:tcPr>
            <w:tcW w:w="1530" w:type="dxa"/>
            <w:tcBorders>
              <w:top w:val="single" w:sz="6" w:space="0" w:color="000000"/>
              <w:bottom w:val="single" w:sz="6" w:space="0" w:color="000000"/>
            </w:tcBorders>
            <w:shd w:val="clear" w:color="auto" w:fill="FFFFFF" w:themeFill="background1"/>
            <w:noWrap/>
            <w:hideMark/>
          </w:tcPr>
          <w:p w:rsidR="00625956" w:rsidRPr="00625956" w:rsidRDefault="00625956" w:rsidP="00C817EE">
            <w:pPr>
              <w:pStyle w:val="DissTable"/>
              <w:jc w:val="right"/>
            </w:pPr>
            <w:r w:rsidRPr="00625956">
              <w:t>155</w:t>
            </w:r>
            <w:r>
              <w:rPr>
                <w:vertAlign w:val="subscript"/>
              </w:rPr>
              <w:t xml:space="preserve"> </w:t>
            </w:r>
            <w:r>
              <w:t>(4.7%)</w:t>
            </w:r>
          </w:p>
        </w:tc>
        <w:tc>
          <w:tcPr>
            <w:tcW w:w="1293" w:type="dxa"/>
            <w:tcBorders>
              <w:top w:val="single" w:sz="6" w:space="0" w:color="000000"/>
              <w:bottom w:val="single" w:sz="6" w:space="0" w:color="000000"/>
            </w:tcBorders>
            <w:shd w:val="clear" w:color="auto" w:fill="FFFFFF" w:themeFill="background1"/>
            <w:noWrap/>
            <w:hideMark/>
          </w:tcPr>
          <w:p w:rsidR="00625956" w:rsidRPr="00625956" w:rsidRDefault="00625956" w:rsidP="00C817EE">
            <w:pPr>
              <w:pStyle w:val="DissTable"/>
              <w:jc w:val="right"/>
            </w:pPr>
            <w:r w:rsidRPr="00625956">
              <w:t>89</w:t>
            </w:r>
            <w:r>
              <w:rPr>
                <w:vertAlign w:val="subscript"/>
              </w:rPr>
              <w:t xml:space="preserve"> </w:t>
            </w:r>
            <w:r>
              <w:t>(4.8%)</w:t>
            </w:r>
          </w:p>
        </w:tc>
        <w:tc>
          <w:tcPr>
            <w:tcW w:w="1209" w:type="dxa"/>
            <w:gridSpan w:val="2"/>
            <w:tcBorders>
              <w:top w:val="single" w:sz="6" w:space="0" w:color="000000"/>
              <w:bottom w:val="single" w:sz="6" w:space="0" w:color="000000"/>
            </w:tcBorders>
            <w:shd w:val="clear" w:color="auto" w:fill="FFFFFF" w:themeFill="background1"/>
            <w:noWrap/>
            <w:hideMark/>
          </w:tcPr>
          <w:p w:rsidR="00625956" w:rsidRPr="00625956" w:rsidRDefault="00625956" w:rsidP="00C817EE">
            <w:pPr>
              <w:pStyle w:val="DissTable"/>
              <w:jc w:val="right"/>
            </w:pPr>
            <w:r w:rsidRPr="00625956">
              <w:t>33</w:t>
            </w:r>
            <w:r>
              <w:rPr>
                <w:vertAlign w:val="subscript"/>
              </w:rPr>
              <w:t xml:space="preserve"> </w:t>
            </w:r>
            <w:r>
              <w:t>(3.5%)</w:t>
            </w:r>
          </w:p>
        </w:tc>
        <w:tc>
          <w:tcPr>
            <w:tcW w:w="1368" w:type="dxa"/>
            <w:tcBorders>
              <w:top w:val="single" w:sz="6" w:space="0" w:color="000000"/>
              <w:bottom w:val="single" w:sz="6" w:space="0" w:color="000000"/>
            </w:tcBorders>
            <w:shd w:val="clear" w:color="auto" w:fill="FFFFFF" w:themeFill="background1"/>
            <w:noWrap/>
            <w:hideMark/>
          </w:tcPr>
          <w:p w:rsidR="00625956" w:rsidRPr="00625956" w:rsidRDefault="00625956" w:rsidP="00C817EE">
            <w:pPr>
              <w:pStyle w:val="DissTable"/>
              <w:jc w:val="right"/>
            </w:pPr>
            <w:r w:rsidRPr="00625956">
              <w:t>277</w:t>
            </w:r>
            <w:r>
              <w:t xml:space="preserve"> (4.5%)</w:t>
            </w:r>
          </w:p>
        </w:tc>
      </w:tr>
      <w:tr w:rsidR="00625956" w:rsidRPr="00646325" w:rsidTr="00625956">
        <w:trPr>
          <w:trHeight w:val="288"/>
        </w:trPr>
        <w:tc>
          <w:tcPr>
            <w:tcW w:w="2088" w:type="dxa"/>
            <w:tcBorders>
              <w:top w:val="single" w:sz="6" w:space="0" w:color="000000"/>
              <w:bottom w:val="single" w:sz="6" w:space="0" w:color="000000"/>
            </w:tcBorders>
            <w:shd w:val="clear" w:color="auto" w:fill="FFFFFF" w:themeFill="background1"/>
            <w:hideMark/>
          </w:tcPr>
          <w:p w:rsidR="00625956" w:rsidRPr="000565E7" w:rsidRDefault="00625956" w:rsidP="00C817EE">
            <w:pPr>
              <w:pStyle w:val="DissTable"/>
              <w:jc w:val="right"/>
              <w:rPr>
                <w:b/>
              </w:rPr>
            </w:pPr>
            <w:r w:rsidRPr="000565E7">
              <w:rPr>
                <w:b/>
              </w:rPr>
              <w:t>Independent*</w:t>
            </w:r>
          </w:p>
        </w:tc>
        <w:tc>
          <w:tcPr>
            <w:tcW w:w="1530" w:type="dxa"/>
            <w:tcBorders>
              <w:top w:val="single" w:sz="6" w:space="0" w:color="000000"/>
              <w:bottom w:val="single" w:sz="6" w:space="0" w:color="000000"/>
            </w:tcBorders>
            <w:shd w:val="clear" w:color="auto" w:fill="FFFFFF" w:themeFill="background1"/>
            <w:noWrap/>
            <w:hideMark/>
          </w:tcPr>
          <w:p w:rsidR="00625956" w:rsidRPr="000565E7" w:rsidRDefault="00625956" w:rsidP="00C817EE">
            <w:pPr>
              <w:pStyle w:val="DissTable"/>
              <w:jc w:val="right"/>
              <w:rPr>
                <w:b/>
              </w:rPr>
            </w:pPr>
            <w:r w:rsidRPr="000565E7">
              <w:rPr>
                <w:b/>
              </w:rPr>
              <w:t>265</w:t>
            </w:r>
            <w:r w:rsidRPr="000565E7">
              <w:rPr>
                <w:b/>
                <w:vertAlign w:val="subscript"/>
              </w:rPr>
              <w:t xml:space="preserve"> </w:t>
            </w:r>
            <w:r w:rsidRPr="000565E7">
              <w:rPr>
                <w:b/>
              </w:rPr>
              <w:t>(8.1%)</w:t>
            </w:r>
          </w:p>
        </w:tc>
        <w:tc>
          <w:tcPr>
            <w:tcW w:w="1293" w:type="dxa"/>
            <w:tcBorders>
              <w:top w:val="single" w:sz="6" w:space="0" w:color="000000"/>
              <w:bottom w:val="single" w:sz="6" w:space="0" w:color="000000"/>
            </w:tcBorders>
            <w:shd w:val="clear" w:color="auto" w:fill="FFFFFF" w:themeFill="background1"/>
            <w:noWrap/>
            <w:hideMark/>
          </w:tcPr>
          <w:p w:rsidR="00625956" w:rsidRPr="000565E7" w:rsidRDefault="00625956" w:rsidP="00C817EE">
            <w:pPr>
              <w:pStyle w:val="DissTable"/>
              <w:jc w:val="right"/>
              <w:rPr>
                <w:b/>
              </w:rPr>
            </w:pPr>
            <w:r w:rsidRPr="000565E7">
              <w:rPr>
                <w:b/>
              </w:rPr>
              <w:t>189</w:t>
            </w:r>
            <w:r w:rsidRPr="000565E7">
              <w:rPr>
                <w:b/>
                <w:vertAlign w:val="subscript"/>
              </w:rPr>
              <w:t xml:space="preserve"> </w:t>
            </w:r>
            <w:r w:rsidRPr="000565E7">
              <w:rPr>
                <w:b/>
              </w:rPr>
              <w:t>(10.2%)</w:t>
            </w:r>
          </w:p>
        </w:tc>
        <w:tc>
          <w:tcPr>
            <w:tcW w:w="1209" w:type="dxa"/>
            <w:gridSpan w:val="2"/>
            <w:tcBorders>
              <w:top w:val="single" w:sz="6" w:space="0" w:color="000000"/>
              <w:bottom w:val="single" w:sz="6" w:space="0" w:color="000000"/>
            </w:tcBorders>
            <w:shd w:val="clear" w:color="auto" w:fill="FFFFFF" w:themeFill="background1"/>
            <w:noWrap/>
            <w:hideMark/>
          </w:tcPr>
          <w:p w:rsidR="00625956" w:rsidRPr="000565E7" w:rsidRDefault="00625956" w:rsidP="00C817EE">
            <w:pPr>
              <w:pStyle w:val="DissTable"/>
              <w:jc w:val="right"/>
              <w:rPr>
                <w:b/>
              </w:rPr>
            </w:pPr>
            <w:r w:rsidRPr="000565E7">
              <w:rPr>
                <w:b/>
              </w:rPr>
              <w:t>59</w:t>
            </w:r>
            <w:r w:rsidRPr="000565E7">
              <w:rPr>
                <w:b/>
                <w:vertAlign w:val="subscript"/>
              </w:rPr>
              <w:t xml:space="preserve"> </w:t>
            </w:r>
            <w:r w:rsidRPr="000565E7">
              <w:rPr>
                <w:b/>
              </w:rPr>
              <w:t>(6.2%)</w:t>
            </w:r>
          </w:p>
        </w:tc>
        <w:tc>
          <w:tcPr>
            <w:tcW w:w="1368" w:type="dxa"/>
            <w:tcBorders>
              <w:top w:val="single" w:sz="6" w:space="0" w:color="000000"/>
              <w:bottom w:val="single" w:sz="6" w:space="0" w:color="000000"/>
            </w:tcBorders>
            <w:shd w:val="clear" w:color="auto" w:fill="FFFFFF" w:themeFill="background1"/>
            <w:noWrap/>
            <w:hideMark/>
          </w:tcPr>
          <w:p w:rsidR="00625956" w:rsidRPr="000565E7" w:rsidRDefault="00625956" w:rsidP="00C817EE">
            <w:pPr>
              <w:pStyle w:val="DissTable"/>
              <w:jc w:val="right"/>
              <w:rPr>
                <w:b/>
              </w:rPr>
            </w:pPr>
            <w:r w:rsidRPr="000565E7">
              <w:rPr>
                <w:b/>
              </w:rPr>
              <w:t>513 (8.4%)</w:t>
            </w:r>
          </w:p>
        </w:tc>
      </w:tr>
      <w:tr w:rsidR="00625956" w:rsidRPr="00646325" w:rsidTr="00625956">
        <w:trPr>
          <w:trHeight w:val="288"/>
        </w:trPr>
        <w:tc>
          <w:tcPr>
            <w:tcW w:w="2088" w:type="dxa"/>
            <w:tcBorders>
              <w:top w:val="single" w:sz="6" w:space="0" w:color="000000"/>
              <w:bottom w:val="single" w:sz="6" w:space="0" w:color="000000"/>
            </w:tcBorders>
            <w:shd w:val="clear" w:color="auto" w:fill="FFFFFF" w:themeFill="background1"/>
            <w:hideMark/>
          </w:tcPr>
          <w:p w:rsidR="00625956" w:rsidRPr="000565E7" w:rsidRDefault="00625956" w:rsidP="00C817EE">
            <w:pPr>
              <w:pStyle w:val="DissTable"/>
              <w:jc w:val="right"/>
              <w:rPr>
                <w:b/>
              </w:rPr>
            </w:pPr>
            <w:r w:rsidRPr="000565E7">
              <w:rPr>
                <w:b/>
              </w:rPr>
              <w:t>Family*</w:t>
            </w:r>
          </w:p>
        </w:tc>
        <w:tc>
          <w:tcPr>
            <w:tcW w:w="1530" w:type="dxa"/>
            <w:tcBorders>
              <w:top w:val="single" w:sz="6" w:space="0" w:color="000000"/>
              <w:bottom w:val="single" w:sz="6" w:space="0" w:color="000000"/>
            </w:tcBorders>
            <w:shd w:val="clear" w:color="auto" w:fill="FFFFFF" w:themeFill="background1"/>
            <w:noWrap/>
            <w:hideMark/>
          </w:tcPr>
          <w:p w:rsidR="00625956" w:rsidRPr="000565E7" w:rsidRDefault="00625956" w:rsidP="00C817EE">
            <w:pPr>
              <w:pStyle w:val="DissTable"/>
              <w:jc w:val="right"/>
              <w:rPr>
                <w:b/>
              </w:rPr>
            </w:pPr>
            <w:r w:rsidRPr="000565E7">
              <w:rPr>
                <w:b/>
              </w:rPr>
              <w:t>260</w:t>
            </w:r>
            <w:r w:rsidRPr="000565E7">
              <w:rPr>
                <w:b/>
                <w:vertAlign w:val="subscript"/>
              </w:rPr>
              <w:t xml:space="preserve"> </w:t>
            </w:r>
            <w:r w:rsidRPr="000565E7">
              <w:rPr>
                <w:b/>
              </w:rPr>
              <w:t>(7.9%)</w:t>
            </w:r>
          </w:p>
        </w:tc>
        <w:tc>
          <w:tcPr>
            <w:tcW w:w="1293" w:type="dxa"/>
            <w:tcBorders>
              <w:top w:val="single" w:sz="6" w:space="0" w:color="000000"/>
              <w:bottom w:val="single" w:sz="6" w:space="0" w:color="000000"/>
            </w:tcBorders>
            <w:shd w:val="clear" w:color="auto" w:fill="FFFFFF" w:themeFill="background1"/>
            <w:noWrap/>
            <w:hideMark/>
          </w:tcPr>
          <w:p w:rsidR="00625956" w:rsidRPr="000565E7" w:rsidRDefault="00625956" w:rsidP="00C817EE">
            <w:pPr>
              <w:pStyle w:val="DissTable"/>
              <w:jc w:val="right"/>
              <w:rPr>
                <w:b/>
              </w:rPr>
            </w:pPr>
            <w:r w:rsidRPr="000565E7">
              <w:rPr>
                <w:b/>
              </w:rPr>
              <w:t>195</w:t>
            </w:r>
            <w:r w:rsidRPr="000565E7">
              <w:rPr>
                <w:b/>
                <w:vertAlign w:val="subscript"/>
              </w:rPr>
              <w:t xml:space="preserve"> </w:t>
            </w:r>
            <w:r w:rsidRPr="000565E7">
              <w:rPr>
                <w:b/>
              </w:rPr>
              <w:t>(10.6)</w:t>
            </w:r>
          </w:p>
        </w:tc>
        <w:tc>
          <w:tcPr>
            <w:tcW w:w="1209" w:type="dxa"/>
            <w:gridSpan w:val="2"/>
            <w:tcBorders>
              <w:top w:val="single" w:sz="6" w:space="0" w:color="000000"/>
              <w:bottom w:val="single" w:sz="6" w:space="0" w:color="000000"/>
            </w:tcBorders>
            <w:shd w:val="clear" w:color="auto" w:fill="FFFFFF" w:themeFill="background1"/>
            <w:noWrap/>
            <w:hideMark/>
          </w:tcPr>
          <w:p w:rsidR="00625956" w:rsidRPr="000565E7" w:rsidRDefault="00625956" w:rsidP="00C817EE">
            <w:pPr>
              <w:pStyle w:val="DissTable"/>
              <w:jc w:val="right"/>
              <w:rPr>
                <w:b/>
              </w:rPr>
            </w:pPr>
            <w:r w:rsidRPr="000565E7">
              <w:rPr>
                <w:b/>
              </w:rPr>
              <w:t>91</w:t>
            </w:r>
            <w:r w:rsidRPr="000565E7">
              <w:rPr>
                <w:b/>
                <w:vertAlign w:val="subscript"/>
              </w:rPr>
              <w:t xml:space="preserve"> </w:t>
            </w:r>
            <w:r w:rsidRPr="000565E7">
              <w:rPr>
                <w:b/>
              </w:rPr>
              <w:t>(9.5%)</w:t>
            </w:r>
          </w:p>
        </w:tc>
        <w:tc>
          <w:tcPr>
            <w:tcW w:w="1368" w:type="dxa"/>
            <w:tcBorders>
              <w:top w:val="single" w:sz="6" w:space="0" w:color="000000"/>
              <w:bottom w:val="single" w:sz="6" w:space="0" w:color="000000"/>
            </w:tcBorders>
            <w:shd w:val="clear" w:color="auto" w:fill="FFFFFF" w:themeFill="background1"/>
            <w:noWrap/>
            <w:hideMark/>
          </w:tcPr>
          <w:p w:rsidR="00625956" w:rsidRPr="000565E7" w:rsidRDefault="00625956" w:rsidP="00C817EE">
            <w:pPr>
              <w:pStyle w:val="DissTable"/>
              <w:jc w:val="right"/>
              <w:rPr>
                <w:b/>
              </w:rPr>
            </w:pPr>
            <w:r w:rsidRPr="000565E7">
              <w:rPr>
                <w:b/>
              </w:rPr>
              <w:t>546 (9.0%)</w:t>
            </w:r>
          </w:p>
        </w:tc>
      </w:tr>
      <w:tr w:rsidR="00625956" w:rsidRPr="00646325" w:rsidTr="00625956">
        <w:trPr>
          <w:trHeight w:val="288"/>
        </w:trPr>
        <w:tc>
          <w:tcPr>
            <w:tcW w:w="2088" w:type="dxa"/>
            <w:tcBorders>
              <w:top w:val="single" w:sz="6" w:space="0" w:color="000000"/>
              <w:bottom w:val="single" w:sz="6" w:space="0" w:color="000000"/>
            </w:tcBorders>
            <w:shd w:val="clear" w:color="auto" w:fill="FFFFFF" w:themeFill="background1"/>
            <w:hideMark/>
          </w:tcPr>
          <w:p w:rsidR="00625956" w:rsidRPr="00625956" w:rsidRDefault="00625956" w:rsidP="00C817EE">
            <w:pPr>
              <w:pStyle w:val="DissTable"/>
              <w:jc w:val="right"/>
            </w:pPr>
            <w:r w:rsidRPr="00625956">
              <w:t>Other</w:t>
            </w:r>
          </w:p>
        </w:tc>
        <w:tc>
          <w:tcPr>
            <w:tcW w:w="1530" w:type="dxa"/>
            <w:tcBorders>
              <w:top w:val="single" w:sz="6" w:space="0" w:color="000000"/>
              <w:bottom w:val="single" w:sz="6" w:space="0" w:color="000000"/>
            </w:tcBorders>
            <w:shd w:val="clear" w:color="auto" w:fill="FFFFFF" w:themeFill="background1"/>
            <w:noWrap/>
            <w:hideMark/>
          </w:tcPr>
          <w:p w:rsidR="00625956" w:rsidRPr="00625956" w:rsidRDefault="00625956" w:rsidP="00C817EE">
            <w:pPr>
              <w:pStyle w:val="DissTable"/>
              <w:jc w:val="right"/>
            </w:pPr>
            <w:r w:rsidRPr="00625956">
              <w:t>387</w:t>
            </w:r>
            <w:r>
              <w:rPr>
                <w:vertAlign w:val="subscript"/>
              </w:rPr>
              <w:t xml:space="preserve"> </w:t>
            </w:r>
            <w:r>
              <w:t>(11.8%)</w:t>
            </w:r>
          </w:p>
        </w:tc>
        <w:tc>
          <w:tcPr>
            <w:tcW w:w="1293" w:type="dxa"/>
            <w:tcBorders>
              <w:top w:val="single" w:sz="6" w:space="0" w:color="000000"/>
              <w:bottom w:val="single" w:sz="6" w:space="0" w:color="000000"/>
            </w:tcBorders>
            <w:shd w:val="clear" w:color="auto" w:fill="FFFFFF" w:themeFill="background1"/>
            <w:noWrap/>
            <w:hideMark/>
          </w:tcPr>
          <w:p w:rsidR="00625956" w:rsidRPr="00625956" w:rsidRDefault="00625956" w:rsidP="00C817EE">
            <w:pPr>
              <w:pStyle w:val="DissTable"/>
              <w:jc w:val="right"/>
            </w:pPr>
            <w:r w:rsidRPr="00625956">
              <w:t>219</w:t>
            </w:r>
            <w:r>
              <w:rPr>
                <w:vertAlign w:val="subscript"/>
              </w:rPr>
              <w:t xml:space="preserve"> </w:t>
            </w:r>
            <w:r>
              <w:t>(11.9%)</w:t>
            </w:r>
          </w:p>
        </w:tc>
        <w:tc>
          <w:tcPr>
            <w:tcW w:w="1209" w:type="dxa"/>
            <w:gridSpan w:val="2"/>
            <w:tcBorders>
              <w:top w:val="single" w:sz="6" w:space="0" w:color="000000"/>
              <w:bottom w:val="single" w:sz="6" w:space="0" w:color="000000"/>
            </w:tcBorders>
            <w:shd w:val="clear" w:color="auto" w:fill="FFFFFF" w:themeFill="background1"/>
            <w:noWrap/>
            <w:hideMark/>
          </w:tcPr>
          <w:p w:rsidR="00625956" w:rsidRPr="00625956" w:rsidRDefault="00625956" w:rsidP="00C817EE">
            <w:pPr>
              <w:pStyle w:val="DissTable"/>
              <w:jc w:val="right"/>
            </w:pPr>
            <w:r w:rsidRPr="00625956">
              <w:t>137</w:t>
            </w:r>
            <w:r>
              <w:rPr>
                <w:vertAlign w:val="subscript"/>
              </w:rPr>
              <w:t xml:space="preserve"> </w:t>
            </w:r>
            <w:r>
              <w:t>(14.4%)</w:t>
            </w:r>
          </w:p>
        </w:tc>
        <w:tc>
          <w:tcPr>
            <w:tcW w:w="1368" w:type="dxa"/>
            <w:tcBorders>
              <w:top w:val="single" w:sz="6" w:space="0" w:color="000000"/>
              <w:bottom w:val="single" w:sz="6" w:space="0" w:color="000000"/>
            </w:tcBorders>
            <w:shd w:val="clear" w:color="auto" w:fill="FFFFFF" w:themeFill="background1"/>
            <w:noWrap/>
            <w:hideMark/>
          </w:tcPr>
          <w:p w:rsidR="00625956" w:rsidRPr="00625956" w:rsidRDefault="00625956" w:rsidP="00C817EE">
            <w:pPr>
              <w:pStyle w:val="DissTable"/>
              <w:jc w:val="right"/>
            </w:pPr>
            <w:r w:rsidRPr="00625956">
              <w:t>743</w:t>
            </w:r>
            <w:r>
              <w:t xml:space="preserve"> (12.2%)</w:t>
            </w:r>
          </w:p>
        </w:tc>
      </w:tr>
      <w:tr w:rsidR="00625956" w:rsidRPr="000565E7" w:rsidTr="00FD3F26">
        <w:trPr>
          <w:trHeight w:val="288"/>
        </w:trPr>
        <w:tc>
          <w:tcPr>
            <w:tcW w:w="2088" w:type="dxa"/>
            <w:tcBorders>
              <w:top w:val="single" w:sz="6" w:space="0" w:color="000000"/>
              <w:bottom w:val="single" w:sz="24" w:space="0" w:color="000000"/>
            </w:tcBorders>
            <w:shd w:val="clear" w:color="auto" w:fill="FFFFFF" w:themeFill="background1"/>
            <w:hideMark/>
          </w:tcPr>
          <w:p w:rsidR="00625956" w:rsidRPr="000565E7" w:rsidRDefault="00625956" w:rsidP="00C817EE">
            <w:pPr>
              <w:pStyle w:val="DissTable"/>
              <w:jc w:val="right"/>
              <w:rPr>
                <w:b/>
              </w:rPr>
            </w:pPr>
            <w:r w:rsidRPr="000565E7">
              <w:rPr>
                <w:b/>
              </w:rPr>
              <w:t>Treatment*</w:t>
            </w:r>
          </w:p>
        </w:tc>
        <w:tc>
          <w:tcPr>
            <w:tcW w:w="1530" w:type="dxa"/>
            <w:tcBorders>
              <w:top w:val="single" w:sz="6" w:space="0" w:color="000000"/>
              <w:bottom w:val="single" w:sz="24" w:space="0" w:color="000000"/>
            </w:tcBorders>
            <w:shd w:val="clear" w:color="auto" w:fill="FFFFFF" w:themeFill="background1"/>
            <w:noWrap/>
            <w:hideMark/>
          </w:tcPr>
          <w:p w:rsidR="00625956" w:rsidRPr="000565E7" w:rsidRDefault="00625956" w:rsidP="00C817EE">
            <w:pPr>
              <w:pStyle w:val="DissTable"/>
              <w:jc w:val="right"/>
              <w:rPr>
                <w:b/>
              </w:rPr>
            </w:pPr>
            <w:r w:rsidRPr="000565E7">
              <w:rPr>
                <w:b/>
              </w:rPr>
              <w:t>291</w:t>
            </w:r>
            <w:r w:rsidRPr="000565E7">
              <w:rPr>
                <w:b/>
                <w:vertAlign w:val="subscript"/>
              </w:rPr>
              <w:t xml:space="preserve"> </w:t>
            </w:r>
            <w:r w:rsidRPr="000565E7">
              <w:rPr>
                <w:b/>
              </w:rPr>
              <w:t>(8.8%)</w:t>
            </w:r>
          </w:p>
        </w:tc>
        <w:tc>
          <w:tcPr>
            <w:tcW w:w="1293" w:type="dxa"/>
            <w:tcBorders>
              <w:top w:val="single" w:sz="6" w:space="0" w:color="000000"/>
              <w:bottom w:val="single" w:sz="24" w:space="0" w:color="000000"/>
            </w:tcBorders>
            <w:shd w:val="clear" w:color="auto" w:fill="FFFFFF" w:themeFill="background1"/>
            <w:noWrap/>
            <w:hideMark/>
          </w:tcPr>
          <w:p w:rsidR="00625956" w:rsidRPr="000565E7" w:rsidRDefault="00625956" w:rsidP="00C817EE">
            <w:pPr>
              <w:pStyle w:val="DissTable"/>
              <w:jc w:val="right"/>
              <w:rPr>
                <w:b/>
              </w:rPr>
            </w:pPr>
            <w:r w:rsidRPr="000565E7">
              <w:rPr>
                <w:b/>
              </w:rPr>
              <w:t>74</w:t>
            </w:r>
            <w:r w:rsidRPr="000565E7">
              <w:rPr>
                <w:b/>
                <w:vertAlign w:val="subscript"/>
              </w:rPr>
              <w:t xml:space="preserve"> </w:t>
            </w:r>
            <w:r w:rsidRPr="000565E7">
              <w:rPr>
                <w:b/>
              </w:rPr>
              <w:t>(4.0%)</w:t>
            </w:r>
          </w:p>
        </w:tc>
        <w:tc>
          <w:tcPr>
            <w:tcW w:w="1209" w:type="dxa"/>
            <w:gridSpan w:val="2"/>
            <w:tcBorders>
              <w:top w:val="single" w:sz="6" w:space="0" w:color="000000"/>
              <w:bottom w:val="single" w:sz="24" w:space="0" w:color="000000"/>
            </w:tcBorders>
            <w:shd w:val="clear" w:color="auto" w:fill="FFFFFF" w:themeFill="background1"/>
            <w:noWrap/>
            <w:hideMark/>
          </w:tcPr>
          <w:p w:rsidR="00625956" w:rsidRPr="000565E7" w:rsidRDefault="00625956" w:rsidP="00C817EE">
            <w:pPr>
              <w:pStyle w:val="DissTable"/>
              <w:jc w:val="right"/>
              <w:rPr>
                <w:b/>
              </w:rPr>
            </w:pPr>
            <w:r w:rsidRPr="000565E7">
              <w:rPr>
                <w:b/>
              </w:rPr>
              <w:t>44</w:t>
            </w:r>
            <w:r w:rsidRPr="000565E7">
              <w:rPr>
                <w:b/>
                <w:vertAlign w:val="subscript"/>
              </w:rPr>
              <w:t xml:space="preserve"> </w:t>
            </w:r>
            <w:r w:rsidRPr="000565E7">
              <w:rPr>
                <w:b/>
              </w:rPr>
              <w:t>(4.6%)</w:t>
            </w:r>
          </w:p>
        </w:tc>
        <w:tc>
          <w:tcPr>
            <w:tcW w:w="1368" w:type="dxa"/>
            <w:tcBorders>
              <w:top w:val="single" w:sz="6" w:space="0" w:color="000000"/>
              <w:bottom w:val="single" w:sz="24" w:space="0" w:color="000000"/>
            </w:tcBorders>
            <w:shd w:val="clear" w:color="auto" w:fill="FFFFFF" w:themeFill="background1"/>
            <w:noWrap/>
            <w:hideMark/>
          </w:tcPr>
          <w:p w:rsidR="00625956" w:rsidRPr="000565E7" w:rsidRDefault="00625956" w:rsidP="00C817EE">
            <w:pPr>
              <w:pStyle w:val="DissTable"/>
              <w:jc w:val="right"/>
              <w:rPr>
                <w:b/>
              </w:rPr>
            </w:pPr>
            <w:r w:rsidRPr="000565E7">
              <w:rPr>
                <w:b/>
              </w:rPr>
              <w:t>409 (6.7%)</w:t>
            </w:r>
          </w:p>
        </w:tc>
      </w:tr>
      <w:tr w:rsidR="00625956" w:rsidRPr="00646325" w:rsidTr="00FD3F26">
        <w:trPr>
          <w:trHeight w:val="288"/>
        </w:trPr>
        <w:tc>
          <w:tcPr>
            <w:tcW w:w="2088" w:type="dxa"/>
            <w:vMerge w:val="restart"/>
            <w:tcBorders>
              <w:top w:val="single" w:sz="24" w:space="0" w:color="000000"/>
              <w:bottom w:val="single" w:sz="6" w:space="0" w:color="000000"/>
            </w:tcBorders>
            <w:shd w:val="clear" w:color="auto" w:fill="auto"/>
            <w:hideMark/>
          </w:tcPr>
          <w:p w:rsidR="00625956" w:rsidRPr="00625956" w:rsidRDefault="00625956" w:rsidP="00C817EE">
            <w:pPr>
              <w:pStyle w:val="DissTable"/>
              <w:jc w:val="right"/>
              <w:rPr>
                <w:b/>
              </w:rPr>
            </w:pPr>
            <w:r w:rsidRPr="00625956">
              <w:rPr>
                <w:b/>
              </w:rPr>
              <w:t>TOTAL</w:t>
            </w:r>
          </w:p>
        </w:tc>
        <w:tc>
          <w:tcPr>
            <w:tcW w:w="1530" w:type="dxa"/>
            <w:tcBorders>
              <w:top w:val="single" w:sz="24" w:space="0" w:color="000000"/>
              <w:bottom w:val="single" w:sz="6" w:space="0" w:color="000000"/>
            </w:tcBorders>
            <w:shd w:val="clear" w:color="auto" w:fill="auto"/>
            <w:noWrap/>
            <w:hideMark/>
          </w:tcPr>
          <w:p w:rsidR="00625956" w:rsidRPr="00625956" w:rsidRDefault="00625956" w:rsidP="00C817EE">
            <w:pPr>
              <w:pStyle w:val="DissTable"/>
              <w:jc w:val="right"/>
            </w:pPr>
            <w:r w:rsidRPr="00625956">
              <w:t>3290</w:t>
            </w:r>
          </w:p>
        </w:tc>
        <w:tc>
          <w:tcPr>
            <w:tcW w:w="1293" w:type="dxa"/>
            <w:tcBorders>
              <w:top w:val="single" w:sz="24" w:space="0" w:color="000000"/>
              <w:bottom w:val="single" w:sz="6" w:space="0" w:color="000000"/>
            </w:tcBorders>
            <w:shd w:val="clear" w:color="auto" w:fill="auto"/>
            <w:noWrap/>
            <w:hideMark/>
          </w:tcPr>
          <w:p w:rsidR="00625956" w:rsidRPr="00625956" w:rsidRDefault="00625956" w:rsidP="00C817EE">
            <w:pPr>
              <w:pStyle w:val="DissTable"/>
              <w:jc w:val="right"/>
            </w:pPr>
            <w:r w:rsidRPr="00625956">
              <w:t>1845</w:t>
            </w:r>
          </w:p>
        </w:tc>
        <w:tc>
          <w:tcPr>
            <w:tcW w:w="1209" w:type="dxa"/>
            <w:gridSpan w:val="2"/>
            <w:tcBorders>
              <w:top w:val="single" w:sz="24" w:space="0" w:color="000000"/>
              <w:bottom w:val="single" w:sz="6" w:space="0" w:color="000000"/>
            </w:tcBorders>
            <w:shd w:val="clear" w:color="auto" w:fill="auto"/>
            <w:noWrap/>
            <w:hideMark/>
          </w:tcPr>
          <w:p w:rsidR="00625956" w:rsidRPr="00625956" w:rsidRDefault="00625956" w:rsidP="00C817EE">
            <w:pPr>
              <w:pStyle w:val="DissTable"/>
              <w:jc w:val="right"/>
            </w:pPr>
            <w:r w:rsidRPr="00625956">
              <w:t>953</w:t>
            </w:r>
          </w:p>
        </w:tc>
        <w:tc>
          <w:tcPr>
            <w:tcW w:w="1368" w:type="dxa"/>
            <w:tcBorders>
              <w:top w:val="single" w:sz="24" w:space="0" w:color="000000"/>
              <w:bottom w:val="single" w:sz="6" w:space="0" w:color="000000"/>
            </w:tcBorders>
            <w:shd w:val="clear" w:color="auto" w:fill="auto"/>
            <w:noWrap/>
            <w:hideMark/>
          </w:tcPr>
          <w:p w:rsidR="00625956" w:rsidRPr="00625956" w:rsidRDefault="00625956" w:rsidP="00C817EE">
            <w:pPr>
              <w:pStyle w:val="DissTable"/>
              <w:jc w:val="right"/>
            </w:pPr>
            <w:r w:rsidRPr="00625956">
              <w:t>6088</w:t>
            </w:r>
          </w:p>
        </w:tc>
      </w:tr>
      <w:tr w:rsidR="00625956" w:rsidRPr="00646325" w:rsidTr="00FD3F26">
        <w:trPr>
          <w:trHeight w:val="336"/>
        </w:trPr>
        <w:tc>
          <w:tcPr>
            <w:tcW w:w="2088" w:type="dxa"/>
            <w:vMerge/>
            <w:tcBorders>
              <w:top w:val="single" w:sz="6" w:space="0" w:color="000000"/>
            </w:tcBorders>
            <w:vAlign w:val="center"/>
            <w:hideMark/>
          </w:tcPr>
          <w:p w:rsidR="00625956" w:rsidRPr="00625956" w:rsidRDefault="00625956" w:rsidP="00C817EE">
            <w:pPr>
              <w:pStyle w:val="DissTable"/>
              <w:jc w:val="right"/>
            </w:pPr>
          </w:p>
        </w:tc>
        <w:tc>
          <w:tcPr>
            <w:tcW w:w="1530" w:type="dxa"/>
            <w:tcBorders>
              <w:top w:val="single" w:sz="6" w:space="0" w:color="000000"/>
            </w:tcBorders>
            <w:shd w:val="clear" w:color="auto" w:fill="auto"/>
            <w:noWrap/>
            <w:hideMark/>
          </w:tcPr>
          <w:p w:rsidR="00625956" w:rsidRPr="00625956" w:rsidRDefault="00625956" w:rsidP="00C817EE">
            <w:pPr>
              <w:pStyle w:val="DissTable"/>
              <w:jc w:val="right"/>
            </w:pPr>
            <w:r w:rsidRPr="00625956">
              <w:t>100.0%</w:t>
            </w:r>
          </w:p>
        </w:tc>
        <w:tc>
          <w:tcPr>
            <w:tcW w:w="1293" w:type="dxa"/>
            <w:tcBorders>
              <w:top w:val="single" w:sz="6" w:space="0" w:color="000000"/>
            </w:tcBorders>
            <w:shd w:val="clear" w:color="auto" w:fill="auto"/>
            <w:noWrap/>
            <w:hideMark/>
          </w:tcPr>
          <w:p w:rsidR="00625956" w:rsidRPr="00625956" w:rsidRDefault="00625956" w:rsidP="00C817EE">
            <w:pPr>
              <w:pStyle w:val="DissTable"/>
              <w:jc w:val="right"/>
            </w:pPr>
            <w:r w:rsidRPr="00625956">
              <w:t>100.0%</w:t>
            </w:r>
          </w:p>
        </w:tc>
        <w:tc>
          <w:tcPr>
            <w:tcW w:w="1209" w:type="dxa"/>
            <w:gridSpan w:val="2"/>
            <w:tcBorders>
              <w:top w:val="single" w:sz="6" w:space="0" w:color="000000"/>
            </w:tcBorders>
            <w:shd w:val="clear" w:color="auto" w:fill="auto"/>
            <w:noWrap/>
            <w:hideMark/>
          </w:tcPr>
          <w:p w:rsidR="00625956" w:rsidRPr="00625956" w:rsidRDefault="00625956" w:rsidP="00C817EE">
            <w:pPr>
              <w:pStyle w:val="DissTable"/>
              <w:jc w:val="right"/>
            </w:pPr>
            <w:r w:rsidRPr="00625956">
              <w:t>100.0%</w:t>
            </w:r>
          </w:p>
        </w:tc>
        <w:tc>
          <w:tcPr>
            <w:tcW w:w="1368" w:type="dxa"/>
            <w:tcBorders>
              <w:top w:val="single" w:sz="6" w:space="0" w:color="000000"/>
            </w:tcBorders>
            <w:shd w:val="clear" w:color="auto" w:fill="auto"/>
            <w:noWrap/>
            <w:hideMark/>
          </w:tcPr>
          <w:p w:rsidR="00625956" w:rsidRPr="00625956" w:rsidRDefault="00625956" w:rsidP="00C817EE">
            <w:pPr>
              <w:pStyle w:val="DissTable"/>
              <w:jc w:val="right"/>
            </w:pPr>
            <w:r w:rsidRPr="00625956">
              <w:t>100.0%</w:t>
            </w:r>
          </w:p>
        </w:tc>
      </w:tr>
    </w:tbl>
    <w:p w:rsidR="006816C8" w:rsidRDefault="006816C8" w:rsidP="00FD3F26">
      <w:pPr>
        <w:spacing w:after="0" w:line="240" w:lineRule="auto"/>
        <w:rPr>
          <w:rFonts w:ascii="Times New Roman" w:eastAsia="Calibri" w:hAnsi="Times New Roman" w:cs="Times New Roman"/>
          <w:sz w:val="20"/>
          <w:szCs w:val="20"/>
        </w:rPr>
      </w:pPr>
      <w:r>
        <w:rPr>
          <w:rFonts w:ascii="Times New Roman" w:eastAsia="Calibri" w:hAnsi="Times New Roman" w:cs="Times New Roman"/>
          <w:sz w:val="24"/>
          <w:szCs w:val="24"/>
        </w:rPr>
        <w:br w:type="textWrapping" w:clear="all"/>
      </w:r>
      <w:r>
        <w:rPr>
          <w:rFonts w:ascii="Times New Roman" w:eastAsia="Calibri" w:hAnsi="Times New Roman" w:cs="Times New Roman"/>
          <w:sz w:val="20"/>
          <w:szCs w:val="20"/>
        </w:rPr>
        <w:tab/>
      </w:r>
      <w:r w:rsidRPr="00572E5E">
        <w:rPr>
          <w:rFonts w:ascii="Times New Roman" w:eastAsia="Calibri" w:hAnsi="Times New Roman" w:cs="Times New Roman"/>
          <w:sz w:val="20"/>
          <w:szCs w:val="20"/>
        </w:rPr>
        <w:t>*</w:t>
      </w:r>
      <w:r w:rsidR="00A85636">
        <w:rPr>
          <w:rFonts w:ascii="Times New Roman" w:eastAsia="Calibri" w:hAnsi="Times New Roman" w:cs="Times New Roman"/>
          <w:sz w:val="20"/>
          <w:szCs w:val="20"/>
        </w:rPr>
        <w:t>Denotes</w:t>
      </w:r>
      <w:r w:rsidRPr="00572E5E">
        <w:rPr>
          <w:rFonts w:ascii="Times New Roman" w:eastAsia="Calibri" w:hAnsi="Times New Roman" w:cs="Times New Roman"/>
          <w:sz w:val="20"/>
          <w:szCs w:val="20"/>
        </w:rPr>
        <w:t xml:space="preserve"> differences are significant with Chi-Square P&lt;.01</w:t>
      </w:r>
    </w:p>
    <w:p w:rsidR="00FD3F26" w:rsidRDefault="00FD3F26" w:rsidP="003B5DDC">
      <w:pPr>
        <w:spacing w:after="240" w:line="240" w:lineRule="auto"/>
        <w:rPr>
          <w:rFonts w:ascii="Times New Roman" w:eastAsia="Calibri" w:hAnsi="Times New Roman" w:cs="Times New Roman"/>
          <w:sz w:val="24"/>
          <w:szCs w:val="24"/>
        </w:rPr>
      </w:pPr>
      <w:r>
        <w:rPr>
          <w:rFonts w:ascii="Times New Roman" w:eastAsia="Calibri" w:hAnsi="Times New Roman" w:cs="Times New Roman"/>
          <w:sz w:val="20"/>
          <w:szCs w:val="20"/>
        </w:rPr>
        <w:tab/>
        <w:t>Data Source:   Miami-Dade County Homeless Trust HMIS records 2010-2011</w:t>
      </w:r>
    </w:p>
    <w:p w:rsidR="006816C8" w:rsidRDefault="006816C8" w:rsidP="006816C8">
      <w:pPr>
        <w:spacing w:after="0" w:line="480" w:lineRule="auto"/>
        <w:ind w:firstLine="720"/>
        <w:rPr>
          <w:rFonts w:ascii="Times New Roman" w:eastAsia="Calibri" w:hAnsi="Times New Roman" w:cs="Times New Roman"/>
          <w:sz w:val="24"/>
          <w:szCs w:val="24"/>
        </w:rPr>
      </w:pPr>
      <w:r>
        <w:rPr>
          <w:rFonts w:ascii="Times New Roman" w:eastAsia="Calibri" w:hAnsi="Times New Roman" w:cs="Times New Roman"/>
          <w:sz w:val="24"/>
          <w:szCs w:val="24"/>
        </w:rPr>
        <w:t xml:space="preserve">Approximately half of men leaving shelters return to the streets, with no significant disparity amongst racial/ethnic groups.  Significant </w:t>
      </w:r>
      <w:r w:rsidRPr="00C817EE">
        <w:rPr>
          <w:rStyle w:val="DissertationChar"/>
        </w:rPr>
        <w:t>differences</w:t>
      </w:r>
      <w:r>
        <w:rPr>
          <w:rFonts w:ascii="Times New Roman" w:eastAsia="Calibri" w:hAnsi="Times New Roman" w:cs="Times New Roman"/>
          <w:sz w:val="24"/>
          <w:szCs w:val="24"/>
        </w:rPr>
        <w:t xml:space="preserve"> do appear, however, in the group of men who transition into independent living or go to live with family, with Hispanics being more likely to access those options than blacks.  Additionally, blacks are more than twice as likely as Hispanics (8.8% versus 4.</w:t>
      </w:r>
      <w:r w:rsidR="00491A7F">
        <w:rPr>
          <w:rFonts w:ascii="Times New Roman" w:eastAsia="Calibri" w:hAnsi="Times New Roman" w:cs="Times New Roman"/>
          <w:sz w:val="24"/>
          <w:szCs w:val="24"/>
        </w:rPr>
        <w:t>0</w:t>
      </w:r>
      <w:r>
        <w:rPr>
          <w:rFonts w:ascii="Times New Roman" w:eastAsia="Calibri" w:hAnsi="Times New Roman" w:cs="Times New Roman"/>
          <w:sz w:val="24"/>
          <w:szCs w:val="24"/>
        </w:rPr>
        <w:t xml:space="preserve">%) to enter a substance abuse treatment program.  </w:t>
      </w:r>
    </w:p>
    <w:p w:rsidR="006816C8" w:rsidRDefault="005B0DDD" w:rsidP="00C817EE">
      <w:pPr>
        <w:pStyle w:val="Dissertation"/>
      </w:pPr>
      <w:r>
        <w:rPr>
          <w:rFonts w:eastAsia="Calibri"/>
          <w:b/>
          <w:i/>
        </w:rPr>
        <w:t>These data disprove</w:t>
      </w:r>
      <w:r w:rsidR="006816C8" w:rsidRPr="00C817EE">
        <w:rPr>
          <w:rFonts w:eastAsia="Calibri"/>
          <w:b/>
          <w:i/>
        </w:rPr>
        <w:t xml:space="preserve"> the null hypothesis, that s</w:t>
      </w:r>
      <w:r w:rsidR="006816C8" w:rsidRPr="00C817EE">
        <w:rPr>
          <w:b/>
          <w:i/>
        </w:rPr>
        <w:t xml:space="preserve">ingle men exiting homeless programs in Miami-Dade County go to similar destinations when broken down race/ethnicity. </w:t>
      </w:r>
      <w:r w:rsidR="006816C8">
        <w:t xml:space="preserve"> Rather, it appears that Hispanics are more likely to go to independent living or to live with family, while blacks are more likely to go to a treatment program.  </w:t>
      </w:r>
      <w:r w:rsidR="00305EE3">
        <w:t xml:space="preserve">Given that blacks suffer from addiction at greater rates than Hispanics, the fact that more go to treatment programs is not surprising. However, it still </w:t>
      </w:r>
      <w:r w:rsidR="006816C8">
        <w:t xml:space="preserve">suggests that further research </w:t>
      </w:r>
      <w:r w:rsidR="00305EE3">
        <w:t xml:space="preserve">may provide more detail regarding how the different </w:t>
      </w:r>
      <w:r w:rsidR="006816C8">
        <w:t xml:space="preserve">resources </w:t>
      </w:r>
      <w:r w:rsidR="00305EE3">
        <w:t xml:space="preserve">of independent living and family </w:t>
      </w:r>
      <w:r w:rsidR="006816C8">
        <w:t xml:space="preserve">are made available to Hispanics. </w:t>
      </w:r>
    </w:p>
    <w:p w:rsidR="006816C8" w:rsidRPr="00D71E01" w:rsidRDefault="006816C8" w:rsidP="00B64330">
      <w:pPr>
        <w:pStyle w:val="Heading3"/>
      </w:pPr>
      <w:bookmarkStart w:id="240" w:name="_Toc337788743"/>
      <w:r w:rsidRPr="00D71E01">
        <w:t>Reasons for Leaving Programs</w:t>
      </w:r>
      <w:bookmarkEnd w:id="240"/>
    </w:p>
    <w:p w:rsidR="006816C8" w:rsidRDefault="006816C8" w:rsidP="00C817EE">
      <w:pPr>
        <w:pStyle w:val="Dissertation"/>
      </w:pPr>
      <w:r>
        <w:t xml:space="preserve">The reason given when an individual leaves a program </w:t>
      </w:r>
      <w:r w:rsidR="00491A7F">
        <w:t xml:space="preserve">is </w:t>
      </w:r>
      <w:r>
        <w:t xml:space="preserve">also </w:t>
      </w:r>
      <w:r w:rsidR="00491A7F">
        <w:t xml:space="preserve">an </w:t>
      </w:r>
      <w:r>
        <w:t xml:space="preserve">opportunity for examining differences in the reasons minority males exit programs in Miami-Dade.  The choices available for reason for leaving were condensed into five categories:  Completed Program; Left On Own (for another housing opportunity);  Discharged for Violation (breaking rules, criminal activity, failure to comply with case plan);  Other;  or Unknown/Disappeared (left without completing discharge interview, went AWOL overnight, etc.).  Data was examined for those leaving emergency shelters, as well as for those leaving all other types of programs.  </w:t>
      </w:r>
    </w:p>
    <w:p w:rsidR="006816C8" w:rsidRDefault="00D73E17" w:rsidP="00491A7F">
      <w:pPr>
        <w:pStyle w:val="Dissertation"/>
      </w:pPr>
      <w:r>
        <w:fldChar w:fldCharType="begin"/>
      </w:r>
      <w:r w:rsidR="00491A7F">
        <w:instrText xml:space="preserve"> REF _Ref337771577 \h </w:instrText>
      </w:r>
      <w:r>
        <w:fldChar w:fldCharType="separate"/>
      </w:r>
      <w:r w:rsidR="00D01B53">
        <w:t xml:space="preserve">Table </w:t>
      </w:r>
      <w:r w:rsidR="00D01B53">
        <w:rPr>
          <w:noProof/>
        </w:rPr>
        <w:t>10</w:t>
      </w:r>
      <w:r>
        <w:fldChar w:fldCharType="end"/>
      </w:r>
      <w:r w:rsidR="00491A7F">
        <w:t xml:space="preserve"> </w:t>
      </w:r>
      <w:r w:rsidR="006816C8">
        <w:t>below sho</w:t>
      </w:r>
      <w:r w:rsidR="00491A7F">
        <w:t>ws that there are actually very few major</w:t>
      </w:r>
      <w:r w:rsidR="006816C8">
        <w:t xml:space="preserve"> differences in</w:t>
      </w:r>
      <w:r w:rsidR="00491A7F">
        <w:t xml:space="preserve"> reasons for leaving programs. However, the small differences do test as significant with Pearson Chi-Square values of p&lt;.05.  </w:t>
      </w:r>
      <w:r w:rsidR="006816C8">
        <w:t>Whites are slightly more likely than blacks and Hispanics to leave an emergency shelter before completing the program, and blacks are the least likely to be disch</w:t>
      </w:r>
      <w:r w:rsidR="00491A7F">
        <w:t xml:space="preserve">arged for a program violation. </w:t>
      </w:r>
      <w:r w:rsidR="006816C8">
        <w:t xml:space="preserve">Within all non-emergency shelter programs, there are no significant differences in reasons for leaving a program. </w:t>
      </w:r>
    </w:p>
    <w:p w:rsidR="003F6428" w:rsidRDefault="003F6428" w:rsidP="003F6428">
      <w:pPr>
        <w:pStyle w:val="Caption"/>
      </w:pPr>
      <w:bookmarkStart w:id="241" w:name="_Ref337771577"/>
      <w:bookmarkStart w:id="242" w:name="_Toc338543629"/>
      <w:bookmarkStart w:id="243" w:name="_Toc338543705"/>
      <w:r>
        <w:t xml:space="preserve">Table </w:t>
      </w:r>
      <w:fldSimple w:instr=" SEQ Table \* ARABIC ">
        <w:r w:rsidR="00D01B53">
          <w:rPr>
            <w:noProof/>
          </w:rPr>
          <w:t>10</w:t>
        </w:r>
      </w:fldSimple>
      <w:bookmarkEnd w:id="241"/>
      <w:r>
        <w:t>: Homeless Men's Reasons for Leaving Programs in Miami-Dade</w:t>
      </w:r>
      <w:bookmarkEnd w:id="242"/>
      <w:bookmarkEnd w:id="243"/>
    </w:p>
    <w:tbl>
      <w:tblPr>
        <w:tblW w:w="8286" w:type="dxa"/>
        <w:tblInd w:w="378" w:type="dxa"/>
        <w:tblBorders>
          <w:top w:val="thinThickSmallGap" w:sz="24" w:space="0" w:color="auto"/>
          <w:left w:val="thinThickSmallGap" w:sz="24" w:space="0" w:color="auto"/>
          <w:bottom w:val="thinThickSmallGap" w:sz="24" w:space="0" w:color="auto"/>
          <w:right w:val="thinThickSmallGap" w:sz="24" w:space="0" w:color="auto"/>
          <w:insideH w:val="single" w:sz="6" w:space="0" w:color="000000"/>
        </w:tblBorders>
        <w:tblLayout w:type="fixed"/>
        <w:tblLook w:val="04A0" w:firstRow="1" w:lastRow="0" w:firstColumn="1" w:lastColumn="0" w:noHBand="0" w:noVBand="1"/>
      </w:tblPr>
      <w:tblGrid>
        <w:gridCol w:w="2610"/>
        <w:gridCol w:w="1530"/>
        <w:gridCol w:w="1440"/>
        <w:gridCol w:w="1260"/>
        <w:gridCol w:w="1446"/>
      </w:tblGrid>
      <w:tr w:rsidR="003F6428" w:rsidRPr="003D317D" w:rsidTr="003D317D">
        <w:trPr>
          <w:trHeight w:val="300"/>
        </w:trPr>
        <w:tc>
          <w:tcPr>
            <w:tcW w:w="2610" w:type="dxa"/>
            <w:tcBorders>
              <w:top w:val="single" w:sz="24" w:space="0" w:color="000000"/>
              <w:left w:val="nil"/>
              <w:bottom w:val="single" w:sz="24" w:space="0" w:color="000000"/>
              <w:right w:val="single" w:sz="6" w:space="0" w:color="FFFFFF" w:themeColor="background1"/>
            </w:tcBorders>
            <w:shd w:val="clear" w:color="auto" w:fill="000000" w:themeFill="text1"/>
            <w:vAlign w:val="center"/>
            <w:hideMark/>
          </w:tcPr>
          <w:p w:rsidR="003F6428" w:rsidRPr="003D317D" w:rsidRDefault="003F6428" w:rsidP="00D32024">
            <w:pPr>
              <w:keepNext/>
              <w:keepLines/>
              <w:spacing w:after="0" w:line="240" w:lineRule="auto"/>
              <w:jc w:val="center"/>
              <w:rPr>
                <w:rFonts w:ascii="Times New Roman" w:eastAsia="Times New Roman" w:hAnsi="Times New Roman" w:cs="Times New Roman"/>
                <w:b/>
                <w:bCs/>
                <w:color w:val="FFFFFF" w:themeColor="background1"/>
                <w:sz w:val="20"/>
                <w:szCs w:val="20"/>
              </w:rPr>
            </w:pPr>
            <w:r w:rsidRPr="003D317D">
              <w:rPr>
                <w:rFonts w:ascii="Times New Roman" w:eastAsia="Times New Roman" w:hAnsi="Times New Roman" w:cs="Times New Roman"/>
                <w:b/>
                <w:bCs/>
                <w:color w:val="FFFFFF" w:themeColor="background1"/>
                <w:sz w:val="20"/>
                <w:szCs w:val="20"/>
              </w:rPr>
              <w:t>REASON FOR LEAVING</w:t>
            </w:r>
          </w:p>
        </w:tc>
        <w:tc>
          <w:tcPr>
            <w:tcW w:w="1530" w:type="dxa"/>
            <w:tcBorders>
              <w:top w:val="single" w:sz="24" w:space="0" w:color="000000"/>
              <w:left w:val="single" w:sz="6" w:space="0" w:color="FFFFFF" w:themeColor="background1"/>
              <w:bottom w:val="single" w:sz="24" w:space="0" w:color="000000"/>
              <w:right w:val="single" w:sz="6" w:space="0" w:color="FFFFFF" w:themeColor="background1"/>
            </w:tcBorders>
            <w:shd w:val="clear" w:color="auto" w:fill="000000" w:themeFill="text1"/>
            <w:vAlign w:val="center"/>
          </w:tcPr>
          <w:p w:rsidR="003F6428" w:rsidRPr="003D317D" w:rsidRDefault="003F6428" w:rsidP="00D32024">
            <w:pPr>
              <w:keepNext/>
              <w:keepLines/>
              <w:spacing w:after="0" w:line="240" w:lineRule="auto"/>
              <w:jc w:val="center"/>
              <w:rPr>
                <w:rFonts w:ascii="Times New Roman" w:eastAsia="Times New Roman" w:hAnsi="Times New Roman" w:cs="Times New Roman"/>
                <w:b/>
                <w:color w:val="FFFFFF" w:themeColor="background1"/>
                <w:sz w:val="20"/>
                <w:szCs w:val="20"/>
              </w:rPr>
            </w:pPr>
            <w:r w:rsidRPr="003D317D">
              <w:rPr>
                <w:rFonts w:ascii="Times New Roman" w:eastAsia="Times New Roman" w:hAnsi="Times New Roman" w:cs="Times New Roman"/>
                <w:b/>
                <w:color w:val="FFFFFF" w:themeColor="background1"/>
                <w:sz w:val="20"/>
                <w:szCs w:val="20"/>
              </w:rPr>
              <w:t>Black</w:t>
            </w:r>
          </w:p>
        </w:tc>
        <w:tc>
          <w:tcPr>
            <w:tcW w:w="1440" w:type="dxa"/>
            <w:tcBorders>
              <w:top w:val="single" w:sz="24" w:space="0" w:color="000000"/>
              <w:left w:val="single" w:sz="6" w:space="0" w:color="FFFFFF" w:themeColor="background1"/>
              <w:bottom w:val="single" w:sz="24" w:space="0" w:color="000000"/>
              <w:right w:val="single" w:sz="6" w:space="0" w:color="FFFFFF" w:themeColor="background1"/>
            </w:tcBorders>
            <w:shd w:val="clear" w:color="auto" w:fill="000000" w:themeFill="text1"/>
            <w:vAlign w:val="center"/>
            <w:hideMark/>
          </w:tcPr>
          <w:p w:rsidR="003F6428" w:rsidRPr="003D317D" w:rsidRDefault="003F6428" w:rsidP="00D32024">
            <w:pPr>
              <w:keepNext/>
              <w:keepLines/>
              <w:spacing w:after="0" w:line="240" w:lineRule="auto"/>
              <w:jc w:val="center"/>
              <w:rPr>
                <w:rFonts w:ascii="Times New Roman" w:eastAsia="Times New Roman" w:hAnsi="Times New Roman" w:cs="Times New Roman"/>
                <w:b/>
                <w:color w:val="FFFFFF" w:themeColor="background1"/>
                <w:sz w:val="20"/>
                <w:szCs w:val="20"/>
              </w:rPr>
            </w:pPr>
            <w:r w:rsidRPr="003D317D">
              <w:rPr>
                <w:rFonts w:ascii="Times New Roman" w:eastAsia="Times New Roman" w:hAnsi="Times New Roman" w:cs="Times New Roman"/>
                <w:b/>
                <w:color w:val="FFFFFF" w:themeColor="background1"/>
                <w:sz w:val="20"/>
                <w:szCs w:val="20"/>
              </w:rPr>
              <w:t>Hispanic</w:t>
            </w:r>
          </w:p>
        </w:tc>
        <w:tc>
          <w:tcPr>
            <w:tcW w:w="1260" w:type="dxa"/>
            <w:tcBorders>
              <w:top w:val="single" w:sz="24" w:space="0" w:color="000000"/>
              <w:left w:val="single" w:sz="6" w:space="0" w:color="FFFFFF" w:themeColor="background1"/>
              <w:bottom w:val="single" w:sz="24" w:space="0" w:color="000000"/>
              <w:right w:val="single" w:sz="6" w:space="0" w:color="FFFFFF" w:themeColor="background1"/>
            </w:tcBorders>
            <w:shd w:val="clear" w:color="auto" w:fill="000000" w:themeFill="text1"/>
            <w:vAlign w:val="center"/>
            <w:hideMark/>
          </w:tcPr>
          <w:p w:rsidR="003F6428" w:rsidRPr="003D317D" w:rsidRDefault="003F6428" w:rsidP="00D32024">
            <w:pPr>
              <w:keepNext/>
              <w:keepLines/>
              <w:spacing w:after="0" w:line="240" w:lineRule="auto"/>
              <w:jc w:val="center"/>
              <w:rPr>
                <w:rFonts w:ascii="Times New Roman" w:eastAsia="Times New Roman" w:hAnsi="Times New Roman" w:cs="Times New Roman"/>
                <w:b/>
                <w:color w:val="FFFFFF" w:themeColor="background1"/>
                <w:sz w:val="20"/>
                <w:szCs w:val="20"/>
              </w:rPr>
            </w:pPr>
            <w:r w:rsidRPr="003D317D">
              <w:rPr>
                <w:rFonts w:ascii="Times New Roman" w:eastAsia="Times New Roman" w:hAnsi="Times New Roman" w:cs="Times New Roman"/>
                <w:b/>
                <w:color w:val="FFFFFF" w:themeColor="background1"/>
                <w:sz w:val="20"/>
                <w:szCs w:val="20"/>
              </w:rPr>
              <w:t>White</w:t>
            </w:r>
          </w:p>
        </w:tc>
        <w:tc>
          <w:tcPr>
            <w:tcW w:w="1446" w:type="dxa"/>
            <w:tcBorders>
              <w:top w:val="single" w:sz="24" w:space="0" w:color="000000"/>
              <w:left w:val="single" w:sz="6" w:space="0" w:color="FFFFFF" w:themeColor="background1"/>
              <w:bottom w:val="single" w:sz="24" w:space="0" w:color="000000"/>
              <w:right w:val="nil"/>
            </w:tcBorders>
            <w:shd w:val="clear" w:color="auto" w:fill="000000" w:themeFill="text1"/>
            <w:vAlign w:val="center"/>
            <w:hideMark/>
          </w:tcPr>
          <w:p w:rsidR="003F6428" w:rsidRPr="003D317D" w:rsidRDefault="003F6428" w:rsidP="00D32024">
            <w:pPr>
              <w:keepNext/>
              <w:keepLines/>
              <w:spacing w:after="0" w:line="240" w:lineRule="auto"/>
              <w:jc w:val="center"/>
              <w:rPr>
                <w:rFonts w:ascii="Times New Roman" w:eastAsia="Times New Roman" w:hAnsi="Times New Roman" w:cs="Times New Roman"/>
                <w:color w:val="FFFFFF" w:themeColor="background1"/>
                <w:sz w:val="20"/>
                <w:szCs w:val="20"/>
              </w:rPr>
            </w:pPr>
            <w:r w:rsidRPr="003D317D">
              <w:rPr>
                <w:rFonts w:ascii="Times New Roman" w:eastAsia="Times New Roman" w:hAnsi="Times New Roman" w:cs="Times New Roman"/>
                <w:b/>
                <w:color w:val="FFFFFF" w:themeColor="background1"/>
                <w:sz w:val="20"/>
                <w:szCs w:val="20"/>
              </w:rPr>
              <w:t>Total</w:t>
            </w:r>
          </w:p>
        </w:tc>
      </w:tr>
      <w:tr w:rsidR="003F6428" w:rsidRPr="00227E49" w:rsidTr="003F6428">
        <w:trPr>
          <w:trHeight w:val="300"/>
        </w:trPr>
        <w:tc>
          <w:tcPr>
            <w:tcW w:w="8286" w:type="dxa"/>
            <w:gridSpan w:val="5"/>
            <w:tcBorders>
              <w:top w:val="single" w:sz="24" w:space="0" w:color="000000"/>
              <w:left w:val="nil"/>
              <w:bottom w:val="single" w:sz="24" w:space="0" w:color="000000"/>
              <w:right w:val="nil"/>
            </w:tcBorders>
            <w:shd w:val="clear" w:color="auto" w:fill="D9D9D9" w:themeFill="background1" w:themeFillShade="D9"/>
            <w:hideMark/>
          </w:tcPr>
          <w:p w:rsidR="003F6428" w:rsidRPr="003F6428" w:rsidRDefault="003F6428" w:rsidP="00D32024">
            <w:pPr>
              <w:keepNext/>
              <w:keepLines/>
              <w:spacing w:after="0" w:line="240" w:lineRule="auto"/>
              <w:rPr>
                <w:rFonts w:ascii="Times New Roman" w:eastAsia="Times New Roman" w:hAnsi="Times New Roman" w:cs="Times New Roman"/>
                <w:b/>
                <w:color w:val="000000"/>
                <w:sz w:val="20"/>
                <w:szCs w:val="20"/>
              </w:rPr>
            </w:pPr>
            <w:r w:rsidRPr="003F6428">
              <w:rPr>
                <w:rFonts w:ascii="Times New Roman" w:eastAsia="Times New Roman" w:hAnsi="Times New Roman" w:cs="Times New Roman"/>
                <w:b/>
                <w:color w:val="000000"/>
                <w:sz w:val="20"/>
                <w:szCs w:val="20"/>
              </w:rPr>
              <w:t>EMERGENCY HOUSING PROGRAM</w:t>
            </w:r>
          </w:p>
        </w:tc>
      </w:tr>
      <w:tr w:rsidR="003F6428" w:rsidRPr="00227E49" w:rsidTr="003F6428">
        <w:trPr>
          <w:trHeight w:val="300"/>
        </w:trPr>
        <w:tc>
          <w:tcPr>
            <w:tcW w:w="2610" w:type="dxa"/>
            <w:tcBorders>
              <w:top w:val="single" w:sz="24" w:space="0" w:color="000000"/>
              <w:left w:val="nil"/>
              <w:bottom w:val="single" w:sz="6" w:space="0" w:color="000000"/>
              <w:right w:val="single" w:sz="6" w:space="0" w:color="000000"/>
            </w:tcBorders>
            <w:shd w:val="clear" w:color="auto" w:fill="FFFFFF" w:themeFill="background1"/>
            <w:hideMark/>
          </w:tcPr>
          <w:p w:rsidR="003F6428" w:rsidRPr="003F6428" w:rsidRDefault="003F6428" w:rsidP="00D32024">
            <w:pPr>
              <w:keepNext/>
              <w:keepLines/>
              <w:spacing w:after="0" w:line="240" w:lineRule="auto"/>
              <w:rPr>
                <w:rFonts w:ascii="Times New Roman" w:eastAsia="Times New Roman" w:hAnsi="Times New Roman" w:cs="Times New Roman"/>
                <w:b/>
                <w:bCs/>
                <w:color w:val="000000"/>
                <w:sz w:val="20"/>
                <w:szCs w:val="20"/>
              </w:rPr>
            </w:pPr>
            <w:r w:rsidRPr="003F6428">
              <w:rPr>
                <w:rFonts w:ascii="Times New Roman" w:eastAsia="Times New Roman" w:hAnsi="Times New Roman" w:cs="Times New Roman"/>
                <w:b/>
                <w:bCs/>
                <w:color w:val="000000"/>
                <w:sz w:val="20"/>
                <w:szCs w:val="20"/>
              </w:rPr>
              <w:t>Completed Program*</w:t>
            </w:r>
          </w:p>
        </w:tc>
        <w:tc>
          <w:tcPr>
            <w:tcW w:w="1530" w:type="dxa"/>
            <w:tcBorders>
              <w:top w:val="single" w:sz="24" w:space="0" w:color="000000"/>
              <w:left w:val="single" w:sz="6" w:space="0" w:color="000000"/>
              <w:bottom w:val="single" w:sz="6" w:space="0" w:color="000000"/>
              <w:right w:val="single" w:sz="6" w:space="0" w:color="000000"/>
            </w:tcBorders>
            <w:shd w:val="clear" w:color="auto" w:fill="FFFFFF" w:themeFill="background1"/>
            <w:hideMark/>
          </w:tcPr>
          <w:p w:rsidR="003F6428" w:rsidRPr="003F6428" w:rsidRDefault="003F6428" w:rsidP="00D32024">
            <w:pPr>
              <w:keepNext/>
              <w:keepLines/>
              <w:spacing w:after="0" w:line="240" w:lineRule="auto"/>
              <w:jc w:val="right"/>
              <w:rPr>
                <w:rFonts w:ascii="Times New Roman" w:eastAsia="Times New Roman" w:hAnsi="Times New Roman" w:cs="Times New Roman"/>
                <w:b/>
                <w:color w:val="000000"/>
                <w:sz w:val="20"/>
                <w:szCs w:val="20"/>
              </w:rPr>
            </w:pPr>
            <w:r w:rsidRPr="003F6428">
              <w:rPr>
                <w:rFonts w:ascii="Times New Roman" w:eastAsia="Times New Roman" w:hAnsi="Times New Roman" w:cs="Times New Roman"/>
                <w:b/>
                <w:color w:val="000000"/>
                <w:sz w:val="20"/>
                <w:szCs w:val="20"/>
              </w:rPr>
              <w:t>2108</w:t>
            </w:r>
            <w:r w:rsidRPr="003F6428">
              <w:rPr>
                <w:rFonts w:ascii="Times New Roman" w:eastAsia="Times New Roman" w:hAnsi="Times New Roman" w:cs="Times New Roman"/>
                <w:b/>
                <w:color w:val="000000"/>
                <w:sz w:val="20"/>
                <w:szCs w:val="20"/>
                <w:vertAlign w:val="subscript"/>
              </w:rPr>
              <w:t xml:space="preserve">  </w:t>
            </w:r>
            <w:r w:rsidRPr="003F6428">
              <w:rPr>
                <w:rFonts w:ascii="Times New Roman" w:eastAsia="Times New Roman" w:hAnsi="Times New Roman" w:cs="Times New Roman"/>
                <w:b/>
                <w:color w:val="000000"/>
                <w:sz w:val="20"/>
                <w:szCs w:val="20"/>
              </w:rPr>
              <w:t>(64.2%)</w:t>
            </w:r>
          </w:p>
        </w:tc>
        <w:tc>
          <w:tcPr>
            <w:tcW w:w="1440" w:type="dxa"/>
            <w:tcBorders>
              <w:top w:val="single" w:sz="24" w:space="0" w:color="000000"/>
              <w:left w:val="single" w:sz="6" w:space="0" w:color="000000"/>
              <w:bottom w:val="single" w:sz="6" w:space="0" w:color="000000"/>
              <w:right w:val="single" w:sz="6" w:space="0" w:color="000000"/>
            </w:tcBorders>
            <w:shd w:val="clear" w:color="auto" w:fill="FFFFFF" w:themeFill="background1"/>
            <w:noWrap/>
            <w:hideMark/>
          </w:tcPr>
          <w:p w:rsidR="003F6428" w:rsidRPr="003F6428" w:rsidRDefault="003F6428" w:rsidP="00D32024">
            <w:pPr>
              <w:keepNext/>
              <w:keepLines/>
              <w:spacing w:after="0" w:line="240" w:lineRule="auto"/>
              <w:jc w:val="right"/>
              <w:rPr>
                <w:rFonts w:ascii="Times New Roman" w:eastAsia="Times New Roman" w:hAnsi="Times New Roman" w:cs="Times New Roman"/>
                <w:b/>
                <w:color w:val="000000"/>
                <w:sz w:val="20"/>
                <w:szCs w:val="20"/>
              </w:rPr>
            </w:pPr>
            <w:r w:rsidRPr="003F6428">
              <w:rPr>
                <w:rFonts w:ascii="Times New Roman" w:eastAsia="Times New Roman" w:hAnsi="Times New Roman" w:cs="Times New Roman"/>
                <w:b/>
                <w:color w:val="000000"/>
                <w:sz w:val="20"/>
                <w:szCs w:val="20"/>
              </w:rPr>
              <w:t>1147 (62.2%)</w:t>
            </w:r>
          </w:p>
        </w:tc>
        <w:tc>
          <w:tcPr>
            <w:tcW w:w="1260" w:type="dxa"/>
            <w:tcBorders>
              <w:top w:val="single" w:sz="24" w:space="0" w:color="000000"/>
              <w:left w:val="single" w:sz="6" w:space="0" w:color="000000"/>
              <w:bottom w:val="single" w:sz="6" w:space="0" w:color="000000"/>
              <w:right w:val="single" w:sz="6" w:space="0" w:color="000000"/>
            </w:tcBorders>
            <w:shd w:val="clear" w:color="auto" w:fill="FFFFFF" w:themeFill="background1"/>
            <w:noWrap/>
            <w:hideMark/>
          </w:tcPr>
          <w:p w:rsidR="003F6428" w:rsidRPr="003F6428" w:rsidRDefault="003F6428" w:rsidP="00D32024">
            <w:pPr>
              <w:keepNext/>
              <w:keepLines/>
              <w:spacing w:after="0" w:line="240" w:lineRule="auto"/>
              <w:jc w:val="right"/>
              <w:rPr>
                <w:rFonts w:ascii="Times New Roman" w:eastAsia="Times New Roman" w:hAnsi="Times New Roman" w:cs="Times New Roman"/>
                <w:b/>
                <w:color w:val="000000"/>
                <w:sz w:val="20"/>
                <w:szCs w:val="20"/>
              </w:rPr>
            </w:pPr>
            <w:r w:rsidRPr="003F6428">
              <w:rPr>
                <w:rFonts w:ascii="Times New Roman" w:eastAsia="Times New Roman" w:hAnsi="Times New Roman" w:cs="Times New Roman"/>
                <w:b/>
                <w:color w:val="000000"/>
                <w:sz w:val="20"/>
                <w:szCs w:val="20"/>
              </w:rPr>
              <w:t>571</w:t>
            </w:r>
            <w:r w:rsidRPr="003F6428">
              <w:rPr>
                <w:rFonts w:ascii="Times New Roman" w:eastAsia="Times New Roman" w:hAnsi="Times New Roman" w:cs="Times New Roman"/>
                <w:b/>
                <w:color w:val="000000"/>
                <w:sz w:val="20"/>
                <w:szCs w:val="20"/>
                <w:vertAlign w:val="subscript"/>
              </w:rPr>
              <w:t xml:space="preserve"> </w:t>
            </w:r>
            <w:r w:rsidRPr="003F6428">
              <w:rPr>
                <w:rFonts w:ascii="Times New Roman" w:eastAsia="Times New Roman" w:hAnsi="Times New Roman" w:cs="Times New Roman"/>
                <w:b/>
                <w:color w:val="000000"/>
                <w:sz w:val="20"/>
                <w:szCs w:val="20"/>
              </w:rPr>
              <w:t>(60%)</w:t>
            </w:r>
          </w:p>
        </w:tc>
        <w:tc>
          <w:tcPr>
            <w:tcW w:w="1446" w:type="dxa"/>
            <w:tcBorders>
              <w:top w:val="single" w:sz="24" w:space="0" w:color="000000"/>
              <w:left w:val="single" w:sz="6" w:space="0" w:color="000000"/>
              <w:bottom w:val="single" w:sz="6" w:space="0" w:color="000000"/>
              <w:right w:val="nil"/>
            </w:tcBorders>
            <w:shd w:val="clear" w:color="auto" w:fill="FFFFFF" w:themeFill="background1"/>
            <w:noWrap/>
            <w:hideMark/>
          </w:tcPr>
          <w:p w:rsidR="003F6428" w:rsidRPr="003F6428" w:rsidRDefault="003F6428" w:rsidP="00D32024">
            <w:pPr>
              <w:keepNext/>
              <w:keepLines/>
              <w:spacing w:after="0" w:line="240" w:lineRule="auto"/>
              <w:jc w:val="right"/>
              <w:rPr>
                <w:rFonts w:ascii="Times New Roman" w:eastAsia="Times New Roman" w:hAnsi="Times New Roman" w:cs="Times New Roman"/>
                <w:b/>
                <w:color w:val="000000"/>
                <w:sz w:val="20"/>
                <w:szCs w:val="20"/>
              </w:rPr>
            </w:pPr>
            <w:r w:rsidRPr="003F6428">
              <w:rPr>
                <w:rFonts w:ascii="Times New Roman" w:eastAsia="Times New Roman" w:hAnsi="Times New Roman" w:cs="Times New Roman"/>
                <w:b/>
                <w:color w:val="000000"/>
                <w:sz w:val="20"/>
                <w:szCs w:val="20"/>
              </w:rPr>
              <w:t>3826 (62.9%)</w:t>
            </w:r>
          </w:p>
        </w:tc>
      </w:tr>
      <w:tr w:rsidR="003F6428" w:rsidRPr="00227E49" w:rsidTr="003F6428">
        <w:trPr>
          <w:trHeight w:val="288"/>
        </w:trPr>
        <w:tc>
          <w:tcPr>
            <w:tcW w:w="2610" w:type="dxa"/>
            <w:tcBorders>
              <w:top w:val="single" w:sz="6" w:space="0" w:color="000000"/>
              <w:left w:val="nil"/>
              <w:bottom w:val="single" w:sz="6" w:space="0" w:color="000000"/>
              <w:right w:val="single" w:sz="6" w:space="0" w:color="000000"/>
            </w:tcBorders>
            <w:shd w:val="clear" w:color="auto" w:fill="FFFFFF" w:themeFill="background1"/>
            <w:hideMark/>
          </w:tcPr>
          <w:p w:rsidR="003F6428" w:rsidRPr="003F6428" w:rsidRDefault="003F6428" w:rsidP="00D32024">
            <w:pPr>
              <w:keepNext/>
              <w:keepLines/>
              <w:spacing w:after="0" w:line="240" w:lineRule="auto"/>
              <w:rPr>
                <w:rFonts w:ascii="Times New Roman" w:eastAsia="Times New Roman" w:hAnsi="Times New Roman" w:cs="Times New Roman"/>
                <w:b/>
                <w:bCs/>
                <w:color w:val="000000"/>
                <w:sz w:val="20"/>
                <w:szCs w:val="20"/>
              </w:rPr>
            </w:pPr>
            <w:r w:rsidRPr="003F6428">
              <w:rPr>
                <w:rFonts w:ascii="Times New Roman" w:eastAsia="Times New Roman" w:hAnsi="Times New Roman" w:cs="Times New Roman"/>
                <w:b/>
                <w:bCs/>
                <w:color w:val="000000"/>
                <w:sz w:val="20"/>
                <w:szCs w:val="20"/>
              </w:rPr>
              <w:t>Left on Own*</w:t>
            </w:r>
          </w:p>
        </w:tc>
        <w:tc>
          <w:tcPr>
            <w:tcW w:w="1530" w:type="dxa"/>
            <w:tcBorders>
              <w:top w:val="single" w:sz="6" w:space="0" w:color="000000"/>
              <w:left w:val="single" w:sz="6" w:space="0" w:color="000000"/>
              <w:bottom w:val="single" w:sz="6" w:space="0" w:color="000000"/>
              <w:right w:val="single" w:sz="6" w:space="0" w:color="000000"/>
            </w:tcBorders>
            <w:shd w:val="clear" w:color="auto" w:fill="FFFFFF" w:themeFill="background1"/>
            <w:hideMark/>
          </w:tcPr>
          <w:p w:rsidR="003F6428" w:rsidRPr="003F6428" w:rsidRDefault="003F6428" w:rsidP="00D32024">
            <w:pPr>
              <w:keepNext/>
              <w:keepLines/>
              <w:spacing w:after="0" w:line="240" w:lineRule="auto"/>
              <w:jc w:val="right"/>
              <w:rPr>
                <w:rFonts w:ascii="Times New Roman" w:eastAsia="Times New Roman" w:hAnsi="Times New Roman" w:cs="Times New Roman"/>
                <w:b/>
                <w:color w:val="000000"/>
                <w:sz w:val="20"/>
                <w:szCs w:val="20"/>
              </w:rPr>
            </w:pPr>
            <w:r w:rsidRPr="003F6428">
              <w:rPr>
                <w:rFonts w:ascii="Times New Roman" w:eastAsia="Times New Roman" w:hAnsi="Times New Roman" w:cs="Times New Roman"/>
                <w:b/>
                <w:color w:val="000000"/>
                <w:sz w:val="20"/>
                <w:szCs w:val="20"/>
              </w:rPr>
              <w:t>50</w:t>
            </w:r>
            <w:r w:rsidRPr="003F6428">
              <w:rPr>
                <w:rFonts w:ascii="Times New Roman" w:eastAsia="Times New Roman" w:hAnsi="Times New Roman" w:cs="Times New Roman"/>
                <w:b/>
                <w:color w:val="000000"/>
                <w:sz w:val="20"/>
                <w:szCs w:val="20"/>
                <w:vertAlign w:val="subscript"/>
              </w:rPr>
              <w:t xml:space="preserve"> </w:t>
            </w:r>
            <w:r w:rsidRPr="003F6428">
              <w:rPr>
                <w:rFonts w:ascii="Times New Roman" w:eastAsia="Times New Roman" w:hAnsi="Times New Roman" w:cs="Times New Roman"/>
                <w:b/>
                <w:color w:val="000000"/>
                <w:sz w:val="20"/>
                <w:szCs w:val="20"/>
              </w:rPr>
              <w:t>(1.5%)</w:t>
            </w:r>
          </w:p>
        </w:tc>
        <w:tc>
          <w:tcPr>
            <w:tcW w:w="1440" w:type="dxa"/>
            <w:tcBorders>
              <w:top w:val="single" w:sz="6" w:space="0" w:color="000000"/>
              <w:left w:val="single" w:sz="6" w:space="0" w:color="000000"/>
              <w:bottom w:val="single" w:sz="6" w:space="0" w:color="000000"/>
              <w:right w:val="single" w:sz="6" w:space="0" w:color="000000"/>
            </w:tcBorders>
            <w:shd w:val="clear" w:color="auto" w:fill="FFFFFF" w:themeFill="background1"/>
            <w:noWrap/>
            <w:hideMark/>
          </w:tcPr>
          <w:p w:rsidR="003F6428" w:rsidRPr="003F6428" w:rsidRDefault="003F6428" w:rsidP="00D32024">
            <w:pPr>
              <w:keepNext/>
              <w:keepLines/>
              <w:spacing w:after="0" w:line="240" w:lineRule="auto"/>
              <w:jc w:val="right"/>
              <w:rPr>
                <w:rFonts w:ascii="Times New Roman" w:eastAsia="Times New Roman" w:hAnsi="Times New Roman" w:cs="Times New Roman"/>
                <w:b/>
                <w:color w:val="000000"/>
                <w:sz w:val="20"/>
                <w:szCs w:val="20"/>
              </w:rPr>
            </w:pPr>
            <w:r w:rsidRPr="003F6428">
              <w:rPr>
                <w:rFonts w:ascii="Times New Roman" w:eastAsia="Times New Roman" w:hAnsi="Times New Roman" w:cs="Times New Roman"/>
                <w:b/>
                <w:color w:val="000000"/>
                <w:sz w:val="20"/>
                <w:szCs w:val="20"/>
              </w:rPr>
              <w:t>35</w:t>
            </w:r>
            <w:r w:rsidRPr="003F6428">
              <w:rPr>
                <w:rFonts w:ascii="Times New Roman" w:eastAsia="Times New Roman" w:hAnsi="Times New Roman" w:cs="Times New Roman"/>
                <w:b/>
                <w:color w:val="000000"/>
                <w:sz w:val="20"/>
                <w:szCs w:val="20"/>
                <w:vertAlign w:val="subscript"/>
              </w:rPr>
              <w:t xml:space="preserve"> </w:t>
            </w:r>
            <w:r w:rsidRPr="003F6428">
              <w:rPr>
                <w:rFonts w:ascii="Times New Roman" w:eastAsia="Times New Roman" w:hAnsi="Times New Roman" w:cs="Times New Roman"/>
                <w:b/>
                <w:color w:val="000000"/>
                <w:sz w:val="20"/>
                <w:szCs w:val="20"/>
              </w:rPr>
              <w:t>(1.9%)</w:t>
            </w:r>
          </w:p>
        </w:tc>
        <w:tc>
          <w:tcPr>
            <w:tcW w:w="1260" w:type="dxa"/>
            <w:tcBorders>
              <w:top w:val="single" w:sz="6" w:space="0" w:color="000000"/>
              <w:left w:val="single" w:sz="6" w:space="0" w:color="000000"/>
              <w:bottom w:val="single" w:sz="6" w:space="0" w:color="000000"/>
              <w:right w:val="single" w:sz="6" w:space="0" w:color="000000"/>
            </w:tcBorders>
            <w:shd w:val="clear" w:color="auto" w:fill="FFFFFF" w:themeFill="background1"/>
            <w:noWrap/>
            <w:hideMark/>
          </w:tcPr>
          <w:p w:rsidR="003F6428" w:rsidRPr="003F6428" w:rsidRDefault="003F6428" w:rsidP="00D32024">
            <w:pPr>
              <w:keepNext/>
              <w:keepLines/>
              <w:spacing w:after="0" w:line="240" w:lineRule="auto"/>
              <w:jc w:val="right"/>
              <w:rPr>
                <w:rFonts w:ascii="Times New Roman" w:eastAsia="Times New Roman" w:hAnsi="Times New Roman" w:cs="Times New Roman"/>
                <w:b/>
                <w:color w:val="000000"/>
                <w:sz w:val="20"/>
                <w:szCs w:val="20"/>
              </w:rPr>
            </w:pPr>
            <w:r w:rsidRPr="003F6428">
              <w:rPr>
                <w:rFonts w:ascii="Times New Roman" w:eastAsia="Times New Roman" w:hAnsi="Times New Roman" w:cs="Times New Roman"/>
                <w:b/>
                <w:color w:val="000000"/>
                <w:sz w:val="20"/>
                <w:szCs w:val="20"/>
              </w:rPr>
              <w:t>26 (2.7%)</w:t>
            </w:r>
          </w:p>
        </w:tc>
        <w:tc>
          <w:tcPr>
            <w:tcW w:w="1446" w:type="dxa"/>
            <w:tcBorders>
              <w:top w:val="single" w:sz="6" w:space="0" w:color="000000"/>
              <w:left w:val="single" w:sz="6" w:space="0" w:color="000000"/>
              <w:bottom w:val="single" w:sz="6" w:space="0" w:color="000000"/>
              <w:right w:val="nil"/>
            </w:tcBorders>
            <w:shd w:val="clear" w:color="auto" w:fill="FFFFFF" w:themeFill="background1"/>
            <w:noWrap/>
            <w:hideMark/>
          </w:tcPr>
          <w:p w:rsidR="003F6428" w:rsidRPr="003F6428" w:rsidRDefault="003F6428" w:rsidP="00D32024">
            <w:pPr>
              <w:keepNext/>
              <w:keepLines/>
              <w:spacing w:after="0" w:line="240" w:lineRule="auto"/>
              <w:jc w:val="right"/>
              <w:rPr>
                <w:rFonts w:ascii="Times New Roman" w:eastAsia="Times New Roman" w:hAnsi="Times New Roman" w:cs="Times New Roman"/>
                <w:b/>
                <w:color w:val="000000"/>
                <w:sz w:val="20"/>
                <w:szCs w:val="20"/>
              </w:rPr>
            </w:pPr>
            <w:r w:rsidRPr="003F6428">
              <w:rPr>
                <w:rFonts w:ascii="Times New Roman" w:eastAsia="Times New Roman" w:hAnsi="Times New Roman" w:cs="Times New Roman"/>
                <w:b/>
                <w:color w:val="000000"/>
                <w:sz w:val="20"/>
                <w:szCs w:val="20"/>
              </w:rPr>
              <w:t>111 (1.8%)</w:t>
            </w:r>
          </w:p>
        </w:tc>
      </w:tr>
      <w:tr w:rsidR="003F6428" w:rsidRPr="00227E49" w:rsidTr="003F6428">
        <w:trPr>
          <w:trHeight w:val="288"/>
        </w:trPr>
        <w:tc>
          <w:tcPr>
            <w:tcW w:w="2610" w:type="dxa"/>
            <w:tcBorders>
              <w:top w:val="single" w:sz="6" w:space="0" w:color="000000"/>
              <w:left w:val="nil"/>
              <w:bottom w:val="single" w:sz="6" w:space="0" w:color="000000"/>
              <w:right w:val="single" w:sz="6" w:space="0" w:color="000000"/>
            </w:tcBorders>
            <w:shd w:val="clear" w:color="auto" w:fill="FFFFFF" w:themeFill="background1"/>
            <w:hideMark/>
          </w:tcPr>
          <w:p w:rsidR="003F6428" w:rsidRPr="003F6428" w:rsidRDefault="003F6428" w:rsidP="00D32024">
            <w:pPr>
              <w:keepNext/>
              <w:keepLines/>
              <w:spacing w:after="0" w:line="240" w:lineRule="auto"/>
              <w:rPr>
                <w:rFonts w:ascii="Times New Roman" w:eastAsia="Times New Roman" w:hAnsi="Times New Roman" w:cs="Times New Roman"/>
                <w:b/>
                <w:bCs/>
                <w:color w:val="000000"/>
                <w:sz w:val="20"/>
                <w:szCs w:val="20"/>
              </w:rPr>
            </w:pPr>
            <w:r w:rsidRPr="003F6428">
              <w:rPr>
                <w:rFonts w:ascii="Times New Roman" w:eastAsia="Times New Roman" w:hAnsi="Times New Roman" w:cs="Times New Roman"/>
                <w:b/>
                <w:bCs/>
                <w:color w:val="000000"/>
                <w:sz w:val="20"/>
                <w:szCs w:val="20"/>
              </w:rPr>
              <w:t>Discharged for Violation*</w:t>
            </w:r>
          </w:p>
        </w:tc>
        <w:tc>
          <w:tcPr>
            <w:tcW w:w="1530" w:type="dxa"/>
            <w:tcBorders>
              <w:top w:val="single" w:sz="6" w:space="0" w:color="000000"/>
              <w:left w:val="single" w:sz="6" w:space="0" w:color="000000"/>
              <w:bottom w:val="single" w:sz="6" w:space="0" w:color="000000"/>
              <w:right w:val="single" w:sz="6" w:space="0" w:color="000000"/>
            </w:tcBorders>
            <w:shd w:val="clear" w:color="auto" w:fill="FFFFFF" w:themeFill="background1"/>
            <w:hideMark/>
          </w:tcPr>
          <w:p w:rsidR="003F6428" w:rsidRPr="003F6428" w:rsidRDefault="003F6428" w:rsidP="00D32024">
            <w:pPr>
              <w:keepNext/>
              <w:keepLines/>
              <w:spacing w:after="0" w:line="240" w:lineRule="auto"/>
              <w:jc w:val="right"/>
              <w:rPr>
                <w:rFonts w:ascii="Times New Roman" w:eastAsia="Times New Roman" w:hAnsi="Times New Roman" w:cs="Times New Roman"/>
                <w:b/>
                <w:color w:val="000000"/>
                <w:sz w:val="20"/>
                <w:szCs w:val="20"/>
              </w:rPr>
            </w:pPr>
            <w:r w:rsidRPr="003F6428">
              <w:rPr>
                <w:rFonts w:ascii="Times New Roman" w:eastAsia="Times New Roman" w:hAnsi="Times New Roman" w:cs="Times New Roman"/>
                <w:b/>
                <w:color w:val="000000"/>
                <w:sz w:val="20"/>
                <w:szCs w:val="20"/>
              </w:rPr>
              <w:t>316</w:t>
            </w:r>
            <w:r w:rsidRPr="003F6428">
              <w:rPr>
                <w:rFonts w:ascii="Times New Roman" w:eastAsia="Times New Roman" w:hAnsi="Times New Roman" w:cs="Times New Roman"/>
                <w:b/>
                <w:color w:val="000000"/>
                <w:sz w:val="20"/>
                <w:szCs w:val="20"/>
                <w:vertAlign w:val="subscript"/>
              </w:rPr>
              <w:t xml:space="preserve"> </w:t>
            </w:r>
            <w:r w:rsidRPr="003F6428">
              <w:rPr>
                <w:rFonts w:ascii="Times New Roman" w:eastAsia="Times New Roman" w:hAnsi="Times New Roman" w:cs="Times New Roman"/>
                <w:b/>
                <w:color w:val="000000"/>
                <w:sz w:val="20"/>
                <w:szCs w:val="20"/>
              </w:rPr>
              <w:t>(9.6%)</w:t>
            </w:r>
          </w:p>
        </w:tc>
        <w:tc>
          <w:tcPr>
            <w:tcW w:w="1440" w:type="dxa"/>
            <w:tcBorders>
              <w:top w:val="single" w:sz="6" w:space="0" w:color="000000"/>
              <w:left w:val="single" w:sz="6" w:space="0" w:color="000000"/>
              <w:bottom w:val="single" w:sz="6" w:space="0" w:color="000000"/>
              <w:right w:val="single" w:sz="6" w:space="0" w:color="000000"/>
            </w:tcBorders>
            <w:shd w:val="clear" w:color="auto" w:fill="FFFFFF" w:themeFill="background1"/>
            <w:noWrap/>
            <w:hideMark/>
          </w:tcPr>
          <w:p w:rsidR="003F6428" w:rsidRPr="003F6428" w:rsidRDefault="003F6428" w:rsidP="00D32024">
            <w:pPr>
              <w:keepNext/>
              <w:keepLines/>
              <w:spacing w:after="0" w:line="240" w:lineRule="auto"/>
              <w:jc w:val="right"/>
              <w:rPr>
                <w:rFonts w:ascii="Times New Roman" w:eastAsia="Times New Roman" w:hAnsi="Times New Roman" w:cs="Times New Roman"/>
                <w:b/>
                <w:color w:val="000000"/>
                <w:sz w:val="20"/>
                <w:szCs w:val="20"/>
              </w:rPr>
            </w:pPr>
            <w:r w:rsidRPr="003F6428">
              <w:rPr>
                <w:rFonts w:ascii="Times New Roman" w:eastAsia="Times New Roman" w:hAnsi="Times New Roman" w:cs="Times New Roman"/>
                <w:b/>
                <w:color w:val="000000"/>
                <w:sz w:val="20"/>
                <w:szCs w:val="20"/>
              </w:rPr>
              <w:t>211 (11.4%)</w:t>
            </w:r>
          </w:p>
        </w:tc>
        <w:tc>
          <w:tcPr>
            <w:tcW w:w="1260" w:type="dxa"/>
            <w:tcBorders>
              <w:top w:val="single" w:sz="6" w:space="0" w:color="000000"/>
              <w:left w:val="single" w:sz="6" w:space="0" w:color="000000"/>
              <w:bottom w:val="single" w:sz="6" w:space="0" w:color="000000"/>
              <w:right w:val="single" w:sz="6" w:space="0" w:color="000000"/>
            </w:tcBorders>
            <w:shd w:val="clear" w:color="auto" w:fill="FFFFFF" w:themeFill="background1"/>
            <w:noWrap/>
            <w:hideMark/>
          </w:tcPr>
          <w:p w:rsidR="003F6428" w:rsidRPr="003F6428" w:rsidRDefault="003F6428" w:rsidP="00D32024">
            <w:pPr>
              <w:keepNext/>
              <w:keepLines/>
              <w:spacing w:after="0" w:line="240" w:lineRule="auto"/>
              <w:jc w:val="right"/>
              <w:rPr>
                <w:rFonts w:ascii="Times New Roman" w:eastAsia="Times New Roman" w:hAnsi="Times New Roman" w:cs="Times New Roman"/>
                <w:b/>
                <w:color w:val="000000"/>
                <w:sz w:val="20"/>
                <w:szCs w:val="20"/>
              </w:rPr>
            </w:pPr>
            <w:r w:rsidRPr="003F6428">
              <w:rPr>
                <w:rFonts w:ascii="Times New Roman" w:eastAsia="Times New Roman" w:hAnsi="Times New Roman" w:cs="Times New Roman"/>
                <w:b/>
                <w:color w:val="000000"/>
                <w:sz w:val="20"/>
                <w:szCs w:val="20"/>
              </w:rPr>
              <w:t>107</w:t>
            </w:r>
            <w:r w:rsidRPr="003F6428">
              <w:rPr>
                <w:rFonts w:ascii="Times New Roman" w:eastAsia="Times New Roman" w:hAnsi="Times New Roman" w:cs="Times New Roman"/>
                <w:b/>
                <w:color w:val="000000"/>
                <w:sz w:val="20"/>
                <w:szCs w:val="20"/>
                <w:vertAlign w:val="subscript"/>
              </w:rPr>
              <w:t xml:space="preserve"> </w:t>
            </w:r>
            <w:r w:rsidRPr="003F6428">
              <w:rPr>
                <w:rFonts w:ascii="Times New Roman" w:eastAsia="Times New Roman" w:hAnsi="Times New Roman" w:cs="Times New Roman"/>
                <w:b/>
                <w:color w:val="000000"/>
                <w:sz w:val="20"/>
                <w:szCs w:val="20"/>
              </w:rPr>
              <w:t>(11.2%)</w:t>
            </w:r>
          </w:p>
        </w:tc>
        <w:tc>
          <w:tcPr>
            <w:tcW w:w="1446" w:type="dxa"/>
            <w:tcBorders>
              <w:top w:val="single" w:sz="6" w:space="0" w:color="000000"/>
              <w:left w:val="single" w:sz="6" w:space="0" w:color="000000"/>
              <w:bottom w:val="single" w:sz="6" w:space="0" w:color="000000"/>
              <w:right w:val="nil"/>
            </w:tcBorders>
            <w:shd w:val="clear" w:color="auto" w:fill="FFFFFF" w:themeFill="background1"/>
            <w:noWrap/>
            <w:hideMark/>
          </w:tcPr>
          <w:p w:rsidR="003F6428" w:rsidRPr="003F6428" w:rsidRDefault="003F6428" w:rsidP="00D32024">
            <w:pPr>
              <w:keepNext/>
              <w:keepLines/>
              <w:spacing w:after="0" w:line="240" w:lineRule="auto"/>
              <w:jc w:val="right"/>
              <w:rPr>
                <w:rFonts w:ascii="Times New Roman" w:eastAsia="Times New Roman" w:hAnsi="Times New Roman" w:cs="Times New Roman"/>
                <w:b/>
                <w:color w:val="000000"/>
                <w:sz w:val="20"/>
                <w:szCs w:val="20"/>
              </w:rPr>
            </w:pPr>
            <w:r w:rsidRPr="003F6428">
              <w:rPr>
                <w:rFonts w:ascii="Times New Roman" w:eastAsia="Times New Roman" w:hAnsi="Times New Roman" w:cs="Times New Roman"/>
                <w:b/>
                <w:color w:val="000000"/>
                <w:sz w:val="20"/>
                <w:szCs w:val="20"/>
              </w:rPr>
              <w:t>634 (10.4%)</w:t>
            </w:r>
          </w:p>
        </w:tc>
      </w:tr>
      <w:tr w:rsidR="003F6428" w:rsidRPr="00227E49" w:rsidTr="003F6428">
        <w:trPr>
          <w:trHeight w:val="288"/>
        </w:trPr>
        <w:tc>
          <w:tcPr>
            <w:tcW w:w="2610" w:type="dxa"/>
            <w:tcBorders>
              <w:top w:val="single" w:sz="6" w:space="0" w:color="000000"/>
              <w:left w:val="nil"/>
              <w:bottom w:val="single" w:sz="6" w:space="0" w:color="000000"/>
              <w:right w:val="single" w:sz="6" w:space="0" w:color="000000"/>
            </w:tcBorders>
            <w:shd w:val="clear" w:color="auto" w:fill="FFFFFF" w:themeFill="background1"/>
            <w:hideMark/>
          </w:tcPr>
          <w:p w:rsidR="003F6428" w:rsidRPr="003F6428" w:rsidRDefault="003F6428" w:rsidP="00D32024">
            <w:pPr>
              <w:keepNext/>
              <w:keepLines/>
              <w:spacing w:after="0" w:line="240" w:lineRule="auto"/>
              <w:rPr>
                <w:rFonts w:ascii="Times New Roman" w:eastAsia="Times New Roman" w:hAnsi="Times New Roman" w:cs="Times New Roman"/>
                <w:b/>
                <w:bCs/>
                <w:color w:val="000000"/>
                <w:sz w:val="20"/>
                <w:szCs w:val="20"/>
              </w:rPr>
            </w:pPr>
            <w:r w:rsidRPr="003F6428">
              <w:rPr>
                <w:rFonts w:ascii="Times New Roman" w:eastAsia="Times New Roman" w:hAnsi="Times New Roman" w:cs="Times New Roman"/>
                <w:b/>
                <w:bCs/>
                <w:color w:val="000000"/>
                <w:sz w:val="20"/>
                <w:szCs w:val="20"/>
              </w:rPr>
              <w:t>Other*</w:t>
            </w:r>
          </w:p>
        </w:tc>
        <w:tc>
          <w:tcPr>
            <w:tcW w:w="1530" w:type="dxa"/>
            <w:tcBorders>
              <w:top w:val="single" w:sz="6" w:space="0" w:color="000000"/>
              <w:left w:val="single" w:sz="6" w:space="0" w:color="000000"/>
              <w:bottom w:val="single" w:sz="6" w:space="0" w:color="000000"/>
              <w:right w:val="single" w:sz="6" w:space="0" w:color="000000"/>
            </w:tcBorders>
            <w:shd w:val="clear" w:color="auto" w:fill="FFFFFF" w:themeFill="background1"/>
            <w:hideMark/>
          </w:tcPr>
          <w:p w:rsidR="003F6428" w:rsidRPr="003F6428" w:rsidRDefault="003F6428" w:rsidP="00D32024">
            <w:pPr>
              <w:keepNext/>
              <w:keepLines/>
              <w:spacing w:after="0" w:line="240" w:lineRule="auto"/>
              <w:jc w:val="right"/>
              <w:rPr>
                <w:rFonts w:ascii="Times New Roman" w:eastAsia="Times New Roman" w:hAnsi="Times New Roman" w:cs="Times New Roman"/>
                <w:b/>
                <w:color w:val="000000"/>
                <w:sz w:val="20"/>
                <w:szCs w:val="20"/>
              </w:rPr>
            </w:pPr>
            <w:r w:rsidRPr="003F6428">
              <w:rPr>
                <w:rFonts w:ascii="Times New Roman" w:eastAsia="Times New Roman" w:hAnsi="Times New Roman" w:cs="Times New Roman"/>
                <w:b/>
                <w:color w:val="000000"/>
                <w:sz w:val="20"/>
                <w:szCs w:val="20"/>
              </w:rPr>
              <w:t>160</w:t>
            </w:r>
            <w:r w:rsidRPr="003F6428">
              <w:rPr>
                <w:rFonts w:ascii="Times New Roman" w:eastAsia="Times New Roman" w:hAnsi="Times New Roman" w:cs="Times New Roman"/>
                <w:b/>
                <w:color w:val="000000"/>
                <w:sz w:val="20"/>
                <w:szCs w:val="20"/>
                <w:vertAlign w:val="subscript"/>
              </w:rPr>
              <w:t xml:space="preserve"> </w:t>
            </w:r>
            <w:r w:rsidRPr="003F6428">
              <w:rPr>
                <w:rFonts w:ascii="Times New Roman" w:eastAsia="Times New Roman" w:hAnsi="Times New Roman" w:cs="Times New Roman"/>
                <w:b/>
                <w:color w:val="000000"/>
                <w:sz w:val="20"/>
                <w:szCs w:val="20"/>
              </w:rPr>
              <w:t>(4.9%)</w:t>
            </w:r>
          </w:p>
        </w:tc>
        <w:tc>
          <w:tcPr>
            <w:tcW w:w="1440" w:type="dxa"/>
            <w:tcBorders>
              <w:top w:val="single" w:sz="6" w:space="0" w:color="000000"/>
              <w:left w:val="single" w:sz="6" w:space="0" w:color="000000"/>
              <w:bottom w:val="single" w:sz="6" w:space="0" w:color="000000"/>
              <w:right w:val="single" w:sz="6" w:space="0" w:color="000000"/>
            </w:tcBorders>
            <w:shd w:val="clear" w:color="auto" w:fill="FFFFFF" w:themeFill="background1"/>
            <w:noWrap/>
            <w:hideMark/>
          </w:tcPr>
          <w:p w:rsidR="003F6428" w:rsidRPr="003F6428" w:rsidRDefault="003F6428" w:rsidP="00D32024">
            <w:pPr>
              <w:keepNext/>
              <w:keepLines/>
              <w:spacing w:after="0" w:line="240" w:lineRule="auto"/>
              <w:jc w:val="right"/>
              <w:rPr>
                <w:rFonts w:ascii="Times New Roman" w:eastAsia="Times New Roman" w:hAnsi="Times New Roman" w:cs="Times New Roman"/>
                <w:b/>
                <w:color w:val="000000"/>
                <w:sz w:val="20"/>
                <w:szCs w:val="20"/>
              </w:rPr>
            </w:pPr>
            <w:r w:rsidRPr="003F6428">
              <w:rPr>
                <w:rFonts w:ascii="Times New Roman" w:eastAsia="Times New Roman" w:hAnsi="Times New Roman" w:cs="Times New Roman"/>
                <w:b/>
                <w:color w:val="000000"/>
                <w:sz w:val="20"/>
                <w:szCs w:val="20"/>
              </w:rPr>
              <w:t>104</w:t>
            </w:r>
            <w:r w:rsidRPr="003F6428">
              <w:rPr>
                <w:rFonts w:ascii="Times New Roman" w:eastAsia="Times New Roman" w:hAnsi="Times New Roman" w:cs="Times New Roman"/>
                <w:b/>
                <w:color w:val="000000"/>
                <w:sz w:val="20"/>
                <w:szCs w:val="20"/>
                <w:vertAlign w:val="subscript"/>
              </w:rPr>
              <w:t xml:space="preserve"> </w:t>
            </w:r>
            <w:r w:rsidRPr="003F6428">
              <w:rPr>
                <w:rFonts w:ascii="Times New Roman" w:eastAsia="Times New Roman" w:hAnsi="Times New Roman" w:cs="Times New Roman"/>
                <w:b/>
                <w:color w:val="000000"/>
                <w:sz w:val="20"/>
                <w:szCs w:val="20"/>
              </w:rPr>
              <w:t>(5.6%)</w:t>
            </w:r>
          </w:p>
        </w:tc>
        <w:tc>
          <w:tcPr>
            <w:tcW w:w="1260" w:type="dxa"/>
            <w:tcBorders>
              <w:top w:val="single" w:sz="6" w:space="0" w:color="000000"/>
              <w:left w:val="single" w:sz="6" w:space="0" w:color="000000"/>
              <w:bottom w:val="single" w:sz="6" w:space="0" w:color="000000"/>
              <w:right w:val="single" w:sz="6" w:space="0" w:color="000000"/>
            </w:tcBorders>
            <w:shd w:val="clear" w:color="auto" w:fill="FFFFFF" w:themeFill="background1"/>
            <w:noWrap/>
            <w:hideMark/>
          </w:tcPr>
          <w:p w:rsidR="003F6428" w:rsidRPr="003F6428" w:rsidRDefault="003F6428" w:rsidP="00D32024">
            <w:pPr>
              <w:keepNext/>
              <w:keepLines/>
              <w:spacing w:after="0" w:line="240" w:lineRule="auto"/>
              <w:jc w:val="right"/>
              <w:rPr>
                <w:rFonts w:ascii="Times New Roman" w:eastAsia="Times New Roman" w:hAnsi="Times New Roman" w:cs="Times New Roman"/>
                <w:b/>
                <w:color w:val="000000"/>
                <w:sz w:val="20"/>
                <w:szCs w:val="20"/>
              </w:rPr>
            </w:pPr>
            <w:r w:rsidRPr="003F6428">
              <w:rPr>
                <w:rFonts w:ascii="Times New Roman" w:eastAsia="Times New Roman" w:hAnsi="Times New Roman" w:cs="Times New Roman"/>
                <w:b/>
                <w:color w:val="000000"/>
                <w:sz w:val="20"/>
                <w:szCs w:val="20"/>
              </w:rPr>
              <w:t>64</w:t>
            </w:r>
            <w:r w:rsidRPr="003F6428">
              <w:rPr>
                <w:rFonts w:ascii="Times New Roman" w:eastAsia="Times New Roman" w:hAnsi="Times New Roman" w:cs="Times New Roman"/>
                <w:b/>
                <w:color w:val="000000"/>
                <w:sz w:val="20"/>
                <w:szCs w:val="20"/>
                <w:vertAlign w:val="subscript"/>
              </w:rPr>
              <w:t xml:space="preserve"> </w:t>
            </w:r>
            <w:r w:rsidRPr="003F6428">
              <w:rPr>
                <w:rFonts w:ascii="Times New Roman" w:eastAsia="Times New Roman" w:hAnsi="Times New Roman" w:cs="Times New Roman"/>
                <w:b/>
                <w:color w:val="000000"/>
                <w:sz w:val="20"/>
                <w:szCs w:val="20"/>
              </w:rPr>
              <w:t>(6.7%)</w:t>
            </w:r>
          </w:p>
        </w:tc>
        <w:tc>
          <w:tcPr>
            <w:tcW w:w="1446" w:type="dxa"/>
            <w:tcBorders>
              <w:top w:val="single" w:sz="6" w:space="0" w:color="000000"/>
              <w:left w:val="single" w:sz="6" w:space="0" w:color="000000"/>
              <w:bottom w:val="single" w:sz="6" w:space="0" w:color="000000"/>
              <w:right w:val="nil"/>
            </w:tcBorders>
            <w:shd w:val="clear" w:color="auto" w:fill="FFFFFF" w:themeFill="background1"/>
            <w:noWrap/>
            <w:hideMark/>
          </w:tcPr>
          <w:p w:rsidR="003F6428" w:rsidRPr="003F6428" w:rsidRDefault="003F6428" w:rsidP="00D32024">
            <w:pPr>
              <w:keepNext/>
              <w:keepLines/>
              <w:spacing w:after="0" w:line="240" w:lineRule="auto"/>
              <w:jc w:val="right"/>
              <w:rPr>
                <w:rFonts w:ascii="Times New Roman" w:eastAsia="Times New Roman" w:hAnsi="Times New Roman" w:cs="Times New Roman"/>
                <w:b/>
                <w:color w:val="000000"/>
                <w:sz w:val="20"/>
                <w:szCs w:val="20"/>
              </w:rPr>
            </w:pPr>
            <w:r w:rsidRPr="003F6428">
              <w:rPr>
                <w:rFonts w:ascii="Times New Roman" w:eastAsia="Times New Roman" w:hAnsi="Times New Roman" w:cs="Times New Roman"/>
                <w:b/>
                <w:color w:val="000000"/>
                <w:sz w:val="20"/>
                <w:szCs w:val="20"/>
              </w:rPr>
              <w:t>328 (5.4%)</w:t>
            </w:r>
          </w:p>
        </w:tc>
      </w:tr>
      <w:tr w:rsidR="003F6428" w:rsidRPr="00227E49" w:rsidTr="003F6428">
        <w:trPr>
          <w:trHeight w:val="288"/>
        </w:trPr>
        <w:tc>
          <w:tcPr>
            <w:tcW w:w="2610" w:type="dxa"/>
            <w:tcBorders>
              <w:top w:val="single" w:sz="6" w:space="0" w:color="000000"/>
              <w:left w:val="nil"/>
              <w:bottom w:val="single" w:sz="6" w:space="0" w:color="000000"/>
              <w:right w:val="single" w:sz="6" w:space="0" w:color="000000"/>
            </w:tcBorders>
            <w:shd w:val="clear" w:color="auto" w:fill="FFFFFF" w:themeFill="background1"/>
            <w:hideMark/>
          </w:tcPr>
          <w:p w:rsidR="003F6428" w:rsidRPr="003F6428" w:rsidRDefault="003F6428" w:rsidP="00D32024">
            <w:pPr>
              <w:keepNext/>
              <w:keepLines/>
              <w:spacing w:after="0" w:line="240" w:lineRule="auto"/>
              <w:rPr>
                <w:rFonts w:ascii="Times New Roman" w:eastAsia="Times New Roman" w:hAnsi="Times New Roman" w:cs="Times New Roman"/>
                <w:bCs/>
                <w:color w:val="000000"/>
                <w:sz w:val="20"/>
                <w:szCs w:val="20"/>
              </w:rPr>
            </w:pPr>
            <w:r w:rsidRPr="003F6428">
              <w:rPr>
                <w:rFonts w:ascii="Times New Roman" w:eastAsia="Times New Roman" w:hAnsi="Times New Roman" w:cs="Times New Roman"/>
                <w:bCs/>
                <w:color w:val="000000"/>
                <w:sz w:val="20"/>
                <w:szCs w:val="20"/>
              </w:rPr>
              <w:t xml:space="preserve">Unknown/ Disappeared </w:t>
            </w:r>
          </w:p>
        </w:tc>
        <w:tc>
          <w:tcPr>
            <w:tcW w:w="1530" w:type="dxa"/>
            <w:tcBorders>
              <w:top w:val="single" w:sz="6" w:space="0" w:color="000000"/>
              <w:left w:val="single" w:sz="6" w:space="0" w:color="000000"/>
              <w:bottom w:val="single" w:sz="6" w:space="0" w:color="000000"/>
              <w:right w:val="single" w:sz="6" w:space="0" w:color="000000"/>
            </w:tcBorders>
            <w:shd w:val="clear" w:color="auto" w:fill="FFFFFF" w:themeFill="background1"/>
            <w:hideMark/>
          </w:tcPr>
          <w:p w:rsidR="003F6428" w:rsidRPr="003F6428" w:rsidRDefault="003F6428" w:rsidP="00D32024">
            <w:pPr>
              <w:keepNext/>
              <w:keepLines/>
              <w:spacing w:after="0" w:line="240" w:lineRule="auto"/>
              <w:jc w:val="right"/>
              <w:rPr>
                <w:rFonts w:ascii="Times New Roman" w:eastAsia="Times New Roman" w:hAnsi="Times New Roman" w:cs="Times New Roman"/>
                <w:color w:val="000000"/>
                <w:sz w:val="20"/>
                <w:szCs w:val="20"/>
              </w:rPr>
            </w:pPr>
            <w:r w:rsidRPr="003F6428">
              <w:rPr>
                <w:rFonts w:ascii="Times New Roman" w:eastAsia="Times New Roman" w:hAnsi="Times New Roman" w:cs="Times New Roman"/>
                <w:color w:val="000000"/>
                <w:sz w:val="20"/>
                <w:szCs w:val="20"/>
              </w:rPr>
              <w:t>652</w:t>
            </w:r>
            <w:r>
              <w:rPr>
                <w:rFonts w:ascii="Times New Roman" w:eastAsia="Times New Roman" w:hAnsi="Times New Roman" w:cs="Times New Roman"/>
                <w:color w:val="000000"/>
                <w:sz w:val="20"/>
                <w:szCs w:val="20"/>
                <w:vertAlign w:val="subscript"/>
              </w:rPr>
              <w:t xml:space="preserve"> </w:t>
            </w:r>
            <w:r>
              <w:rPr>
                <w:rFonts w:ascii="Times New Roman" w:eastAsia="Times New Roman" w:hAnsi="Times New Roman" w:cs="Times New Roman"/>
                <w:color w:val="000000"/>
                <w:sz w:val="20"/>
                <w:szCs w:val="20"/>
              </w:rPr>
              <w:t>(19.8%)</w:t>
            </w:r>
          </w:p>
        </w:tc>
        <w:tc>
          <w:tcPr>
            <w:tcW w:w="1440" w:type="dxa"/>
            <w:tcBorders>
              <w:top w:val="single" w:sz="6" w:space="0" w:color="000000"/>
              <w:left w:val="single" w:sz="6" w:space="0" w:color="000000"/>
              <w:bottom w:val="single" w:sz="6" w:space="0" w:color="000000"/>
              <w:right w:val="single" w:sz="6" w:space="0" w:color="000000"/>
            </w:tcBorders>
            <w:shd w:val="clear" w:color="auto" w:fill="FFFFFF" w:themeFill="background1"/>
            <w:noWrap/>
            <w:hideMark/>
          </w:tcPr>
          <w:p w:rsidR="003F6428" w:rsidRPr="003F6428" w:rsidRDefault="003F6428" w:rsidP="00D32024">
            <w:pPr>
              <w:keepNext/>
              <w:keepLines/>
              <w:spacing w:after="0" w:line="240" w:lineRule="auto"/>
              <w:jc w:val="right"/>
              <w:rPr>
                <w:rFonts w:ascii="Times New Roman" w:eastAsia="Times New Roman" w:hAnsi="Times New Roman" w:cs="Times New Roman"/>
                <w:color w:val="000000"/>
                <w:sz w:val="20"/>
                <w:szCs w:val="20"/>
              </w:rPr>
            </w:pPr>
            <w:r w:rsidRPr="003F6428">
              <w:rPr>
                <w:rFonts w:ascii="Times New Roman" w:eastAsia="Times New Roman" w:hAnsi="Times New Roman" w:cs="Times New Roman"/>
                <w:color w:val="000000"/>
                <w:sz w:val="20"/>
                <w:szCs w:val="20"/>
              </w:rPr>
              <w:t>347</w:t>
            </w:r>
            <w:r>
              <w:rPr>
                <w:rFonts w:ascii="Times New Roman" w:eastAsia="Times New Roman" w:hAnsi="Times New Roman" w:cs="Times New Roman"/>
                <w:color w:val="000000"/>
                <w:sz w:val="20"/>
                <w:szCs w:val="20"/>
                <w:vertAlign w:val="subscript"/>
              </w:rPr>
              <w:t xml:space="preserve"> </w:t>
            </w:r>
            <w:r>
              <w:rPr>
                <w:rFonts w:ascii="Times New Roman" w:eastAsia="Times New Roman" w:hAnsi="Times New Roman" w:cs="Times New Roman"/>
                <w:color w:val="000000"/>
                <w:sz w:val="20"/>
                <w:szCs w:val="20"/>
              </w:rPr>
              <w:t>(18.8%)</w:t>
            </w:r>
          </w:p>
        </w:tc>
        <w:tc>
          <w:tcPr>
            <w:tcW w:w="1260" w:type="dxa"/>
            <w:tcBorders>
              <w:top w:val="single" w:sz="6" w:space="0" w:color="000000"/>
              <w:left w:val="single" w:sz="6" w:space="0" w:color="000000"/>
              <w:bottom w:val="single" w:sz="6" w:space="0" w:color="000000"/>
              <w:right w:val="single" w:sz="6" w:space="0" w:color="000000"/>
            </w:tcBorders>
            <w:shd w:val="clear" w:color="auto" w:fill="FFFFFF" w:themeFill="background1"/>
            <w:noWrap/>
            <w:hideMark/>
          </w:tcPr>
          <w:p w:rsidR="003F6428" w:rsidRPr="003F6428" w:rsidRDefault="003F6428" w:rsidP="00D32024">
            <w:pPr>
              <w:keepNext/>
              <w:keepLines/>
              <w:spacing w:after="0" w:line="240" w:lineRule="auto"/>
              <w:jc w:val="right"/>
              <w:rPr>
                <w:rFonts w:ascii="Times New Roman" w:eastAsia="Times New Roman" w:hAnsi="Times New Roman" w:cs="Times New Roman"/>
                <w:color w:val="000000"/>
                <w:sz w:val="20"/>
                <w:szCs w:val="20"/>
              </w:rPr>
            </w:pPr>
            <w:r w:rsidRPr="003F6428">
              <w:rPr>
                <w:rFonts w:ascii="Times New Roman" w:eastAsia="Times New Roman" w:hAnsi="Times New Roman" w:cs="Times New Roman"/>
                <w:color w:val="000000"/>
                <w:sz w:val="20"/>
                <w:szCs w:val="20"/>
              </w:rPr>
              <w:t>184</w:t>
            </w:r>
            <w:r>
              <w:rPr>
                <w:rFonts w:ascii="Times New Roman" w:eastAsia="Times New Roman" w:hAnsi="Times New Roman" w:cs="Times New Roman"/>
                <w:color w:val="000000"/>
                <w:sz w:val="20"/>
                <w:szCs w:val="20"/>
                <w:vertAlign w:val="subscript"/>
              </w:rPr>
              <w:t xml:space="preserve"> </w:t>
            </w:r>
            <w:r>
              <w:rPr>
                <w:rFonts w:ascii="Times New Roman" w:eastAsia="Times New Roman" w:hAnsi="Times New Roman" w:cs="Times New Roman"/>
                <w:color w:val="000000"/>
                <w:sz w:val="20"/>
                <w:szCs w:val="20"/>
              </w:rPr>
              <w:t>(19.3%)</w:t>
            </w:r>
          </w:p>
        </w:tc>
        <w:tc>
          <w:tcPr>
            <w:tcW w:w="1446" w:type="dxa"/>
            <w:tcBorders>
              <w:top w:val="single" w:sz="6" w:space="0" w:color="000000"/>
              <w:left w:val="single" w:sz="6" w:space="0" w:color="000000"/>
              <w:bottom w:val="single" w:sz="6" w:space="0" w:color="000000"/>
              <w:right w:val="nil"/>
            </w:tcBorders>
            <w:shd w:val="clear" w:color="auto" w:fill="FFFFFF" w:themeFill="background1"/>
            <w:noWrap/>
            <w:hideMark/>
          </w:tcPr>
          <w:p w:rsidR="003F6428" w:rsidRPr="003F6428" w:rsidRDefault="003F6428" w:rsidP="00D32024">
            <w:pPr>
              <w:keepNext/>
              <w:keepLines/>
              <w:spacing w:after="0" w:line="240" w:lineRule="auto"/>
              <w:jc w:val="right"/>
              <w:rPr>
                <w:rFonts w:ascii="Times New Roman" w:eastAsia="Times New Roman" w:hAnsi="Times New Roman" w:cs="Times New Roman"/>
                <w:color w:val="000000"/>
                <w:sz w:val="20"/>
                <w:szCs w:val="20"/>
              </w:rPr>
            </w:pPr>
            <w:r w:rsidRPr="003F6428">
              <w:rPr>
                <w:rFonts w:ascii="Times New Roman" w:eastAsia="Times New Roman" w:hAnsi="Times New Roman" w:cs="Times New Roman"/>
                <w:color w:val="000000"/>
                <w:sz w:val="20"/>
                <w:szCs w:val="20"/>
              </w:rPr>
              <w:t>1183</w:t>
            </w:r>
            <w:r>
              <w:rPr>
                <w:rFonts w:ascii="Times New Roman" w:eastAsia="Times New Roman" w:hAnsi="Times New Roman" w:cs="Times New Roman"/>
                <w:color w:val="000000"/>
                <w:sz w:val="20"/>
                <w:szCs w:val="20"/>
              </w:rPr>
              <w:t xml:space="preserve"> (19.5%)</w:t>
            </w:r>
          </w:p>
        </w:tc>
      </w:tr>
      <w:tr w:rsidR="003F6428" w:rsidRPr="00227E49" w:rsidTr="003F6428">
        <w:trPr>
          <w:trHeight w:val="288"/>
        </w:trPr>
        <w:tc>
          <w:tcPr>
            <w:tcW w:w="2610" w:type="dxa"/>
            <w:tcBorders>
              <w:top w:val="single" w:sz="6" w:space="0" w:color="000000"/>
              <w:left w:val="nil"/>
              <w:bottom w:val="single" w:sz="6" w:space="0" w:color="000000"/>
              <w:right w:val="single" w:sz="6" w:space="0" w:color="000000"/>
            </w:tcBorders>
            <w:shd w:val="clear" w:color="auto" w:fill="FFFFFF" w:themeFill="background1"/>
            <w:hideMark/>
          </w:tcPr>
          <w:p w:rsidR="003F6428" w:rsidRPr="003F6428" w:rsidRDefault="003F6428" w:rsidP="00D32024">
            <w:pPr>
              <w:keepNext/>
              <w:keepLines/>
              <w:spacing w:after="0" w:line="240" w:lineRule="auto"/>
              <w:jc w:val="right"/>
              <w:rPr>
                <w:rFonts w:ascii="Times New Roman" w:eastAsia="Times New Roman" w:hAnsi="Times New Roman" w:cs="Times New Roman"/>
                <w:b/>
                <w:bCs/>
                <w:color w:val="000000"/>
                <w:sz w:val="20"/>
                <w:szCs w:val="20"/>
              </w:rPr>
            </w:pPr>
            <w:r w:rsidRPr="003F6428">
              <w:rPr>
                <w:rFonts w:ascii="Times New Roman" w:eastAsia="Times New Roman" w:hAnsi="Times New Roman" w:cs="Times New Roman"/>
                <w:b/>
                <w:bCs/>
                <w:color w:val="000000"/>
                <w:sz w:val="20"/>
                <w:szCs w:val="20"/>
              </w:rPr>
              <w:t>TOTAL</w:t>
            </w:r>
          </w:p>
        </w:tc>
        <w:tc>
          <w:tcPr>
            <w:tcW w:w="1530" w:type="dxa"/>
            <w:tcBorders>
              <w:top w:val="single" w:sz="6" w:space="0" w:color="000000"/>
              <w:left w:val="single" w:sz="6" w:space="0" w:color="000000"/>
              <w:bottom w:val="single" w:sz="6" w:space="0" w:color="000000"/>
              <w:right w:val="single" w:sz="6" w:space="0" w:color="000000"/>
            </w:tcBorders>
            <w:shd w:val="clear" w:color="auto" w:fill="FFFFFF" w:themeFill="background1"/>
            <w:hideMark/>
          </w:tcPr>
          <w:p w:rsidR="003F6428" w:rsidRPr="003F6428" w:rsidRDefault="003F6428" w:rsidP="00D32024">
            <w:pPr>
              <w:keepNext/>
              <w:keepLines/>
              <w:spacing w:after="0" w:line="240" w:lineRule="auto"/>
              <w:jc w:val="right"/>
              <w:rPr>
                <w:rFonts w:ascii="Times New Roman" w:eastAsia="Times New Roman" w:hAnsi="Times New Roman" w:cs="Times New Roman"/>
                <w:color w:val="000000"/>
                <w:sz w:val="20"/>
                <w:szCs w:val="20"/>
              </w:rPr>
            </w:pPr>
            <w:r w:rsidRPr="003F6428">
              <w:rPr>
                <w:rFonts w:ascii="Times New Roman" w:eastAsia="Times New Roman" w:hAnsi="Times New Roman" w:cs="Times New Roman"/>
                <w:color w:val="000000"/>
                <w:sz w:val="20"/>
                <w:szCs w:val="20"/>
              </w:rPr>
              <w:t>3286</w:t>
            </w:r>
          </w:p>
        </w:tc>
        <w:tc>
          <w:tcPr>
            <w:tcW w:w="1440" w:type="dxa"/>
            <w:tcBorders>
              <w:top w:val="single" w:sz="6" w:space="0" w:color="000000"/>
              <w:left w:val="single" w:sz="6" w:space="0" w:color="000000"/>
              <w:bottom w:val="single" w:sz="6" w:space="0" w:color="000000"/>
              <w:right w:val="single" w:sz="6" w:space="0" w:color="000000"/>
            </w:tcBorders>
            <w:shd w:val="clear" w:color="auto" w:fill="FFFFFF" w:themeFill="background1"/>
            <w:noWrap/>
            <w:hideMark/>
          </w:tcPr>
          <w:p w:rsidR="003F6428" w:rsidRPr="003F6428" w:rsidRDefault="003F6428" w:rsidP="00D32024">
            <w:pPr>
              <w:keepNext/>
              <w:keepLines/>
              <w:spacing w:after="0" w:line="240" w:lineRule="auto"/>
              <w:jc w:val="right"/>
              <w:rPr>
                <w:rFonts w:ascii="Times New Roman" w:eastAsia="Times New Roman" w:hAnsi="Times New Roman" w:cs="Times New Roman"/>
                <w:color w:val="000000"/>
                <w:sz w:val="20"/>
                <w:szCs w:val="20"/>
              </w:rPr>
            </w:pPr>
            <w:r w:rsidRPr="003F6428">
              <w:rPr>
                <w:rFonts w:ascii="Times New Roman" w:eastAsia="Times New Roman" w:hAnsi="Times New Roman" w:cs="Times New Roman"/>
                <w:color w:val="000000"/>
                <w:sz w:val="20"/>
                <w:szCs w:val="20"/>
              </w:rPr>
              <w:t>1844</w:t>
            </w:r>
          </w:p>
        </w:tc>
        <w:tc>
          <w:tcPr>
            <w:tcW w:w="1260" w:type="dxa"/>
            <w:tcBorders>
              <w:top w:val="single" w:sz="6" w:space="0" w:color="000000"/>
              <w:left w:val="single" w:sz="6" w:space="0" w:color="000000"/>
              <w:bottom w:val="single" w:sz="6" w:space="0" w:color="000000"/>
              <w:right w:val="single" w:sz="6" w:space="0" w:color="000000"/>
            </w:tcBorders>
            <w:shd w:val="clear" w:color="auto" w:fill="FFFFFF" w:themeFill="background1"/>
            <w:noWrap/>
            <w:hideMark/>
          </w:tcPr>
          <w:p w:rsidR="003F6428" w:rsidRPr="003F6428" w:rsidRDefault="003F6428" w:rsidP="00D32024">
            <w:pPr>
              <w:keepNext/>
              <w:keepLines/>
              <w:spacing w:after="0" w:line="240" w:lineRule="auto"/>
              <w:jc w:val="right"/>
              <w:rPr>
                <w:rFonts w:ascii="Times New Roman" w:eastAsia="Times New Roman" w:hAnsi="Times New Roman" w:cs="Times New Roman"/>
                <w:color w:val="000000"/>
                <w:sz w:val="20"/>
                <w:szCs w:val="20"/>
              </w:rPr>
            </w:pPr>
            <w:r w:rsidRPr="003F6428">
              <w:rPr>
                <w:rFonts w:ascii="Times New Roman" w:eastAsia="Times New Roman" w:hAnsi="Times New Roman" w:cs="Times New Roman"/>
                <w:color w:val="000000"/>
                <w:sz w:val="20"/>
                <w:szCs w:val="20"/>
              </w:rPr>
              <w:t>952</w:t>
            </w:r>
          </w:p>
        </w:tc>
        <w:tc>
          <w:tcPr>
            <w:tcW w:w="1446" w:type="dxa"/>
            <w:tcBorders>
              <w:top w:val="single" w:sz="6" w:space="0" w:color="000000"/>
              <w:left w:val="single" w:sz="6" w:space="0" w:color="000000"/>
              <w:bottom w:val="single" w:sz="6" w:space="0" w:color="000000"/>
              <w:right w:val="nil"/>
            </w:tcBorders>
            <w:shd w:val="clear" w:color="auto" w:fill="FFFFFF" w:themeFill="background1"/>
            <w:noWrap/>
            <w:hideMark/>
          </w:tcPr>
          <w:p w:rsidR="003F6428" w:rsidRPr="003F6428" w:rsidRDefault="003F6428" w:rsidP="00D32024">
            <w:pPr>
              <w:keepNext/>
              <w:keepLines/>
              <w:spacing w:after="0" w:line="240" w:lineRule="auto"/>
              <w:jc w:val="right"/>
              <w:rPr>
                <w:rFonts w:ascii="Times New Roman" w:eastAsia="Times New Roman" w:hAnsi="Times New Roman" w:cs="Times New Roman"/>
                <w:color w:val="000000"/>
                <w:sz w:val="20"/>
                <w:szCs w:val="20"/>
              </w:rPr>
            </w:pPr>
            <w:r w:rsidRPr="003F6428">
              <w:rPr>
                <w:rFonts w:ascii="Times New Roman" w:eastAsia="Times New Roman" w:hAnsi="Times New Roman" w:cs="Times New Roman"/>
                <w:color w:val="000000"/>
                <w:sz w:val="20"/>
                <w:szCs w:val="20"/>
              </w:rPr>
              <w:t>6082</w:t>
            </w:r>
          </w:p>
        </w:tc>
      </w:tr>
      <w:tr w:rsidR="003F6428" w:rsidRPr="00227E49" w:rsidTr="003F6428">
        <w:trPr>
          <w:trHeight w:val="372"/>
        </w:trPr>
        <w:tc>
          <w:tcPr>
            <w:tcW w:w="2610" w:type="dxa"/>
            <w:tcBorders>
              <w:top w:val="single" w:sz="6" w:space="0" w:color="000000"/>
              <w:left w:val="nil"/>
              <w:bottom w:val="single" w:sz="24" w:space="0" w:color="000000"/>
              <w:right w:val="single" w:sz="6" w:space="0" w:color="000000"/>
            </w:tcBorders>
            <w:shd w:val="clear" w:color="auto" w:fill="FFFFFF" w:themeFill="background1"/>
            <w:vAlign w:val="center"/>
            <w:hideMark/>
          </w:tcPr>
          <w:p w:rsidR="003F6428" w:rsidRPr="003F6428" w:rsidRDefault="003F6428" w:rsidP="00D32024">
            <w:pPr>
              <w:keepNext/>
              <w:keepLines/>
              <w:spacing w:after="0" w:line="240" w:lineRule="auto"/>
              <w:rPr>
                <w:rFonts w:ascii="Times New Roman" w:eastAsia="Times New Roman" w:hAnsi="Times New Roman" w:cs="Times New Roman"/>
                <w:b/>
                <w:bCs/>
                <w:color w:val="000000"/>
                <w:sz w:val="20"/>
                <w:szCs w:val="20"/>
              </w:rPr>
            </w:pPr>
          </w:p>
        </w:tc>
        <w:tc>
          <w:tcPr>
            <w:tcW w:w="1530" w:type="dxa"/>
            <w:tcBorders>
              <w:top w:val="single" w:sz="6" w:space="0" w:color="000000"/>
              <w:left w:val="single" w:sz="6" w:space="0" w:color="000000"/>
              <w:bottom w:val="single" w:sz="24" w:space="0" w:color="000000"/>
              <w:right w:val="single" w:sz="6" w:space="0" w:color="000000"/>
            </w:tcBorders>
            <w:shd w:val="clear" w:color="auto" w:fill="FFFFFF" w:themeFill="background1"/>
            <w:hideMark/>
          </w:tcPr>
          <w:p w:rsidR="003F6428" w:rsidRPr="003F6428" w:rsidRDefault="003F6428" w:rsidP="00D32024">
            <w:pPr>
              <w:keepNext/>
              <w:keepLines/>
              <w:spacing w:after="0" w:line="240" w:lineRule="auto"/>
              <w:jc w:val="right"/>
              <w:rPr>
                <w:rFonts w:ascii="Times New Roman" w:eastAsia="Times New Roman" w:hAnsi="Times New Roman" w:cs="Times New Roman"/>
                <w:color w:val="000000"/>
                <w:sz w:val="20"/>
                <w:szCs w:val="20"/>
              </w:rPr>
            </w:pPr>
            <w:r w:rsidRPr="003F6428">
              <w:rPr>
                <w:rFonts w:ascii="Times New Roman" w:eastAsia="Times New Roman" w:hAnsi="Times New Roman" w:cs="Times New Roman"/>
                <w:color w:val="000000"/>
                <w:sz w:val="20"/>
                <w:szCs w:val="20"/>
              </w:rPr>
              <w:t>100.0%</w:t>
            </w:r>
          </w:p>
        </w:tc>
        <w:tc>
          <w:tcPr>
            <w:tcW w:w="1440" w:type="dxa"/>
            <w:tcBorders>
              <w:top w:val="single" w:sz="6" w:space="0" w:color="000000"/>
              <w:left w:val="single" w:sz="6" w:space="0" w:color="000000"/>
              <w:bottom w:val="single" w:sz="24" w:space="0" w:color="000000"/>
              <w:right w:val="single" w:sz="6" w:space="0" w:color="000000"/>
            </w:tcBorders>
            <w:shd w:val="clear" w:color="auto" w:fill="FFFFFF" w:themeFill="background1"/>
            <w:noWrap/>
            <w:hideMark/>
          </w:tcPr>
          <w:p w:rsidR="003F6428" w:rsidRPr="003F6428" w:rsidRDefault="003F6428" w:rsidP="00D32024">
            <w:pPr>
              <w:keepNext/>
              <w:keepLines/>
              <w:spacing w:after="0" w:line="240" w:lineRule="auto"/>
              <w:jc w:val="right"/>
              <w:rPr>
                <w:rFonts w:ascii="Times New Roman" w:eastAsia="Times New Roman" w:hAnsi="Times New Roman" w:cs="Times New Roman"/>
                <w:color w:val="000000"/>
                <w:sz w:val="20"/>
                <w:szCs w:val="20"/>
              </w:rPr>
            </w:pPr>
            <w:r w:rsidRPr="003F6428">
              <w:rPr>
                <w:rFonts w:ascii="Times New Roman" w:eastAsia="Times New Roman" w:hAnsi="Times New Roman" w:cs="Times New Roman"/>
                <w:color w:val="000000"/>
                <w:sz w:val="20"/>
                <w:szCs w:val="20"/>
              </w:rPr>
              <w:t>100.0%</w:t>
            </w:r>
          </w:p>
        </w:tc>
        <w:tc>
          <w:tcPr>
            <w:tcW w:w="1260" w:type="dxa"/>
            <w:tcBorders>
              <w:top w:val="single" w:sz="6" w:space="0" w:color="000000"/>
              <w:left w:val="single" w:sz="6" w:space="0" w:color="000000"/>
              <w:bottom w:val="single" w:sz="24" w:space="0" w:color="000000"/>
              <w:right w:val="single" w:sz="6" w:space="0" w:color="000000"/>
            </w:tcBorders>
            <w:shd w:val="clear" w:color="auto" w:fill="FFFFFF" w:themeFill="background1"/>
            <w:noWrap/>
            <w:hideMark/>
          </w:tcPr>
          <w:p w:rsidR="003F6428" w:rsidRPr="003F6428" w:rsidRDefault="003F6428" w:rsidP="00D32024">
            <w:pPr>
              <w:keepNext/>
              <w:keepLines/>
              <w:spacing w:after="0" w:line="240" w:lineRule="auto"/>
              <w:jc w:val="right"/>
              <w:rPr>
                <w:rFonts w:ascii="Times New Roman" w:eastAsia="Times New Roman" w:hAnsi="Times New Roman" w:cs="Times New Roman"/>
                <w:color w:val="000000"/>
                <w:sz w:val="20"/>
                <w:szCs w:val="20"/>
              </w:rPr>
            </w:pPr>
            <w:r w:rsidRPr="003F6428">
              <w:rPr>
                <w:rFonts w:ascii="Times New Roman" w:eastAsia="Times New Roman" w:hAnsi="Times New Roman" w:cs="Times New Roman"/>
                <w:color w:val="000000"/>
                <w:sz w:val="20"/>
                <w:szCs w:val="20"/>
              </w:rPr>
              <w:t>100.0%</w:t>
            </w:r>
          </w:p>
        </w:tc>
        <w:tc>
          <w:tcPr>
            <w:tcW w:w="1446" w:type="dxa"/>
            <w:tcBorders>
              <w:top w:val="single" w:sz="6" w:space="0" w:color="000000"/>
              <w:left w:val="single" w:sz="6" w:space="0" w:color="000000"/>
              <w:bottom w:val="single" w:sz="24" w:space="0" w:color="000000"/>
              <w:right w:val="nil"/>
            </w:tcBorders>
            <w:shd w:val="clear" w:color="auto" w:fill="FFFFFF" w:themeFill="background1"/>
            <w:noWrap/>
            <w:hideMark/>
          </w:tcPr>
          <w:p w:rsidR="003F6428" w:rsidRPr="003F6428" w:rsidRDefault="003F6428" w:rsidP="00D32024">
            <w:pPr>
              <w:keepNext/>
              <w:keepLines/>
              <w:spacing w:after="0" w:line="240" w:lineRule="auto"/>
              <w:jc w:val="right"/>
              <w:rPr>
                <w:rFonts w:ascii="Times New Roman" w:eastAsia="Times New Roman" w:hAnsi="Times New Roman" w:cs="Times New Roman"/>
                <w:color w:val="000000"/>
                <w:sz w:val="20"/>
                <w:szCs w:val="20"/>
              </w:rPr>
            </w:pPr>
            <w:r w:rsidRPr="003F6428">
              <w:rPr>
                <w:rFonts w:ascii="Times New Roman" w:eastAsia="Times New Roman" w:hAnsi="Times New Roman" w:cs="Times New Roman"/>
                <w:color w:val="000000"/>
                <w:sz w:val="20"/>
                <w:szCs w:val="20"/>
              </w:rPr>
              <w:t>100.0%</w:t>
            </w:r>
          </w:p>
        </w:tc>
      </w:tr>
      <w:tr w:rsidR="003F6428" w:rsidRPr="00227E49" w:rsidTr="003F6428">
        <w:trPr>
          <w:trHeight w:val="288"/>
        </w:trPr>
        <w:tc>
          <w:tcPr>
            <w:tcW w:w="8286" w:type="dxa"/>
            <w:gridSpan w:val="5"/>
            <w:tcBorders>
              <w:top w:val="single" w:sz="24" w:space="0" w:color="000000"/>
              <w:left w:val="nil"/>
              <w:bottom w:val="single" w:sz="6" w:space="0" w:color="000000"/>
              <w:right w:val="nil"/>
            </w:tcBorders>
            <w:shd w:val="clear" w:color="auto" w:fill="D9D9D9" w:themeFill="background1" w:themeFillShade="D9"/>
            <w:hideMark/>
          </w:tcPr>
          <w:p w:rsidR="003F6428" w:rsidRPr="003F6428" w:rsidRDefault="003F6428" w:rsidP="00D32024">
            <w:pPr>
              <w:keepNext/>
              <w:keepLines/>
              <w:spacing w:after="0" w:line="240" w:lineRule="auto"/>
              <w:rPr>
                <w:rFonts w:ascii="Times New Roman" w:eastAsia="Times New Roman" w:hAnsi="Times New Roman" w:cs="Times New Roman"/>
                <w:b/>
                <w:color w:val="000000"/>
                <w:sz w:val="20"/>
                <w:szCs w:val="20"/>
              </w:rPr>
            </w:pPr>
            <w:r w:rsidRPr="003F6428">
              <w:rPr>
                <w:rFonts w:ascii="Times New Roman" w:eastAsia="Times New Roman" w:hAnsi="Times New Roman" w:cs="Times New Roman"/>
                <w:b/>
                <w:color w:val="000000"/>
                <w:sz w:val="20"/>
                <w:szCs w:val="20"/>
              </w:rPr>
              <w:t>TRANSITIONAL AND PERMANENT HOUSING PROGRAMS</w:t>
            </w:r>
          </w:p>
        </w:tc>
      </w:tr>
      <w:tr w:rsidR="003F6428" w:rsidRPr="00227E49" w:rsidTr="003F6428">
        <w:trPr>
          <w:trHeight w:val="288"/>
        </w:trPr>
        <w:tc>
          <w:tcPr>
            <w:tcW w:w="2610" w:type="dxa"/>
            <w:tcBorders>
              <w:top w:val="single" w:sz="24" w:space="0" w:color="000000"/>
              <w:left w:val="nil"/>
              <w:bottom w:val="single" w:sz="6" w:space="0" w:color="000000"/>
              <w:right w:val="single" w:sz="6" w:space="0" w:color="000000"/>
            </w:tcBorders>
            <w:shd w:val="clear" w:color="auto" w:fill="auto"/>
            <w:hideMark/>
          </w:tcPr>
          <w:p w:rsidR="003F6428" w:rsidRPr="003F6428" w:rsidRDefault="003F6428" w:rsidP="00D32024">
            <w:pPr>
              <w:keepNext/>
              <w:keepLines/>
              <w:spacing w:after="0" w:line="240" w:lineRule="auto"/>
              <w:rPr>
                <w:rFonts w:ascii="Times New Roman" w:eastAsia="Times New Roman" w:hAnsi="Times New Roman" w:cs="Times New Roman"/>
                <w:bCs/>
                <w:color w:val="000000"/>
                <w:sz w:val="20"/>
                <w:szCs w:val="20"/>
              </w:rPr>
            </w:pPr>
            <w:r w:rsidRPr="003F6428">
              <w:rPr>
                <w:rFonts w:ascii="Times New Roman" w:eastAsia="Times New Roman" w:hAnsi="Times New Roman" w:cs="Times New Roman"/>
                <w:bCs/>
                <w:color w:val="000000"/>
                <w:sz w:val="20"/>
                <w:szCs w:val="20"/>
              </w:rPr>
              <w:t>Completed Program</w:t>
            </w:r>
          </w:p>
        </w:tc>
        <w:tc>
          <w:tcPr>
            <w:tcW w:w="1530" w:type="dxa"/>
            <w:tcBorders>
              <w:top w:val="single" w:sz="24" w:space="0" w:color="000000"/>
              <w:left w:val="single" w:sz="6" w:space="0" w:color="000000"/>
              <w:bottom w:val="single" w:sz="6" w:space="0" w:color="000000"/>
              <w:right w:val="single" w:sz="6" w:space="0" w:color="000000"/>
            </w:tcBorders>
            <w:shd w:val="clear" w:color="auto" w:fill="auto"/>
            <w:hideMark/>
          </w:tcPr>
          <w:p w:rsidR="003F6428" w:rsidRPr="003F6428" w:rsidRDefault="003F6428" w:rsidP="00D32024">
            <w:pPr>
              <w:keepNext/>
              <w:keepLines/>
              <w:spacing w:after="0" w:line="240" w:lineRule="auto"/>
              <w:jc w:val="right"/>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(61.5%)</w:t>
            </w:r>
          </w:p>
        </w:tc>
        <w:tc>
          <w:tcPr>
            <w:tcW w:w="1440" w:type="dxa"/>
            <w:tcBorders>
              <w:top w:val="single" w:sz="24" w:space="0" w:color="000000"/>
              <w:left w:val="single" w:sz="6" w:space="0" w:color="000000"/>
              <w:bottom w:val="single" w:sz="6" w:space="0" w:color="000000"/>
              <w:right w:val="single" w:sz="6" w:space="0" w:color="000000"/>
            </w:tcBorders>
            <w:shd w:val="clear" w:color="auto" w:fill="auto"/>
            <w:noWrap/>
            <w:hideMark/>
          </w:tcPr>
          <w:p w:rsidR="003F6428" w:rsidRPr="003F6428" w:rsidRDefault="003F6428" w:rsidP="00D32024">
            <w:pPr>
              <w:keepNext/>
              <w:keepLines/>
              <w:spacing w:after="0" w:line="240" w:lineRule="auto"/>
              <w:jc w:val="right"/>
              <w:rPr>
                <w:rFonts w:ascii="Times New Roman" w:eastAsia="Times New Roman" w:hAnsi="Times New Roman" w:cs="Times New Roman"/>
                <w:color w:val="000000"/>
                <w:sz w:val="20"/>
                <w:szCs w:val="20"/>
              </w:rPr>
            </w:pPr>
            <w:r w:rsidRPr="003F6428">
              <w:rPr>
                <w:rFonts w:ascii="Times New Roman" w:eastAsia="Times New Roman" w:hAnsi="Times New Roman" w:cs="Times New Roman"/>
                <w:color w:val="000000"/>
                <w:sz w:val="20"/>
                <w:szCs w:val="20"/>
              </w:rPr>
              <w:t>287</w:t>
            </w:r>
            <w:r>
              <w:rPr>
                <w:rFonts w:ascii="Times New Roman" w:eastAsia="Times New Roman" w:hAnsi="Times New Roman" w:cs="Times New Roman"/>
                <w:color w:val="000000"/>
                <w:sz w:val="20"/>
                <w:szCs w:val="20"/>
                <w:vertAlign w:val="subscript"/>
              </w:rPr>
              <w:t xml:space="preserve"> </w:t>
            </w:r>
            <w:r>
              <w:rPr>
                <w:rFonts w:ascii="Times New Roman" w:eastAsia="Times New Roman" w:hAnsi="Times New Roman" w:cs="Times New Roman"/>
                <w:color w:val="000000"/>
                <w:sz w:val="20"/>
                <w:szCs w:val="20"/>
              </w:rPr>
              <w:t>(60.4%)</w:t>
            </w:r>
          </w:p>
        </w:tc>
        <w:tc>
          <w:tcPr>
            <w:tcW w:w="1260" w:type="dxa"/>
            <w:tcBorders>
              <w:top w:val="single" w:sz="24" w:space="0" w:color="000000"/>
              <w:left w:val="single" w:sz="6" w:space="0" w:color="000000"/>
              <w:bottom w:val="single" w:sz="6" w:space="0" w:color="000000"/>
              <w:right w:val="single" w:sz="6" w:space="0" w:color="000000"/>
            </w:tcBorders>
            <w:shd w:val="clear" w:color="auto" w:fill="auto"/>
            <w:noWrap/>
            <w:hideMark/>
          </w:tcPr>
          <w:p w:rsidR="003F6428" w:rsidRPr="003F6428" w:rsidRDefault="003F6428" w:rsidP="00D32024">
            <w:pPr>
              <w:keepNext/>
              <w:keepLines/>
              <w:spacing w:after="0" w:line="240" w:lineRule="auto"/>
              <w:jc w:val="right"/>
              <w:rPr>
                <w:rFonts w:ascii="Times New Roman" w:eastAsia="Times New Roman" w:hAnsi="Times New Roman" w:cs="Times New Roman"/>
                <w:color w:val="000000"/>
                <w:sz w:val="20"/>
                <w:szCs w:val="20"/>
              </w:rPr>
            </w:pPr>
            <w:r w:rsidRPr="003F6428">
              <w:rPr>
                <w:rFonts w:ascii="Times New Roman" w:eastAsia="Times New Roman" w:hAnsi="Times New Roman" w:cs="Times New Roman"/>
                <w:color w:val="000000"/>
                <w:sz w:val="20"/>
                <w:szCs w:val="20"/>
              </w:rPr>
              <w:t>190</w:t>
            </w:r>
            <w:r>
              <w:rPr>
                <w:rFonts w:ascii="Times New Roman" w:eastAsia="Times New Roman" w:hAnsi="Times New Roman" w:cs="Times New Roman"/>
                <w:color w:val="000000"/>
                <w:sz w:val="20"/>
                <w:szCs w:val="20"/>
                <w:vertAlign w:val="subscript"/>
              </w:rPr>
              <w:t xml:space="preserve"> </w:t>
            </w:r>
            <w:r>
              <w:rPr>
                <w:rFonts w:ascii="Times New Roman" w:eastAsia="Times New Roman" w:hAnsi="Times New Roman" w:cs="Times New Roman"/>
                <w:color w:val="000000"/>
                <w:sz w:val="20"/>
                <w:szCs w:val="20"/>
              </w:rPr>
              <w:t>(66.9%)</w:t>
            </w:r>
          </w:p>
        </w:tc>
        <w:tc>
          <w:tcPr>
            <w:tcW w:w="1446" w:type="dxa"/>
            <w:tcBorders>
              <w:top w:val="single" w:sz="24" w:space="0" w:color="000000"/>
              <w:left w:val="single" w:sz="6" w:space="0" w:color="000000"/>
              <w:bottom w:val="single" w:sz="6" w:space="0" w:color="000000"/>
              <w:right w:val="nil"/>
            </w:tcBorders>
            <w:shd w:val="clear" w:color="auto" w:fill="auto"/>
            <w:noWrap/>
            <w:hideMark/>
          </w:tcPr>
          <w:p w:rsidR="003F6428" w:rsidRPr="003F6428" w:rsidRDefault="003F6428" w:rsidP="00D32024">
            <w:pPr>
              <w:keepNext/>
              <w:keepLines/>
              <w:spacing w:after="0" w:line="240" w:lineRule="auto"/>
              <w:jc w:val="right"/>
              <w:rPr>
                <w:rFonts w:ascii="Times New Roman" w:eastAsia="Times New Roman" w:hAnsi="Times New Roman" w:cs="Times New Roman"/>
                <w:color w:val="000000"/>
                <w:sz w:val="20"/>
                <w:szCs w:val="20"/>
              </w:rPr>
            </w:pPr>
            <w:r w:rsidRPr="003F6428">
              <w:rPr>
                <w:rFonts w:ascii="Times New Roman" w:eastAsia="Times New Roman" w:hAnsi="Times New Roman" w:cs="Times New Roman"/>
                <w:color w:val="000000"/>
                <w:sz w:val="20"/>
                <w:szCs w:val="20"/>
              </w:rPr>
              <w:t>1066</w:t>
            </w:r>
            <w:r>
              <w:rPr>
                <w:rFonts w:ascii="Times New Roman" w:eastAsia="Times New Roman" w:hAnsi="Times New Roman" w:cs="Times New Roman"/>
                <w:color w:val="000000"/>
                <w:sz w:val="20"/>
                <w:szCs w:val="20"/>
              </w:rPr>
              <w:t xml:space="preserve"> (62.1%)</w:t>
            </w:r>
          </w:p>
        </w:tc>
      </w:tr>
      <w:tr w:rsidR="003F6428" w:rsidRPr="00227E49" w:rsidTr="003F6428">
        <w:trPr>
          <w:trHeight w:val="288"/>
        </w:trPr>
        <w:tc>
          <w:tcPr>
            <w:tcW w:w="2610" w:type="dxa"/>
            <w:tcBorders>
              <w:top w:val="single" w:sz="6" w:space="0" w:color="000000"/>
              <w:left w:val="nil"/>
              <w:bottom w:val="single" w:sz="6" w:space="0" w:color="000000"/>
              <w:right w:val="single" w:sz="6" w:space="0" w:color="000000"/>
            </w:tcBorders>
            <w:shd w:val="clear" w:color="auto" w:fill="auto"/>
            <w:hideMark/>
          </w:tcPr>
          <w:p w:rsidR="003F6428" w:rsidRPr="003F6428" w:rsidRDefault="003F6428" w:rsidP="00D32024">
            <w:pPr>
              <w:keepNext/>
              <w:keepLines/>
              <w:spacing w:after="0" w:line="240" w:lineRule="auto"/>
              <w:rPr>
                <w:rFonts w:ascii="Times New Roman" w:eastAsia="Times New Roman" w:hAnsi="Times New Roman" w:cs="Times New Roman"/>
                <w:bCs/>
                <w:color w:val="000000"/>
                <w:sz w:val="20"/>
                <w:szCs w:val="20"/>
              </w:rPr>
            </w:pPr>
            <w:r w:rsidRPr="003F6428">
              <w:rPr>
                <w:rFonts w:ascii="Times New Roman" w:eastAsia="Times New Roman" w:hAnsi="Times New Roman" w:cs="Times New Roman"/>
                <w:bCs/>
                <w:color w:val="000000"/>
                <w:sz w:val="20"/>
                <w:szCs w:val="20"/>
              </w:rPr>
              <w:t>Left on Own</w:t>
            </w:r>
          </w:p>
        </w:tc>
        <w:tc>
          <w:tcPr>
            <w:tcW w:w="1530" w:type="dxa"/>
            <w:tcBorders>
              <w:top w:val="single" w:sz="6" w:space="0" w:color="000000"/>
              <w:left w:val="single" w:sz="6" w:space="0" w:color="000000"/>
              <w:bottom w:val="single" w:sz="6" w:space="0" w:color="000000"/>
              <w:right w:val="single" w:sz="6" w:space="0" w:color="000000"/>
            </w:tcBorders>
            <w:shd w:val="clear" w:color="auto" w:fill="auto"/>
            <w:hideMark/>
          </w:tcPr>
          <w:p w:rsidR="003F6428" w:rsidRPr="003F6428" w:rsidRDefault="003F6428" w:rsidP="00D32024">
            <w:pPr>
              <w:keepNext/>
              <w:keepLines/>
              <w:spacing w:after="0" w:line="240" w:lineRule="auto"/>
              <w:jc w:val="right"/>
              <w:rPr>
                <w:rFonts w:ascii="Times New Roman" w:eastAsia="Times New Roman" w:hAnsi="Times New Roman" w:cs="Times New Roman"/>
                <w:color w:val="000000"/>
                <w:sz w:val="20"/>
                <w:szCs w:val="20"/>
              </w:rPr>
            </w:pPr>
            <w:r w:rsidRPr="003F6428">
              <w:rPr>
                <w:rFonts w:ascii="Times New Roman" w:eastAsia="Times New Roman" w:hAnsi="Times New Roman" w:cs="Times New Roman"/>
                <w:color w:val="000000"/>
                <w:sz w:val="20"/>
                <w:szCs w:val="20"/>
              </w:rPr>
              <w:t>134</w:t>
            </w:r>
            <w:r>
              <w:rPr>
                <w:rFonts w:ascii="Times New Roman" w:eastAsia="Times New Roman" w:hAnsi="Times New Roman" w:cs="Times New Roman"/>
                <w:color w:val="000000"/>
                <w:sz w:val="20"/>
                <w:szCs w:val="20"/>
                <w:vertAlign w:val="subscript"/>
              </w:rPr>
              <w:t xml:space="preserve"> </w:t>
            </w:r>
            <w:r>
              <w:rPr>
                <w:rFonts w:ascii="Times New Roman" w:eastAsia="Times New Roman" w:hAnsi="Times New Roman" w:cs="Times New Roman"/>
                <w:color w:val="000000"/>
                <w:sz w:val="20"/>
                <w:szCs w:val="20"/>
              </w:rPr>
              <w:t>(14%)</w:t>
            </w:r>
          </w:p>
        </w:tc>
        <w:tc>
          <w:tcPr>
            <w:tcW w:w="1440" w:type="dxa"/>
            <w:tcBorders>
              <w:top w:val="single" w:sz="6" w:space="0" w:color="000000"/>
              <w:left w:val="single" w:sz="6" w:space="0" w:color="000000"/>
              <w:bottom w:val="single" w:sz="6" w:space="0" w:color="000000"/>
              <w:right w:val="single" w:sz="6" w:space="0" w:color="000000"/>
            </w:tcBorders>
            <w:shd w:val="clear" w:color="auto" w:fill="auto"/>
            <w:noWrap/>
            <w:hideMark/>
          </w:tcPr>
          <w:p w:rsidR="003F6428" w:rsidRPr="003F6428" w:rsidRDefault="003F6428" w:rsidP="00D32024">
            <w:pPr>
              <w:keepNext/>
              <w:keepLines/>
              <w:spacing w:after="0" w:line="240" w:lineRule="auto"/>
              <w:jc w:val="right"/>
              <w:rPr>
                <w:rFonts w:ascii="Times New Roman" w:eastAsia="Times New Roman" w:hAnsi="Times New Roman" w:cs="Times New Roman"/>
                <w:color w:val="000000"/>
                <w:sz w:val="20"/>
                <w:szCs w:val="20"/>
              </w:rPr>
            </w:pPr>
            <w:r w:rsidRPr="003F6428">
              <w:rPr>
                <w:rFonts w:ascii="Times New Roman" w:eastAsia="Times New Roman" w:hAnsi="Times New Roman" w:cs="Times New Roman"/>
                <w:color w:val="000000"/>
                <w:sz w:val="20"/>
                <w:szCs w:val="20"/>
              </w:rPr>
              <w:t>76</w:t>
            </w:r>
            <w:r>
              <w:rPr>
                <w:rFonts w:ascii="Times New Roman" w:eastAsia="Times New Roman" w:hAnsi="Times New Roman" w:cs="Times New Roman"/>
                <w:color w:val="000000"/>
                <w:sz w:val="20"/>
                <w:szCs w:val="20"/>
                <w:vertAlign w:val="subscript"/>
              </w:rPr>
              <w:t xml:space="preserve"> </w:t>
            </w:r>
            <w:r>
              <w:rPr>
                <w:rFonts w:ascii="Times New Roman" w:eastAsia="Times New Roman" w:hAnsi="Times New Roman" w:cs="Times New Roman"/>
                <w:color w:val="000000"/>
                <w:sz w:val="20"/>
                <w:szCs w:val="20"/>
              </w:rPr>
              <w:t>(16%)</w:t>
            </w:r>
          </w:p>
        </w:tc>
        <w:tc>
          <w:tcPr>
            <w:tcW w:w="1260" w:type="dxa"/>
            <w:tcBorders>
              <w:top w:val="single" w:sz="6" w:space="0" w:color="000000"/>
              <w:left w:val="single" w:sz="6" w:space="0" w:color="000000"/>
              <w:bottom w:val="single" w:sz="6" w:space="0" w:color="000000"/>
              <w:right w:val="single" w:sz="6" w:space="0" w:color="000000"/>
            </w:tcBorders>
            <w:shd w:val="clear" w:color="auto" w:fill="auto"/>
            <w:noWrap/>
            <w:hideMark/>
          </w:tcPr>
          <w:p w:rsidR="003F6428" w:rsidRPr="003F6428" w:rsidRDefault="003F6428" w:rsidP="00D32024">
            <w:pPr>
              <w:keepNext/>
              <w:keepLines/>
              <w:spacing w:after="0" w:line="240" w:lineRule="auto"/>
              <w:jc w:val="right"/>
              <w:rPr>
                <w:rFonts w:ascii="Times New Roman" w:eastAsia="Times New Roman" w:hAnsi="Times New Roman" w:cs="Times New Roman"/>
                <w:color w:val="000000"/>
                <w:sz w:val="20"/>
                <w:szCs w:val="20"/>
              </w:rPr>
            </w:pPr>
            <w:r w:rsidRPr="003F6428">
              <w:rPr>
                <w:rFonts w:ascii="Times New Roman" w:eastAsia="Times New Roman" w:hAnsi="Times New Roman" w:cs="Times New Roman"/>
                <w:color w:val="000000"/>
                <w:sz w:val="20"/>
                <w:szCs w:val="20"/>
              </w:rPr>
              <w:t>42</w:t>
            </w:r>
            <w:r>
              <w:rPr>
                <w:rFonts w:ascii="Times New Roman" w:eastAsia="Times New Roman" w:hAnsi="Times New Roman" w:cs="Times New Roman"/>
                <w:color w:val="000000"/>
                <w:sz w:val="20"/>
                <w:szCs w:val="20"/>
              </w:rPr>
              <w:t xml:space="preserve"> (14.8%)</w:t>
            </w:r>
          </w:p>
        </w:tc>
        <w:tc>
          <w:tcPr>
            <w:tcW w:w="1446" w:type="dxa"/>
            <w:tcBorders>
              <w:top w:val="single" w:sz="6" w:space="0" w:color="000000"/>
              <w:left w:val="single" w:sz="6" w:space="0" w:color="000000"/>
              <w:bottom w:val="single" w:sz="6" w:space="0" w:color="000000"/>
              <w:right w:val="nil"/>
            </w:tcBorders>
            <w:shd w:val="clear" w:color="auto" w:fill="auto"/>
            <w:noWrap/>
            <w:hideMark/>
          </w:tcPr>
          <w:p w:rsidR="003F6428" w:rsidRPr="003F6428" w:rsidRDefault="003F6428" w:rsidP="00D32024">
            <w:pPr>
              <w:keepNext/>
              <w:keepLines/>
              <w:spacing w:after="0" w:line="240" w:lineRule="auto"/>
              <w:jc w:val="right"/>
              <w:rPr>
                <w:rFonts w:ascii="Times New Roman" w:eastAsia="Times New Roman" w:hAnsi="Times New Roman" w:cs="Times New Roman"/>
                <w:color w:val="000000"/>
                <w:sz w:val="20"/>
                <w:szCs w:val="20"/>
              </w:rPr>
            </w:pPr>
            <w:r w:rsidRPr="003F6428">
              <w:rPr>
                <w:rFonts w:ascii="Times New Roman" w:eastAsia="Times New Roman" w:hAnsi="Times New Roman" w:cs="Times New Roman"/>
                <w:color w:val="000000"/>
                <w:sz w:val="20"/>
                <w:szCs w:val="20"/>
              </w:rPr>
              <w:t>252</w:t>
            </w:r>
            <w:r>
              <w:rPr>
                <w:rFonts w:ascii="Times New Roman" w:eastAsia="Times New Roman" w:hAnsi="Times New Roman" w:cs="Times New Roman"/>
                <w:color w:val="000000"/>
                <w:sz w:val="20"/>
                <w:szCs w:val="20"/>
              </w:rPr>
              <w:t xml:space="preserve"> (14.7%)</w:t>
            </w:r>
          </w:p>
        </w:tc>
      </w:tr>
      <w:tr w:rsidR="003F6428" w:rsidRPr="00227E49" w:rsidTr="003F6428">
        <w:trPr>
          <w:trHeight w:val="288"/>
        </w:trPr>
        <w:tc>
          <w:tcPr>
            <w:tcW w:w="2610" w:type="dxa"/>
            <w:tcBorders>
              <w:top w:val="single" w:sz="6" w:space="0" w:color="000000"/>
              <w:left w:val="nil"/>
              <w:bottom w:val="single" w:sz="6" w:space="0" w:color="000000"/>
              <w:right w:val="single" w:sz="6" w:space="0" w:color="000000"/>
            </w:tcBorders>
            <w:shd w:val="clear" w:color="auto" w:fill="auto"/>
            <w:hideMark/>
          </w:tcPr>
          <w:p w:rsidR="003F6428" w:rsidRPr="003F6428" w:rsidRDefault="003F6428" w:rsidP="00D32024">
            <w:pPr>
              <w:keepNext/>
              <w:keepLines/>
              <w:spacing w:after="0" w:line="240" w:lineRule="auto"/>
              <w:rPr>
                <w:rFonts w:ascii="Times New Roman" w:eastAsia="Times New Roman" w:hAnsi="Times New Roman" w:cs="Times New Roman"/>
                <w:bCs/>
                <w:color w:val="000000"/>
                <w:sz w:val="20"/>
                <w:szCs w:val="20"/>
              </w:rPr>
            </w:pPr>
            <w:r w:rsidRPr="003F6428">
              <w:rPr>
                <w:rFonts w:ascii="Times New Roman" w:eastAsia="Times New Roman" w:hAnsi="Times New Roman" w:cs="Times New Roman"/>
                <w:bCs/>
                <w:color w:val="000000"/>
                <w:sz w:val="20"/>
                <w:szCs w:val="20"/>
              </w:rPr>
              <w:t>Discharged for Violation</w:t>
            </w:r>
          </w:p>
        </w:tc>
        <w:tc>
          <w:tcPr>
            <w:tcW w:w="1530" w:type="dxa"/>
            <w:tcBorders>
              <w:top w:val="single" w:sz="6" w:space="0" w:color="000000"/>
              <w:left w:val="single" w:sz="6" w:space="0" w:color="000000"/>
              <w:bottom w:val="single" w:sz="6" w:space="0" w:color="000000"/>
              <w:right w:val="single" w:sz="6" w:space="0" w:color="000000"/>
            </w:tcBorders>
            <w:shd w:val="clear" w:color="auto" w:fill="auto"/>
            <w:hideMark/>
          </w:tcPr>
          <w:p w:rsidR="003F6428" w:rsidRPr="003F6428" w:rsidRDefault="003F6428" w:rsidP="00D32024">
            <w:pPr>
              <w:keepNext/>
              <w:keepLines/>
              <w:spacing w:after="0" w:line="240" w:lineRule="auto"/>
              <w:jc w:val="right"/>
              <w:rPr>
                <w:rFonts w:ascii="Times New Roman" w:eastAsia="Times New Roman" w:hAnsi="Times New Roman" w:cs="Times New Roman"/>
                <w:color w:val="000000"/>
                <w:sz w:val="20"/>
                <w:szCs w:val="20"/>
              </w:rPr>
            </w:pPr>
            <w:r w:rsidRPr="003F6428">
              <w:rPr>
                <w:rFonts w:ascii="Times New Roman" w:eastAsia="Times New Roman" w:hAnsi="Times New Roman" w:cs="Times New Roman"/>
                <w:color w:val="000000"/>
                <w:sz w:val="20"/>
                <w:szCs w:val="20"/>
              </w:rPr>
              <w:t>132</w:t>
            </w:r>
            <w:r>
              <w:rPr>
                <w:rFonts w:ascii="Times New Roman" w:eastAsia="Times New Roman" w:hAnsi="Times New Roman" w:cs="Times New Roman"/>
                <w:color w:val="000000"/>
                <w:sz w:val="20"/>
                <w:szCs w:val="20"/>
                <w:vertAlign w:val="subscript"/>
              </w:rPr>
              <w:t xml:space="preserve"> </w:t>
            </w:r>
            <w:r>
              <w:rPr>
                <w:rFonts w:ascii="Times New Roman" w:eastAsia="Times New Roman" w:hAnsi="Times New Roman" w:cs="Times New Roman"/>
                <w:color w:val="000000"/>
                <w:sz w:val="20"/>
                <w:szCs w:val="20"/>
              </w:rPr>
              <w:t>(13.8%)</w:t>
            </w:r>
          </w:p>
        </w:tc>
        <w:tc>
          <w:tcPr>
            <w:tcW w:w="1440" w:type="dxa"/>
            <w:tcBorders>
              <w:top w:val="single" w:sz="6" w:space="0" w:color="000000"/>
              <w:left w:val="single" w:sz="6" w:space="0" w:color="000000"/>
              <w:bottom w:val="single" w:sz="6" w:space="0" w:color="000000"/>
              <w:right w:val="single" w:sz="6" w:space="0" w:color="000000"/>
            </w:tcBorders>
            <w:shd w:val="clear" w:color="auto" w:fill="auto"/>
            <w:noWrap/>
            <w:hideMark/>
          </w:tcPr>
          <w:p w:rsidR="003F6428" w:rsidRPr="003F6428" w:rsidRDefault="003F6428" w:rsidP="00D32024">
            <w:pPr>
              <w:keepNext/>
              <w:keepLines/>
              <w:spacing w:after="0" w:line="240" w:lineRule="auto"/>
              <w:jc w:val="right"/>
              <w:rPr>
                <w:rFonts w:ascii="Times New Roman" w:eastAsia="Times New Roman" w:hAnsi="Times New Roman" w:cs="Times New Roman"/>
                <w:color w:val="000000"/>
                <w:sz w:val="20"/>
                <w:szCs w:val="20"/>
              </w:rPr>
            </w:pPr>
            <w:r w:rsidRPr="003F6428">
              <w:rPr>
                <w:rFonts w:ascii="Times New Roman" w:eastAsia="Times New Roman" w:hAnsi="Times New Roman" w:cs="Times New Roman"/>
                <w:color w:val="000000"/>
                <w:sz w:val="20"/>
                <w:szCs w:val="20"/>
              </w:rPr>
              <w:t>56</w:t>
            </w:r>
            <w:r>
              <w:rPr>
                <w:rFonts w:ascii="Times New Roman" w:eastAsia="Times New Roman" w:hAnsi="Times New Roman" w:cs="Times New Roman"/>
                <w:color w:val="000000"/>
                <w:sz w:val="20"/>
                <w:szCs w:val="20"/>
                <w:vertAlign w:val="subscript"/>
              </w:rPr>
              <w:t xml:space="preserve"> </w:t>
            </w:r>
            <w:r>
              <w:rPr>
                <w:rFonts w:ascii="Times New Roman" w:eastAsia="Times New Roman" w:hAnsi="Times New Roman" w:cs="Times New Roman"/>
                <w:color w:val="000000"/>
                <w:sz w:val="20"/>
                <w:szCs w:val="20"/>
              </w:rPr>
              <w:t>(11.8%)</w:t>
            </w:r>
          </w:p>
        </w:tc>
        <w:tc>
          <w:tcPr>
            <w:tcW w:w="1260" w:type="dxa"/>
            <w:tcBorders>
              <w:top w:val="single" w:sz="6" w:space="0" w:color="000000"/>
              <w:left w:val="single" w:sz="6" w:space="0" w:color="000000"/>
              <w:bottom w:val="single" w:sz="6" w:space="0" w:color="000000"/>
              <w:right w:val="single" w:sz="6" w:space="0" w:color="000000"/>
            </w:tcBorders>
            <w:shd w:val="clear" w:color="auto" w:fill="auto"/>
            <w:noWrap/>
            <w:hideMark/>
          </w:tcPr>
          <w:p w:rsidR="003F6428" w:rsidRPr="003F6428" w:rsidRDefault="003F6428" w:rsidP="00D32024">
            <w:pPr>
              <w:keepNext/>
              <w:keepLines/>
              <w:spacing w:after="0" w:line="240" w:lineRule="auto"/>
              <w:jc w:val="right"/>
              <w:rPr>
                <w:rFonts w:ascii="Times New Roman" w:eastAsia="Times New Roman" w:hAnsi="Times New Roman" w:cs="Times New Roman"/>
                <w:color w:val="000000"/>
                <w:sz w:val="20"/>
                <w:szCs w:val="20"/>
              </w:rPr>
            </w:pPr>
            <w:r w:rsidRPr="003F6428">
              <w:rPr>
                <w:rFonts w:ascii="Times New Roman" w:eastAsia="Times New Roman" w:hAnsi="Times New Roman" w:cs="Times New Roman"/>
                <w:color w:val="000000"/>
                <w:sz w:val="20"/>
                <w:szCs w:val="20"/>
              </w:rPr>
              <w:t>37</w:t>
            </w:r>
            <w:r>
              <w:rPr>
                <w:rFonts w:ascii="Times New Roman" w:eastAsia="Times New Roman" w:hAnsi="Times New Roman" w:cs="Times New Roman"/>
                <w:color w:val="000000"/>
                <w:sz w:val="20"/>
                <w:szCs w:val="20"/>
                <w:vertAlign w:val="subscript"/>
              </w:rPr>
              <w:t xml:space="preserve"> </w:t>
            </w:r>
            <w:r>
              <w:rPr>
                <w:rFonts w:ascii="Times New Roman" w:eastAsia="Times New Roman" w:hAnsi="Times New Roman" w:cs="Times New Roman"/>
                <w:color w:val="000000"/>
                <w:sz w:val="20"/>
                <w:szCs w:val="20"/>
              </w:rPr>
              <w:t>(13%)</w:t>
            </w:r>
          </w:p>
        </w:tc>
        <w:tc>
          <w:tcPr>
            <w:tcW w:w="1446" w:type="dxa"/>
            <w:tcBorders>
              <w:top w:val="single" w:sz="6" w:space="0" w:color="000000"/>
              <w:left w:val="single" w:sz="6" w:space="0" w:color="000000"/>
              <w:bottom w:val="single" w:sz="6" w:space="0" w:color="000000"/>
              <w:right w:val="nil"/>
            </w:tcBorders>
            <w:shd w:val="clear" w:color="auto" w:fill="auto"/>
            <w:noWrap/>
            <w:hideMark/>
          </w:tcPr>
          <w:p w:rsidR="003F6428" w:rsidRPr="003F6428" w:rsidRDefault="003F6428" w:rsidP="00D32024">
            <w:pPr>
              <w:keepNext/>
              <w:keepLines/>
              <w:spacing w:after="0" w:line="240" w:lineRule="auto"/>
              <w:jc w:val="right"/>
              <w:rPr>
                <w:rFonts w:ascii="Times New Roman" w:eastAsia="Times New Roman" w:hAnsi="Times New Roman" w:cs="Times New Roman"/>
                <w:color w:val="000000"/>
                <w:sz w:val="20"/>
                <w:szCs w:val="20"/>
              </w:rPr>
            </w:pPr>
            <w:r w:rsidRPr="003F6428">
              <w:rPr>
                <w:rFonts w:ascii="Times New Roman" w:eastAsia="Times New Roman" w:hAnsi="Times New Roman" w:cs="Times New Roman"/>
                <w:color w:val="000000"/>
                <w:sz w:val="20"/>
                <w:szCs w:val="20"/>
              </w:rPr>
              <w:t>225</w:t>
            </w:r>
            <w:r>
              <w:rPr>
                <w:rFonts w:ascii="Times New Roman" w:eastAsia="Times New Roman" w:hAnsi="Times New Roman" w:cs="Times New Roman"/>
                <w:color w:val="000000"/>
                <w:sz w:val="20"/>
                <w:szCs w:val="20"/>
              </w:rPr>
              <w:t xml:space="preserve"> (13.1%)</w:t>
            </w:r>
          </w:p>
        </w:tc>
      </w:tr>
      <w:tr w:rsidR="003F6428" w:rsidRPr="00227E49" w:rsidTr="003F6428">
        <w:trPr>
          <w:trHeight w:val="288"/>
        </w:trPr>
        <w:tc>
          <w:tcPr>
            <w:tcW w:w="2610" w:type="dxa"/>
            <w:tcBorders>
              <w:top w:val="single" w:sz="6" w:space="0" w:color="000000"/>
              <w:left w:val="nil"/>
              <w:bottom w:val="single" w:sz="6" w:space="0" w:color="000000"/>
              <w:right w:val="single" w:sz="6" w:space="0" w:color="000000"/>
            </w:tcBorders>
            <w:shd w:val="clear" w:color="auto" w:fill="auto"/>
            <w:hideMark/>
          </w:tcPr>
          <w:p w:rsidR="003F6428" w:rsidRPr="003F6428" w:rsidRDefault="003F6428" w:rsidP="00D32024">
            <w:pPr>
              <w:keepNext/>
              <w:keepLines/>
              <w:spacing w:after="0" w:line="240" w:lineRule="auto"/>
              <w:rPr>
                <w:rFonts w:ascii="Times New Roman" w:eastAsia="Times New Roman" w:hAnsi="Times New Roman" w:cs="Times New Roman"/>
                <w:b/>
                <w:bCs/>
                <w:color w:val="000000"/>
                <w:sz w:val="20"/>
                <w:szCs w:val="20"/>
              </w:rPr>
            </w:pPr>
            <w:r>
              <w:rPr>
                <w:rFonts w:ascii="Times New Roman" w:eastAsia="Times New Roman" w:hAnsi="Times New Roman" w:cs="Times New Roman"/>
                <w:b/>
                <w:bCs/>
                <w:color w:val="000000"/>
                <w:sz w:val="20"/>
                <w:szCs w:val="20"/>
              </w:rPr>
              <w:t>Other*</w:t>
            </w:r>
          </w:p>
        </w:tc>
        <w:tc>
          <w:tcPr>
            <w:tcW w:w="1530" w:type="dxa"/>
            <w:tcBorders>
              <w:top w:val="single" w:sz="6" w:space="0" w:color="000000"/>
              <w:left w:val="single" w:sz="6" w:space="0" w:color="000000"/>
              <w:bottom w:val="single" w:sz="6" w:space="0" w:color="000000"/>
              <w:right w:val="single" w:sz="6" w:space="0" w:color="000000"/>
            </w:tcBorders>
            <w:shd w:val="clear" w:color="auto" w:fill="auto"/>
            <w:hideMark/>
          </w:tcPr>
          <w:p w:rsidR="003F6428" w:rsidRPr="003F6428" w:rsidRDefault="003F6428" w:rsidP="00D32024">
            <w:pPr>
              <w:keepNext/>
              <w:keepLines/>
              <w:spacing w:after="0" w:line="240" w:lineRule="auto"/>
              <w:jc w:val="right"/>
              <w:rPr>
                <w:rFonts w:ascii="Times New Roman" w:eastAsia="Times New Roman" w:hAnsi="Times New Roman" w:cs="Times New Roman"/>
                <w:b/>
                <w:color w:val="000000"/>
                <w:sz w:val="20"/>
                <w:szCs w:val="20"/>
              </w:rPr>
            </w:pPr>
            <w:r w:rsidRPr="003F6428">
              <w:rPr>
                <w:rFonts w:ascii="Times New Roman" w:eastAsia="Times New Roman" w:hAnsi="Times New Roman" w:cs="Times New Roman"/>
                <w:b/>
                <w:color w:val="000000"/>
                <w:sz w:val="20"/>
                <w:szCs w:val="20"/>
              </w:rPr>
              <w:t>33</w:t>
            </w:r>
            <w:r w:rsidRPr="003F6428">
              <w:rPr>
                <w:rFonts w:ascii="Times New Roman" w:eastAsia="Times New Roman" w:hAnsi="Times New Roman" w:cs="Times New Roman"/>
                <w:b/>
                <w:color w:val="000000"/>
                <w:sz w:val="20"/>
                <w:szCs w:val="20"/>
                <w:vertAlign w:val="subscript"/>
              </w:rPr>
              <w:t xml:space="preserve"> </w:t>
            </w:r>
            <w:r w:rsidRPr="003F6428">
              <w:rPr>
                <w:rFonts w:ascii="Times New Roman" w:eastAsia="Times New Roman" w:hAnsi="Times New Roman" w:cs="Times New Roman"/>
                <w:b/>
                <w:color w:val="000000"/>
                <w:sz w:val="20"/>
                <w:szCs w:val="20"/>
              </w:rPr>
              <w:t>(3.4%)</w:t>
            </w:r>
          </w:p>
        </w:tc>
        <w:tc>
          <w:tcPr>
            <w:tcW w:w="1440" w:type="dxa"/>
            <w:tcBorders>
              <w:top w:val="single" w:sz="6" w:space="0" w:color="000000"/>
              <w:left w:val="single" w:sz="6" w:space="0" w:color="000000"/>
              <w:bottom w:val="single" w:sz="6" w:space="0" w:color="000000"/>
              <w:right w:val="single" w:sz="6" w:space="0" w:color="000000"/>
            </w:tcBorders>
            <w:shd w:val="clear" w:color="auto" w:fill="auto"/>
            <w:noWrap/>
            <w:hideMark/>
          </w:tcPr>
          <w:p w:rsidR="003F6428" w:rsidRPr="003F6428" w:rsidRDefault="003F6428" w:rsidP="00D32024">
            <w:pPr>
              <w:keepNext/>
              <w:keepLines/>
              <w:spacing w:after="0" w:line="240" w:lineRule="auto"/>
              <w:jc w:val="right"/>
              <w:rPr>
                <w:rFonts w:ascii="Times New Roman" w:eastAsia="Times New Roman" w:hAnsi="Times New Roman" w:cs="Times New Roman"/>
                <w:b/>
                <w:color w:val="000000"/>
                <w:sz w:val="20"/>
                <w:szCs w:val="20"/>
              </w:rPr>
            </w:pPr>
            <w:r w:rsidRPr="003F6428">
              <w:rPr>
                <w:rFonts w:ascii="Times New Roman" w:eastAsia="Times New Roman" w:hAnsi="Times New Roman" w:cs="Times New Roman"/>
                <w:b/>
                <w:color w:val="000000"/>
                <w:sz w:val="20"/>
                <w:szCs w:val="20"/>
              </w:rPr>
              <w:t>33</w:t>
            </w:r>
            <w:r w:rsidRPr="003F6428">
              <w:rPr>
                <w:rFonts w:ascii="Times New Roman" w:eastAsia="Times New Roman" w:hAnsi="Times New Roman" w:cs="Times New Roman"/>
                <w:b/>
                <w:color w:val="000000"/>
                <w:sz w:val="20"/>
                <w:szCs w:val="20"/>
                <w:vertAlign w:val="subscript"/>
              </w:rPr>
              <w:t xml:space="preserve"> </w:t>
            </w:r>
            <w:r w:rsidRPr="003F6428">
              <w:rPr>
                <w:rFonts w:ascii="Times New Roman" w:eastAsia="Times New Roman" w:hAnsi="Times New Roman" w:cs="Times New Roman"/>
                <w:b/>
                <w:color w:val="000000"/>
                <w:sz w:val="20"/>
                <w:szCs w:val="20"/>
              </w:rPr>
              <w:t>(6.9%)</w:t>
            </w:r>
          </w:p>
        </w:tc>
        <w:tc>
          <w:tcPr>
            <w:tcW w:w="1260" w:type="dxa"/>
            <w:tcBorders>
              <w:top w:val="single" w:sz="6" w:space="0" w:color="000000"/>
              <w:left w:val="single" w:sz="6" w:space="0" w:color="000000"/>
              <w:bottom w:val="single" w:sz="6" w:space="0" w:color="000000"/>
              <w:right w:val="single" w:sz="6" w:space="0" w:color="000000"/>
            </w:tcBorders>
            <w:shd w:val="clear" w:color="auto" w:fill="auto"/>
            <w:noWrap/>
            <w:hideMark/>
          </w:tcPr>
          <w:p w:rsidR="003F6428" w:rsidRPr="003F6428" w:rsidRDefault="003F6428" w:rsidP="00D32024">
            <w:pPr>
              <w:keepNext/>
              <w:keepLines/>
              <w:spacing w:after="0" w:line="240" w:lineRule="auto"/>
              <w:jc w:val="right"/>
              <w:rPr>
                <w:rFonts w:ascii="Times New Roman" w:eastAsia="Times New Roman" w:hAnsi="Times New Roman" w:cs="Times New Roman"/>
                <w:b/>
                <w:color w:val="000000"/>
                <w:sz w:val="20"/>
                <w:szCs w:val="20"/>
              </w:rPr>
            </w:pPr>
            <w:r w:rsidRPr="003F6428">
              <w:rPr>
                <w:rFonts w:ascii="Times New Roman" w:eastAsia="Times New Roman" w:hAnsi="Times New Roman" w:cs="Times New Roman"/>
                <w:b/>
                <w:color w:val="000000"/>
                <w:sz w:val="20"/>
                <w:szCs w:val="20"/>
              </w:rPr>
              <w:t>3</w:t>
            </w:r>
            <w:r w:rsidRPr="003F6428">
              <w:rPr>
                <w:rFonts w:ascii="Times New Roman" w:eastAsia="Times New Roman" w:hAnsi="Times New Roman" w:cs="Times New Roman"/>
                <w:b/>
                <w:color w:val="000000"/>
                <w:sz w:val="20"/>
                <w:szCs w:val="20"/>
                <w:vertAlign w:val="subscript"/>
              </w:rPr>
              <w:t xml:space="preserve"> </w:t>
            </w:r>
            <w:r w:rsidRPr="003F6428">
              <w:rPr>
                <w:rFonts w:ascii="Times New Roman" w:eastAsia="Times New Roman" w:hAnsi="Times New Roman" w:cs="Times New Roman"/>
                <w:b/>
                <w:color w:val="000000"/>
                <w:sz w:val="20"/>
                <w:szCs w:val="20"/>
              </w:rPr>
              <w:t>(1.1%)</w:t>
            </w:r>
          </w:p>
        </w:tc>
        <w:tc>
          <w:tcPr>
            <w:tcW w:w="1446" w:type="dxa"/>
            <w:tcBorders>
              <w:top w:val="single" w:sz="6" w:space="0" w:color="000000"/>
              <w:left w:val="single" w:sz="6" w:space="0" w:color="000000"/>
              <w:bottom w:val="single" w:sz="6" w:space="0" w:color="000000"/>
              <w:right w:val="nil"/>
            </w:tcBorders>
            <w:shd w:val="clear" w:color="auto" w:fill="auto"/>
            <w:noWrap/>
            <w:hideMark/>
          </w:tcPr>
          <w:p w:rsidR="003F6428" w:rsidRPr="003F6428" w:rsidRDefault="003F6428" w:rsidP="00D32024">
            <w:pPr>
              <w:keepNext/>
              <w:keepLines/>
              <w:spacing w:after="0" w:line="240" w:lineRule="auto"/>
              <w:jc w:val="right"/>
              <w:rPr>
                <w:rFonts w:ascii="Times New Roman" w:eastAsia="Times New Roman" w:hAnsi="Times New Roman" w:cs="Times New Roman"/>
                <w:b/>
                <w:color w:val="000000"/>
                <w:sz w:val="20"/>
                <w:szCs w:val="20"/>
              </w:rPr>
            </w:pPr>
            <w:r w:rsidRPr="003F6428">
              <w:rPr>
                <w:rFonts w:ascii="Times New Roman" w:eastAsia="Times New Roman" w:hAnsi="Times New Roman" w:cs="Times New Roman"/>
                <w:b/>
                <w:color w:val="000000"/>
                <w:sz w:val="20"/>
                <w:szCs w:val="20"/>
              </w:rPr>
              <w:t>69 (4%)</w:t>
            </w:r>
          </w:p>
        </w:tc>
      </w:tr>
      <w:tr w:rsidR="003F6428" w:rsidRPr="00227E49" w:rsidTr="003F6428">
        <w:trPr>
          <w:trHeight w:val="288"/>
        </w:trPr>
        <w:tc>
          <w:tcPr>
            <w:tcW w:w="2610" w:type="dxa"/>
            <w:tcBorders>
              <w:top w:val="single" w:sz="6" w:space="0" w:color="000000"/>
              <w:left w:val="nil"/>
              <w:bottom w:val="single" w:sz="6" w:space="0" w:color="000000"/>
              <w:right w:val="single" w:sz="6" w:space="0" w:color="000000"/>
            </w:tcBorders>
            <w:shd w:val="clear" w:color="auto" w:fill="auto"/>
            <w:hideMark/>
          </w:tcPr>
          <w:p w:rsidR="003F6428" w:rsidRPr="003F6428" w:rsidRDefault="003F6428" w:rsidP="00D32024">
            <w:pPr>
              <w:keepNext/>
              <w:keepLines/>
              <w:spacing w:after="0" w:line="240" w:lineRule="auto"/>
              <w:rPr>
                <w:rFonts w:ascii="Times New Roman" w:eastAsia="Times New Roman" w:hAnsi="Times New Roman" w:cs="Times New Roman"/>
                <w:bCs/>
                <w:color w:val="000000"/>
                <w:sz w:val="20"/>
                <w:szCs w:val="20"/>
              </w:rPr>
            </w:pPr>
            <w:r w:rsidRPr="003F6428">
              <w:rPr>
                <w:rFonts w:ascii="Times New Roman" w:eastAsia="Times New Roman" w:hAnsi="Times New Roman" w:cs="Times New Roman"/>
                <w:bCs/>
                <w:color w:val="000000"/>
                <w:sz w:val="20"/>
                <w:szCs w:val="20"/>
              </w:rPr>
              <w:t>Unknown/ Disappeared</w:t>
            </w:r>
          </w:p>
        </w:tc>
        <w:tc>
          <w:tcPr>
            <w:tcW w:w="1530" w:type="dxa"/>
            <w:tcBorders>
              <w:top w:val="single" w:sz="6" w:space="0" w:color="000000"/>
              <w:left w:val="single" w:sz="6" w:space="0" w:color="000000"/>
              <w:bottom w:val="single" w:sz="6" w:space="0" w:color="000000"/>
              <w:right w:val="single" w:sz="6" w:space="0" w:color="000000"/>
            </w:tcBorders>
            <w:shd w:val="clear" w:color="auto" w:fill="auto"/>
            <w:hideMark/>
          </w:tcPr>
          <w:p w:rsidR="003F6428" w:rsidRPr="003F6428" w:rsidRDefault="003F6428" w:rsidP="00D32024">
            <w:pPr>
              <w:keepNext/>
              <w:keepLines/>
              <w:spacing w:after="0" w:line="240" w:lineRule="auto"/>
              <w:jc w:val="right"/>
              <w:rPr>
                <w:rFonts w:ascii="Times New Roman" w:eastAsia="Times New Roman" w:hAnsi="Times New Roman" w:cs="Times New Roman"/>
                <w:color w:val="000000"/>
                <w:sz w:val="20"/>
                <w:szCs w:val="20"/>
              </w:rPr>
            </w:pPr>
            <w:r w:rsidRPr="003F6428">
              <w:rPr>
                <w:rFonts w:ascii="Times New Roman" w:eastAsia="Times New Roman" w:hAnsi="Times New Roman" w:cs="Times New Roman"/>
                <w:color w:val="000000"/>
                <w:sz w:val="20"/>
                <w:szCs w:val="20"/>
              </w:rPr>
              <w:t>69</w:t>
            </w:r>
            <w:r>
              <w:rPr>
                <w:rFonts w:ascii="Times New Roman" w:eastAsia="Times New Roman" w:hAnsi="Times New Roman" w:cs="Times New Roman"/>
                <w:color w:val="000000"/>
                <w:sz w:val="20"/>
                <w:szCs w:val="20"/>
                <w:vertAlign w:val="subscript"/>
              </w:rPr>
              <w:t xml:space="preserve"> </w:t>
            </w:r>
            <w:r>
              <w:rPr>
                <w:rFonts w:ascii="Times New Roman" w:eastAsia="Times New Roman" w:hAnsi="Times New Roman" w:cs="Times New Roman"/>
                <w:color w:val="000000"/>
                <w:sz w:val="20"/>
                <w:szCs w:val="20"/>
              </w:rPr>
              <w:t>(7.2%)</w:t>
            </w:r>
          </w:p>
        </w:tc>
        <w:tc>
          <w:tcPr>
            <w:tcW w:w="1440" w:type="dxa"/>
            <w:tcBorders>
              <w:top w:val="single" w:sz="6" w:space="0" w:color="000000"/>
              <w:left w:val="single" w:sz="6" w:space="0" w:color="000000"/>
              <w:bottom w:val="single" w:sz="6" w:space="0" w:color="000000"/>
              <w:right w:val="single" w:sz="6" w:space="0" w:color="000000"/>
            </w:tcBorders>
            <w:shd w:val="clear" w:color="auto" w:fill="auto"/>
            <w:noWrap/>
            <w:hideMark/>
          </w:tcPr>
          <w:p w:rsidR="003F6428" w:rsidRPr="003F6428" w:rsidRDefault="003F6428" w:rsidP="00D32024">
            <w:pPr>
              <w:keepNext/>
              <w:keepLines/>
              <w:spacing w:after="0" w:line="240" w:lineRule="auto"/>
              <w:jc w:val="right"/>
              <w:rPr>
                <w:rFonts w:ascii="Times New Roman" w:eastAsia="Times New Roman" w:hAnsi="Times New Roman" w:cs="Times New Roman"/>
                <w:color w:val="000000"/>
                <w:sz w:val="20"/>
                <w:szCs w:val="20"/>
              </w:rPr>
            </w:pPr>
            <w:r w:rsidRPr="003F6428">
              <w:rPr>
                <w:rFonts w:ascii="Times New Roman" w:eastAsia="Times New Roman" w:hAnsi="Times New Roman" w:cs="Times New Roman"/>
                <w:color w:val="000000"/>
                <w:sz w:val="20"/>
                <w:szCs w:val="20"/>
              </w:rPr>
              <w:t>23</w:t>
            </w:r>
            <w:r>
              <w:rPr>
                <w:rFonts w:ascii="Times New Roman" w:eastAsia="Times New Roman" w:hAnsi="Times New Roman" w:cs="Times New Roman"/>
                <w:color w:val="000000"/>
                <w:sz w:val="20"/>
                <w:szCs w:val="20"/>
                <w:vertAlign w:val="subscript"/>
              </w:rPr>
              <w:t xml:space="preserve"> </w:t>
            </w:r>
            <w:r>
              <w:rPr>
                <w:rFonts w:ascii="Times New Roman" w:eastAsia="Times New Roman" w:hAnsi="Times New Roman" w:cs="Times New Roman"/>
                <w:color w:val="000000"/>
                <w:sz w:val="20"/>
                <w:szCs w:val="20"/>
              </w:rPr>
              <w:t>(4.8%)</w:t>
            </w:r>
          </w:p>
        </w:tc>
        <w:tc>
          <w:tcPr>
            <w:tcW w:w="1260" w:type="dxa"/>
            <w:tcBorders>
              <w:top w:val="single" w:sz="6" w:space="0" w:color="000000"/>
              <w:left w:val="single" w:sz="6" w:space="0" w:color="000000"/>
              <w:bottom w:val="single" w:sz="6" w:space="0" w:color="000000"/>
              <w:right w:val="single" w:sz="6" w:space="0" w:color="000000"/>
            </w:tcBorders>
            <w:shd w:val="clear" w:color="auto" w:fill="auto"/>
            <w:noWrap/>
            <w:hideMark/>
          </w:tcPr>
          <w:p w:rsidR="003F6428" w:rsidRPr="003F6428" w:rsidRDefault="003F6428" w:rsidP="00D32024">
            <w:pPr>
              <w:keepNext/>
              <w:keepLines/>
              <w:spacing w:after="0" w:line="240" w:lineRule="auto"/>
              <w:jc w:val="right"/>
              <w:rPr>
                <w:rFonts w:ascii="Times New Roman" w:eastAsia="Times New Roman" w:hAnsi="Times New Roman" w:cs="Times New Roman"/>
                <w:color w:val="000000"/>
                <w:sz w:val="20"/>
                <w:szCs w:val="20"/>
              </w:rPr>
            </w:pPr>
            <w:r w:rsidRPr="003F6428">
              <w:rPr>
                <w:rFonts w:ascii="Times New Roman" w:eastAsia="Times New Roman" w:hAnsi="Times New Roman" w:cs="Times New Roman"/>
                <w:color w:val="000000"/>
                <w:sz w:val="20"/>
                <w:szCs w:val="20"/>
              </w:rPr>
              <w:t>12</w:t>
            </w:r>
            <w:r>
              <w:rPr>
                <w:rFonts w:ascii="Times New Roman" w:eastAsia="Times New Roman" w:hAnsi="Times New Roman" w:cs="Times New Roman"/>
                <w:color w:val="000000"/>
                <w:sz w:val="20"/>
                <w:szCs w:val="20"/>
                <w:vertAlign w:val="subscript"/>
              </w:rPr>
              <w:t xml:space="preserve"> </w:t>
            </w:r>
            <w:r>
              <w:rPr>
                <w:rFonts w:ascii="Times New Roman" w:eastAsia="Times New Roman" w:hAnsi="Times New Roman" w:cs="Times New Roman"/>
                <w:color w:val="000000"/>
                <w:sz w:val="20"/>
                <w:szCs w:val="20"/>
              </w:rPr>
              <w:t>(4.2%)</w:t>
            </w:r>
          </w:p>
        </w:tc>
        <w:tc>
          <w:tcPr>
            <w:tcW w:w="1446" w:type="dxa"/>
            <w:tcBorders>
              <w:top w:val="single" w:sz="6" w:space="0" w:color="000000"/>
              <w:left w:val="single" w:sz="6" w:space="0" w:color="000000"/>
              <w:bottom w:val="single" w:sz="6" w:space="0" w:color="000000"/>
              <w:right w:val="nil"/>
            </w:tcBorders>
            <w:shd w:val="clear" w:color="auto" w:fill="auto"/>
            <w:noWrap/>
            <w:hideMark/>
          </w:tcPr>
          <w:p w:rsidR="003F6428" w:rsidRPr="003F6428" w:rsidRDefault="003F6428" w:rsidP="00D32024">
            <w:pPr>
              <w:keepNext/>
              <w:keepLines/>
              <w:spacing w:after="0" w:line="240" w:lineRule="auto"/>
              <w:jc w:val="right"/>
              <w:rPr>
                <w:rFonts w:ascii="Times New Roman" w:eastAsia="Times New Roman" w:hAnsi="Times New Roman" w:cs="Times New Roman"/>
                <w:color w:val="000000"/>
                <w:sz w:val="20"/>
                <w:szCs w:val="20"/>
              </w:rPr>
            </w:pPr>
            <w:r w:rsidRPr="003F6428">
              <w:rPr>
                <w:rFonts w:ascii="Times New Roman" w:eastAsia="Times New Roman" w:hAnsi="Times New Roman" w:cs="Times New Roman"/>
                <w:color w:val="000000"/>
                <w:sz w:val="20"/>
                <w:szCs w:val="20"/>
              </w:rPr>
              <w:t>104</w:t>
            </w:r>
            <w:r>
              <w:rPr>
                <w:rFonts w:ascii="Times New Roman" w:eastAsia="Times New Roman" w:hAnsi="Times New Roman" w:cs="Times New Roman"/>
                <w:color w:val="000000"/>
                <w:sz w:val="20"/>
                <w:szCs w:val="20"/>
              </w:rPr>
              <w:t xml:space="preserve"> (6.1%)</w:t>
            </w:r>
          </w:p>
        </w:tc>
      </w:tr>
      <w:tr w:rsidR="003F6428" w:rsidRPr="00227E49" w:rsidTr="003F6428">
        <w:trPr>
          <w:trHeight w:val="288"/>
        </w:trPr>
        <w:tc>
          <w:tcPr>
            <w:tcW w:w="2610" w:type="dxa"/>
            <w:tcBorders>
              <w:top w:val="single" w:sz="6" w:space="0" w:color="000000"/>
              <w:left w:val="nil"/>
              <w:bottom w:val="single" w:sz="6" w:space="0" w:color="000000"/>
              <w:right w:val="single" w:sz="6" w:space="0" w:color="000000"/>
            </w:tcBorders>
            <w:shd w:val="clear" w:color="auto" w:fill="auto"/>
            <w:hideMark/>
          </w:tcPr>
          <w:p w:rsidR="003F6428" w:rsidRPr="003F6428" w:rsidRDefault="003F6428" w:rsidP="00D32024">
            <w:pPr>
              <w:keepNext/>
              <w:keepLines/>
              <w:spacing w:after="0" w:line="240" w:lineRule="auto"/>
              <w:jc w:val="right"/>
              <w:rPr>
                <w:rFonts w:ascii="Times New Roman" w:eastAsia="Times New Roman" w:hAnsi="Times New Roman" w:cs="Times New Roman"/>
                <w:b/>
                <w:bCs/>
                <w:color w:val="000000"/>
                <w:sz w:val="20"/>
                <w:szCs w:val="20"/>
              </w:rPr>
            </w:pPr>
            <w:r w:rsidRPr="003F6428">
              <w:rPr>
                <w:rFonts w:ascii="Times New Roman" w:eastAsia="Times New Roman" w:hAnsi="Times New Roman" w:cs="Times New Roman"/>
                <w:b/>
                <w:bCs/>
                <w:color w:val="000000"/>
                <w:sz w:val="20"/>
                <w:szCs w:val="20"/>
              </w:rPr>
              <w:t>TOTAL</w:t>
            </w:r>
          </w:p>
        </w:tc>
        <w:tc>
          <w:tcPr>
            <w:tcW w:w="1530" w:type="dxa"/>
            <w:tcBorders>
              <w:top w:val="single" w:sz="6" w:space="0" w:color="000000"/>
              <w:left w:val="single" w:sz="6" w:space="0" w:color="000000"/>
              <w:bottom w:val="single" w:sz="6" w:space="0" w:color="000000"/>
              <w:right w:val="single" w:sz="6" w:space="0" w:color="000000"/>
            </w:tcBorders>
            <w:shd w:val="clear" w:color="auto" w:fill="auto"/>
            <w:hideMark/>
          </w:tcPr>
          <w:p w:rsidR="003F6428" w:rsidRPr="003F6428" w:rsidRDefault="003F6428" w:rsidP="00D32024">
            <w:pPr>
              <w:keepNext/>
              <w:keepLines/>
              <w:spacing w:after="0" w:line="240" w:lineRule="auto"/>
              <w:jc w:val="right"/>
              <w:rPr>
                <w:rFonts w:ascii="Times New Roman" w:eastAsia="Times New Roman" w:hAnsi="Times New Roman" w:cs="Times New Roman"/>
                <w:color w:val="000000"/>
                <w:sz w:val="20"/>
                <w:szCs w:val="20"/>
              </w:rPr>
            </w:pPr>
            <w:r w:rsidRPr="003F6428">
              <w:rPr>
                <w:rFonts w:ascii="Times New Roman" w:eastAsia="Times New Roman" w:hAnsi="Times New Roman" w:cs="Times New Roman"/>
                <w:color w:val="000000"/>
                <w:sz w:val="20"/>
                <w:szCs w:val="20"/>
              </w:rPr>
              <w:t>957</w:t>
            </w:r>
          </w:p>
        </w:tc>
        <w:tc>
          <w:tcPr>
            <w:tcW w:w="1440" w:type="dxa"/>
            <w:tcBorders>
              <w:top w:val="single" w:sz="6" w:space="0" w:color="000000"/>
              <w:left w:val="single" w:sz="6" w:space="0" w:color="000000"/>
              <w:bottom w:val="single" w:sz="6" w:space="0" w:color="000000"/>
              <w:right w:val="single" w:sz="6" w:space="0" w:color="000000"/>
            </w:tcBorders>
            <w:shd w:val="clear" w:color="auto" w:fill="auto"/>
            <w:noWrap/>
            <w:hideMark/>
          </w:tcPr>
          <w:p w:rsidR="003F6428" w:rsidRPr="003F6428" w:rsidRDefault="003F6428" w:rsidP="00D32024">
            <w:pPr>
              <w:keepNext/>
              <w:keepLines/>
              <w:spacing w:after="0" w:line="240" w:lineRule="auto"/>
              <w:jc w:val="right"/>
              <w:rPr>
                <w:rFonts w:ascii="Times New Roman" w:eastAsia="Times New Roman" w:hAnsi="Times New Roman" w:cs="Times New Roman"/>
                <w:color w:val="000000"/>
                <w:sz w:val="20"/>
                <w:szCs w:val="20"/>
              </w:rPr>
            </w:pPr>
            <w:r w:rsidRPr="003F6428">
              <w:rPr>
                <w:rFonts w:ascii="Times New Roman" w:eastAsia="Times New Roman" w:hAnsi="Times New Roman" w:cs="Times New Roman"/>
                <w:color w:val="000000"/>
                <w:sz w:val="20"/>
                <w:szCs w:val="20"/>
              </w:rPr>
              <w:t>475</w:t>
            </w:r>
          </w:p>
        </w:tc>
        <w:tc>
          <w:tcPr>
            <w:tcW w:w="1260" w:type="dxa"/>
            <w:tcBorders>
              <w:top w:val="single" w:sz="6" w:space="0" w:color="000000"/>
              <w:left w:val="single" w:sz="6" w:space="0" w:color="000000"/>
              <w:bottom w:val="single" w:sz="6" w:space="0" w:color="000000"/>
              <w:right w:val="single" w:sz="6" w:space="0" w:color="000000"/>
            </w:tcBorders>
            <w:shd w:val="clear" w:color="auto" w:fill="auto"/>
            <w:noWrap/>
            <w:hideMark/>
          </w:tcPr>
          <w:p w:rsidR="003F6428" w:rsidRPr="003F6428" w:rsidRDefault="003F6428" w:rsidP="00D32024">
            <w:pPr>
              <w:keepNext/>
              <w:keepLines/>
              <w:spacing w:after="0" w:line="240" w:lineRule="auto"/>
              <w:jc w:val="right"/>
              <w:rPr>
                <w:rFonts w:ascii="Times New Roman" w:eastAsia="Times New Roman" w:hAnsi="Times New Roman" w:cs="Times New Roman"/>
                <w:color w:val="000000"/>
                <w:sz w:val="20"/>
                <w:szCs w:val="20"/>
              </w:rPr>
            </w:pPr>
            <w:r w:rsidRPr="003F6428">
              <w:rPr>
                <w:rFonts w:ascii="Times New Roman" w:eastAsia="Times New Roman" w:hAnsi="Times New Roman" w:cs="Times New Roman"/>
                <w:color w:val="000000"/>
                <w:sz w:val="20"/>
                <w:szCs w:val="20"/>
              </w:rPr>
              <w:t>284</w:t>
            </w:r>
          </w:p>
        </w:tc>
        <w:tc>
          <w:tcPr>
            <w:tcW w:w="1446" w:type="dxa"/>
            <w:tcBorders>
              <w:top w:val="single" w:sz="6" w:space="0" w:color="000000"/>
              <w:left w:val="single" w:sz="6" w:space="0" w:color="000000"/>
              <w:bottom w:val="single" w:sz="6" w:space="0" w:color="000000"/>
              <w:right w:val="nil"/>
            </w:tcBorders>
            <w:shd w:val="clear" w:color="auto" w:fill="auto"/>
            <w:noWrap/>
            <w:hideMark/>
          </w:tcPr>
          <w:p w:rsidR="003F6428" w:rsidRPr="003F6428" w:rsidRDefault="003F6428" w:rsidP="00D32024">
            <w:pPr>
              <w:keepNext/>
              <w:keepLines/>
              <w:spacing w:after="0" w:line="240" w:lineRule="auto"/>
              <w:jc w:val="right"/>
              <w:rPr>
                <w:rFonts w:ascii="Times New Roman" w:eastAsia="Times New Roman" w:hAnsi="Times New Roman" w:cs="Times New Roman"/>
                <w:color w:val="000000"/>
                <w:sz w:val="20"/>
                <w:szCs w:val="20"/>
              </w:rPr>
            </w:pPr>
            <w:r w:rsidRPr="003F6428">
              <w:rPr>
                <w:rFonts w:ascii="Times New Roman" w:eastAsia="Times New Roman" w:hAnsi="Times New Roman" w:cs="Times New Roman"/>
                <w:color w:val="000000"/>
                <w:sz w:val="20"/>
                <w:szCs w:val="20"/>
              </w:rPr>
              <w:t>1716</w:t>
            </w:r>
          </w:p>
        </w:tc>
      </w:tr>
      <w:tr w:rsidR="003F6428" w:rsidRPr="00227E49" w:rsidTr="003F6428">
        <w:trPr>
          <w:trHeight w:val="336"/>
        </w:trPr>
        <w:tc>
          <w:tcPr>
            <w:tcW w:w="2610" w:type="dxa"/>
            <w:tcBorders>
              <w:top w:val="single" w:sz="6" w:space="0" w:color="000000"/>
              <w:left w:val="nil"/>
              <w:bottom w:val="single" w:sz="24" w:space="0" w:color="000000"/>
              <w:right w:val="single" w:sz="6" w:space="0" w:color="000000"/>
            </w:tcBorders>
            <w:shd w:val="clear" w:color="auto" w:fill="auto"/>
            <w:vAlign w:val="center"/>
            <w:hideMark/>
          </w:tcPr>
          <w:p w:rsidR="003F6428" w:rsidRPr="003F6428" w:rsidRDefault="003F6428" w:rsidP="00D32024">
            <w:pPr>
              <w:keepNext/>
              <w:keepLines/>
              <w:spacing w:after="0" w:line="240" w:lineRule="auto"/>
              <w:rPr>
                <w:rFonts w:ascii="Times New Roman" w:eastAsia="Times New Roman" w:hAnsi="Times New Roman" w:cs="Times New Roman"/>
                <w:b/>
                <w:bCs/>
                <w:color w:val="000000"/>
                <w:sz w:val="20"/>
                <w:szCs w:val="20"/>
              </w:rPr>
            </w:pPr>
          </w:p>
        </w:tc>
        <w:tc>
          <w:tcPr>
            <w:tcW w:w="1530" w:type="dxa"/>
            <w:tcBorders>
              <w:top w:val="single" w:sz="6" w:space="0" w:color="000000"/>
              <w:left w:val="single" w:sz="6" w:space="0" w:color="000000"/>
              <w:bottom w:val="single" w:sz="24" w:space="0" w:color="000000"/>
              <w:right w:val="single" w:sz="6" w:space="0" w:color="000000"/>
            </w:tcBorders>
            <w:shd w:val="clear" w:color="auto" w:fill="auto"/>
            <w:hideMark/>
          </w:tcPr>
          <w:p w:rsidR="003F6428" w:rsidRPr="003F6428" w:rsidRDefault="003F6428" w:rsidP="00D32024">
            <w:pPr>
              <w:keepNext/>
              <w:keepLines/>
              <w:spacing w:after="0" w:line="240" w:lineRule="auto"/>
              <w:jc w:val="right"/>
              <w:rPr>
                <w:rFonts w:ascii="Times New Roman" w:eastAsia="Times New Roman" w:hAnsi="Times New Roman" w:cs="Times New Roman"/>
                <w:color w:val="000000"/>
                <w:sz w:val="20"/>
                <w:szCs w:val="20"/>
              </w:rPr>
            </w:pPr>
            <w:r w:rsidRPr="003F6428">
              <w:rPr>
                <w:rFonts w:ascii="Times New Roman" w:eastAsia="Times New Roman" w:hAnsi="Times New Roman" w:cs="Times New Roman"/>
                <w:color w:val="000000"/>
                <w:sz w:val="20"/>
                <w:szCs w:val="20"/>
              </w:rPr>
              <w:t>100.0%</w:t>
            </w:r>
          </w:p>
        </w:tc>
        <w:tc>
          <w:tcPr>
            <w:tcW w:w="1440" w:type="dxa"/>
            <w:tcBorders>
              <w:top w:val="single" w:sz="6" w:space="0" w:color="000000"/>
              <w:left w:val="single" w:sz="6" w:space="0" w:color="000000"/>
              <w:bottom w:val="single" w:sz="24" w:space="0" w:color="000000"/>
              <w:right w:val="single" w:sz="6" w:space="0" w:color="000000"/>
            </w:tcBorders>
            <w:shd w:val="clear" w:color="auto" w:fill="auto"/>
            <w:noWrap/>
            <w:hideMark/>
          </w:tcPr>
          <w:p w:rsidR="003F6428" w:rsidRPr="003F6428" w:rsidRDefault="003F6428" w:rsidP="00D32024">
            <w:pPr>
              <w:keepNext/>
              <w:keepLines/>
              <w:spacing w:after="0" w:line="240" w:lineRule="auto"/>
              <w:jc w:val="right"/>
              <w:rPr>
                <w:rFonts w:ascii="Times New Roman" w:eastAsia="Times New Roman" w:hAnsi="Times New Roman" w:cs="Times New Roman"/>
                <w:color w:val="000000"/>
                <w:sz w:val="20"/>
                <w:szCs w:val="20"/>
              </w:rPr>
            </w:pPr>
            <w:r w:rsidRPr="003F6428">
              <w:rPr>
                <w:rFonts w:ascii="Times New Roman" w:eastAsia="Times New Roman" w:hAnsi="Times New Roman" w:cs="Times New Roman"/>
                <w:color w:val="000000"/>
                <w:sz w:val="20"/>
                <w:szCs w:val="20"/>
              </w:rPr>
              <w:t>100.0%</w:t>
            </w:r>
          </w:p>
        </w:tc>
        <w:tc>
          <w:tcPr>
            <w:tcW w:w="1260" w:type="dxa"/>
            <w:tcBorders>
              <w:top w:val="single" w:sz="6" w:space="0" w:color="000000"/>
              <w:left w:val="single" w:sz="6" w:space="0" w:color="000000"/>
              <w:bottom w:val="single" w:sz="24" w:space="0" w:color="000000"/>
              <w:right w:val="single" w:sz="6" w:space="0" w:color="000000"/>
            </w:tcBorders>
            <w:shd w:val="clear" w:color="auto" w:fill="auto"/>
            <w:noWrap/>
            <w:hideMark/>
          </w:tcPr>
          <w:p w:rsidR="003F6428" w:rsidRPr="003F6428" w:rsidRDefault="003F6428" w:rsidP="00D32024">
            <w:pPr>
              <w:keepNext/>
              <w:keepLines/>
              <w:spacing w:after="0" w:line="240" w:lineRule="auto"/>
              <w:jc w:val="right"/>
              <w:rPr>
                <w:rFonts w:ascii="Times New Roman" w:eastAsia="Times New Roman" w:hAnsi="Times New Roman" w:cs="Times New Roman"/>
                <w:color w:val="000000"/>
                <w:sz w:val="20"/>
                <w:szCs w:val="20"/>
              </w:rPr>
            </w:pPr>
            <w:r w:rsidRPr="003F6428">
              <w:rPr>
                <w:rFonts w:ascii="Times New Roman" w:eastAsia="Times New Roman" w:hAnsi="Times New Roman" w:cs="Times New Roman"/>
                <w:color w:val="000000"/>
                <w:sz w:val="20"/>
                <w:szCs w:val="20"/>
              </w:rPr>
              <w:t>100.0%</w:t>
            </w:r>
          </w:p>
        </w:tc>
        <w:tc>
          <w:tcPr>
            <w:tcW w:w="1446" w:type="dxa"/>
            <w:tcBorders>
              <w:top w:val="single" w:sz="6" w:space="0" w:color="000000"/>
              <w:left w:val="single" w:sz="6" w:space="0" w:color="000000"/>
              <w:bottom w:val="single" w:sz="24" w:space="0" w:color="000000"/>
              <w:right w:val="nil"/>
            </w:tcBorders>
            <w:shd w:val="clear" w:color="auto" w:fill="auto"/>
            <w:noWrap/>
            <w:hideMark/>
          </w:tcPr>
          <w:p w:rsidR="003F6428" w:rsidRPr="003F6428" w:rsidRDefault="003F6428" w:rsidP="00D32024">
            <w:pPr>
              <w:keepNext/>
              <w:keepLines/>
              <w:spacing w:after="0" w:line="240" w:lineRule="auto"/>
              <w:jc w:val="right"/>
              <w:rPr>
                <w:rFonts w:ascii="Times New Roman" w:eastAsia="Times New Roman" w:hAnsi="Times New Roman" w:cs="Times New Roman"/>
                <w:color w:val="000000"/>
                <w:sz w:val="20"/>
                <w:szCs w:val="20"/>
              </w:rPr>
            </w:pPr>
            <w:r w:rsidRPr="003F6428">
              <w:rPr>
                <w:rFonts w:ascii="Times New Roman" w:eastAsia="Times New Roman" w:hAnsi="Times New Roman" w:cs="Times New Roman"/>
                <w:color w:val="000000"/>
                <w:sz w:val="20"/>
                <w:szCs w:val="20"/>
              </w:rPr>
              <w:t>100.0%</w:t>
            </w:r>
          </w:p>
        </w:tc>
      </w:tr>
    </w:tbl>
    <w:p w:rsidR="006816C8" w:rsidRPr="003D317D" w:rsidRDefault="00965F7A" w:rsidP="003D317D">
      <w:pPr>
        <w:spacing w:after="0" w:line="240" w:lineRule="auto"/>
        <w:rPr>
          <w:rFonts w:ascii="Times New Roman" w:eastAsia="Calibri" w:hAnsi="Times New Roman" w:cs="Times New Roman"/>
          <w:sz w:val="20"/>
          <w:szCs w:val="20"/>
        </w:rPr>
      </w:pPr>
      <w:r>
        <w:rPr>
          <w:rFonts w:ascii="Times New Roman" w:eastAsia="Calibri" w:hAnsi="Times New Roman" w:cs="Times New Roman"/>
          <w:sz w:val="20"/>
          <w:szCs w:val="20"/>
        </w:rPr>
        <w:tab/>
      </w:r>
      <w:r w:rsidR="003D317D" w:rsidRPr="003D317D">
        <w:rPr>
          <w:rFonts w:ascii="Times New Roman" w:eastAsia="Calibri" w:hAnsi="Times New Roman" w:cs="Times New Roman"/>
          <w:sz w:val="20"/>
          <w:szCs w:val="20"/>
        </w:rPr>
        <w:t>*Difference is significant at Pearson Chi-Square p&lt;.05</w:t>
      </w:r>
    </w:p>
    <w:p w:rsidR="003D317D" w:rsidRPr="003D317D" w:rsidRDefault="00965F7A" w:rsidP="003D317D">
      <w:pPr>
        <w:spacing w:after="0" w:line="240" w:lineRule="auto"/>
        <w:rPr>
          <w:rFonts w:ascii="Times New Roman" w:eastAsia="Calibri" w:hAnsi="Times New Roman" w:cs="Times New Roman"/>
          <w:sz w:val="20"/>
          <w:szCs w:val="20"/>
        </w:rPr>
      </w:pPr>
      <w:r>
        <w:rPr>
          <w:rFonts w:ascii="Times New Roman" w:eastAsia="Calibri" w:hAnsi="Times New Roman" w:cs="Times New Roman"/>
          <w:sz w:val="20"/>
          <w:szCs w:val="20"/>
        </w:rPr>
        <w:tab/>
      </w:r>
      <w:r w:rsidR="003D317D" w:rsidRPr="003D317D">
        <w:rPr>
          <w:rFonts w:ascii="Times New Roman" w:eastAsia="Calibri" w:hAnsi="Times New Roman" w:cs="Times New Roman"/>
          <w:sz w:val="20"/>
          <w:szCs w:val="20"/>
        </w:rPr>
        <w:t>Source: Miami-Dade County HMIS 2010-2011</w:t>
      </w:r>
    </w:p>
    <w:p w:rsidR="006816C8" w:rsidRDefault="006816C8" w:rsidP="006816C8">
      <w:pPr>
        <w:spacing w:after="0" w:line="480" w:lineRule="auto"/>
        <w:ind w:firstLine="720"/>
        <w:rPr>
          <w:rFonts w:ascii="Times New Roman" w:eastAsia="Calibri" w:hAnsi="Times New Roman" w:cs="Times New Roman"/>
          <w:sz w:val="24"/>
          <w:szCs w:val="24"/>
        </w:rPr>
      </w:pPr>
    </w:p>
    <w:p w:rsidR="00965F7A" w:rsidRDefault="005B0DDD" w:rsidP="00C817EE">
      <w:pPr>
        <w:pStyle w:val="Dissertation"/>
      </w:pPr>
      <w:r>
        <w:rPr>
          <w:b/>
          <w:i/>
        </w:rPr>
        <w:t>These data do</w:t>
      </w:r>
      <w:r w:rsidR="006816C8" w:rsidRPr="00C817EE">
        <w:rPr>
          <w:b/>
          <w:i/>
        </w:rPr>
        <w:t xml:space="preserve"> </w:t>
      </w:r>
      <w:r w:rsidR="00965F7A" w:rsidRPr="00C817EE">
        <w:rPr>
          <w:b/>
          <w:i/>
        </w:rPr>
        <w:t>not</w:t>
      </w:r>
      <w:r w:rsidR="006816C8" w:rsidRPr="00C817EE">
        <w:rPr>
          <w:b/>
          <w:i/>
        </w:rPr>
        <w:t xml:space="preserve"> support the null hypotheses</w:t>
      </w:r>
      <w:r w:rsidR="00965F7A" w:rsidRPr="00C817EE">
        <w:rPr>
          <w:b/>
          <w:i/>
        </w:rPr>
        <w:t>, although the variation is not large</w:t>
      </w:r>
      <w:r w:rsidR="006816C8" w:rsidRPr="00C817EE">
        <w:rPr>
          <w:b/>
          <w:i/>
        </w:rPr>
        <w:t xml:space="preserve">:  Single men exiting homeless program in Miami-Dade County have </w:t>
      </w:r>
      <w:r w:rsidR="00965F7A" w:rsidRPr="00C817EE">
        <w:rPr>
          <w:b/>
          <w:i/>
        </w:rPr>
        <w:t xml:space="preserve">slightly different </w:t>
      </w:r>
      <w:r w:rsidR="006816C8" w:rsidRPr="00C817EE">
        <w:rPr>
          <w:b/>
          <w:i/>
        </w:rPr>
        <w:t>outcomes regarding suc</w:t>
      </w:r>
      <w:r w:rsidR="00965F7A" w:rsidRPr="00C817EE">
        <w:rPr>
          <w:b/>
          <w:i/>
        </w:rPr>
        <w:t xml:space="preserve">cessful or </w:t>
      </w:r>
      <w:r w:rsidR="006816C8" w:rsidRPr="00C817EE">
        <w:rPr>
          <w:b/>
          <w:i/>
        </w:rPr>
        <w:t xml:space="preserve">non-successful program completion when broken down by race/ethnicity. </w:t>
      </w:r>
      <w:r>
        <w:t>The difference in outcomes</w:t>
      </w:r>
      <w:r w:rsidR="00965F7A">
        <w:t xml:space="preserve"> is only true for men exiti</w:t>
      </w:r>
      <w:r w:rsidR="00C817EE">
        <w:t xml:space="preserve">ng emergency shelter programs; </w:t>
      </w:r>
      <w:r w:rsidR="00965F7A">
        <w:t>there is no significant difference when leaving transitional or permanent housing programs. The variations in reasons for leaving emergency shelter are fairly small in nature, but they do test significant (Pearson Chi-Square p&lt;.001) given the large data set.  Blacks are more likely than Hispanics or whites to complete a program (64.2% versus 62.2% and 60% respectively).  White</w:t>
      </w:r>
      <w:r w:rsidR="00426A08">
        <w:t>s</w:t>
      </w:r>
      <w:r w:rsidR="00965F7A">
        <w:t xml:space="preserve"> and Hispanics, on the other hand, are more likely to leave on their own or be discharged for a program violation.  </w:t>
      </w:r>
      <w:r w:rsidR="00E32041">
        <w:t xml:space="preserve">In this area, there is room for further research to determine why blacks seem to be more program compliant than Hispanics or whites. </w:t>
      </w:r>
      <w:r w:rsidR="00A00D48">
        <w:t>It is possible that Hispanics and whites have other options and therefore do not have as much to lose in leaving a program early, or in being disc</w:t>
      </w:r>
      <w:r>
        <w:t>harged for a violation. Have access to other resources</w:t>
      </w:r>
      <w:r w:rsidR="00A00D48">
        <w:t xml:space="preserve"> could also explain why the difference disappears for transitional and permanent programs, as by the time an individual enters one of those longer-term programs, they likely do not have as many outside resources. </w:t>
      </w:r>
    </w:p>
    <w:p w:rsidR="006816C8" w:rsidRDefault="006816C8" w:rsidP="00C817EE">
      <w:pPr>
        <w:pStyle w:val="Dissertation"/>
      </w:pPr>
      <w:r>
        <w:t xml:space="preserve"> </w:t>
      </w:r>
      <w:r w:rsidR="00965F7A">
        <w:t>Nonetheless, i</w:t>
      </w:r>
      <w:r>
        <w:t>n spite of the differences in backgrounds, disabilities, and program destinations, the final outcomes for men of different races and ethnicities are similar</w:t>
      </w:r>
      <w:r w:rsidR="00965F7A">
        <w:t xml:space="preserve"> when exiting transitional or permanent programs. </w:t>
      </w:r>
      <w:r w:rsidR="005B0DDD">
        <w:t>The similarity in outcomes</w:t>
      </w:r>
      <w:r w:rsidR="00965F7A">
        <w:t xml:space="preserve"> is p</w:t>
      </w:r>
      <w:r>
        <w:t xml:space="preserve">articularly </w:t>
      </w:r>
      <w:r w:rsidR="00965F7A">
        <w:t xml:space="preserve">true </w:t>
      </w:r>
      <w:r>
        <w:t xml:space="preserve">when looked at within a broader framework regarding whether the program was completed or not.  While the details on where </w:t>
      </w:r>
      <w:r w:rsidR="00FC50D1">
        <w:t xml:space="preserve">they go still varies slightly, </w:t>
      </w:r>
      <w:r>
        <w:t xml:space="preserve">there is almost no variation between rates of program completion and non-completion. </w:t>
      </w:r>
      <w:r w:rsidR="00965F7A">
        <w:t xml:space="preserve"> </w:t>
      </w:r>
    </w:p>
    <w:p w:rsidR="00CF577E" w:rsidRDefault="00CF577E">
      <w:pPr>
        <w:rPr>
          <w:rFonts w:ascii="Arial" w:eastAsiaTheme="majorEastAsia" w:hAnsi="Arial" w:cstheme="majorBidi"/>
          <w:b/>
          <w:bCs/>
          <w:sz w:val="24"/>
          <w:szCs w:val="28"/>
        </w:rPr>
      </w:pPr>
      <w:r>
        <w:br w:type="page"/>
      </w:r>
    </w:p>
    <w:p w:rsidR="004D37FD" w:rsidRPr="00C817EE" w:rsidRDefault="00DA650C" w:rsidP="00E42EBB">
      <w:pPr>
        <w:pStyle w:val="Heading1"/>
      </w:pPr>
      <w:bookmarkStart w:id="244" w:name="_Toc337788744"/>
      <w:bookmarkStart w:id="245" w:name="_Toc341777702"/>
      <w:r w:rsidRPr="00C817EE">
        <w:t xml:space="preserve">CHATER </w:t>
      </w:r>
      <w:r w:rsidR="00030564">
        <w:t>6</w:t>
      </w:r>
      <w:r w:rsidR="00C817EE" w:rsidRPr="00C817EE">
        <w:t xml:space="preserve">: </w:t>
      </w:r>
      <w:r w:rsidR="00135D71" w:rsidRPr="00C817EE">
        <w:t>EARNED INCOME AND BENEFITS</w:t>
      </w:r>
      <w:bookmarkEnd w:id="244"/>
      <w:bookmarkEnd w:id="245"/>
    </w:p>
    <w:p w:rsidR="009A6E88" w:rsidRPr="004521EA" w:rsidRDefault="009A6E88" w:rsidP="008F55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ind w:left="720" w:right="720"/>
        <w:rPr>
          <w:rFonts w:ascii="Times New Roman" w:hAnsi="Times New Roman" w:cs="Times New Roman"/>
        </w:rPr>
      </w:pPr>
      <w:r w:rsidRPr="004521EA">
        <w:rPr>
          <w:rFonts w:ascii="Times New Roman" w:hAnsi="Times New Roman" w:cs="Times New Roman"/>
        </w:rPr>
        <w:t xml:space="preserve">I had a stroke and it super changed my life…you know when you're rigorous and take of yourself and I used to work out a lot and </w:t>
      </w:r>
      <w:r w:rsidRPr="00C817EE">
        <w:rPr>
          <w:rStyle w:val="QuoteChar"/>
        </w:rPr>
        <w:t>everything</w:t>
      </w:r>
      <w:r w:rsidRPr="004521EA">
        <w:rPr>
          <w:rFonts w:ascii="Times New Roman" w:hAnsi="Times New Roman" w:cs="Times New Roman"/>
        </w:rPr>
        <w:t xml:space="preserve">, and then the stroke just really freaked me out and it just totally changed my life. But in a way… before the stroke, when I was homeless, just straight up homeless, like uh not have any kind of income, so the stroke in a sense has given me an income because now I'm on disability. You know, money per se. But I praise God for it because it at least covers things like housing, and stuff like that. Whereas before it was messed up being homeless in Miami.  </w:t>
      </w:r>
      <w:r w:rsidR="004521EA">
        <w:rPr>
          <w:rFonts w:ascii="Times New Roman" w:hAnsi="Times New Roman" w:cs="Times New Roman"/>
        </w:rPr>
        <w:t xml:space="preserve">   -   </w:t>
      </w:r>
      <w:r w:rsidR="004521EA" w:rsidRPr="004521EA">
        <w:rPr>
          <w:rFonts w:ascii="Times New Roman" w:hAnsi="Times New Roman" w:cs="Times New Roman"/>
          <w:i/>
        </w:rPr>
        <w:t xml:space="preserve">Larry </w:t>
      </w:r>
    </w:p>
    <w:p w:rsidR="007F0ACE" w:rsidRDefault="007F0ACE" w:rsidP="00B94A2B">
      <w:pPr>
        <w:spacing w:after="0" w:line="480" w:lineRule="auto"/>
        <w:ind w:firstLine="720"/>
        <w:rPr>
          <w:rFonts w:ascii="Times New Roman" w:hAnsi="Times New Roman" w:cs="Times New Roman"/>
          <w:sz w:val="24"/>
          <w:szCs w:val="24"/>
        </w:rPr>
      </w:pPr>
    </w:p>
    <w:p w:rsidR="008071A2" w:rsidRDefault="009A6E88" w:rsidP="0089465A">
      <w:pPr>
        <w:pStyle w:val="Dissertation"/>
      </w:pPr>
      <w:r>
        <w:t xml:space="preserve">What leads a man to praise God for having a debilitating stroke? </w:t>
      </w:r>
      <w:r w:rsidR="00C766C4">
        <w:t xml:space="preserve">For homeless adult men in Miami, access to jobs or resources can become so out-of-reach that </w:t>
      </w:r>
      <w:r w:rsidR="008071A2">
        <w:t xml:space="preserve">living with a painful, disabling medical problem can seem like a fair trade-off because it can open the door to help </w:t>
      </w:r>
      <w:r w:rsidR="00BC2135">
        <w:t xml:space="preserve">in </w:t>
      </w:r>
      <w:r w:rsidR="008071A2">
        <w:t xml:space="preserve">attaining housing. </w:t>
      </w:r>
      <w:r w:rsidR="008071A2" w:rsidRPr="00B94A2B">
        <w:t xml:space="preserve">In this chapter I will discuss how the homeless male </w:t>
      </w:r>
      <w:r w:rsidR="00BC2135">
        <w:t>subjects of this study</w:t>
      </w:r>
      <w:r w:rsidR="008071A2" w:rsidRPr="00B94A2B">
        <w:t xml:space="preserve"> negotiate Miami’s current labor market and attain sources of income, including cash and non-cash resources, in their efforts to attain and/or maintain housing, noting in particular where</w:t>
      </w:r>
      <w:r w:rsidR="0089465A">
        <w:t xml:space="preserve"> there are differences between b</w:t>
      </w:r>
      <w:r w:rsidR="008071A2" w:rsidRPr="00B94A2B">
        <w:t>lacks and Hispanics</w:t>
      </w:r>
      <w:r w:rsidR="0089465A">
        <w:t xml:space="preserve">. This chapter addresses Research Question 2:  </w:t>
      </w:r>
      <w:r w:rsidR="0089465A" w:rsidRPr="00E57477">
        <w:t>How does Miam</w:t>
      </w:r>
      <w:r w:rsidR="0089465A">
        <w:t xml:space="preserve">i’s response to extreme poverty and </w:t>
      </w:r>
      <w:r w:rsidR="0089465A" w:rsidRPr="00E57477">
        <w:t xml:space="preserve">homelessness, including availability of public benefits and the presence of public and private helping organizations, either maximize or constrain the choices available to this population?  </w:t>
      </w:r>
      <w:r w:rsidR="0089465A">
        <w:t xml:space="preserve">It will test specific hypotheses regarding the availability of public benefits, efforts to attain benefits, success rates of attaining benefits. </w:t>
      </w:r>
    </w:p>
    <w:p w:rsidR="00636FE2" w:rsidRPr="00B94A2B" w:rsidRDefault="00636FE2" w:rsidP="00B94A2B">
      <w:pPr>
        <w:spacing w:after="0" w:line="480" w:lineRule="auto"/>
        <w:ind w:firstLine="720"/>
        <w:rPr>
          <w:rFonts w:ascii="Times New Roman" w:hAnsi="Times New Roman" w:cs="Times New Roman"/>
          <w:sz w:val="24"/>
          <w:szCs w:val="24"/>
        </w:rPr>
      </w:pPr>
      <w:r w:rsidRPr="00B94A2B">
        <w:rPr>
          <w:rFonts w:ascii="Times New Roman" w:hAnsi="Times New Roman" w:cs="Times New Roman"/>
          <w:sz w:val="24"/>
          <w:szCs w:val="24"/>
        </w:rPr>
        <w:t xml:space="preserve">Having a source of income is, of course, central to being able to avoid or exit homelessness. Given a choice, nearly every man interviewed for this study would choose to earn their income through a job. Unfortunately, that choice is </w:t>
      </w:r>
      <w:r w:rsidR="004F084B" w:rsidRPr="00B94A2B">
        <w:rPr>
          <w:rFonts w:ascii="Times New Roman" w:hAnsi="Times New Roman" w:cs="Times New Roman"/>
          <w:sz w:val="24"/>
          <w:szCs w:val="24"/>
        </w:rPr>
        <w:t xml:space="preserve">largely unavailable to most of them, for a variety of reasons discussed further below. Thus, survival depends on patching together resources from other sources including public benefits, social capital from friends and family, and assistance from programs and charities. </w:t>
      </w:r>
    </w:p>
    <w:p w:rsidR="004F084B" w:rsidRPr="00FA3590" w:rsidRDefault="000A27C5" w:rsidP="00C817EE">
      <w:pPr>
        <w:pStyle w:val="Dissertation"/>
      </w:pPr>
      <w:r w:rsidRPr="00B94A2B">
        <w:t>First, I will discuss employment options, including the effect of changes to the labor market as well as the subjects’ personal characteristics that affect individual employability. Second, I will discuss cash benefits, focusing on Social Security Income/ Social Security Disability Income (SSI/SSDI), which is one of the few options available to single men in Florida. Third, I’ll discuss access to healthcare</w:t>
      </w:r>
      <w:r w:rsidR="00B94A2B" w:rsidRPr="00B94A2B">
        <w:t>, examining the role of health problems in contributing to the homeless situation of interviewees, but also exploring how the healthcare safety net actually strengthens for persons once they become literally homeless.  Fourth, I’ll cover food</w:t>
      </w:r>
      <w:r w:rsidR="00682C28">
        <w:t xml:space="preserve"> security</w:t>
      </w:r>
      <w:r w:rsidR="00B94A2B" w:rsidRPr="00B94A2B">
        <w:t xml:space="preserve">, an area in which the safety net appears to work fairly well. </w:t>
      </w:r>
      <w:r w:rsidR="009A6E88">
        <w:t xml:space="preserve">Finally, </w:t>
      </w:r>
      <w:r w:rsidR="00283A71">
        <w:t xml:space="preserve">throughout the chapter </w:t>
      </w:r>
      <w:r w:rsidR="009A6E88">
        <w:t>I’ll discuss how these</w:t>
      </w:r>
      <w:r w:rsidR="00283A71">
        <w:t xml:space="preserve"> resources</w:t>
      </w:r>
      <w:r w:rsidR="009A6E88">
        <w:t xml:space="preserve"> intersect with </w:t>
      </w:r>
      <w:r w:rsidR="00283A71">
        <w:t xml:space="preserve">individuals’ access to affordable </w:t>
      </w:r>
      <w:r w:rsidR="009A6E88" w:rsidRPr="00FA3590">
        <w:t xml:space="preserve">housing, </w:t>
      </w:r>
      <w:r w:rsidR="00283A71">
        <w:t xml:space="preserve">helping them to exit and/or avoid homelessness. </w:t>
      </w:r>
    </w:p>
    <w:p w:rsidR="007F0ACE" w:rsidRPr="00570D07" w:rsidRDefault="00030564" w:rsidP="00373EB3">
      <w:pPr>
        <w:pStyle w:val="Heading2"/>
      </w:pPr>
      <w:bookmarkStart w:id="246" w:name="_Toc341777703"/>
      <w:bookmarkStart w:id="247" w:name="_Toc337788745"/>
      <w:r>
        <w:t xml:space="preserve">6.1 </w:t>
      </w:r>
      <w:r>
        <w:tab/>
        <w:t>Employment</w:t>
      </w:r>
      <w:bookmarkEnd w:id="246"/>
      <w:r>
        <w:t xml:space="preserve"> </w:t>
      </w:r>
      <w:bookmarkEnd w:id="247"/>
      <w:r w:rsidR="002750AC" w:rsidRPr="00570D07">
        <w:t xml:space="preserve"> </w:t>
      </w:r>
    </w:p>
    <w:p w:rsidR="00570D07" w:rsidRDefault="00570D07" w:rsidP="00C817EE">
      <w:pPr>
        <w:pStyle w:val="Dissertation"/>
      </w:pPr>
      <w:r>
        <w:t xml:space="preserve">The desire for a job was the most commonly shared theme from all the interviews. Not a single person said their first choice was to live on welfare. Nobody asked the researcher for money; lots asked for help getting a job interview. Months after the interview, subjects would call the researcher asking if she had any job leads. Even subjects who were unable to work due to a disability usually expressed that they would rather be working if they could. </w:t>
      </w:r>
    </w:p>
    <w:p w:rsidR="002750AC" w:rsidRDefault="00570D07" w:rsidP="00C817EE">
      <w:pPr>
        <w:pStyle w:val="Dissertation"/>
      </w:pPr>
      <w:r>
        <w:t xml:space="preserve">However, the job hunting process for these men had been frustrating and largely unsuccessful. The most common barrier to finding employment was having a criminal background. </w:t>
      </w:r>
      <w:r w:rsidR="001E5CA2">
        <w:t xml:space="preserve">Low education </w:t>
      </w:r>
      <w:r>
        <w:t>and low skills were frequently cited as problems. Living on the street exacerbated employment difficulties, with individuals lacking access to phones or computers, transportation, and the social connections that play a central role in attaining a job for most people. And</w:t>
      </w:r>
      <w:r w:rsidR="003B55C1">
        <w:t>,</w:t>
      </w:r>
      <w:r>
        <w:t xml:space="preserve"> simply being homeless was a turn-off to potential employers. </w:t>
      </w:r>
    </w:p>
    <w:p w:rsidR="00570D07" w:rsidRPr="00283A71" w:rsidRDefault="00511FEC" w:rsidP="00B64330">
      <w:pPr>
        <w:pStyle w:val="Heading3"/>
      </w:pPr>
      <w:bookmarkStart w:id="248" w:name="_Toc337788746"/>
      <w:r w:rsidRPr="00283A71">
        <w:t>Earned Income</w:t>
      </w:r>
      <w:bookmarkEnd w:id="248"/>
      <w:r w:rsidRPr="00283A71">
        <w:t xml:space="preserve"> </w:t>
      </w:r>
    </w:p>
    <w:p w:rsidR="00511FEC" w:rsidRDefault="003B55C1" w:rsidP="00C817EE">
      <w:pPr>
        <w:pStyle w:val="Dissertation"/>
      </w:pPr>
      <w:r>
        <w:t xml:space="preserve">Approximately 1 in 5 homeless men from the countywide data set </w:t>
      </w:r>
      <w:r w:rsidR="00682C28">
        <w:t xml:space="preserve">reported having earned income. </w:t>
      </w:r>
      <w:r>
        <w:t>The percentage was much higher for the homeless men who were subjects of this study, with 61% reporting some type of earned income.  The higher percentage of individuals reporting earned income in the interviews may be due in part to underreporting in the countywide data. Specifically, interviews took into accoun</w:t>
      </w:r>
      <w:r w:rsidR="007A0211">
        <w:t xml:space="preserve">t under-the-table work including </w:t>
      </w:r>
      <w:r>
        <w:t>illegal activities</w:t>
      </w:r>
      <w:r w:rsidR="00852FEA">
        <w:t>, but i</w:t>
      </w:r>
      <w:r>
        <w:t xml:space="preserve">ndividuals may be less likely to report this during the official intake interviews </w:t>
      </w:r>
      <w:r w:rsidR="001E5CA2">
        <w:t xml:space="preserve">that </w:t>
      </w:r>
      <w:r>
        <w:t>form the basis of the countywide data.</w:t>
      </w:r>
      <w:r w:rsidR="007A0211">
        <w:t xml:space="preserve"> Any type of earned income, including part-time, seasonal, and underground work, was included as earned income in the interviews. </w:t>
      </w:r>
      <w:r>
        <w:t xml:space="preserve">  </w:t>
      </w:r>
    </w:p>
    <w:p w:rsidR="00682C28" w:rsidRDefault="00682C28" w:rsidP="00601256">
      <w:pPr>
        <w:pStyle w:val="Caption"/>
      </w:pPr>
      <w:bookmarkStart w:id="249" w:name="_Ref337351343"/>
      <w:bookmarkStart w:id="250" w:name="_Toc338543630"/>
      <w:bookmarkStart w:id="251" w:name="_Toc338543706"/>
      <w:r>
        <w:t xml:space="preserve">Table </w:t>
      </w:r>
      <w:fldSimple w:instr=" SEQ Table \* ARABIC ">
        <w:r w:rsidR="00D01B53">
          <w:rPr>
            <w:noProof/>
          </w:rPr>
          <w:t>11</w:t>
        </w:r>
      </w:fldSimple>
      <w:bookmarkEnd w:id="249"/>
      <w:r>
        <w:t>: Earned Income Amongst Homeless Men in Miami-Dade</w:t>
      </w:r>
      <w:bookmarkEnd w:id="250"/>
      <w:bookmarkEnd w:id="251"/>
    </w:p>
    <w:tbl>
      <w:tblPr>
        <w:tblW w:w="8280" w:type="dxa"/>
        <w:tblInd w:w="108" w:type="dxa"/>
        <w:tblLayout w:type="fixed"/>
        <w:tblLook w:val="04A0" w:firstRow="1" w:lastRow="0" w:firstColumn="1" w:lastColumn="0" w:noHBand="0" w:noVBand="1"/>
      </w:tblPr>
      <w:tblGrid>
        <w:gridCol w:w="2430"/>
        <w:gridCol w:w="950"/>
        <w:gridCol w:w="40"/>
        <w:gridCol w:w="90"/>
        <w:gridCol w:w="1260"/>
        <w:gridCol w:w="900"/>
        <w:gridCol w:w="990"/>
        <w:gridCol w:w="810"/>
        <w:gridCol w:w="810"/>
      </w:tblGrid>
      <w:tr w:rsidR="003B55C1" w:rsidRPr="003B55C1" w:rsidTr="00682C28">
        <w:trPr>
          <w:trHeight w:val="312"/>
        </w:trPr>
        <w:tc>
          <w:tcPr>
            <w:tcW w:w="3380" w:type="dxa"/>
            <w:gridSpan w:val="2"/>
            <w:tcBorders>
              <w:top w:val="thinThickSmallGap" w:sz="24" w:space="0" w:color="auto"/>
              <w:left w:val="thinThickSmallGap" w:sz="24" w:space="0" w:color="auto"/>
              <w:bottom w:val="nil"/>
              <w:right w:val="nil"/>
            </w:tcBorders>
            <w:shd w:val="clear" w:color="auto" w:fill="0D0D0D" w:themeFill="text1" w:themeFillTint="F2"/>
            <w:noWrap/>
            <w:vAlign w:val="bottom"/>
            <w:hideMark/>
          </w:tcPr>
          <w:p w:rsidR="003B55C1" w:rsidRPr="003B55C1" w:rsidRDefault="003B55C1" w:rsidP="003B55C1">
            <w:pPr>
              <w:spacing w:after="0" w:line="240" w:lineRule="auto"/>
              <w:rPr>
                <w:rFonts w:ascii="Times New Roman" w:eastAsia="Times New Roman" w:hAnsi="Times New Roman" w:cs="Times New Roman"/>
                <w:color w:val="FFFFFF" w:themeColor="background1"/>
                <w:sz w:val="20"/>
                <w:szCs w:val="20"/>
              </w:rPr>
            </w:pPr>
          </w:p>
        </w:tc>
        <w:tc>
          <w:tcPr>
            <w:tcW w:w="1390" w:type="dxa"/>
            <w:gridSpan w:val="3"/>
            <w:tcBorders>
              <w:top w:val="thinThickSmallGap" w:sz="24" w:space="0" w:color="auto"/>
              <w:left w:val="nil"/>
              <w:bottom w:val="nil"/>
              <w:right w:val="nil"/>
            </w:tcBorders>
            <w:shd w:val="clear" w:color="auto" w:fill="0D0D0D" w:themeFill="text1" w:themeFillTint="F2"/>
            <w:noWrap/>
            <w:vAlign w:val="bottom"/>
            <w:hideMark/>
          </w:tcPr>
          <w:p w:rsidR="003B55C1" w:rsidRPr="003B55C1" w:rsidRDefault="003B55C1" w:rsidP="003B55C1">
            <w:pPr>
              <w:spacing w:after="0" w:line="240" w:lineRule="auto"/>
              <w:rPr>
                <w:rFonts w:ascii="Times New Roman" w:eastAsia="Times New Roman" w:hAnsi="Times New Roman" w:cs="Times New Roman"/>
                <w:color w:val="FFFFFF" w:themeColor="background1"/>
                <w:sz w:val="20"/>
                <w:szCs w:val="20"/>
              </w:rPr>
            </w:pPr>
          </w:p>
        </w:tc>
        <w:tc>
          <w:tcPr>
            <w:tcW w:w="900" w:type="dxa"/>
            <w:tcBorders>
              <w:top w:val="thinThickSmallGap" w:sz="24" w:space="0" w:color="auto"/>
              <w:left w:val="single" w:sz="12" w:space="0" w:color="000000"/>
              <w:bottom w:val="single" w:sz="12" w:space="0" w:color="000000"/>
              <w:right w:val="single" w:sz="4" w:space="0" w:color="FFFFFF" w:themeColor="background1"/>
            </w:tcBorders>
            <w:shd w:val="clear" w:color="auto" w:fill="0D0D0D" w:themeFill="text1" w:themeFillTint="F2"/>
            <w:vAlign w:val="center"/>
            <w:hideMark/>
          </w:tcPr>
          <w:p w:rsidR="003B55C1" w:rsidRPr="003B55C1" w:rsidRDefault="003B55C1" w:rsidP="003B55C1">
            <w:pPr>
              <w:spacing w:after="0" w:line="240" w:lineRule="auto"/>
              <w:jc w:val="center"/>
              <w:rPr>
                <w:rFonts w:ascii="Times New Roman" w:eastAsia="Times New Roman" w:hAnsi="Times New Roman" w:cs="Times New Roman"/>
                <w:b/>
                <w:color w:val="FFFFFF" w:themeColor="background1"/>
                <w:sz w:val="20"/>
                <w:szCs w:val="20"/>
              </w:rPr>
            </w:pPr>
            <w:r w:rsidRPr="003B55C1">
              <w:rPr>
                <w:rFonts w:ascii="Times New Roman" w:eastAsia="Times New Roman" w:hAnsi="Times New Roman" w:cs="Times New Roman"/>
                <w:b/>
                <w:color w:val="FFFFFF" w:themeColor="background1"/>
                <w:sz w:val="20"/>
                <w:szCs w:val="20"/>
              </w:rPr>
              <w:t>Black</w:t>
            </w:r>
          </w:p>
        </w:tc>
        <w:tc>
          <w:tcPr>
            <w:tcW w:w="990" w:type="dxa"/>
            <w:tcBorders>
              <w:top w:val="thinThickSmallGap" w:sz="24" w:space="0" w:color="auto"/>
              <w:left w:val="single" w:sz="4" w:space="0" w:color="FFFFFF" w:themeColor="background1"/>
              <w:bottom w:val="single" w:sz="12" w:space="0" w:color="000000"/>
              <w:right w:val="single" w:sz="4" w:space="0" w:color="FFFFFF" w:themeColor="background1"/>
            </w:tcBorders>
            <w:shd w:val="clear" w:color="auto" w:fill="0D0D0D" w:themeFill="text1" w:themeFillTint="F2"/>
            <w:vAlign w:val="center"/>
            <w:hideMark/>
          </w:tcPr>
          <w:p w:rsidR="003B55C1" w:rsidRPr="003B55C1" w:rsidRDefault="003B55C1" w:rsidP="003B55C1">
            <w:pPr>
              <w:spacing w:after="0" w:line="240" w:lineRule="auto"/>
              <w:jc w:val="center"/>
              <w:rPr>
                <w:rFonts w:ascii="Times New Roman" w:eastAsia="Times New Roman" w:hAnsi="Times New Roman" w:cs="Times New Roman"/>
                <w:b/>
                <w:color w:val="FFFFFF" w:themeColor="background1"/>
                <w:sz w:val="20"/>
                <w:szCs w:val="20"/>
              </w:rPr>
            </w:pPr>
            <w:r w:rsidRPr="003B55C1">
              <w:rPr>
                <w:rFonts w:ascii="Times New Roman" w:eastAsia="Times New Roman" w:hAnsi="Times New Roman" w:cs="Times New Roman"/>
                <w:b/>
                <w:color w:val="FFFFFF" w:themeColor="background1"/>
                <w:sz w:val="20"/>
                <w:szCs w:val="20"/>
              </w:rPr>
              <w:t>Hispanic</w:t>
            </w:r>
          </w:p>
        </w:tc>
        <w:tc>
          <w:tcPr>
            <w:tcW w:w="810" w:type="dxa"/>
            <w:tcBorders>
              <w:top w:val="thinThickSmallGap" w:sz="24" w:space="0" w:color="auto"/>
              <w:left w:val="single" w:sz="4" w:space="0" w:color="FFFFFF" w:themeColor="background1"/>
              <w:bottom w:val="single" w:sz="12" w:space="0" w:color="000000"/>
              <w:right w:val="single" w:sz="4" w:space="0" w:color="FFFFFF" w:themeColor="background1"/>
            </w:tcBorders>
            <w:shd w:val="clear" w:color="auto" w:fill="0D0D0D" w:themeFill="text1" w:themeFillTint="F2"/>
            <w:vAlign w:val="center"/>
            <w:hideMark/>
          </w:tcPr>
          <w:p w:rsidR="003B55C1" w:rsidRPr="003B55C1" w:rsidRDefault="003B55C1" w:rsidP="003B55C1">
            <w:pPr>
              <w:spacing w:after="0" w:line="240" w:lineRule="auto"/>
              <w:jc w:val="center"/>
              <w:rPr>
                <w:rFonts w:ascii="Times New Roman" w:eastAsia="Times New Roman" w:hAnsi="Times New Roman" w:cs="Times New Roman"/>
                <w:b/>
                <w:color w:val="FFFFFF" w:themeColor="background1"/>
                <w:sz w:val="20"/>
                <w:szCs w:val="20"/>
              </w:rPr>
            </w:pPr>
            <w:r w:rsidRPr="003B55C1">
              <w:rPr>
                <w:rFonts w:ascii="Times New Roman" w:eastAsia="Times New Roman" w:hAnsi="Times New Roman" w:cs="Times New Roman"/>
                <w:b/>
                <w:color w:val="FFFFFF" w:themeColor="background1"/>
                <w:sz w:val="20"/>
                <w:szCs w:val="20"/>
              </w:rPr>
              <w:t>White</w:t>
            </w:r>
          </w:p>
        </w:tc>
        <w:tc>
          <w:tcPr>
            <w:tcW w:w="810" w:type="dxa"/>
            <w:tcBorders>
              <w:top w:val="thinThickSmallGap" w:sz="24" w:space="0" w:color="auto"/>
              <w:left w:val="single" w:sz="4" w:space="0" w:color="FFFFFF" w:themeColor="background1"/>
              <w:bottom w:val="single" w:sz="12" w:space="0" w:color="000000"/>
              <w:right w:val="thinThickSmallGap" w:sz="24" w:space="0" w:color="auto"/>
            </w:tcBorders>
            <w:shd w:val="clear" w:color="auto" w:fill="0D0D0D" w:themeFill="text1" w:themeFillTint="F2"/>
            <w:vAlign w:val="center"/>
            <w:hideMark/>
          </w:tcPr>
          <w:p w:rsidR="003B55C1" w:rsidRPr="003B55C1" w:rsidRDefault="003B55C1" w:rsidP="003B55C1">
            <w:pPr>
              <w:spacing w:after="0" w:line="240" w:lineRule="auto"/>
              <w:jc w:val="center"/>
              <w:rPr>
                <w:rFonts w:ascii="Times New Roman" w:eastAsia="Times New Roman" w:hAnsi="Times New Roman" w:cs="Times New Roman"/>
                <w:b/>
                <w:color w:val="FFFFFF" w:themeColor="background1"/>
                <w:sz w:val="20"/>
                <w:szCs w:val="20"/>
              </w:rPr>
            </w:pPr>
            <w:r w:rsidRPr="003B55C1">
              <w:rPr>
                <w:rFonts w:ascii="Times New Roman" w:eastAsia="Times New Roman" w:hAnsi="Times New Roman" w:cs="Times New Roman"/>
                <w:b/>
                <w:color w:val="FFFFFF" w:themeColor="background1"/>
                <w:sz w:val="20"/>
                <w:szCs w:val="20"/>
              </w:rPr>
              <w:t>Total</w:t>
            </w:r>
          </w:p>
        </w:tc>
      </w:tr>
      <w:tr w:rsidR="003B55C1" w:rsidRPr="003B55C1" w:rsidTr="007071C4">
        <w:trPr>
          <w:trHeight w:val="348"/>
        </w:trPr>
        <w:tc>
          <w:tcPr>
            <w:tcW w:w="3380" w:type="dxa"/>
            <w:gridSpan w:val="2"/>
            <w:tcBorders>
              <w:top w:val="nil"/>
              <w:left w:val="thinThickSmallGap" w:sz="24" w:space="0" w:color="auto"/>
              <w:bottom w:val="single" w:sz="4" w:space="0" w:color="000000" w:themeColor="text1"/>
              <w:right w:val="nil"/>
            </w:tcBorders>
            <w:shd w:val="clear" w:color="auto" w:fill="auto"/>
            <w:noWrap/>
            <w:vAlign w:val="bottom"/>
            <w:hideMark/>
          </w:tcPr>
          <w:p w:rsidR="003B55C1" w:rsidRPr="003B55C1" w:rsidRDefault="003B55C1" w:rsidP="00C817EE">
            <w:pPr>
              <w:pStyle w:val="DissTable"/>
            </w:pPr>
            <w:r w:rsidRPr="003B55C1">
              <w:t>Countywide Perm Housing*</w:t>
            </w:r>
            <w:r>
              <w:t xml:space="preserve"> </w:t>
            </w:r>
            <w:r w:rsidRPr="003B55C1">
              <w:rPr>
                <w:vertAlign w:val="superscript"/>
              </w:rPr>
              <w:t>1</w:t>
            </w:r>
          </w:p>
        </w:tc>
        <w:tc>
          <w:tcPr>
            <w:tcW w:w="1390" w:type="dxa"/>
            <w:gridSpan w:val="3"/>
            <w:tcBorders>
              <w:top w:val="nil"/>
              <w:left w:val="nil"/>
              <w:bottom w:val="single" w:sz="4" w:space="0" w:color="000000" w:themeColor="text1"/>
              <w:right w:val="single" w:sz="12" w:space="0" w:color="000000"/>
            </w:tcBorders>
            <w:shd w:val="clear" w:color="auto" w:fill="auto"/>
            <w:hideMark/>
          </w:tcPr>
          <w:p w:rsidR="003B55C1" w:rsidRPr="003B55C1" w:rsidRDefault="003B55C1" w:rsidP="00C817EE">
            <w:pPr>
              <w:pStyle w:val="DissTable"/>
            </w:pPr>
            <w:r w:rsidRPr="003B55C1">
              <w:t>Count</w:t>
            </w:r>
          </w:p>
        </w:tc>
        <w:tc>
          <w:tcPr>
            <w:tcW w:w="900" w:type="dxa"/>
            <w:tcBorders>
              <w:top w:val="nil"/>
              <w:left w:val="nil"/>
              <w:bottom w:val="single" w:sz="4" w:space="0" w:color="000000" w:themeColor="text1"/>
              <w:right w:val="single" w:sz="4" w:space="0" w:color="000000"/>
            </w:tcBorders>
            <w:shd w:val="clear" w:color="auto" w:fill="auto"/>
            <w:noWrap/>
            <w:hideMark/>
          </w:tcPr>
          <w:p w:rsidR="003B55C1" w:rsidRPr="003B55C1" w:rsidRDefault="003B55C1" w:rsidP="00C817EE">
            <w:pPr>
              <w:pStyle w:val="DissTable"/>
              <w:jc w:val="right"/>
            </w:pPr>
            <w:r w:rsidRPr="003B55C1">
              <w:t>182</w:t>
            </w:r>
          </w:p>
        </w:tc>
        <w:tc>
          <w:tcPr>
            <w:tcW w:w="990" w:type="dxa"/>
            <w:tcBorders>
              <w:top w:val="nil"/>
              <w:left w:val="nil"/>
              <w:bottom w:val="single" w:sz="4" w:space="0" w:color="000000" w:themeColor="text1"/>
              <w:right w:val="single" w:sz="4" w:space="0" w:color="000000"/>
            </w:tcBorders>
            <w:shd w:val="clear" w:color="auto" w:fill="auto"/>
            <w:noWrap/>
            <w:hideMark/>
          </w:tcPr>
          <w:p w:rsidR="003B55C1" w:rsidRPr="003B55C1" w:rsidRDefault="003B55C1" w:rsidP="00C817EE">
            <w:pPr>
              <w:pStyle w:val="DissTable"/>
              <w:jc w:val="right"/>
            </w:pPr>
            <w:r w:rsidRPr="003B55C1">
              <w:t>55</w:t>
            </w:r>
          </w:p>
        </w:tc>
        <w:tc>
          <w:tcPr>
            <w:tcW w:w="810" w:type="dxa"/>
            <w:tcBorders>
              <w:top w:val="nil"/>
              <w:left w:val="nil"/>
              <w:bottom w:val="single" w:sz="4" w:space="0" w:color="000000" w:themeColor="text1"/>
              <w:right w:val="single" w:sz="4" w:space="0" w:color="000000"/>
            </w:tcBorders>
            <w:shd w:val="clear" w:color="auto" w:fill="auto"/>
            <w:noWrap/>
            <w:hideMark/>
          </w:tcPr>
          <w:p w:rsidR="003B55C1" w:rsidRPr="003B55C1" w:rsidRDefault="003B55C1" w:rsidP="00C817EE">
            <w:pPr>
              <w:pStyle w:val="DissTable"/>
              <w:jc w:val="right"/>
            </w:pPr>
            <w:r w:rsidRPr="003B55C1">
              <w:t>34</w:t>
            </w:r>
          </w:p>
        </w:tc>
        <w:tc>
          <w:tcPr>
            <w:tcW w:w="810" w:type="dxa"/>
            <w:tcBorders>
              <w:top w:val="nil"/>
              <w:left w:val="nil"/>
              <w:bottom w:val="single" w:sz="4" w:space="0" w:color="000000" w:themeColor="text1"/>
              <w:right w:val="thinThickSmallGap" w:sz="24" w:space="0" w:color="auto"/>
            </w:tcBorders>
            <w:shd w:val="clear" w:color="auto" w:fill="auto"/>
            <w:noWrap/>
            <w:hideMark/>
          </w:tcPr>
          <w:p w:rsidR="003B55C1" w:rsidRPr="003B55C1" w:rsidRDefault="003B55C1" w:rsidP="00C817EE">
            <w:pPr>
              <w:pStyle w:val="DissTable"/>
              <w:jc w:val="right"/>
            </w:pPr>
            <w:r w:rsidRPr="003B55C1">
              <w:t>271</w:t>
            </w:r>
          </w:p>
        </w:tc>
      </w:tr>
      <w:tr w:rsidR="003B55C1" w:rsidRPr="003B55C1" w:rsidTr="007071C4">
        <w:trPr>
          <w:trHeight w:val="324"/>
        </w:trPr>
        <w:tc>
          <w:tcPr>
            <w:tcW w:w="2430" w:type="dxa"/>
            <w:tcBorders>
              <w:top w:val="single" w:sz="4" w:space="0" w:color="000000" w:themeColor="text1"/>
              <w:left w:val="thinThickSmallGap" w:sz="24" w:space="0" w:color="auto"/>
              <w:bottom w:val="single" w:sz="4" w:space="0" w:color="000000" w:themeColor="text1"/>
              <w:right w:val="nil"/>
            </w:tcBorders>
            <w:shd w:val="clear" w:color="auto" w:fill="auto"/>
            <w:noWrap/>
            <w:vAlign w:val="bottom"/>
            <w:hideMark/>
          </w:tcPr>
          <w:p w:rsidR="003B55C1" w:rsidRPr="003B55C1" w:rsidRDefault="003B55C1" w:rsidP="00C817EE">
            <w:pPr>
              <w:pStyle w:val="DissTable"/>
            </w:pPr>
          </w:p>
        </w:tc>
        <w:tc>
          <w:tcPr>
            <w:tcW w:w="2340" w:type="dxa"/>
            <w:gridSpan w:val="4"/>
            <w:tcBorders>
              <w:top w:val="single" w:sz="4" w:space="0" w:color="000000" w:themeColor="text1"/>
              <w:left w:val="nil"/>
              <w:bottom w:val="single" w:sz="4" w:space="0" w:color="000000" w:themeColor="text1"/>
              <w:right w:val="single" w:sz="12" w:space="0" w:color="000000"/>
            </w:tcBorders>
            <w:shd w:val="clear" w:color="auto" w:fill="auto"/>
            <w:hideMark/>
          </w:tcPr>
          <w:p w:rsidR="003B55C1" w:rsidRPr="003B55C1" w:rsidRDefault="003B55C1" w:rsidP="00C817EE">
            <w:pPr>
              <w:pStyle w:val="DissTable"/>
            </w:pPr>
            <w:r w:rsidRPr="003B55C1">
              <w:t>% within Race/ Ethnicity</w:t>
            </w:r>
          </w:p>
        </w:tc>
        <w:tc>
          <w:tcPr>
            <w:tcW w:w="900" w:type="dxa"/>
            <w:tcBorders>
              <w:top w:val="single" w:sz="4" w:space="0" w:color="000000" w:themeColor="text1"/>
              <w:left w:val="nil"/>
              <w:bottom w:val="single" w:sz="4" w:space="0" w:color="000000" w:themeColor="text1"/>
              <w:right w:val="single" w:sz="4" w:space="0" w:color="000000"/>
            </w:tcBorders>
            <w:shd w:val="clear" w:color="auto" w:fill="auto"/>
            <w:noWrap/>
            <w:hideMark/>
          </w:tcPr>
          <w:p w:rsidR="003B55C1" w:rsidRPr="003B55C1" w:rsidRDefault="003B55C1" w:rsidP="00C817EE">
            <w:pPr>
              <w:pStyle w:val="DissTable"/>
              <w:jc w:val="right"/>
            </w:pPr>
            <w:r w:rsidRPr="003B55C1">
              <w:t>25.0%</w:t>
            </w:r>
          </w:p>
        </w:tc>
        <w:tc>
          <w:tcPr>
            <w:tcW w:w="990" w:type="dxa"/>
            <w:tcBorders>
              <w:top w:val="single" w:sz="4" w:space="0" w:color="000000" w:themeColor="text1"/>
              <w:left w:val="nil"/>
              <w:bottom w:val="single" w:sz="4" w:space="0" w:color="000000" w:themeColor="text1"/>
              <w:right w:val="single" w:sz="4" w:space="0" w:color="000000"/>
            </w:tcBorders>
            <w:shd w:val="clear" w:color="auto" w:fill="auto"/>
            <w:noWrap/>
            <w:hideMark/>
          </w:tcPr>
          <w:p w:rsidR="003B55C1" w:rsidRPr="003B55C1" w:rsidRDefault="003B55C1" w:rsidP="00C817EE">
            <w:pPr>
              <w:pStyle w:val="DissTable"/>
              <w:jc w:val="right"/>
            </w:pPr>
            <w:r w:rsidRPr="003B55C1">
              <w:t>11.8%</w:t>
            </w:r>
          </w:p>
        </w:tc>
        <w:tc>
          <w:tcPr>
            <w:tcW w:w="810" w:type="dxa"/>
            <w:tcBorders>
              <w:top w:val="single" w:sz="4" w:space="0" w:color="000000" w:themeColor="text1"/>
              <w:left w:val="nil"/>
              <w:bottom w:val="single" w:sz="4" w:space="0" w:color="000000" w:themeColor="text1"/>
              <w:right w:val="single" w:sz="4" w:space="0" w:color="000000"/>
            </w:tcBorders>
            <w:shd w:val="clear" w:color="auto" w:fill="auto"/>
            <w:noWrap/>
            <w:hideMark/>
          </w:tcPr>
          <w:p w:rsidR="003B55C1" w:rsidRPr="003B55C1" w:rsidRDefault="003B55C1" w:rsidP="00C817EE">
            <w:pPr>
              <w:pStyle w:val="DissTable"/>
              <w:jc w:val="right"/>
            </w:pPr>
            <w:r w:rsidRPr="003B55C1">
              <w:t>21.3%</w:t>
            </w:r>
          </w:p>
        </w:tc>
        <w:tc>
          <w:tcPr>
            <w:tcW w:w="810" w:type="dxa"/>
            <w:tcBorders>
              <w:top w:val="single" w:sz="4" w:space="0" w:color="000000" w:themeColor="text1"/>
              <w:left w:val="nil"/>
              <w:bottom w:val="single" w:sz="4" w:space="0" w:color="000000" w:themeColor="text1"/>
              <w:right w:val="thinThickSmallGap" w:sz="24" w:space="0" w:color="auto"/>
            </w:tcBorders>
            <w:shd w:val="clear" w:color="auto" w:fill="auto"/>
            <w:noWrap/>
            <w:hideMark/>
          </w:tcPr>
          <w:p w:rsidR="003B55C1" w:rsidRPr="003B55C1" w:rsidRDefault="003B55C1" w:rsidP="00C817EE">
            <w:pPr>
              <w:pStyle w:val="DissTable"/>
              <w:jc w:val="right"/>
            </w:pPr>
            <w:r w:rsidRPr="003B55C1">
              <w:t>20.0%</w:t>
            </w:r>
          </w:p>
        </w:tc>
      </w:tr>
      <w:tr w:rsidR="003B55C1" w:rsidRPr="003B55C1" w:rsidTr="007071C4">
        <w:trPr>
          <w:trHeight w:val="336"/>
        </w:trPr>
        <w:tc>
          <w:tcPr>
            <w:tcW w:w="3510" w:type="dxa"/>
            <w:gridSpan w:val="4"/>
            <w:tcBorders>
              <w:top w:val="single" w:sz="4" w:space="0" w:color="000000" w:themeColor="text1"/>
              <w:left w:val="thinThickSmallGap" w:sz="24" w:space="0" w:color="auto"/>
              <w:bottom w:val="single" w:sz="4" w:space="0" w:color="000000" w:themeColor="text1"/>
              <w:right w:val="nil"/>
            </w:tcBorders>
            <w:shd w:val="clear" w:color="auto" w:fill="auto"/>
            <w:noWrap/>
            <w:vAlign w:val="bottom"/>
            <w:hideMark/>
          </w:tcPr>
          <w:p w:rsidR="003B55C1" w:rsidRPr="003B55C1" w:rsidRDefault="003B55C1" w:rsidP="00C817EE">
            <w:pPr>
              <w:pStyle w:val="DissTable"/>
            </w:pPr>
            <w:r w:rsidRPr="003B55C1">
              <w:t>Countywide Trans &amp; Emerg Housing*</w:t>
            </w:r>
            <w:r w:rsidRPr="003B55C1">
              <w:rPr>
                <w:vertAlign w:val="superscript"/>
              </w:rPr>
              <w:t xml:space="preserve"> 1</w:t>
            </w:r>
            <w:r>
              <w:t xml:space="preserve"> </w:t>
            </w:r>
          </w:p>
        </w:tc>
        <w:tc>
          <w:tcPr>
            <w:tcW w:w="1260" w:type="dxa"/>
            <w:tcBorders>
              <w:top w:val="single" w:sz="4" w:space="0" w:color="000000" w:themeColor="text1"/>
              <w:left w:val="nil"/>
              <w:bottom w:val="single" w:sz="4" w:space="0" w:color="000000" w:themeColor="text1"/>
              <w:right w:val="single" w:sz="12" w:space="0" w:color="000000"/>
            </w:tcBorders>
            <w:shd w:val="clear" w:color="auto" w:fill="auto"/>
            <w:hideMark/>
          </w:tcPr>
          <w:p w:rsidR="003B55C1" w:rsidRPr="003B55C1" w:rsidRDefault="003B55C1" w:rsidP="00C817EE">
            <w:pPr>
              <w:pStyle w:val="DissTable"/>
            </w:pPr>
            <w:r w:rsidRPr="003B55C1">
              <w:t>Count</w:t>
            </w:r>
          </w:p>
        </w:tc>
        <w:tc>
          <w:tcPr>
            <w:tcW w:w="900" w:type="dxa"/>
            <w:tcBorders>
              <w:top w:val="single" w:sz="4" w:space="0" w:color="000000" w:themeColor="text1"/>
              <w:left w:val="nil"/>
              <w:bottom w:val="single" w:sz="4" w:space="0" w:color="000000" w:themeColor="text1"/>
              <w:right w:val="single" w:sz="4" w:space="0" w:color="000000"/>
            </w:tcBorders>
            <w:shd w:val="clear" w:color="auto" w:fill="auto"/>
            <w:noWrap/>
            <w:hideMark/>
          </w:tcPr>
          <w:p w:rsidR="003B55C1" w:rsidRPr="003B55C1" w:rsidRDefault="003B55C1" w:rsidP="00C817EE">
            <w:pPr>
              <w:pStyle w:val="DissTable"/>
              <w:jc w:val="right"/>
            </w:pPr>
            <w:r w:rsidRPr="003B55C1">
              <w:t>904</w:t>
            </w:r>
          </w:p>
        </w:tc>
        <w:tc>
          <w:tcPr>
            <w:tcW w:w="990" w:type="dxa"/>
            <w:tcBorders>
              <w:top w:val="single" w:sz="4" w:space="0" w:color="000000" w:themeColor="text1"/>
              <w:left w:val="nil"/>
              <w:bottom w:val="single" w:sz="4" w:space="0" w:color="000000" w:themeColor="text1"/>
              <w:right w:val="single" w:sz="4" w:space="0" w:color="000000"/>
            </w:tcBorders>
            <w:shd w:val="clear" w:color="auto" w:fill="auto"/>
            <w:noWrap/>
            <w:hideMark/>
          </w:tcPr>
          <w:p w:rsidR="003B55C1" w:rsidRPr="003B55C1" w:rsidRDefault="003B55C1" w:rsidP="00C817EE">
            <w:pPr>
              <w:pStyle w:val="DissTable"/>
              <w:jc w:val="right"/>
            </w:pPr>
            <w:r w:rsidRPr="003B55C1">
              <w:t>387</w:t>
            </w:r>
          </w:p>
        </w:tc>
        <w:tc>
          <w:tcPr>
            <w:tcW w:w="810" w:type="dxa"/>
            <w:tcBorders>
              <w:top w:val="single" w:sz="4" w:space="0" w:color="000000" w:themeColor="text1"/>
              <w:left w:val="nil"/>
              <w:bottom w:val="single" w:sz="4" w:space="0" w:color="000000" w:themeColor="text1"/>
              <w:right w:val="single" w:sz="4" w:space="0" w:color="000000"/>
            </w:tcBorders>
            <w:shd w:val="clear" w:color="auto" w:fill="auto"/>
            <w:noWrap/>
            <w:hideMark/>
          </w:tcPr>
          <w:p w:rsidR="003B55C1" w:rsidRPr="003B55C1" w:rsidRDefault="003B55C1" w:rsidP="00C817EE">
            <w:pPr>
              <w:pStyle w:val="DissTable"/>
              <w:jc w:val="right"/>
            </w:pPr>
            <w:r w:rsidRPr="003B55C1">
              <w:t>215</w:t>
            </w:r>
          </w:p>
        </w:tc>
        <w:tc>
          <w:tcPr>
            <w:tcW w:w="810" w:type="dxa"/>
            <w:tcBorders>
              <w:top w:val="single" w:sz="4" w:space="0" w:color="000000" w:themeColor="text1"/>
              <w:left w:val="nil"/>
              <w:bottom w:val="single" w:sz="4" w:space="0" w:color="000000" w:themeColor="text1"/>
              <w:right w:val="thinThickSmallGap" w:sz="24" w:space="0" w:color="auto"/>
            </w:tcBorders>
            <w:shd w:val="clear" w:color="auto" w:fill="auto"/>
            <w:noWrap/>
            <w:hideMark/>
          </w:tcPr>
          <w:p w:rsidR="003B55C1" w:rsidRPr="003B55C1" w:rsidRDefault="003B55C1" w:rsidP="00C817EE">
            <w:pPr>
              <w:pStyle w:val="DissTable"/>
              <w:jc w:val="right"/>
            </w:pPr>
            <w:r w:rsidRPr="003B55C1">
              <w:t>1506</w:t>
            </w:r>
          </w:p>
        </w:tc>
      </w:tr>
      <w:tr w:rsidR="003B55C1" w:rsidRPr="003B55C1" w:rsidTr="007071C4">
        <w:trPr>
          <w:trHeight w:val="297"/>
        </w:trPr>
        <w:tc>
          <w:tcPr>
            <w:tcW w:w="3420" w:type="dxa"/>
            <w:gridSpan w:val="3"/>
            <w:tcBorders>
              <w:top w:val="single" w:sz="4" w:space="0" w:color="000000" w:themeColor="text1"/>
              <w:left w:val="thinThickSmallGap" w:sz="24" w:space="0" w:color="auto"/>
              <w:bottom w:val="single" w:sz="4" w:space="0" w:color="000000" w:themeColor="text1"/>
              <w:right w:val="nil"/>
            </w:tcBorders>
            <w:shd w:val="clear" w:color="auto" w:fill="auto"/>
            <w:noWrap/>
            <w:vAlign w:val="bottom"/>
            <w:hideMark/>
          </w:tcPr>
          <w:p w:rsidR="003B55C1" w:rsidRPr="003B55C1" w:rsidRDefault="003B55C1" w:rsidP="00C817EE">
            <w:pPr>
              <w:pStyle w:val="DissTable"/>
            </w:pPr>
          </w:p>
        </w:tc>
        <w:tc>
          <w:tcPr>
            <w:tcW w:w="1350" w:type="dxa"/>
            <w:gridSpan w:val="2"/>
            <w:tcBorders>
              <w:top w:val="single" w:sz="4" w:space="0" w:color="000000" w:themeColor="text1"/>
              <w:left w:val="nil"/>
              <w:bottom w:val="single" w:sz="4" w:space="0" w:color="000000" w:themeColor="text1"/>
              <w:right w:val="single" w:sz="12" w:space="0" w:color="000000"/>
            </w:tcBorders>
            <w:shd w:val="clear" w:color="auto" w:fill="auto"/>
            <w:hideMark/>
          </w:tcPr>
          <w:p w:rsidR="003B55C1" w:rsidRPr="003B55C1" w:rsidRDefault="003B55C1" w:rsidP="00C817EE">
            <w:pPr>
              <w:pStyle w:val="DissTable"/>
            </w:pPr>
            <w:r w:rsidRPr="003B55C1">
              <w:t>% within R/E</w:t>
            </w:r>
          </w:p>
        </w:tc>
        <w:tc>
          <w:tcPr>
            <w:tcW w:w="900" w:type="dxa"/>
            <w:tcBorders>
              <w:top w:val="single" w:sz="4" w:space="0" w:color="000000" w:themeColor="text1"/>
              <w:left w:val="nil"/>
              <w:bottom w:val="single" w:sz="4" w:space="0" w:color="000000" w:themeColor="text1"/>
              <w:right w:val="single" w:sz="4" w:space="0" w:color="000000"/>
            </w:tcBorders>
            <w:shd w:val="clear" w:color="auto" w:fill="auto"/>
            <w:noWrap/>
            <w:hideMark/>
          </w:tcPr>
          <w:p w:rsidR="003B55C1" w:rsidRPr="003B55C1" w:rsidRDefault="003B55C1" w:rsidP="00C817EE">
            <w:pPr>
              <w:pStyle w:val="DissTable"/>
              <w:jc w:val="right"/>
            </w:pPr>
            <w:r w:rsidRPr="003B55C1">
              <w:t>23.2%</w:t>
            </w:r>
          </w:p>
        </w:tc>
        <w:tc>
          <w:tcPr>
            <w:tcW w:w="990" w:type="dxa"/>
            <w:tcBorders>
              <w:top w:val="single" w:sz="4" w:space="0" w:color="000000" w:themeColor="text1"/>
              <w:left w:val="nil"/>
              <w:bottom w:val="single" w:sz="4" w:space="0" w:color="000000" w:themeColor="text1"/>
              <w:right w:val="single" w:sz="4" w:space="0" w:color="000000"/>
            </w:tcBorders>
            <w:shd w:val="clear" w:color="auto" w:fill="auto"/>
            <w:noWrap/>
            <w:hideMark/>
          </w:tcPr>
          <w:p w:rsidR="003B55C1" w:rsidRPr="003B55C1" w:rsidRDefault="003B55C1" w:rsidP="00C817EE">
            <w:pPr>
              <w:pStyle w:val="DissTable"/>
              <w:jc w:val="right"/>
            </w:pPr>
            <w:r w:rsidRPr="003B55C1">
              <w:t>18.4%</w:t>
            </w:r>
          </w:p>
        </w:tc>
        <w:tc>
          <w:tcPr>
            <w:tcW w:w="810" w:type="dxa"/>
            <w:tcBorders>
              <w:top w:val="single" w:sz="4" w:space="0" w:color="000000" w:themeColor="text1"/>
              <w:left w:val="nil"/>
              <w:bottom w:val="single" w:sz="4" w:space="0" w:color="000000" w:themeColor="text1"/>
              <w:right w:val="single" w:sz="4" w:space="0" w:color="000000"/>
            </w:tcBorders>
            <w:shd w:val="clear" w:color="auto" w:fill="auto"/>
            <w:noWrap/>
            <w:hideMark/>
          </w:tcPr>
          <w:p w:rsidR="003B55C1" w:rsidRPr="003B55C1" w:rsidRDefault="003B55C1" w:rsidP="00C817EE">
            <w:pPr>
              <w:pStyle w:val="DissTable"/>
              <w:jc w:val="right"/>
            </w:pPr>
            <w:r w:rsidRPr="003B55C1">
              <w:t>19.3%</w:t>
            </w:r>
          </w:p>
        </w:tc>
        <w:tc>
          <w:tcPr>
            <w:tcW w:w="810" w:type="dxa"/>
            <w:tcBorders>
              <w:top w:val="single" w:sz="4" w:space="0" w:color="000000" w:themeColor="text1"/>
              <w:left w:val="nil"/>
              <w:bottom w:val="single" w:sz="4" w:space="0" w:color="000000" w:themeColor="text1"/>
              <w:right w:val="thinThickSmallGap" w:sz="24" w:space="0" w:color="auto"/>
            </w:tcBorders>
            <w:shd w:val="clear" w:color="auto" w:fill="auto"/>
            <w:noWrap/>
            <w:hideMark/>
          </w:tcPr>
          <w:p w:rsidR="003B55C1" w:rsidRPr="003B55C1" w:rsidRDefault="003B55C1" w:rsidP="00C817EE">
            <w:pPr>
              <w:pStyle w:val="DissTable"/>
              <w:jc w:val="right"/>
            </w:pPr>
            <w:r w:rsidRPr="003B55C1">
              <w:t>21.2%</w:t>
            </w:r>
          </w:p>
        </w:tc>
      </w:tr>
      <w:tr w:rsidR="003B55C1" w:rsidRPr="003B55C1" w:rsidTr="007071C4">
        <w:trPr>
          <w:trHeight w:val="288"/>
        </w:trPr>
        <w:tc>
          <w:tcPr>
            <w:tcW w:w="3510" w:type="dxa"/>
            <w:gridSpan w:val="4"/>
            <w:tcBorders>
              <w:top w:val="single" w:sz="4" w:space="0" w:color="000000" w:themeColor="text1"/>
              <w:left w:val="thinThickSmallGap" w:sz="24" w:space="0" w:color="auto"/>
              <w:bottom w:val="single" w:sz="4" w:space="0" w:color="000000" w:themeColor="text1"/>
              <w:right w:val="nil"/>
            </w:tcBorders>
            <w:shd w:val="clear" w:color="auto" w:fill="auto"/>
            <w:noWrap/>
            <w:vAlign w:val="bottom"/>
            <w:hideMark/>
          </w:tcPr>
          <w:p w:rsidR="003B55C1" w:rsidRPr="003B55C1" w:rsidRDefault="003B55C1" w:rsidP="00C817EE">
            <w:pPr>
              <w:pStyle w:val="DissTable"/>
            </w:pPr>
            <w:r w:rsidRPr="003B55C1">
              <w:t>Study Subjects (Homeless &amp; At Risk)</w:t>
            </w:r>
            <w:r>
              <w:t xml:space="preserve"> </w:t>
            </w:r>
            <w:r w:rsidRPr="003B55C1">
              <w:rPr>
                <w:vertAlign w:val="superscript"/>
              </w:rPr>
              <w:t>2</w:t>
            </w:r>
          </w:p>
        </w:tc>
        <w:tc>
          <w:tcPr>
            <w:tcW w:w="1260" w:type="dxa"/>
            <w:tcBorders>
              <w:top w:val="single" w:sz="4" w:space="0" w:color="000000" w:themeColor="text1"/>
              <w:left w:val="nil"/>
              <w:bottom w:val="single" w:sz="4" w:space="0" w:color="000000" w:themeColor="text1"/>
              <w:right w:val="single" w:sz="12" w:space="0" w:color="000000"/>
            </w:tcBorders>
            <w:shd w:val="clear" w:color="auto" w:fill="auto"/>
            <w:hideMark/>
          </w:tcPr>
          <w:p w:rsidR="003B55C1" w:rsidRPr="003B55C1" w:rsidRDefault="003B55C1" w:rsidP="00C817EE">
            <w:pPr>
              <w:pStyle w:val="DissTable"/>
            </w:pPr>
            <w:r w:rsidRPr="003B55C1">
              <w:t>Count</w:t>
            </w:r>
          </w:p>
        </w:tc>
        <w:tc>
          <w:tcPr>
            <w:tcW w:w="900" w:type="dxa"/>
            <w:tcBorders>
              <w:top w:val="single" w:sz="4" w:space="0" w:color="000000" w:themeColor="text1"/>
              <w:left w:val="nil"/>
              <w:bottom w:val="single" w:sz="4" w:space="0" w:color="000000" w:themeColor="text1"/>
              <w:right w:val="single" w:sz="4" w:space="0" w:color="000000"/>
            </w:tcBorders>
            <w:shd w:val="clear" w:color="auto" w:fill="auto"/>
            <w:noWrap/>
            <w:hideMark/>
          </w:tcPr>
          <w:p w:rsidR="003B55C1" w:rsidRPr="003B55C1" w:rsidRDefault="003B55C1" w:rsidP="00C817EE">
            <w:pPr>
              <w:pStyle w:val="DissTable"/>
              <w:jc w:val="right"/>
            </w:pPr>
            <w:r w:rsidRPr="003B55C1">
              <w:t>21</w:t>
            </w:r>
          </w:p>
        </w:tc>
        <w:tc>
          <w:tcPr>
            <w:tcW w:w="990" w:type="dxa"/>
            <w:tcBorders>
              <w:top w:val="single" w:sz="4" w:space="0" w:color="000000" w:themeColor="text1"/>
              <w:left w:val="nil"/>
              <w:bottom w:val="single" w:sz="4" w:space="0" w:color="000000" w:themeColor="text1"/>
              <w:right w:val="single" w:sz="4" w:space="0" w:color="000000"/>
            </w:tcBorders>
            <w:shd w:val="clear" w:color="auto" w:fill="auto"/>
            <w:noWrap/>
            <w:hideMark/>
          </w:tcPr>
          <w:p w:rsidR="003B55C1" w:rsidRPr="003B55C1" w:rsidRDefault="003B55C1" w:rsidP="00C817EE">
            <w:pPr>
              <w:pStyle w:val="DissTable"/>
              <w:jc w:val="right"/>
            </w:pPr>
            <w:r w:rsidRPr="003B55C1">
              <w:t>12</w:t>
            </w:r>
          </w:p>
        </w:tc>
        <w:tc>
          <w:tcPr>
            <w:tcW w:w="810" w:type="dxa"/>
            <w:tcBorders>
              <w:top w:val="single" w:sz="4" w:space="0" w:color="000000" w:themeColor="text1"/>
              <w:left w:val="nil"/>
              <w:bottom w:val="single" w:sz="4" w:space="0" w:color="000000" w:themeColor="text1"/>
              <w:right w:val="nil"/>
            </w:tcBorders>
            <w:shd w:val="clear" w:color="auto" w:fill="auto"/>
            <w:noWrap/>
            <w:vAlign w:val="bottom"/>
            <w:hideMark/>
          </w:tcPr>
          <w:p w:rsidR="003B55C1" w:rsidRPr="003B55C1" w:rsidRDefault="006B1C90" w:rsidP="00C817EE">
            <w:pPr>
              <w:pStyle w:val="DissTable"/>
              <w:jc w:val="right"/>
            </w:pPr>
            <w:r>
              <w:t>N/A</w:t>
            </w:r>
          </w:p>
        </w:tc>
        <w:tc>
          <w:tcPr>
            <w:tcW w:w="810" w:type="dxa"/>
            <w:tcBorders>
              <w:top w:val="single" w:sz="4" w:space="0" w:color="000000" w:themeColor="text1"/>
              <w:left w:val="single" w:sz="4" w:space="0" w:color="000000"/>
              <w:bottom w:val="single" w:sz="4" w:space="0" w:color="000000" w:themeColor="text1"/>
              <w:right w:val="thinThickSmallGap" w:sz="24" w:space="0" w:color="auto"/>
            </w:tcBorders>
            <w:shd w:val="clear" w:color="auto" w:fill="auto"/>
            <w:noWrap/>
            <w:hideMark/>
          </w:tcPr>
          <w:p w:rsidR="003B55C1" w:rsidRPr="003B55C1" w:rsidRDefault="003B55C1" w:rsidP="00C817EE">
            <w:pPr>
              <w:pStyle w:val="DissTable"/>
              <w:jc w:val="right"/>
            </w:pPr>
            <w:r w:rsidRPr="003B55C1">
              <w:t>33</w:t>
            </w:r>
          </w:p>
        </w:tc>
      </w:tr>
      <w:tr w:rsidR="003B55C1" w:rsidRPr="003B55C1" w:rsidTr="007071C4">
        <w:trPr>
          <w:trHeight w:val="336"/>
        </w:trPr>
        <w:tc>
          <w:tcPr>
            <w:tcW w:w="3510" w:type="dxa"/>
            <w:gridSpan w:val="4"/>
            <w:tcBorders>
              <w:top w:val="single" w:sz="4" w:space="0" w:color="000000" w:themeColor="text1"/>
              <w:left w:val="thinThickSmallGap" w:sz="24" w:space="0" w:color="auto"/>
              <w:bottom w:val="thinThickSmallGap" w:sz="24" w:space="0" w:color="auto"/>
              <w:right w:val="nil"/>
            </w:tcBorders>
            <w:shd w:val="clear" w:color="auto" w:fill="auto"/>
            <w:noWrap/>
            <w:vAlign w:val="bottom"/>
            <w:hideMark/>
          </w:tcPr>
          <w:p w:rsidR="003B55C1" w:rsidRPr="003B55C1" w:rsidRDefault="003B55C1" w:rsidP="00C817EE">
            <w:pPr>
              <w:pStyle w:val="DissTable"/>
            </w:pPr>
          </w:p>
        </w:tc>
        <w:tc>
          <w:tcPr>
            <w:tcW w:w="1260" w:type="dxa"/>
            <w:tcBorders>
              <w:top w:val="single" w:sz="4" w:space="0" w:color="000000" w:themeColor="text1"/>
              <w:left w:val="nil"/>
              <w:bottom w:val="thinThickSmallGap" w:sz="24" w:space="0" w:color="auto"/>
              <w:right w:val="single" w:sz="12" w:space="0" w:color="000000"/>
            </w:tcBorders>
            <w:shd w:val="clear" w:color="auto" w:fill="auto"/>
            <w:hideMark/>
          </w:tcPr>
          <w:p w:rsidR="003B55C1" w:rsidRPr="003B55C1" w:rsidRDefault="003B55C1" w:rsidP="00C817EE">
            <w:pPr>
              <w:pStyle w:val="DissTable"/>
            </w:pPr>
            <w:r w:rsidRPr="003B55C1">
              <w:t>% within R</w:t>
            </w:r>
            <w:r>
              <w:t>/E</w:t>
            </w:r>
          </w:p>
        </w:tc>
        <w:tc>
          <w:tcPr>
            <w:tcW w:w="900" w:type="dxa"/>
            <w:tcBorders>
              <w:top w:val="single" w:sz="4" w:space="0" w:color="000000" w:themeColor="text1"/>
              <w:left w:val="nil"/>
              <w:bottom w:val="thinThickSmallGap" w:sz="24" w:space="0" w:color="auto"/>
              <w:right w:val="single" w:sz="4" w:space="0" w:color="000000"/>
            </w:tcBorders>
            <w:shd w:val="clear" w:color="auto" w:fill="auto"/>
            <w:noWrap/>
            <w:hideMark/>
          </w:tcPr>
          <w:p w:rsidR="003B55C1" w:rsidRPr="003B55C1" w:rsidRDefault="003B55C1" w:rsidP="00C817EE">
            <w:pPr>
              <w:pStyle w:val="DissTable"/>
              <w:jc w:val="right"/>
            </w:pPr>
            <w:r w:rsidRPr="003B55C1">
              <w:t>65.6%</w:t>
            </w:r>
          </w:p>
        </w:tc>
        <w:tc>
          <w:tcPr>
            <w:tcW w:w="990" w:type="dxa"/>
            <w:tcBorders>
              <w:top w:val="single" w:sz="4" w:space="0" w:color="000000" w:themeColor="text1"/>
              <w:left w:val="nil"/>
              <w:bottom w:val="thinThickSmallGap" w:sz="24" w:space="0" w:color="auto"/>
              <w:right w:val="single" w:sz="4" w:space="0" w:color="000000"/>
            </w:tcBorders>
            <w:shd w:val="clear" w:color="auto" w:fill="auto"/>
            <w:noWrap/>
            <w:hideMark/>
          </w:tcPr>
          <w:p w:rsidR="003B55C1" w:rsidRPr="003B55C1" w:rsidRDefault="003B55C1" w:rsidP="00C817EE">
            <w:pPr>
              <w:pStyle w:val="DissTable"/>
              <w:jc w:val="right"/>
            </w:pPr>
            <w:r w:rsidRPr="003B55C1">
              <w:t>54.5%</w:t>
            </w:r>
          </w:p>
        </w:tc>
        <w:tc>
          <w:tcPr>
            <w:tcW w:w="810" w:type="dxa"/>
            <w:tcBorders>
              <w:top w:val="single" w:sz="4" w:space="0" w:color="000000" w:themeColor="text1"/>
              <w:left w:val="nil"/>
              <w:bottom w:val="thinThickSmallGap" w:sz="24" w:space="0" w:color="auto"/>
              <w:right w:val="nil"/>
            </w:tcBorders>
            <w:shd w:val="clear" w:color="auto" w:fill="auto"/>
            <w:noWrap/>
            <w:vAlign w:val="bottom"/>
            <w:hideMark/>
          </w:tcPr>
          <w:p w:rsidR="003B55C1" w:rsidRPr="003B55C1" w:rsidRDefault="003B55C1" w:rsidP="00C817EE">
            <w:pPr>
              <w:pStyle w:val="DissTable"/>
              <w:jc w:val="right"/>
            </w:pPr>
          </w:p>
        </w:tc>
        <w:tc>
          <w:tcPr>
            <w:tcW w:w="810" w:type="dxa"/>
            <w:tcBorders>
              <w:top w:val="single" w:sz="4" w:space="0" w:color="000000" w:themeColor="text1"/>
              <w:left w:val="single" w:sz="4" w:space="0" w:color="000000"/>
              <w:bottom w:val="thinThickSmallGap" w:sz="24" w:space="0" w:color="auto"/>
              <w:right w:val="thinThickSmallGap" w:sz="24" w:space="0" w:color="auto"/>
            </w:tcBorders>
            <w:shd w:val="clear" w:color="auto" w:fill="auto"/>
            <w:noWrap/>
            <w:hideMark/>
          </w:tcPr>
          <w:p w:rsidR="003B55C1" w:rsidRPr="003B55C1" w:rsidRDefault="003B55C1" w:rsidP="00C817EE">
            <w:pPr>
              <w:pStyle w:val="DissTable"/>
              <w:jc w:val="right"/>
            </w:pPr>
            <w:r w:rsidRPr="003B55C1">
              <w:t>61.1%</w:t>
            </w:r>
          </w:p>
        </w:tc>
      </w:tr>
    </w:tbl>
    <w:p w:rsidR="003B55C1" w:rsidRPr="003B55C1" w:rsidRDefault="003B55C1" w:rsidP="003B55C1">
      <w:pPr>
        <w:spacing w:after="60" w:line="240" w:lineRule="auto"/>
        <w:rPr>
          <w:rFonts w:ascii="Times New Roman" w:hAnsi="Times New Roman" w:cs="Times New Roman"/>
          <w:sz w:val="20"/>
          <w:szCs w:val="20"/>
        </w:rPr>
      </w:pPr>
      <w:r w:rsidRPr="003B55C1">
        <w:rPr>
          <w:rFonts w:ascii="Times New Roman" w:hAnsi="Times New Roman" w:cs="Times New Roman"/>
          <w:sz w:val="20"/>
          <w:szCs w:val="20"/>
        </w:rPr>
        <w:t>*Denotes that column differences test significant with p&lt;.05</w:t>
      </w:r>
    </w:p>
    <w:p w:rsidR="003B55C1" w:rsidRPr="003B55C1" w:rsidRDefault="003B55C1">
      <w:pPr>
        <w:rPr>
          <w:rFonts w:ascii="Times New Roman" w:hAnsi="Times New Roman" w:cs="Times New Roman"/>
          <w:sz w:val="20"/>
          <w:szCs w:val="20"/>
        </w:rPr>
      </w:pPr>
      <w:r w:rsidRPr="003B55C1">
        <w:rPr>
          <w:rFonts w:ascii="Times New Roman" w:hAnsi="Times New Roman" w:cs="Times New Roman"/>
          <w:sz w:val="20"/>
          <w:szCs w:val="20"/>
        </w:rPr>
        <w:t xml:space="preserve">Data sources:  </w:t>
      </w:r>
      <w:r w:rsidRPr="003B55C1">
        <w:rPr>
          <w:rFonts w:ascii="Times New Roman" w:hAnsi="Times New Roman" w:cs="Times New Roman"/>
          <w:sz w:val="20"/>
          <w:szCs w:val="20"/>
          <w:vertAlign w:val="superscript"/>
        </w:rPr>
        <w:t>1</w:t>
      </w:r>
      <w:r w:rsidRPr="003B55C1">
        <w:rPr>
          <w:rFonts w:ascii="Times New Roman" w:hAnsi="Times New Roman" w:cs="Times New Roman"/>
          <w:sz w:val="20"/>
          <w:szCs w:val="20"/>
        </w:rPr>
        <w:t xml:space="preserve"> Miami-Dade County </w:t>
      </w:r>
      <w:r w:rsidR="00C817EE">
        <w:rPr>
          <w:rFonts w:ascii="Times New Roman" w:hAnsi="Times New Roman" w:cs="Times New Roman"/>
          <w:sz w:val="20"/>
          <w:szCs w:val="20"/>
        </w:rPr>
        <w:t>HMIS</w:t>
      </w:r>
      <w:r w:rsidRPr="003B55C1">
        <w:rPr>
          <w:rFonts w:ascii="Times New Roman" w:hAnsi="Times New Roman" w:cs="Times New Roman"/>
          <w:sz w:val="20"/>
          <w:szCs w:val="20"/>
        </w:rPr>
        <w:t>, Homeless Male</w:t>
      </w:r>
      <w:r w:rsidR="00C817EE">
        <w:rPr>
          <w:rFonts w:ascii="Times New Roman" w:hAnsi="Times New Roman" w:cs="Times New Roman"/>
          <w:sz w:val="20"/>
          <w:szCs w:val="20"/>
        </w:rPr>
        <w:t>s, 2010-</w:t>
      </w:r>
      <w:r w:rsidRPr="003B55C1">
        <w:rPr>
          <w:rFonts w:ascii="Times New Roman" w:hAnsi="Times New Roman" w:cs="Times New Roman"/>
          <w:sz w:val="20"/>
          <w:szCs w:val="20"/>
        </w:rPr>
        <w:t xml:space="preserve">2011;  </w:t>
      </w:r>
      <w:r w:rsidRPr="003B55C1">
        <w:rPr>
          <w:rFonts w:ascii="Times New Roman" w:hAnsi="Times New Roman" w:cs="Times New Roman"/>
          <w:sz w:val="20"/>
          <w:szCs w:val="20"/>
          <w:vertAlign w:val="superscript"/>
        </w:rPr>
        <w:t>2</w:t>
      </w:r>
      <w:r w:rsidRPr="003B55C1">
        <w:rPr>
          <w:rFonts w:ascii="Times New Roman" w:hAnsi="Times New Roman" w:cs="Times New Roman"/>
          <w:sz w:val="20"/>
          <w:szCs w:val="20"/>
        </w:rPr>
        <w:t xml:space="preserve"> </w:t>
      </w:r>
      <w:r w:rsidR="00C817EE">
        <w:rPr>
          <w:rFonts w:ascii="Times New Roman" w:hAnsi="Times New Roman" w:cs="Times New Roman"/>
          <w:sz w:val="20"/>
          <w:szCs w:val="20"/>
        </w:rPr>
        <w:t>Researcher</w:t>
      </w:r>
      <w:r w:rsidRPr="003B55C1">
        <w:rPr>
          <w:rFonts w:ascii="Times New Roman" w:hAnsi="Times New Roman" w:cs="Times New Roman"/>
          <w:sz w:val="20"/>
          <w:szCs w:val="20"/>
        </w:rPr>
        <w:t xml:space="preserve"> interviews</w:t>
      </w:r>
    </w:p>
    <w:p w:rsidR="00852FEA" w:rsidRDefault="00C817EE" w:rsidP="00C817EE">
      <w:pPr>
        <w:pStyle w:val="Dissertation"/>
      </w:pPr>
      <w:r>
        <w:t>In each category, b</w:t>
      </w:r>
      <w:r w:rsidR="00852FEA">
        <w:t xml:space="preserve">lacks had a higher percentage of individuals report earning some type of income.  This difference tested significant with p&lt;.05 within the county’s larger data set, but did not within the smaller set of interviews. </w:t>
      </w:r>
      <w:r w:rsidR="006B1C90">
        <w:t xml:space="preserve"> Whites were not included </w:t>
      </w:r>
      <w:r w:rsidR="004C04ED">
        <w:rPr>
          <w:noProof/>
        </w:rPr>
        <mc:AlternateContent>
          <mc:Choice Requires="wps">
            <w:drawing>
              <wp:anchor distT="0" distB="0" distL="114300" distR="114300" simplePos="0" relativeHeight="251697152" behindDoc="0" locked="0" layoutInCell="1" allowOverlap="1">
                <wp:simplePos x="0" y="0"/>
                <wp:positionH relativeFrom="column">
                  <wp:posOffset>262890</wp:posOffset>
                </wp:positionH>
                <wp:positionV relativeFrom="paragraph">
                  <wp:posOffset>1061085</wp:posOffset>
                </wp:positionV>
                <wp:extent cx="4309110" cy="457200"/>
                <wp:effectExtent l="0" t="1905" r="0" b="0"/>
                <wp:wrapTopAndBottom/>
                <wp:docPr id="68"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09110" cy="4572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B5BA8" w:rsidRPr="00FB2399" w:rsidRDefault="003B5BA8" w:rsidP="00601256">
                            <w:pPr>
                              <w:pStyle w:val="Caption"/>
                              <w:rPr>
                                <w:rFonts w:ascii="Times New Roman" w:hAnsi="Times New Roman" w:cs="Times New Roman"/>
                                <w:noProof/>
                                <w:sz w:val="24"/>
                                <w:szCs w:val="24"/>
                              </w:rPr>
                            </w:pPr>
                            <w:bookmarkStart w:id="252" w:name="_Ref337350106"/>
                            <w:bookmarkStart w:id="253" w:name="_Toc337639471"/>
                            <w:bookmarkStart w:id="254" w:name="_Toc337639535"/>
                            <w:bookmarkStart w:id="255" w:name="_Toc337639599"/>
                            <w:bookmarkStart w:id="256" w:name="_Toc337639663"/>
                            <w:bookmarkStart w:id="257" w:name="_Toc338543631"/>
                            <w:bookmarkStart w:id="258" w:name="_Toc338543707"/>
                            <w:r>
                              <w:t xml:space="preserve">Figure </w:t>
                            </w:r>
                            <w:fldSimple w:instr=" SEQ Figure \* ARABIC ">
                              <w:r>
                                <w:rPr>
                                  <w:noProof/>
                                </w:rPr>
                                <w:t>15</w:t>
                              </w:r>
                            </w:fldSimple>
                            <w:bookmarkEnd w:id="252"/>
                            <w:r>
                              <w:t>: %  of Homeless Men Reporting Earned Income, by Race/Ethnicity</w:t>
                            </w:r>
                            <w:bookmarkEnd w:id="253"/>
                            <w:bookmarkEnd w:id="254"/>
                            <w:bookmarkEnd w:id="255"/>
                            <w:bookmarkEnd w:id="256"/>
                            <w:bookmarkEnd w:id="257"/>
                            <w:bookmarkEnd w:id="258"/>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2" o:spid="_x0000_s1035" type="#_x0000_t202" style="position:absolute;left:0;text-align:left;margin-left:20.7pt;margin-top:83.55pt;width:339.3pt;height:36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" stroked="f">
                <v:textbox inset="0,0,0,0">
                  <w:txbxContent>
                    <w:p w:rsidR="003B5BA8" w:rsidRPr="00FB2399" w:rsidRDefault="003B5BA8" w:rsidP="00601256">
                      <w:pPr>
                        <w:pStyle w:val="Caption"/>
                        <w:rPr>
                          <w:rFonts w:ascii="Times New Roman" w:hAnsi="Times New Roman" w:cs="Times New Roman"/>
                          <w:noProof/>
                          <w:sz w:val="24"/>
                          <w:szCs w:val="24"/>
                        </w:rPr>
                      </w:pPr>
                      <w:bookmarkStart w:id="259" w:name="_Ref337350106"/>
                      <w:bookmarkStart w:id="260" w:name="_Toc337639471"/>
                      <w:bookmarkStart w:id="261" w:name="_Toc337639535"/>
                      <w:bookmarkStart w:id="262" w:name="_Toc337639599"/>
                      <w:bookmarkStart w:id="263" w:name="_Toc337639663"/>
                      <w:bookmarkStart w:id="264" w:name="_Toc338543631"/>
                      <w:bookmarkStart w:id="265" w:name="_Toc338543707"/>
                      <w:r>
                        <w:t xml:space="preserve">Figure </w:t>
                      </w:r>
                      <w:fldSimple w:instr=" SEQ Figure \* ARABIC ">
                        <w:r>
                          <w:rPr>
                            <w:noProof/>
                          </w:rPr>
                          <w:t>15</w:t>
                        </w:r>
                      </w:fldSimple>
                      <w:bookmarkEnd w:id="259"/>
                      <w:r>
                        <w:t>: %  of Homeless Men Reporting Earned Income, by Race/Ethnicity</w:t>
                      </w:r>
                      <w:bookmarkEnd w:id="260"/>
                      <w:bookmarkEnd w:id="261"/>
                      <w:bookmarkEnd w:id="262"/>
                      <w:bookmarkEnd w:id="263"/>
                      <w:bookmarkEnd w:id="264"/>
                      <w:bookmarkEnd w:id="265"/>
                    </w:p>
                  </w:txbxContent>
                </v:textbox>
                <w10:wrap type="topAndBottom"/>
              </v:shape>
            </w:pict>
          </mc:Fallback>
        </mc:AlternateContent>
      </w:r>
      <w:r w:rsidR="00D32024">
        <w:rPr>
          <w:noProof/>
        </w:rPr>
        <w:drawing>
          <wp:anchor distT="0" distB="0" distL="114300" distR="114300" simplePos="0" relativeHeight="251670528" behindDoc="0" locked="0" layoutInCell="1" allowOverlap="1" wp14:anchorId="02D71A7E" wp14:editId="111FF74B">
            <wp:simplePos x="0" y="0"/>
            <wp:positionH relativeFrom="column">
              <wp:posOffset>262890</wp:posOffset>
            </wp:positionH>
            <wp:positionV relativeFrom="paragraph">
              <wp:posOffset>1518285</wp:posOffset>
            </wp:positionV>
            <wp:extent cx="4309110" cy="2590800"/>
            <wp:effectExtent l="19050" t="0" r="0" b="0"/>
            <wp:wrapTopAndBottom/>
            <wp:docPr id="2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9" cstate="print"/>
                    <a:srcRect/>
                    <a:stretch>
                      <a:fillRect/>
                    </a:stretch>
                  </pic:blipFill>
                  <pic:spPr bwMode="auto">
                    <a:xfrm>
                      <a:off x="0" y="0"/>
                      <a:ext cx="4309110" cy="2590800"/>
                    </a:xfrm>
                    <a:prstGeom prst="rect">
                      <a:avLst/>
                    </a:prstGeom>
                    <a:noFill/>
                  </pic:spPr>
                </pic:pic>
              </a:graphicData>
            </a:graphic>
          </wp:anchor>
        </w:drawing>
      </w:r>
      <w:r w:rsidR="006B1C90">
        <w:t xml:space="preserve">in the interviews and thus are </w:t>
      </w:r>
      <w:r w:rsidR="00491A7F">
        <w:t xml:space="preserve">not </w:t>
      </w:r>
      <w:r w:rsidR="006B1C90">
        <w:t>available for compari</w:t>
      </w:r>
      <w:r w:rsidR="006B1C90" w:rsidRPr="00DA650C">
        <w:t xml:space="preserve">son. </w:t>
      </w:r>
      <w:r w:rsidR="003B5BA8">
        <w:fldChar w:fldCharType="begin"/>
      </w:r>
      <w:r w:rsidR="003B5BA8">
        <w:instrText xml:space="preserve"> REF _Ref337350106 \h  \* MERGEFORMAT </w:instrText>
      </w:r>
      <w:r w:rsidR="003B5BA8">
        <w:fldChar w:fldCharType="separate"/>
      </w:r>
      <w:r w:rsidR="00D01B53">
        <w:t xml:space="preserve">Figure </w:t>
      </w:r>
      <w:r w:rsidR="00D01B53">
        <w:rPr>
          <w:noProof/>
        </w:rPr>
        <w:t>15</w:t>
      </w:r>
      <w:r w:rsidR="003B5BA8">
        <w:fldChar w:fldCharType="end"/>
      </w:r>
      <w:r w:rsidR="00682C28" w:rsidRPr="00DA650C">
        <w:t xml:space="preserve"> </w:t>
      </w:r>
      <w:r w:rsidR="006B1C90">
        <w:t>below shows the proportional differences in the percentage of each race/ethnic</w:t>
      </w:r>
      <w:r w:rsidR="00682C28">
        <w:t>ity:</w:t>
      </w:r>
      <w:r w:rsidR="006B1C90">
        <w:t xml:space="preserve"> </w:t>
      </w:r>
    </w:p>
    <w:p w:rsidR="00C817EE" w:rsidRDefault="00682C28" w:rsidP="00C817EE">
      <w:pPr>
        <w:keepNext/>
        <w:spacing w:after="0" w:line="240" w:lineRule="auto"/>
        <w:rPr>
          <w:rFonts w:ascii="Times New Roman" w:hAnsi="Times New Roman" w:cs="Times New Roman"/>
          <w:sz w:val="20"/>
          <w:szCs w:val="20"/>
        </w:rPr>
      </w:pPr>
      <w:r>
        <w:rPr>
          <w:rFonts w:ascii="Times New Roman" w:hAnsi="Times New Roman" w:cs="Times New Roman"/>
          <w:sz w:val="24"/>
          <w:szCs w:val="24"/>
        </w:rPr>
        <w:tab/>
      </w:r>
      <w:r w:rsidR="00852FEA" w:rsidRPr="00852FEA">
        <w:rPr>
          <w:rFonts w:ascii="Times New Roman" w:hAnsi="Times New Roman" w:cs="Times New Roman"/>
          <w:sz w:val="20"/>
          <w:szCs w:val="20"/>
        </w:rPr>
        <w:t>Data Sources:  Study Subjects –</w:t>
      </w:r>
      <w:r w:rsidR="00C817EE">
        <w:rPr>
          <w:rFonts w:ascii="Times New Roman" w:hAnsi="Times New Roman" w:cs="Times New Roman"/>
          <w:sz w:val="20"/>
          <w:szCs w:val="20"/>
        </w:rPr>
        <w:t>Researcher I</w:t>
      </w:r>
      <w:r w:rsidR="00852FEA" w:rsidRPr="00852FEA">
        <w:rPr>
          <w:rFonts w:ascii="Times New Roman" w:hAnsi="Times New Roman" w:cs="Times New Roman"/>
          <w:sz w:val="20"/>
          <w:szCs w:val="20"/>
        </w:rPr>
        <w:t xml:space="preserve">nterviews; </w:t>
      </w:r>
      <w:r w:rsidR="006B1C90">
        <w:rPr>
          <w:rFonts w:ascii="Times New Roman" w:hAnsi="Times New Roman" w:cs="Times New Roman"/>
          <w:sz w:val="20"/>
          <w:szCs w:val="20"/>
        </w:rPr>
        <w:t xml:space="preserve"> </w:t>
      </w:r>
    </w:p>
    <w:p w:rsidR="00852FEA" w:rsidRPr="00682C28" w:rsidRDefault="00C817EE" w:rsidP="00682C28">
      <w:pPr>
        <w:keepNext/>
        <w:rPr>
          <w:rFonts w:ascii="Times New Roman" w:hAnsi="Times New Roman" w:cs="Times New Roman"/>
          <w:sz w:val="24"/>
          <w:szCs w:val="24"/>
        </w:rPr>
      </w:pPr>
      <w:r>
        <w:rPr>
          <w:rFonts w:ascii="Times New Roman" w:hAnsi="Times New Roman" w:cs="Times New Roman"/>
          <w:sz w:val="20"/>
          <w:szCs w:val="20"/>
        </w:rPr>
        <w:tab/>
      </w:r>
      <w:r w:rsidR="00852FEA" w:rsidRPr="00852FEA">
        <w:rPr>
          <w:rFonts w:ascii="Times New Roman" w:hAnsi="Times New Roman" w:cs="Times New Roman"/>
          <w:sz w:val="20"/>
          <w:szCs w:val="20"/>
        </w:rPr>
        <w:t xml:space="preserve">Countywide data:  Miami-Dade County </w:t>
      </w:r>
      <w:r>
        <w:rPr>
          <w:rFonts w:ascii="Times New Roman" w:hAnsi="Times New Roman" w:cs="Times New Roman"/>
          <w:sz w:val="20"/>
          <w:szCs w:val="20"/>
        </w:rPr>
        <w:t>HMIS</w:t>
      </w:r>
      <w:r w:rsidR="00283A71">
        <w:rPr>
          <w:rFonts w:ascii="Times New Roman" w:hAnsi="Times New Roman" w:cs="Times New Roman"/>
          <w:sz w:val="20"/>
          <w:szCs w:val="20"/>
        </w:rPr>
        <w:t xml:space="preserve"> Homeless Male</w:t>
      </w:r>
      <w:r>
        <w:rPr>
          <w:rFonts w:ascii="Times New Roman" w:hAnsi="Times New Roman" w:cs="Times New Roman"/>
          <w:sz w:val="20"/>
          <w:szCs w:val="20"/>
        </w:rPr>
        <w:t>s, 2010-2011</w:t>
      </w:r>
    </w:p>
    <w:p w:rsidR="006B1C90" w:rsidRPr="00852FEA" w:rsidRDefault="006B1C90" w:rsidP="006B1C90">
      <w:pPr>
        <w:spacing w:after="0" w:line="240" w:lineRule="auto"/>
        <w:rPr>
          <w:rFonts w:ascii="Times New Roman" w:hAnsi="Times New Roman" w:cs="Times New Roman"/>
          <w:sz w:val="20"/>
          <w:szCs w:val="20"/>
        </w:rPr>
      </w:pPr>
    </w:p>
    <w:p w:rsidR="006B1C90" w:rsidRDefault="006B1C90" w:rsidP="00C817EE">
      <w:pPr>
        <w:pStyle w:val="Dissertation"/>
      </w:pPr>
      <w:r>
        <w:t xml:space="preserve">The countywide data shows that the percentage of blacks earning income goes up for those in permanent housing, while it goes down for Hispanics in permanent housing. This may be </w:t>
      </w:r>
      <w:r w:rsidR="001E5CA2">
        <w:t>because</w:t>
      </w:r>
      <w:r>
        <w:t xml:space="preserve"> Hispanics in permanent housing receive disability benefits at a higher rate than blacks, as discussed more in the following section on benefits. Thus, Hispanics may be less physically able to work, or may be less likely to report underground work that could affect their disability benefits.  Hispanics may also include individuals who lack documentation </w:t>
      </w:r>
      <w:r w:rsidR="001E5CA2">
        <w:t xml:space="preserve">that would </w:t>
      </w:r>
      <w:r>
        <w:t>allow</w:t>
      </w:r>
      <w:r w:rsidR="001E5CA2">
        <w:t xml:space="preserve"> </w:t>
      </w:r>
      <w:r>
        <w:t>them to work legally in the U.S.</w:t>
      </w:r>
    </w:p>
    <w:p w:rsidR="006B1C90" w:rsidRDefault="006B1C90" w:rsidP="00C817EE">
      <w:pPr>
        <w:pStyle w:val="Dissertation"/>
      </w:pPr>
      <w:r>
        <w:t>Full-time jobs were almost non-existent amongst the interviewees. Two individuals indicated they worked full-time. However, one had been furloughed without pay for two weeks while the company closed for maintenance, and the other earned just $8.00 with no benefits for a 40-hour week. The majority of part-time jobs were seasonal or event based, so that the workers were unable to predict how many hours of work they would have on a week-to-week basis. Several subjects who were housed reported working concessions or janitorial at American Airlines arena, while numerous persons living on the streets reported earning money in parking lots outside of the same events. Sometimes the parking attendants were hired by legitimate companies; sometimes the parking attendants were illegally charg</w:t>
      </w:r>
      <w:r w:rsidR="00D63543">
        <w:t>ing money for spots that were not</w:t>
      </w:r>
      <w:r>
        <w:t xml:space="preserve"> theirs, for as long as they could before the police caught on. </w:t>
      </w:r>
    </w:p>
    <w:p w:rsidR="005E3BAA" w:rsidRDefault="006B1C90" w:rsidP="00C817EE">
      <w:pPr>
        <w:pStyle w:val="Dissertation"/>
      </w:pPr>
      <w:r>
        <w:t xml:space="preserve">Individuals described a wide range of creative means for earning income. </w:t>
      </w:r>
      <w:r w:rsidR="005E3BAA">
        <w:t xml:space="preserve">Underground work included:  completing on-line food stamp applications for persons unfamiliar with computers ($5 each); drawing portraits of college students ($10 each); selling coconuts to tourists ($5 each); catching and selling fish on the beach (5 for $15); and selling water, flowers, and perfume on street corners. The desire to sell something, rather than panhandle, was common, although sellers reported being arrested on a frequent basis for charges </w:t>
      </w:r>
      <w:r w:rsidR="001E5CA2">
        <w:t xml:space="preserve">such as </w:t>
      </w:r>
      <w:r w:rsidR="005E3BAA">
        <w:t xml:space="preserve">operating a business without </w:t>
      </w:r>
      <w:r w:rsidR="00491A7F">
        <w:t xml:space="preserve">a </w:t>
      </w:r>
      <w:r w:rsidR="005E3BAA">
        <w:t xml:space="preserve">license.  </w:t>
      </w:r>
    </w:p>
    <w:p w:rsidR="00283A71" w:rsidRDefault="00283A71" w:rsidP="00C817EE">
      <w:pPr>
        <w:pStyle w:val="Dissertation"/>
      </w:pPr>
      <w:r>
        <w:t xml:space="preserve">Doing odd-jobs and chores included sweeping stores, cleaning garages and patios, mowing lawns, moving furniture, washing cars, </w:t>
      </w:r>
      <w:r w:rsidR="00D63543">
        <w:t xml:space="preserve">helping street vendors set up their hot dog cars; </w:t>
      </w:r>
      <w:r>
        <w:t>doing dishes, or anything else friends or kind strangers were willing to pay for. Finding these jobs was through word-of-mouth or going door to door, and individuals tried to develop ongoing relationships with the stores or residents that would hire them.</w:t>
      </w:r>
    </w:p>
    <w:p w:rsidR="00283A71" w:rsidRDefault="00283A71" w:rsidP="00C817EE">
      <w:pPr>
        <w:pStyle w:val="Dissertation"/>
      </w:pPr>
      <w:r>
        <w:t>What one pers</w:t>
      </w:r>
      <w:r w:rsidRPr="005E3BAA">
        <w:t xml:space="preserve">on referred to as “the extreme work” included selling drugs, </w:t>
      </w:r>
      <w:r>
        <w:t xml:space="preserve">burglary, </w:t>
      </w:r>
      <w:r w:rsidRPr="005E3BAA">
        <w:t xml:space="preserve">hustling, and panhandling, defined as “It's like begging but you try to do it in a way that you got to look class and style.” </w:t>
      </w:r>
      <w:r>
        <w:t xml:space="preserve"> Other illegal activities included selling food stamps, although individuals reported that was less common because they actually needed the food and because the new debit card system made it more difficult. It was more common to share food stamps in trade for being allowed to stay in a room for a night or two, take a shower, or cook a meal in someone’s kitchen. </w:t>
      </w:r>
    </w:p>
    <w:p w:rsidR="00682C28" w:rsidRDefault="00682C28" w:rsidP="00601256">
      <w:pPr>
        <w:pStyle w:val="Caption"/>
      </w:pPr>
      <w:bookmarkStart w:id="266" w:name="_Ref337409634"/>
      <w:bookmarkStart w:id="267" w:name="_Toc338543632"/>
      <w:bookmarkStart w:id="268" w:name="_Toc338543708"/>
      <w:r>
        <w:t xml:space="preserve">Figure </w:t>
      </w:r>
      <w:fldSimple w:instr=" SEQ Figure \* ARABIC ">
        <w:r w:rsidR="00D01B53">
          <w:rPr>
            <w:noProof/>
          </w:rPr>
          <w:t>16</w:t>
        </w:r>
      </w:fldSimple>
      <w:bookmarkEnd w:id="266"/>
      <w:r>
        <w:t>: (photo) Larry, selling coconuts on Ocean Drive</w:t>
      </w:r>
      <w:bookmarkEnd w:id="267"/>
      <w:bookmarkEnd w:id="268"/>
    </w:p>
    <w:tbl>
      <w:tblPr>
        <w:tblW w:w="8779" w:type="dxa"/>
        <w:tblInd w:w="108" w:type="dxa"/>
        <w:tblLayout w:type="fixed"/>
        <w:tblLook w:val="04A0" w:firstRow="1" w:lastRow="0" w:firstColumn="1" w:lastColumn="0" w:noHBand="0" w:noVBand="1"/>
      </w:tblPr>
      <w:tblGrid>
        <w:gridCol w:w="3071"/>
        <w:gridCol w:w="5708"/>
      </w:tblGrid>
      <w:tr w:rsidR="00EE71AD" w:rsidTr="00BF1C34">
        <w:trPr>
          <w:cantSplit/>
          <w:trHeight w:val="4154"/>
        </w:trPr>
        <w:tc>
          <w:tcPr>
            <w:tcW w:w="3071" w:type="dxa"/>
          </w:tcPr>
          <w:p w:rsidR="00DA289D" w:rsidRDefault="00DA289D" w:rsidP="00BF1C34">
            <w:pPr>
              <w:keepNext/>
              <w:spacing w:after="60"/>
            </w:pPr>
          </w:p>
          <w:p w:rsidR="00DA289D" w:rsidRDefault="00DA289D" w:rsidP="00C817EE">
            <w:pPr>
              <w:pStyle w:val="tablephotocap"/>
            </w:pPr>
            <w:r w:rsidRPr="00DA289D">
              <w:t xml:space="preserve">Larry </w:t>
            </w:r>
            <w:r>
              <w:t xml:space="preserve">earns money selling fresh coconut juice to tourists, keeping them cold on ice that local hotels give him (some hotels are nice, and some are “jerks”).  He is frustrated over his repeated arrests for vending without a license, particularly since legitimate vending licenses are not available. He and his friends are sometimes able to pool their money to rent a room for a few nights. </w:t>
            </w:r>
          </w:p>
          <w:p w:rsidR="00EE71AD" w:rsidRPr="00DA289D" w:rsidRDefault="00EE71AD" w:rsidP="00BF1C34">
            <w:pPr>
              <w:keepNext/>
              <w:jc w:val="right"/>
            </w:pPr>
          </w:p>
        </w:tc>
        <w:tc>
          <w:tcPr>
            <w:tcW w:w="5708" w:type="dxa"/>
          </w:tcPr>
          <w:p w:rsidR="00EE71AD" w:rsidRDefault="00EE71AD" w:rsidP="00EE71AD">
            <w:r>
              <w:rPr>
                <w:noProof/>
              </w:rPr>
              <w:drawing>
                <wp:inline distT="0" distB="0" distL="0" distR="0" wp14:anchorId="125EAF79" wp14:editId="557E7A6A">
                  <wp:extent cx="3392660" cy="2423160"/>
                  <wp:effectExtent l="19050" t="19050" r="17290" b="15240"/>
                  <wp:docPr id="30" name="Picture 29" descr="larry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rry2.jpg"/>
                          <pic:cNvPicPr/>
                        </pic:nvPicPr>
                        <pic:blipFill>
                          <a:blip r:embed="rId30" cstate="print"/>
                          <a:stretch>
                            <a:fillRect/>
                          </a:stretch>
                        </pic:blipFill>
                        <pic:spPr>
                          <a:xfrm>
                            <a:off x="0" y="0"/>
                            <a:ext cx="3397222" cy="2426419"/>
                          </a:xfrm>
                          <a:prstGeom prst="rect">
                            <a:avLst/>
                          </a:prstGeom>
                          <a:ln w="25400">
                            <a:solidFill>
                              <a:schemeClr val="tx1">
                                <a:lumMod val="85000"/>
                                <a:lumOff val="15000"/>
                              </a:schemeClr>
                            </a:solidFill>
                          </a:ln>
                        </pic:spPr>
                      </pic:pic>
                    </a:graphicData>
                  </a:graphic>
                </wp:inline>
              </w:drawing>
            </w:r>
          </w:p>
        </w:tc>
      </w:tr>
      <w:tr w:rsidR="00DA289D" w:rsidTr="00682C28">
        <w:trPr>
          <w:cantSplit/>
          <w:trHeight w:val="1844"/>
        </w:trPr>
        <w:tc>
          <w:tcPr>
            <w:tcW w:w="8779" w:type="dxa"/>
            <w:gridSpan w:val="2"/>
          </w:tcPr>
          <w:p w:rsidR="00DA289D" w:rsidRDefault="00DA289D" w:rsidP="00C817EE">
            <w:pPr>
              <w:pStyle w:val="tablephotocap"/>
            </w:pPr>
            <w:r>
              <w:t>“</w:t>
            </w:r>
            <w:r w:rsidRPr="00DA289D">
              <w:t>But normally, when they take you to jail it's just overnight. Yeah, 'cause the judge is trying to keep the jailhouse clear and it's not really a crime.</w:t>
            </w:r>
            <w:r>
              <w:t xml:space="preserve">”   </w:t>
            </w:r>
          </w:p>
          <w:p w:rsidR="00DA289D" w:rsidRPr="00DA289D" w:rsidRDefault="00DA289D" w:rsidP="00C817EE">
            <w:pPr>
              <w:pStyle w:val="tablephotocap"/>
            </w:pPr>
            <w:r>
              <w:t>And what would Larry do to end homelessness?  “</w:t>
            </w:r>
            <w:r w:rsidRPr="00DA289D">
              <w:t>I would change the law, I would change the whole police force out here 'cause see a person selling water and coconuts, that's not doing a</w:t>
            </w:r>
            <w:r>
              <w:t>ny harm. And then you can't even</w:t>
            </w:r>
            <w:r w:rsidRPr="00DA289D">
              <w:t xml:space="preserve"> got a vending license for the beach.</w:t>
            </w:r>
            <w:r>
              <w:t xml:space="preserve"> </w:t>
            </w:r>
            <w:r w:rsidRPr="00DA289D">
              <w:t>They would open up that area, you let more people you know, apply for their license and actually get one, it wouldn't be any problems.</w:t>
            </w:r>
            <w:r>
              <w:t xml:space="preserve">” </w:t>
            </w:r>
          </w:p>
        </w:tc>
      </w:tr>
    </w:tbl>
    <w:p w:rsidR="00774490" w:rsidRDefault="005E3BAA" w:rsidP="00C817EE">
      <w:pPr>
        <w:pStyle w:val="Dissertation"/>
      </w:pPr>
      <w:r>
        <w:t xml:space="preserve">Some subjects claimed panhandling was fun, while others described it as an embarrassing activity done only out of desperation. </w:t>
      </w:r>
      <w:r w:rsidR="00774490">
        <w:t xml:space="preserve">Rafael recalled his panhandling days with tears in his eyes:  </w:t>
      </w:r>
    </w:p>
    <w:p w:rsidR="00774490" w:rsidRPr="00774490" w:rsidRDefault="00D63543" w:rsidP="00684554">
      <w:pPr>
        <w:pStyle w:val="Quote"/>
      </w:pPr>
      <w:r>
        <w:t>“</w:t>
      </w:r>
      <w:r w:rsidR="00774490" w:rsidRPr="00774490">
        <w:t>I didn't like it, I couldn't stand the heat, I had to, needed my alcohol, I had to panhandle and not for food, how well we learn how to lie, to get money to buy alcohol.  I was really embarrassed all the time so I was really, really, like oh my God I have to do this again but my body needed alcohol. About 20--I was happy if I make 20 dollars.</w:t>
      </w:r>
      <w:r>
        <w:t>”</w:t>
      </w:r>
    </w:p>
    <w:p w:rsidR="006B1C90" w:rsidRDefault="00774490" w:rsidP="00C817EE">
      <w:pPr>
        <w:pStyle w:val="Dissertation"/>
      </w:pPr>
      <w:r>
        <w:t xml:space="preserve"> </w:t>
      </w:r>
      <w:r w:rsidR="007A0211">
        <w:t>Others, like Willie, considered it their job</w:t>
      </w:r>
      <w:r>
        <w:t>:</w:t>
      </w:r>
      <w:r w:rsidR="007A0211">
        <w:t xml:space="preserve"> </w:t>
      </w:r>
    </w:p>
    <w:p w:rsidR="00682C28" w:rsidRDefault="00682C28" w:rsidP="00601256">
      <w:pPr>
        <w:pStyle w:val="Caption"/>
      </w:pPr>
      <w:bookmarkStart w:id="269" w:name="_Toc338543633"/>
      <w:bookmarkStart w:id="270" w:name="_Toc338543709"/>
      <w:r>
        <w:t xml:space="preserve">Figure </w:t>
      </w:r>
      <w:fldSimple w:instr=" SEQ Figure \* ARABIC ">
        <w:r w:rsidR="00D01B53">
          <w:rPr>
            <w:noProof/>
          </w:rPr>
          <w:t>17</w:t>
        </w:r>
      </w:fldSimple>
      <w:r>
        <w:t>: (photo): Willie, panhandling in downtown Miami</w:t>
      </w:r>
      <w:bookmarkEnd w:id="269"/>
      <w:bookmarkEnd w:id="270"/>
    </w:p>
    <w:tbl>
      <w:tblPr>
        <w:tblW w:w="0" w:type="auto"/>
        <w:tblLook w:val="04A0" w:firstRow="1" w:lastRow="0" w:firstColumn="1" w:lastColumn="0" w:noHBand="0" w:noVBand="1"/>
      </w:tblPr>
      <w:tblGrid>
        <w:gridCol w:w="5646"/>
        <w:gridCol w:w="3210"/>
      </w:tblGrid>
      <w:tr w:rsidR="0088064D" w:rsidTr="007A0211">
        <w:trPr>
          <w:trHeight w:val="4400"/>
        </w:trPr>
        <w:tc>
          <w:tcPr>
            <w:tcW w:w="5646" w:type="dxa"/>
          </w:tcPr>
          <w:p w:rsidR="0088064D" w:rsidRDefault="0088064D" w:rsidP="0088064D">
            <w:r>
              <w:rPr>
                <w:noProof/>
              </w:rPr>
              <w:drawing>
                <wp:inline distT="0" distB="0" distL="0" distR="0" wp14:anchorId="702B1CF5" wp14:editId="4102C4C9">
                  <wp:extent cx="3403600" cy="2714625"/>
                  <wp:effectExtent l="19050" t="19050" r="25400" b="28575"/>
                  <wp:docPr id="31" name="Picture 30" descr="willi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illie.jpg"/>
                          <pic:cNvPicPr/>
                        </pic:nvPicPr>
                        <pic:blipFill>
                          <a:blip r:embed="rId31" cstate="print"/>
                          <a:stretch>
                            <a:fillRect/>
                          </a:stretch>
                        </pic:blipFill>
                        <pic:spPr>
                          <a:xfrm>
                            <a:off x="0" y="0"/>
                            <a:ext cx="3407403" cy="2717658"/>
                          </a:xfrm>
                          <a:prstGeom prst="rect">
                            <a:avLst/>
                          </a:prstGeom>
                          <a:ln w="25400">
                            <a:solidFill>
                              <a:schemeClr val="tx1">
                                <a:lumMod val="85000"/>
                                <a:lumOff val="15000"/>
                              </a:schemeClr>
                            </a:solidFill>
                          </a:ln>
                        </pic:spPr>
                      </pic:pic>
                    </a:graphicData>
                  </a:graphic>
                </wp:inline>
              </w:drawing>
            </w:r>
          </w:p>
        </w:tc>
        <w:tc>
          <w:tcPr>
            <w:tcW w:w="3210" w:type="dxa"/>
          </w:tcPr>
          <w:p w:rsidR="007A0211" w:rsidRDefault="007A0211" w:rsidP="007A0211"/>
          <w:p w:rsidR="0088064D" w:rsidRPr="007A0211" w:rsidRDefault="007A0211" w:rsidP="00C817EE">
            <w:pPr>
              <w:pStyle w:val="tablephotocap"/>
            </w:pPr>
            <w:r w:rsidRPr="007A0211">
              <w:t xml:space="preserve">Willie started out with a regular job doing </w:t>
            </w:r>
            <w:r w:rsidRPr="00C817EE">
              <w:t>janitorial</w:t>
            </w:r>
            <w:r w:rsidRPr="007A0211">
              <w:t xml:space="preserve"> work. He developed a drug problem that led to him losing his steady job. For years he got by working labor pools. But as he got older the heavy work became too hard, and the labor pools disappeared anyway.  Now he makes about $40 for 4 hours of panhandling. He estimates half the people are nice and half are not, and that locals are equally as generous as tourists. </w:t>
            </w:r>
          </w:p>
        </w:tc>
      </w:tr>
      <w:tr w:rsidR="007A0211" w:rsidTr="007A0211">
        <w:tc>
          <w:tcPr>
            <w:tcW w:w="8856" w:type="dxa"/>
            <w:gridSpan w:val="2"/>
          </w:tcPr>
          <w:p w:rsidR="007A0211" w:rsidRDefault="007A0211" w:rsidP="00C817EE">
            <w:pPr>
              <w:pStyle w:val="tablephotocap"/>
            </w:pPr>
            <w:r>
              <w:t xml:space="preserve">Having been in and out of drug programs, Willie is afraid he’ll die on the streets: </w:t>
            </w:r>
          </w:p>
          <w:p w:rsidR="007A0211" w:rsidRPr="007A0211" w:rsidRDefault="007A0211" w:rsidP="00C817EE">
            <w:pPr>
              <w:pStyle w:val="tablephotocap"/>
            </w:pPr>
            <w:r>
              <w:t>“I c</w:t>
            </w:r>
            <w:r w:rsidRPr="007A0211">
              <w:t xml:space="preserve">ome back, fall back right in the same trap. It's </w:t>
            </w:r>
            <w:r>
              <w:t xml:space="preserve">hard out here </w:t>
            </w:r>
            <w:r w:rsidRPr="007A0211">
              <w:t>but I don't give up though, I'm at the point now getting tired of it for me, it's not as good as it used to be any</w:t>
            </w:r>
            <w:r>
              <w:t>ways…</w:t>
            </w:r>
            <w:r w:rsidRPr="007A0211">
              <w:t>I don't want to die on the streets so I got to make a change somewhere.</w:t>
            </w:r>
            <w:r>
              <w:t>”</w:t>
            </w:r>
          </w:p>
        </w:tc>
      </w:tr>
    </w:tbl>
    <w:p w:rsidR="006B1C90" w:rsidRDefault="006B1C90" w:rsidP="006B1C90">
      <w:pPr>
        <w:spacing w:after="0" w:line="480" w:lineRule="auto"/>
        <w:ind w:firstLine="720"/>
        <w:rPr>
          <w:rFonts w:ascii="Times New Roman" w:hAnsi="Times New Roman" w:cs="Times New Roman"/>
          <w:sz w:val="24"/>
          <w:szCs w:val="24"/>
        </w:rPr>
      </w:pPr>
    </w:p>
    <w:p w:rsidR="00774490" w:rsidRDefault="00774490" w:rsidP="00C817EE">
      <w:pPr>
        <w:pStyle w:val="Dissertation"/>
      </w:pPr>
      <w:r>
        <w:t>The fact that nearly all of the men interviewed wanted to earn their own money inst</w:t>
      </w:r>
      <w:r w:rsidR="00D63543">
        <w:t>ead of accepting welfare does not</w:t>
      </w:r>
      <w:r>
        <w:t xml:space="preserve"> mean that they dreamt of nine-to-five office jobs in the suburbs. They were willing to work for their money, but they sought out mostly low-skilled jobs, generally focused on construction or kitchen work. The most common types of jobs they’d held in the past were general construction; truck driv</w:t>
      </w:r>
      <w:r w:rsidR="002018D2">
        <w:t>ing</w:t>
      </w:r>
      <w:r>
        <w:t xml:space="preserve">; maintenance; trades such as carpentry and electricians; cashiering; and food services. The collapse of the construction industry in Miami beginning in 2008 had put many of </w:t>
      </w:r>
      <w:r w:rsidR="002018D2">
        <w:t xml:space="preserve">construction and trade workers out of a job. Food service workers described being in and out of employment as restaurants opened and closed on Miami Beach and in downtown Miami. </w:t>
      </w:r>
    </w:p>
    <w:p w:rsidR="00774490" w:rsidRDefault="00774490" w:rsidP="00C817EE">
      <w:pPr>
        <w:pStyle w:val="Dissertation"/>
      </w:pPr>
      <w:r>
        <w:t xml:space="preserve">The loss of labor pools was lamented by many. </w:t>
      </w:r>
      <w:r w:rsidR="002018D2">
        <w:t xml:space="preserve">The ability to do one or two day’s work when one wanted to earn money had enabled individuals to maintain a minimal standard of living, even with a drug habit. Patricio remembered doing day labor on construction projects building new condos along Biscayne Boulevard, and being able to rent a room with a friend in one of the old motels on the same street. But the day labor jobs became scarce, and the cheap rooms disappeared, and Patricio slid from being marginally housed into literal homelessness. </w:t>
      </w:r>
      <w:r>
        <w:t>Martin voiced an opinion shared by several subjects when he explained how the existence of labor pools had allowed individuals such as himself to</w:t>
      </w:r>
      <w:r w:rsidR="002018D2">
        <w:t xml:space="preserve"> avoid criminal activity</w:t>
      </w:r>
      <w:r>
        <w:t xml:space="preserve">, even with </w:t>
      </w:r>
      <w:r w:rsidR="002018D2">
        <w:t xml:space="preserve">his </w:t>
      </w:r>
      <w:r>
        <w:t xml:space="preserve">drug habit:  </w:t>
      </w:r>
    </w:p>
    <w:p w:rsidR="002018D2" w:rsidRDefault="00C817EE" w:rsidP="00684554">
      <w:pPr>
        <w:pStyle w:val="Quote"/>
      </w:pPr>
      <w:r>
        <w:t>“</w:t>
      </w:r>
      <w:r w:rsidR="00774490" w:rsidRPr="00774490">
        <w:t>Oh nah, when there was like temporary jobs and day labor you understand me</w:t>
      </w:r>
      <w:r w:rsidR="00774490">
        <w:t>,</w:t>
      </w:r>
      <w:r w:rsidR="00774490" w:rsidRPr="00774490">
        <w:t xml:space="preserve"> I wasn't really out there doing nothing</w:t>
      </w:r>
      <w:r w:rsidR="00774490">
        <w:t>,</w:t>
      </w:r>
      <w:r w:rsidR="00774490" w:rsidRPr="00774490">
        <w:t xml:space="preserve"> you know</w:t>
      </w:r>
      <w:r w:rsidR="00774490">
        <w:t>,</w:t>
      </w:r>
      <w:r w:rsidR="00774490" w:rsidRPr="00774490">
        <w:t xml:space="preserve"> illegal or anything kinda like really</w:t>
      </w:r>
      <w:r w:rsidR="00774490">
        <w:t>,</w:t>
      </w:r>
      <w:r w:rsidR="00774490" w:rsidRPr="00774490">
        <w:t xml:space="preserve"> really wrong to get these drugs</w:t>
      </w:r>
      <w:r w:rsidR="00774490">
        <w:t>,</w:t>
      </w:r>
      <w:r w:rsidR="00774490" w:rsidRPr="00774490">
        <w:t xml:space="preserve"> because I went out like worked every day, got off work, took a little money I had, you know I'd go out there and you know I'd do my thing. When I would get through, when I'd get through I'd just call it a day, everything set down and go find me somewhere to lay down, go to sleep, start the next day all over again.</w:t>
      </w:r>
      <w:r>
        <w:t>”</w:t>
      </w:r>
    </w:p>
    <w:p w:rsidR="007A0211" w:rsidRDefault="00774490" w:rsidP="002018D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ind w:left="720" w:right="720"/>
        <w:rPr>
          <w:rFonts w:ascii="Times New Roman" w:hAnsi="Times New Roman" w:cs="Times New Roman"/>
          <w:sz w:val="24"/>
          <w:szCs w:val="24"/>
        </w:rPr>
      </w:pPr>
      <w:r>
        <w:rPr>
          <w:rFonts w:ascii="Times New Roman" w:hAnsi="Times New Roman" w:cs="Times New Roman"/>
          <w:sz w:val="24"/>
          <w:szCs w:val="24"/>
        </w:rPr>
        <w:t xml:space="preserve">  </w:t>
      </w:r>
    </w:p>
    <w:p w:rsidR="00774490" w:rsidRPr="00DE7829" w:rsidRDefault="00DE7829" w:rsidP="00C817EE">
      <w:pPr>
        <w:pStyle w:val="Dissertation"/>
      </w:pPr>
      <w:r w:rsidRPr="00DE7829">
        <w:t xml:space="preserve">Michael similarly pointed out </w:t>
      </w:r>
      <w:r w:rsidR="004737C0">
        <w:t xml:space="preserve">that </w:t>
      </w:r>
      <w:r w:rsidRPr="00DE7829">
        <w:t>people who used to work in day labor were now idle during the day, inviting opportunity for more trouble:  “</w:t>
      </w:r>
      <w:r w:rsidR="00774490" w:rsidRPr="00DE7829">
        <w:t>Like</w:t>
      </w:r>
      <w:r w:rsidRPr="00DE7829">
        <w:t>,</w:t>
      </w:r>
      <w:r w:rsidR="00774490" w:rsidRPr="00DE7829">
        <w:t xml:space="preserve"> a lot of these guys, if labor pools were still open, a lot of these guys wouldn’t be here.  You’d only see them at night time, they wouldn’t be hanging around here all day.</w:t>
      </w:r>
      <w:r w:rsidRPr="00DE7829">
        <w:t xml:space="preserve">” </w:t>
      </w:r>
    </w:p>
    <w:p w:rsidR="00774490" w:rsidRDefault="00146A6E" w:rsidP="00C817EE">
      <w:pPr>
        <w:pStyle w:val="Dissertation"/>
      </w:pPr>
      <w:r>
        <w:t xml:space="preserve">The evaporation of the day labor market had taken away one of the few legitimate work options for many men managing to get by on the edge of homelessness. When that work dried up, they not only lost an important source of income, but they also gained more free time that they filled at least partially with drugs and associated criminal activity.  </w:t>
      </w:r>
      <w:r w:rsidR="00CD3CE6">
        <w:t>It also took away the sense of self-worth provided to individuals who’d taken pride in supporting themselves, even if it wasn’t at a high standard of living.</w:t>
      </w:r>
      <w:r w:rsidR="00A706F0">
        <w:t xml:space="preserve"> </w:t>
      </w:r>
    </w:p>
    <w:p w:rsidR="00A706F0" w:rsidRPr="00A706F0" w:rsidRDefault="00A706F0" w:rsidP="00C817EE">
      <w:pPr>
        <w:pStyle w:val="Dissertation"/>
        <w:rPr>
          <w:highlight w:val="yellow"/>
        </w:rPr>
      </w:pPr>
      <w:r w:rsidRPr="00A706F0">
        <w:t xml:space="preserve">The tightened job market meant that persons with the least experience, lowest skills, and most problematic backgrounds found themselves unable to get hired. John summarized the issue, explaining that he was willing to work, but that there was always someone better than him applying for the same job: </w:t>
      </w:r>
      <w:r>
        <w:t>“</w:t>
      </w:r>
      <w:r w:rsidRPr="00A706F0">
        <w:t>Lot of places not hiring anymore</w:t>
      </w:r>
      <w:r>
        <w:t>,</w:t>
      </w:r>
      <w:r w:rsidRPr="00A706F0">
        <w:t xml:space="preserve"> and uh when they have some kind of job opening</w:t>
      </w:r>
      <w:r>
        <w:t>,</w:t>
      </w:r>
      <w:r w:rsidRPr="00A706F0">
        <w:t xml:space="preserve"> there's a whole line of</w:t>
      </w:r>
      <w:r>
        <w:t xml:space="preserve"> people that wanna apply for it. They'll hire the best one.”  Unfortunately, John didn’t think he would ever be the best one. The homeless men interviewed for this study exhibited many characteristics and issues that made them less than ideal candidates for scarce jobs. In the following pages, I’ll review some of the most prevalent problems. </w:t>
      </w:r>
    </w:p>
    <w:p w:rsidR="00570D07" w:rsidRPr="006A4AE9" w:rsidRDefault="00570D07" w:rsidP="00B64330">
      <w:pPr>
        <w:pStyle w:val="Heading3"/>
      </w:pPr>
      <w:bookmarkStart w:id="271" w:name="_Toc337788747"/>
      <w:r w:rsidRPr="006A4AE9">
        <w:t>Criminal Background</w:t>
      </w:r>
      <w:r w:rsidR="001B4BD0">
        <w:t>s</w:t>
      </w:r>
      <w:bookmarkEnd w:id="271"/>
      <w:r w:rsidRPr="006A4AE9">
        <w:t xml:space="preserve"> </w:t>
      </w:r>
    </w:p>
    <w:p w:rsidR="00304F54" w:rsidRPr="00304F54" w:rsidRDefault="00C817EE" w:rsidP="00684554">
      <w:pPr>
        <w:pStyle w:val="Quote"/>
        <w:rPr>
          <w:i/>
          <w:highlight w:val="yellow"/>
        </w:rPr>
      </w:pPr>
      <w:r>
        <w:t>“</w:t>
      </w:r>
      <w:r w:rsidR="00304F54" w:rsidRPr="00304F54">
        <w:t>HAH! It's really hard for a black man to get a job out here. Since you, they have these questionnaires and I'm a truthful, I try my best to be truthful though and they ask me, where am I from? Boston, Massachusetts. You got a criminal record? Can we speak on it? Nah. Case closed, see you later. Some of these restaurants, I applied for a job and never got it. And stuff like that so I gave up on it.</w:t>
      </w:r>
      <w:r>
        <w:t>”</w:t>
      </w:r>
      <w:r w:rsidR="00304F54">
        <w:t xml:space="preserve">     -  </w:t>
      </w:r>
      <w:r w:rsidR="00304F54" w:rsidRPr="00304F54">
        <w:rPr>
          <w:i/>
        </w:rPr>
        <w:t xml:space="preserve">Christopher </w:t>
      </w:r>
    </w:p>
    <w:p w:rsidR="00A116A7" w:rsidRDefault="00A116A7" w:rsidP="00C817EE">
      <w:pPr>
        <w:pStyle w:val="Dissertation"/>
      </w:pPr>
      <w:r>
        <w:t>Having a criminal background was the biggest impediment to employment for the homeles</w:t>
      </w:r>
      <w:r w:rsidR="00C817EE">
        <w:t xml:space="preserve">s men interviewed. </w:t>
      </w:r>
      <w:r>
        <w:t xml:space="preserve">As the </w:t>
      </w:r>
      <w:r w:rsidR="00283A71">
        <w:t xml:space="preserve">following </w:t>
      </w:r>
      <w:r w:rsidR="006A0D8A">
        <w:t>charts</w:t>
      </w:r>
      <w:r w:rsidR="00283A71">
        <w:t xml:space="preserve"> </w:t>
      </w:r>
      <w:r>
        <w:t>show, the</w:t>
      </w:r>
      <w:r w:rsidR="006E1E4A">
        <w:t xml:space="preserve"> issue</w:t>
      </w:r>
      <w:r>
        <w:t xml:space="preserve"> is particularly </w:t>
      </w:r>
      <w:r w:rsidR="00283A71">
        <w:t>significant for b</w:t>
      </w:r>
      <w:r>
        <w:t>lacks</w:t>
      </w:r>
      <w:r w:rsidR="006E1E4A">
        <w:t>, with nearly 2/3 having criminal records</w:t>
      </w:r>
      <w:r>
        <w:t xml:space="preserve">:  </w:t>
      </w:r>
    </w:p>
    <w:p w:rsidR="00283A71" w:rsidRDefault="00283A71">
      <w:pPr>
        <w:rPr>
          <w:rFonts w:ascii="Times New Roman" w:hAnsi="Times New Roman" w:cs="Times New Roman"/>
          <w:sz w:val="24"/>
          <w:szCs w:val="24"/>
          <w:u w:val="single"/>
        </w:rPr>
      </w:pPr>
      <w:r>
        <w:rPr>
          <w:rFonts w:ascii="Times New Roman" w:hAnsi="Times New Roman" w:cs="Times New Roman"/>
          <w:sz w:val="24"/>
          <w:szCs w:val="24"/>
          <w:u w:val="single"/>
        </w:rPr>
        <w:br w:type="page"/>
      </w:r>
    </w:p>
    <w:p w:rsidR="006A0D8A" w:rsidRDefault="004C04ED" w:rsidP="00283A71">
      <w:pPr>
        <w:keepNext/>
        <w:keepLines/>
        <w:spacing w:before="120" w:after="0" w:line="480" w:lineRule="auto"/>
        <w:rPr>
          <w:rFonts w:ascii="Times New Roman" w:hAnsi="Times New Roman" w:cs="Times New Roman"/>
          <w:sz w:val="24"/>
          <w:szCs w:val="24"/>
          <w:u w:val="single"/>
        </w:rPr>
      </w:pPr>
      <w:r>
        <w:rPr>
          <w:noProof/>
        </w:rPr>
        <mc:AlternateContent>
          <mc:Choice Requires="wps">
            <w:drawing>
              <wp:anchor distT="0" distB="0" distL="114300" distR="114300" simplePos="0" relativeHeight="251699200" behindDoc="0" locked="0" layoutInCell="1" allowOverlap="1">
                <wp:simplePos x="0" y="0"/>
                <wp:positionH relativeFrom="column">
                  <wp:posOffset>-201930</wp:posOffset>
                </wp:positionH>
                <wp:positionV relativeFrom="paragraph">
                  <wp:posOffset>-106680</wp:posOffset>
                </wp:positionV>
                <wp:extent cx="5972810" cy="457200"/>
                <wp:effectExtent l="0" t="0" r="1270" b="3810"/>
                <wp:wrapNone/>
                <wp:docPr id="67" name="Text 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72810" cy="4572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B5BA8" w:rsidRPr="002A49CE" w:rsidRDefault="003B5BA8" w:rsidP="00601256">
                            <w:pPr>
                              <w:pStyle w:val="Caption"/>
                              <w:rPr>
                                <w:rFonts w:ascii="Times New Roman" w:hAnsi="Times New Roman" w:cs="Times New Roman"/>
                                <w:noProof/>
                                <w:sz w:val="24"/>
                                <w:szCs w:val="24"/>
                                <w:u w:val="single"/>
                              </w:rPr>
                            </w:pPr>
                            <w:bookmarkStart w:id="272" w:name="_Toc337639474"/>
                            <w:bookmarkStart w:id="273" w:name="_Toc337639538"/>
                            <w:bookmarkStart w:id="274" w:name="_Toc337639602"/>
                            <w:bookmarkStart w:id="275" w:name="_Toc337639666"/>
                            <w:bookmarkStart w:id="276" w:name="_Toc338543634"/>
                            <w:bookmarkStart w:id="277" w:name="_Toc338543710"/>
                            <w:r>
                              <w:t xml:space="preserve">Figure </w:t>
                            </w:r>
                            <w:fldSimple w:instr=" SEQ Figure \* ARABIC ">
                              <w:r>
                                <w:rPr>
                                  <w:noProof/>
                                </w:rPr>
                                <w:t>18</w:t>
                              </w:r>
                            </w:fldSimple>
                            <w:r>
                              <w:t>: % of Homeless Interviewees with Criminal Backgrounds, by Race/Ethnicity</w:t>
                            </w:r>
                            <w:bookmarkEnd w:id="272"/>
                            <w:bookmarkEnd w:id="273"/>
                            <w:bookmarkEnd w:id="274"/>
                            <w:bookmarkEnd w:id="275"/>
                            <w:bookmarkEnd w:id="276"/>
                            <w:bookmarkEnd w:id="277"/>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3" o:spid="_x0000_s1036" type="#_x0000_t202" style="position:absolute;margin-left:-15.9pt;margin-top:-8.4pt;width:470.3pt;height:36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" stroked="f">
                <v:textbox inset="0,0,0,0">
                  <w:txbxContent>
                    <w:p w:rsidR="003B5BA8" w:rsidRPr="002A49CE" w:rsidRDefault="003B5BA8" w:rsidP="00601256">
                      <w:pPr>
                        <w:pStyle w:val="Caption"/>
                        <w:rPr>
                          <w:rFonts w:ascii="Times New Roman" w:hAnsi="Times New Roman" w:cs="Times New Roman"/>
                          <w:noProof/>
                          <w:sz w:val="24"/>
                          <w:szCs w:val="24"/>
                          <w:u w:val="single"/>
                        </w:rPr>
                      </w:pPr>
                      <w:bookmarkStart w:id="278" w:name="_Toc337639474"/>
                      <w:bookmarkStart w:id="279" w:name="_Toc337639538"/>
                      <w:bookmarkStart w:id="280" w:name="_Toc337639602"/>
                      <w:bookmarkStart w:id="281" w:name="_Toc337639666"/>
                      <w:bookmarkStart w:id="282" w:name="_Toc338543634"/>
                      <w:bookmarkStart w:id="283" w:name="_Toc338543710"/>
                      <w:r>
                        <w:t xml:space="preserve">Figure </w:t>
                      </w:r>
                      <w:fldSimple w:instr=" SEQ Figure \* ARABIC ">
                        <w:r>
                          <w:rPr>
                            <w:noProof/>
                          </w:rPr>
                          <w:t>18</w:t>
                        </w:r>
                      </w:fldSimple>
                      <w:r>
                        <w:t>: % of Homeless Interviewees with Criminal Backgrounds, by Race/Ethnicity</w:t>
                      </w:r>
                      <w:bookmarkEnd w:id="278"/>
                      <w:bookmarkEnd w:id="279"/>
                      <w:bookmarkEnd w:id="280"/>
                      <w:bookmarkEnd w:id="281"/>
                      <w:bookmarkEnd w:id="282"/>
                      <w:bookmarkEnd w:id="283"/>
                    </w:p>
                  </w:txbxContent>
                </v:textbox>
              </v:shape>
            </w:pict>
          </mc:Fallback>
        </mc:AlternateContent>
      </w:r>
      <w:r w:rsidR="00283A71">
        <w:rPr>
          <w:rFonts w:ascii="Times New Roman" w:hAnsi="Times New Roman" w:cs="Times New Roman"/>
          <w:noProof/>
          <w:sz w:val="24"/>
          <w:szCs w:val="24"/>
          <w:u w:val="single"/>
        </w:rPr>
        <w:drawing>
          <wp:anchor distT="0" distB="0" distL="114300" distR="114300" simplePos="0" relativeHeight="251672576" behindDoc="0" locked="0" layoutInCell="1" allowOverlap="1" wp14:anchorId="22442E82" wp14:editId="2CB902C0">
            <wp:simplePos x="0" y="0"/>
            <wp:positionH relativeFrom="column">
              <wp:posOffset>2415540</wp:posOffset>
            </wp:positionH>
            <wp:positionV relativeFrom="paragraph">
              <wp:posOffset>286385</wp:posOffset>
            </wp:positionV>
            <wp:extent cx="3329940" cy="2118360"/>
            <wp:effectExtent l="0" t="0" r="0" b="0"/>
            <wp:wrapNone/>
            <wp:docPr id="47"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2" cstate="print"/>
                    <a:srcRect/>
                    <a:stretch>
                      <a:fillRect/>
                    </a:stretch>
                  </pic:blipFill>
                  <pic:spPr bwMode="auto">
                    <a:xfrm>
                      <a:off x="0" y="0"/>
                      <a:ext cx="3329940" cy="2118360"/>
                    </a:xfrm>
                    <a:prstGeom prst="rect">
                      <a:avLst/>
                    </a:prstGeom>
                    <a:noFill/>
                  </pic:spPr>
                </pic:pic>
              </a:graphicData>
            </a:graphic>
          </wp:anchor>
        </w:drawing>
      </w:r>
    </w:p>
    <w:p w:rsidR="00283A71" w:rsidRDefault="00283A71" w:rsidP="00283A71">
      <w:pPr>
        <w:keepNext/>
        <w:keepLines/>
        <w:spacing w:before="120" w:after="0" w:line="480" w:lineRule="auto"/>
        <w:rPr>
          <w:rFonts w:ascii="Times New Roman" w:hAnsi="Times New Roman" w:cs="Times New Roman"/>
          <w:sz w:val="24"/>
          <w:szCs w:val="24"/>
          <w:u w:val="single"/>
        </w:rPr>
      </w:pPr>
      <w:r>
        <w:rPr>
          <w:rFonts w:ascii="Times New Roman" w:hAnsi="Times New Roman" w:cs="Times New Roman"/>
          <w:noProof/>
          <w:sz w:val="24"/>
          <w:szCs w:val="24"/>
          <w:u w:val="single"/>
        </w:rPr>
        <w:drawing>
          <wp:anchor distT="0" distB="0" distL="114300" distR="114300" simplePos="0" relativeHeight="251671552" behindDoc="0" locked="0" layoutInCell="1" allowOverlap="1" wp14:anchorId="50AB4B34" wp14:editId="5670E05B">
            <wp:simplePos x="0" y="0"/>
            <wp:positionH relativeFrom="column">
              <wp:posOffset>-201930</wp:posOffset>
            </wp:positionH>
            <wp:positionV relativeFrom="paragraph">
              <wp:posOffset>0</wp:posOffset>
            </wp:positionV>
            <wp:extent cx="3204210" cy="2156460"/>
            <wp:effectExtent l="19050" t="0" r="0" b="0"/>
            <wp:wrapNone/>
            <wp:docPr id="43"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3" cstate="print"/>
                    <a:srcRect/>
                    <a:stretch>
                      <a:fillRect/>
                    </a:stretch>
                  </pic:blipFill>
                  <pic:spPr bwMode="auto">
                    <a:xfrm>
                      <a:off x="0" y="0"/>
                      <a:ext cx="3204210" cy="2156460"/>
                    </a:xfrm>
                    <a:prstGeom prst="rect">
                      <a:avLst/>
                    </a:prstGeom>
                    <a:noFill/>
                  </pic:spPr>
                </pic:pic>
              </a:graphicData>
            </a:graphic>
          </wp:anchor>
        </w:drawing>
      </w:r>
    </w:p>
    <w:p w:rsidR="00283A71" w:rsidRPr="00717EEE" w:rsidRDefault="00283A71" w:rsidP="00283A71">
      <w:pPr>
        <w:keepNext/>
        <w:keepLines/>
        <w:spacing w:before="120" w:after="0" w:line="480" w:lineRule="auto"/>
        <w:rPr>
          <w:rFonts w:ascii="Times New Roman" w:hAnsi="Times New Roman" w:cs="Times New Roman"/>
          <w:sz w:val="24"/>
          <w:szCs w:val="24"/>
          <w:u w:val="single"/>
        </w:rPr>
      </w:pPr>
    </w:p>
    <w:p w:rsidR="00A116A7" w:rsidRDefault="00A116A7" w:rsidP="00283A71">
      <w:pPr>
        <w:keepLines/>
        <w:rPr>
          <w:rFonts w:ascii="Times New Roman" w:hAnsi="Times New Roman" w:cs="Times New Roman"/>
          <w:sz w:val="24"/>
          <w:szCs w:val="24"/>
        </w:rPr>
      </w:pPr>
    </w:p>
    <w:p w:rsidR="00A116A7" w:rsidRDefault="00A116A7" w:rsidP="00283A71">
      <w:pPr>
        <w:keepLines/>
        <w:rPr>
          <w:rFonts w:ascii="Times New Roman" w:hAnsi="Times New Roman" w:cs="Times New Roman"/>
          <w:sz w:val="24"/>
          <w:szCs w:val="24"/>
        </w:rPr>
      </w:pPr>
    </w:p>
    <w:p w:rsidR="00A116A7" w:rsidRDefault="00A116A7" w:rsidP="00283A71">
      <w:pPr>
        <w:keepLines/>
        <w:rPr>
          <w:rFonts w:ascii="Times New Roman" w:hAnsi="Times New Roman" w:cs="Times New Roman"/>
          <w:sz w:val="24"/>
          <w:szCs w:val="24"/>
        </w:rPr>
      </w:pPr>
    </w:p>
    <w:p w:rsidR="00A116A7" w:rsidRDefault="00A116A7" w:rsidP="00283A71">
      <w:pPr>
        <w:keepLines/>
        <w:rPr>
          <w:rFonts w:ascii="Times New Roman" w:hAnsi="Times New Roman" w:cs="Times New Roman"/>
          <w:sz w:val="24"/>
          <w:szCs w:val="24"/>
        </w:rPr>
      </w:pPr>
    </w:p>
    <w:p w:rsidR="00A116A7" w:rsidRDefault="00A116A7" w:rsidP="00283A71">
      <w:pPr>
        <w:keepLines/>
        <w:rPr>
          <w:rFonts w:ascii="Times New Roman" w:hAnsi="Times New Roman" w:cs="Times New Roman"/>
          <w:sz w:val="24"/>
          <w:szCs w:val="24"/>
        </w:rPr>
      </w:pPr>
    </w:p>
    <w:p w:rsidR="00C817EE" w:rsidRPr="00C817EE" w:rsidRDefault="00C817EE" w:rsidP="00283A71">
      <w:pPr>
        <w:keepLines/>
        <w:spacing w:after="0" w:line="480" w:lineRule="auto"/>
        <w:ind w:firstLine="720"/>
        <w:rPr>
          <w:rFonts w:ascii="Times New Roman" w:hAnsi="Times New Roman" w:cs="Times New Roman"/>
          <w:sz w:val="20"/>
          <w:szCs w:val="20"/>
        </w:rPr>
      </w:pPr>
      <w:r w:rsidRPr="00C817EE">
        <w:rPr>
          <w:rFonts w:ascii="Times New Roman" w:hAnsi="Times New Roman" w:cs="Times New Roman"/>
          <w:sz w:val="20"/>
          <w:szCs w:val="20"/>
        </w:rPr>
        <w:t>Source: Researcher interviews</w:t>
      </w:r>
    </w:p>
    <w:p w:rsidR="006E1E4A" w:rsidRDefault="006E1E4A" w:rsidP="00C817EE">
      <w:pPr>
        <w:pStyle w:val="Dissertation"/>
      </w:pPr>
      <w:r>
        <w:t xml:space="preserve">Among the black interviewees who were still living on the street, fully 12/13 (91%) had criminal records that they reported interfered with their ability to get a job. Their criminal histories were intertwined with their homeless situation, with each compounding the other.  Having a record made it extremely difficult to attain the income they needed to exit homelessness; living on the street further increased their risk of arrest; having no job led some to attain income through more criminal activity and to fill free time with more drug use; increased drug use led to more arrests. </w:t>
      </w:r>
    </w:p>
    <w:p w:rsidR="006E1E4A" w:rsidRDefault="006E1E4A" w:rsidP="00C817EE">
      <w:pPr>
        <w:pStyle w:val="Dissertation"/>
      </w:pPr>
      <w:r>
        <w:t>While blacks were more likely to have a record, the emotions expressed by both blacks and Hispani</w:t>
      </w:r>
      <w:r w:rsidR="00491A7F">
        <w:t xml:space="preserve">cs on the subject were similar; they ranged </w:t>
      </w:r>
      <w:r>
        <w:t>from frustration to hopelessness to surrender</w:t>
      </w:r>
      <w:r w:rsidR="00BA467B">
        <w:t xml:space="preserve">. </w:t>
      </w:r>
      <w:r w:rsidR="00D73E17">
        <w:fldChar w:fldCharType="begin"/>
      </w:r>
      <w:r w:rsidR="00C817EE">
        <w:instrText xml:space="preserve"> REF _Ref337775039 \h </w:instrText>
      </w:r>
      <w:r w:rsidR="00D73E17">
        <w:fldChar w:fldCharType="separate"/>
      </w:r>
      <w:r w:rsidR="00D01B53">
        <w:t xml:space="preserve">Table </w:t>
      </w:r>
      <w:r w:rsidR="00D01B53">
        <w:rPr>
          <w:noProof/>
        </w:rPr>
        <w:t>12</w:t>
      </w:r>
      <w:r w:rsidR="00D73E17">
        <w:fldChar w:fldCharType="end"/>
      </w:r>
      <w:r w:rsidR="00C817EE">
        <w:t xml:space="preserve"> </w:t>
      </w:r>
      <w:r w:rsidR="00BA467B">
        <w:t xml:space="preserve">lists comments representative of those expressed throughout the interviews: </w:t>
      </w:r>
      <w:r>
        <w:t xml:space="preserve"> </w:t>
      </w:r>
    </w:p>
    <w:p w:rsidR="00682C28" w:rsidRDefault="00682C28" w:rsidP="00601256">
      <w:pPr>
        <w:pStyle w:val="Caption"/>
      </w:pPr>
      <w:bookmarkStart w:id="284" w:name="_Ref337775039"/>
      <w:bookmarkStart w:id="285" w:name="_Toc338543635"/>
      <w:bookmarkStart w:id="286" w:name="_Toc338543711"/>
      <w:r>
        <w:t xml:space="preserve">Table </w:t>
      </w:r>
      <w:fldSimple w:instr=" SEQ Table \* ARABIC ">
        <w:r w:rsidR="00D01B53">
          <w:rPr>
            <w:noProof/>
          </w:rPr>
          <w:t>12</w:t>
        </w:r>
      </w:fldSimple>
      <w:bookmarkEnd w:id="284"/>
      <w:r>
        <w:t>: Comments on Employment Opportunity for Criminal Backgrounds</w:t>
      </w:r>
      <w:bookmarkEnd w:id="285"/>
      <w:bookmarkEnd w:id="286"/>
    </w:p>
    <w:tbl>
      <w:tblPr>
        <w:tblW w:w="0" w:type="auto"/>
        <w:tblInd w:w="288" w:type="dxa"/>
        <w:tblBorders>
          <w:top w:val="thinThickSmallGap" w:sz="24" w:space="0" w:color="auto"/>
          <w:left w:val="thinThickSmallGap" w:sz="24" w:space="0" w:color="auto"/>
          <w:bottom w:val="thinThickSmallGap" w:sz="24" w:space="0" w:color="auto"/>
          <w:right w:val="thinThickSmallGap" w:sz="24" w:space="0" w:color="auto"/>
          <w:insideH w:val="single" w:sz="18" w:space="0" w:color="000000" w:themeColor="text1"/>
          <w:insideV w:val="single" w:sz="18" w:space="0" w:color="000000" w:themeColor="text1"/>
        </w:tblBorders>
        <w:tblLook w:val="04A0" w:firstRow="1" w:lastRow="0" w:firstColumn="1" w:lastColumn="0" w:noHBand="0" w:noVBand="1"/>
      </w:tblPr>
      <w:tblGrid>
        <w:gridCol w:w="8190"/>
      </w:tblGrid>
      <w:tr w:rsidR="006E1E4A" w:rsidTr="00C817EE">
        <w:trPr>
          <w:cantSplit/>
        </w:trPr>
        <w:tc>
          <w:tcPr>
            <w:tcW w:w="8190" w:type="dxa"/>
          </w:tcPr>
          <w:p w:rsidR="006E1E4A" w:rsidRPr="00C817EE" w:rsidRDefault="006E1E4A" w:rsidP="00C817EE">
            <w:pPr>
              <w:pStyle w:val="tablephotocap"/>
              <w:keepNext/>
              <w:rPr>
                <w:highlight w:val="yellow"/>
              </w:rPr>
            </w:pPr>
            <w:r w:rsidRPr="00C817EE">
              <w:t xml:space="preserve">So my…my background hurts me a lot. And then when they try to tell you “start over” ain’t a lot of people giving you a chance but McDonald’s or something like that. And even now they’re kind of strict. </w:t>
            </w:r>
          </w:p>
        </w:tc>
      </w:tr>
      <w:tr w:rsidR="006E1E4A" w:rsidTr="00C817EE">
        <w:trPr>
          <w:cantSplit/>
        </w:trPr>
        <w:tc>
          <w:tcPr>
            <w:tcW w:w="8190" w:type="dxa"/>
            <w:shd w:val="clear" w:color="auto" w:fill="E7EDF5"/>
          </w:tcPr>
          <w:p w:rsidR="006E1E4A" w:rsidRPr="00C817EE" w:rsidRDefault="006E1E4A" w:rsidP="00C817EE">
            <w:pPr>
              <w:pStyle w:val="tablephotocap"/>
              <w:keepNext/>
            </w:pPr>
            <w:r w:rsidRPr="00C817EE">
              <w:t>Cause if you ask yourself on a serious note, what's wrong</w:t>
            </w:r>
            <w:r w:rsidR="00666C51" w:rsidRPr="00C817EE">
              <w:t xml:space="preserve"> with me that I can't get a job?</w:t>
            </w:r>
            <w:r w:rsidRPr="00C817EE">
              <w:t xml:space="preserve"> Well number one if they don't like hiring criminals, or past criminals, and a </w:t>
            </w:r>
            <w:r w:rsidR="00666C51" w:rsidRPr="00C817EE">
              <w:t>lot of time I wish it wasn't so. T</w:t>
            </w:r>
            <w:r w:rsidRPr="00C817EE">
              <w:t>here's so much I could teach somebody else, and learn from somebody else</w:t>
            </w:r>
            <w:r w:rsidR="00666C51" w:rsidRPr="00C817EE">
              <w:t>,</w:t>
            </w:r>
            <w:r w:rsidRPr="00C817EE">
              <w:t xml:space="preserve"> and there's nothing about a building I don't know.</w:t>
            </w:r>
            <w:r w:rsidRPr="00C817EE">
              <w:tab/>
            </w:r>
            <w:r w:rsidRPr="00C817EE">
              <w:tab/>
            </w:r>
            <w:r w:rsidRPr="00C817EE">
              <w:tab/>
            </w:r>
          </w:p>
        </w:tc>
      </w:tr>
      <w:tr w:rsidR="006E1E4A" w:rsidTr="00C817EE">
        <w:trPr>
          <w:cantSplit/>
        </w:trPr>
        <w:tc>
          <w:tcPr>
            <w:tcW w:w="8190" w:type="dxa"/>
          </w:tcPr>
          <w:p w:rsidR="006E1E4A" w:rsidRPr="00C817EE" w:rsidRDefault="006E1E4A" w:rsidP="00C817EE">
            <w:pPr>
              <w:pStyle w:val="tablephotocap"/>
              <w:keepNext/>
            </w:pPr>
            <w:r w:rsidRPr="00C817EE">
              <w:t>A lot of jobs, even when you look at the application</w:t>
            </w:r>
            <w:r w:rsidR="00666C51" w:rsidRPr="00C817EE">
              <w:t>,</w:t>
            </w:r>
            <w:r w:rsidRPr="00C817EE">
              <w:t xml:space="preserve"> the</w:t>
            </w:r>
            <w:r w:rsidR="00666C51" w:rsidRPr="00C817EE">
              <w:t xml:space="preserve">y ask you have you been to jail. </w:t>
            </w:r>
            <w:r w:rsidRPr="00C817EE">
              <w:t xml:space="preserve"> I don't even fill out the application because my mind is already made up they're going to say no, you know.</w:t>
            </w:r>
          </w:p>
        </w:tc>
      </w:tr>
      <w:tr w:rsidR="006E1E4A" w:rsidTr="00C817EE">
        <w:trPr>
          <w:cantSplit/>
        </w:trPr>
        <w:tc>
          <w:tcPr>
            <w:tcW w:w="8190" w:type="dxa"/>
            <w:shd w:val="clear" w:color="auto" w:fill="E7EDF5"/>
          </w:tcPr>
          <w:p w:rsidR="006E1E4A" w:rsidRPr="00C817EE" w:rsidRDefault="006E1E4A" w:rsidP="00C817EE">
            <w:pPr>
              <w:pStyle w:val="tablephotocap"/>
              <w:keepNext/>
            </w:pPr>
            <w:r w:rsidRPr="00C817EE">
              <w:t>Well</w:t>
            </w:r>
            <w:r w:rsidR="00666C51" w:rsidRPr="00C817EE">
              <w:t>,</w:t>
            </w:r>
            <w:r w:rsidRPr="00C817EE">
              <w:t xml:space="preserve"> we supposed to look in the halfway house uh but the problem is once you get the job, they didn't say you have to tell them you're in prison, you've been in prison, they don't like that.</w:t>
            </w:r>
          </w:p>
        </w:tc>
      </w:tr>
      <w:tr w:rsidR="006E1E4A" w:rsidTr="00C817EE">
        <w:trPr>
          <w:cantSplit/>
        </w:trPr>
        <w:tc>
          <w:tcPr>
            <w:tcW w:w="8190" w:type="dxa"/>
          </w:tcPr>
          <w:p w:rsidR="006E1E4A" w:rsidRPr="00C817EE" w:rsidRDefault="006E1E4A" w:rsidP="00C817EE">
            <w:pPr>
              <w:pStyle w:val="tablephotocap"/>
              <w:keepNext/>
            </w:pPr>
            <w:r w:rsidRPr="00C817EE">
              <w:t>Once they see you do application or doing interviewing, when they do the criminal background check, you taboo. Nobody want to touch you. But it's really double jeopardy because you got people that they willing to change and you're not giving them the chance to.</w:t>
            </w:r>
          </w:p>
        </w:tc>
      </w:tr>
      <w:tr w:rsidR="006E1E4A" w:rsidTr="00C817EE">
        <w:trPr>
          <w:cantSplit/>
        </w:trPr>
        <w:tc>
          <w:tcPr>
            <w:tcW w:w="8190" w:type="dxa"/>
            <w:shd w:val="clear" w:color="auto" w:fill="E7EDF5"/>
          </w:tcPr>
          <w:p w:rsidR="006E1E4A" w:rsidRPr="00C817EE" w:rsidRDefault="006E1E4A" w:rsidP="00C817EE">
            <w:pPr>
              <w:pStyle w:val="tablephotocap"/>
              <w:keepNext/>
            </w:pPr>
            <w:r w:rsidRPr="00C817EE">
              <w:t>You know, I done been to places where I done, where they say we're looking for 65 people and I make it in the door, but by the time I call they be like ok we gonna call ya'll in</w:t>
            </w:r>
            <w:r w:rsidR="00666C51" w:rsidRPr="00C817EE">
              <w:t xml:space="preserve"> a couple days for interviewing. I never get the call. T</w:t>
            </w:r>
            <w:r w:rsidRPr="00C817EE">
              <w:t>hen when I start calling back they tell me oh, you gotta have a clean record. But that's not what ya'll said at the beginning, ya'll if I had known that I wouldn't even wasted my time going down there. So it be kinda like it ain't hard</w:t>
            </w:r>
            <w:r w:rsidR="00666C51" w:rsidRPr="00C817EE">
              <w:t>,</w:t>
            </w:r>
            <w:r w:rsidRPr="00C817EE">
              <w:t xml:space="preserve"> but it's just ridiculous sometimes you know.</w:t>
            </w:r>
          </w:p>
        </w:tc>
      </w:tr>
      <w:tr w:rsidR="006E1E4A" w:rsidTr="00C817EE">
        <w:trPr>
          <w:cantSplit/>
        </w:trPr>
        <w:tc>
          <w:tcPr>
            <w:tcW w:w="8190" w:type="dxa"/>
          </w:tcPr>
          <w:p w:rsidR="006E1E4A" w:rsidRPr="00C817EE" w:rsidRDefault="006E1E4A" w:rsidP="00C817EE">
            <w:pPr>
              <w:pStyle w:val="tablephotocap"/>
              <w:keepNext/>
            </w:pPr>
            <w:r w:rsidRPr="00C817EE">
              <w:t>Be</w:t>
            </w:r>
            <w:r w:rsidR="00666C51" w:rsidRPr="00C817EE">
              <w:t xml:space="preserve">cause every time they ask you, </w:t>
            </w:r>
            <w:r w:rsidRPr="00C817EE">
              <w:t>have you ever been convicted of a felony o</w:t>
            </w:r>
            <w:r w:rsidR="00666C51" w:rsidRPr="00C817EE">
              <w:t>r have you been to jail before?</w:t>
            </w:r>
            <w:r w:rsidRPr="00C817EE">
              <w:t xml:space="preserve"> You check yes</w:t>
            </w:r>
            <w:r w:rsidR="00666C51" w:rsidRPr="00C817EE">
              <w:t>, like ok that's it. T</w:t>
            </w:r>
            <w:r w:rsidRPr="00C817EE">
              <w:t>hey don't give you a chance or nothing like that.</w:t>
            </w:r>
          </w:p>
        </w:tc>
      </w:tr>
      <w:tr w:rsidR="006E1E4A" w:rsidTr="00C817EE">
        <w:trPr>
          <w:cantSplit/>
        </w:trPr>
        <w:tc>
          <w:tcPr>
            <w:tcW w:w="8190" w:type="dxa"/>
            <w:shd w:val="clear" w:color="auto" w:fill="E7EDF5"/>
          </w:tcPr>
          <w:p w:rsidR="006E1E4A" w:rsidRPr="00C817EE" w:rsidRDefault="006E1E4A" w:rsidP="00C817EE">
            <w:pPr>
              <w:pStyle w:val="tablephotocap"/>
              <w:keepNext/>
            </w:pPr>
            <w:r w:rsidRPr="00C817EE">
              <w:t>It really</w:t>
            </w:r>
            <w:r w:rsidR="00666C51" w:rsidRPr="00C817EE">
              <w:t xml:space="preserve">, </w:t>
            </w:r>
            <w:r w:rsidRPr="00C817EE">
              <w:t>it really did cause for a lot of people the first thing they saw</w:t>
            </w:r>
            <w:r w:rsidR="00666C51" w:rsidRPr="00C817EE">
              <w:t>,</w:t>
            </w:r>
            <w:r w:rsidRPr="00C817EE">
              <w:t xml:space="preserve"> you know</w:t>
            </w:r>
            <w:r w:rsidR="00666C51" w:rsidRPr="00C817EE">
              <w:t>, they said, "A</w:t>
            </w:r>
            <w:r w:rsidRPr="00C817EE">
              <w:t>h, fe</w:t>
            </w:r>
            <w:r w:rsidR="00666C51" w:rsidRPr="00C817EE">
              <w:t>lony, what'd you do?" I said, "W</w:t>
            </w:r>
            <w:r w:rsidRPr="00C817EE">
              <w:t>ell, burglary." That turn them clean off, you know?</w:t>
            </w:r>
          </w:p>
        </w:tc>
      </w:tr>
      <w:tr w:rsidR="006E1E4A" w:rsidTr="00C817EE">
        <w:trPr>
          <w:cantSplit/>
        </w:trPr>
        <w:tc>
          <w:tcPr>
            <w:tcW w:w="8190" w:type="dxa"/>
          </w:tcPr>
          <w:p w:rsidR="006E1E4A" w:rsidRPr="00C817EE" w:rsidRDefault="006E1E4A" w:rsidP="00C817EE">
            <w:pPr>
              <w:pStyle w:val="tablephotocap"/>
              <w:keepNext/>
            </w:pPr>
            <w:r w:rsidRPr="00C817EE">
              <w:t>Well they gonna ask for my record, you been in jail, you been in this or that, they're gonna turn me down you know?</w:t>
            </w:r>
          </w:p>
        </w:tc>
      </w:tr>
      <w:tr w:rsidR="006E1E4A" w:rsidTr="00C817EE">
        <w:trPr>
          <w:cantSplit/>
        </w:trPr>
        <w:tc>
          <w:tcPr>
            <w:tcW w:w="8190" w:type="dxa"/>
            <w:shd w:val="clear" w:color="auto" w:fill="E7EDF5"/>
          </w:tcPr>
          <w:p w:rsidR="006E1E4A" w:rsidRPr="00C817EE" w:rsidRDefault="006E1E4A" w:rsidP="00C817EE">
            <w:pPr>
              <w:pStyle w:val="tablephotocap"/>
              <w:keepNext/>
              <w:rPr>
                <w:highlight w:val="yellow"/>
              </w:rPr>
            </w:pPr>
            <w:r w:rsidRPr="00C817EE">
              <w:t xml:space="preserve">It's just depressing, it's really, it's like, I've given up on it. Because now, now they do background checks. </w:t>
            </w:r>
          </w:p>
        </w:tc>
      </w:tr>
      <w:tr w:rsidR="006E1E4A" w:rsidTr="00C817EE">
        <w:trPr>
          <w:cantSplit/>
        </w:trPr>
        <w:tc>
          <w:tcPr>
            <w:tcW w:w="8190" w:type="dxa"/>
          </w:tcPr>
          <w:p w:rsidR="006E1E4A" w:rsidRPr="00C817EE" w:rsidRDefault="00BA467B" w:rsidP="00C817EE">
            <w:pPr>
              <w:pStyle w:val="tablephotocap"/>
              <w:keepNext/>
            </w:pPr>
            <w:r w:rsidRPr="00C817EE">
              <w:t xml:space="preserve"> (And, one person expressed hope):  Push on, you know, one door might close, that don't mean the next one won't be open, you gotta keep pushing on, you know. Life is what you make it.</w:t>
            </w:r>
          </w:p>
        </w:tc>
      </w:tr>
    </w:tbl>
    <w:p w:rsidR="006E1E4A" w:rsidRPr="00C817EE" w:rsidRDefault="00C817EE" w:rsidP="006E1E4A">
      <w:pPr>
        <w:spacing w:after="0" w:line="480" w:lineRule="auto"/>
        <w:ind w:firstLine="720"/>
        <w:rPr>
          <w:rFonts w:ascii="Times New Roman" w:hAnsi="Times New Roman" w:cs="Times New Roman"/>
          <w:sz w:val="20"/>
          <w:szCs w:val="20"/>
        </w:rPr>
      </w:pPr>
      <w:r w:rsidRPr="00C817EE">
        <w:rPr>
          <w:rFonts w:ascii="Times New Roman" w:hAnsi="Times New Roman" w:cs="Times New Roman"/>
          <w:sz w:val="20"/>
          <w:szCs w:val="20"/>
        </w:rPr>
        <w:t>Source:  Researcher Interviews</w:t>
      </w:r>
    </w:p>
    <w:p w:rsidR="006E1E4A" w:rsidRDefault="00E61BB3" w:rsidP="00C817EE">
      <w:pPr>
        <w:pStyle w:val="Dissertation"/>
      </w:pPr>
      <w:r w:rsidRPr="00E61BB3">
        <w:t xml:space="preserve">Men who had succeeded in finding employment in spite of their felony backgrounds explained that </w:t>
      </w:r>
      <w:r w:rsidR="00C817EE">
        <w:t>they had</w:t>
      </w:r>
      <w:r>
        <w:t xml:space="preserve"> found the job through word-of-mouth, and that their employer was understanding</w:t>
      </w:r>
      <w:r w:rsidR="00C817EE">
        <w:t xml:space="preserve"> about their background</w:t>
      </w:r>
      <w:r>
        <w:t xml:space="preserve">. Small businesses were reported to be more likely to give someone a chance, with </w:t>
      </w:r>
      <w:r w:rsidR="00283A71">
        <w:t>many larger corporations having</w:t>
      </w:r>
      <w:r>
        <w:t xml:space="preserve"> non-negotiable policies against hiring anyone with a criminal past. </w:t>
      </w:r>
    </w:p>
    <w:p w:rsidR="00E61BB3" w:rsidRDefault="00E61BB3" w:rsidP="00C817EE">
      <w:pPr>
        <w:pStyle w:val="Dissertation"/>
      </w:pPr>
      <w:r>
        <w:t xml:space="preserve">Geraldo dealt with the situation by lying on his job </w:t>
      </w:r>
      <w:r w:rsidR="00283A71">
        <w:t>applications</w:t>
      </w:r>
      <w:r>
        <w:t xml:space="preserve"> and working until they found out and terminated him.  He was on his third job in two months, </w:t>
      </w:r>
      <w:r w:rsidR="00491A7F">
        <w:t>but was happy to at least have</w:t>
      </w:r>
      <w:r>
        <w:t xml:space="preserve"> income coming in. He expressed an aversion to any welfare support, talking about giving up his food stamps so that he could be independent, and the fact that he was being blocked from attaining steady employment because of his past was difficult for him to accept. </w:t>
      </w:r>
    </w:p>
    <w:p w:rsidR="00E61BB3" w:rsidRDefault="00E61BB3" w:rsidP="00C817EE">
      <w:pPr>
        <w:pStyle w:val="Dissertation"/>
      </w:pPr>
      <w:r>
        <w:t>Most men, however, were not as willing as Geraldo to falsify their applications. So, they continued submitting applications, and asking for interviews, and scrapping together underground work while they searched for a better opportunity.  Some gave up entirely</w:t>
      </w:r>
      <w:r w:rsidR="005F7FAC">
        <w:t>, resorting to panhandling or odd jobs as their sole means of income</w:t>
      </w:r>
      <w:r>
        <w:t>. Michael was still trying a year after the interview. When the researcher asked an outreach worker to check in with him to see how he was doing</w:t>
      </w:r>
      <w:r w:rsidR="005F7FAC">
        <w:t xml:space="preserve"> twelve months after the initial interview</w:t>
      </w:r>
      <w:r>
        <w:t xml:space="preserve">, Michael sent a message back to the researcher:  “I continue to support myself by creative means, and I would like for you to get me a job interview.”  </w:t>
      </w:r>
    </w:p>
    <w:p w:rsidR="006E1E4A" w:rsidRPr="005F7FAC" w:rsidRDefault="005F7FAC" w:rsidP="00B64330">
      <w:pPr>
        <w:pStyle w:val="Heading3"/>
      </w:pPr>
      <w:bookmarkStart w:id="287" w:name="_Toc337788748"/>
      <w:r w:rsidRPr="005F7FAC">
        <w:t>Education and Skills</w:t>
      </w:r>
      <w:bookmarkEnd w:id="287"/>
      <w:r w:rsidRPr="005F7FAC">
        <w:t xml:space="preserve"> </w:t>
      </w:r>
    </w:p>
    <w:p w:rsidR="00A900FE" w:rsidRDefault="00B75A65" w:rsidP="00C817EE">
      <w:pPr>
        <w:pStyle w:val="Dissertation"/>
      </w:pPr>
      <w:r>
        <w:t xml:space="preserve">Poor education and lack of job skills was an issue for many of the men interviewed. Blacks and Hispanics had similar education levels, with approximately half of the total interviewees having completed high school: </w:t>
      </w:r>
    </w:p>
    <w:p w:rsidR="00A900FE" w:rsidRDefault="00A900FE" w:rsidP="00DA650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240" w:lineRule="auto"/>
        <w:rPr>
          <w:rFonts w:ascii="Times New Roman" w:hAnsi="Times New Roman" w:cs="Times New Roman"/>
          <w:sz w:val="24"/>
          <w:szCs w:val="24"/>
        </w:rPr>
      </w:pPr>
      <w:r>
        <w:rPr>
          <w:noProof/>
        </w:rPr>
        <w:drawing>
          <wp:anchor distT="0" distB="0" distL="114300" distR="114300" simplePos="0" relativeHeight="251702272" behindDoc="0" locked="0" layoutInCell="1" allowOverlap="1" wp14:anchorId="435BF46D" wp14:editId="39BCCC9E">
            <wp:simplePos x="0" y="0"/>
            <wp:positionH relativeFrom="column">
              <wp:posOffset>666750</wp:posOffset>
            </wp:positionH>
            <wp:positionV relativeFrom="paragraph">
              <wp:posOffset>222885</wp:posOffset>
            </wp:positionV>
            <wp:extent cx="3813810" cy="2293620"/>
            <wp:effectExtent l="19050" t="0" r="0" b="0"/>
            <wp:wrapTopAndBottom/>
            <wp:docPr id="49"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4" cstate="print"/>
                    <a:srcRect/>
                    <a:stretch>
                      <a:fillRect/>
                    </a:stretch>
                  </pic:blipFill>
                  <pic:spPr bwMode="auto">
                    <a:xfrm>
                      <a:off x="0" y="0"/>
                      <a:ext cx="3813810" cy="2293620"/>
                    </a:xfrm>
                    <a:prstGeom prst="rect">
                      <a:avLst/>
                    </a:prstGeom>
                    <a:noFill/>
                  </pic:spPr>
                </pic:pic>
              </a:graphicData>
            </a:graphic>
          </wp:anchor>
        </w:drawing>
      </w:r>
      <w:r w:rsidR="004C04ED">
        <w:rPr>
          <w:noProof/>
        </w:rPr>
        <mc:AlternateContent>
          <mc:Choice Requires="wps">
            <w:drawing>
              <wp:anchor distT="0" distB="0" distL="114300" distR="114300" simplePos="0" relativeHeight="251701248" behindDoc="0" locked="0" layoutInCell="1" allowOverlap="1">
                <wp:simplePos x="0" y="0"/>
                <wp:positionH relativeFrom="column">
                  <wp:posOffset>608330</wp:posOffset>
                </wp:positionH>
                <wp:positionV relativeFrom="paragraph">
                  <wp:posOffset>-132080</wp:posOffset>
                </wp:positionV>
                <wp:extent cx="4466590" cy="457200"/>
                <wp:effectExtent l="0" t="0" r="1905" b="635"/>
                <wp:wrapTopAndBottom/>
                <wp:docPr id="66"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66590" cy="4572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B5BA8" w:rsidRPr="00A1247F" w:rsidRDefault="003B5BA8" w:rsidP="00601256">
                            <w:pPr>
                              <w:pStyle w:val="Caption"/>
                              <w:rPr>
                                <w:rFonts w:ascii="Times New Roman" w:hAnsi="Times New Roman" w:cs="Times New Roman"/>
                                <w:noProof/>
                                <w:sz w:val="20"/>
                                <w:szCs w:val="20"/>
                              </w:rPr>
                            </w:pPr>
                            <w:bookmarkStart w:id="288" w:name="_Toc337639476"/>
                            <w:bookmarkStart w:id="289" w:name="_Toc337639540"/>
                            <w:bookmarkStart w:id="290" w:name="_Toc337639604"/>
                            <w:bookmarkStart w:id="291" w:name="_Toc337639668"/>
                            <w:bookmarkStart w:id="292" w:name="_Toc338543637"/>
                            <w:bookmarkStart w:id="293" w:name="_Toc338543713"/>
                            <w:r>
                              <w:t xml:space="preserve">Figure </w:t>
                            </w:r>
                            <w:fldSimple w:instr=" SEQ Figure \* ARABIC ">
                              <w:r>
                                <w:rPr>
                                  <w:noProof/>
                                </w:rPr>
                                <w:t>19</w:t>
                              </w:r>
                            </w:fldSimple>
                            <w:r>
                              <w:t>: Education Level of Homeless and At-Risk Interviewees</w:t>
                            </w:r>
                            <w:bookmarkEnd w:id="288"/>
                            <w:bookmarkEnd w:id="289"/>
                            <w:bookmarkEnd w:id="290"/>
                            <w:bookmarkEnd w:id="291"/>
                            <w:bookmarkEnd w:id="292"/>
                            <w:bookmarkEnd w:id="293"/>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5" o:spid="_x0000_s1037" type="#_x0000_t202" style="position:absolute;margin-left:47.9pt;margin-top:-10.4pt;width:351.7pt;height:36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" stroked="f">
                <v:textbox inset="0,0,0,0">
                  <w:txbxContent>
                    <w:p w:rsidR="003B5BA8" w:rsidRPr="00A1247F" w:rsidRDefault="003B5BA8" w:rsidP="00601256">
                      <w:pPr>
                        <w:pStyle w:val="Caption"/>
                        <w:rPr>
                          <w:rFonts w:ascii="Times New Roman" w:hAnsi="Times New Roman" w:cs="Times New Roman"/>
                          <w:noProof/>
                          <w:sz w:val="20"/>
                          <w:szCs w:val="20"/>
                        </w:rPr>
                      </w:pPr>
                      <w:bookmarkStart w:id="294" w:name="_Toc337639476"/>
                      <w:bookmarkStart w:id="295" w:name="_Toc337639540"/>
                      <w:bookmarkStart w:id="296" w:name="_Toc337639604"/>
                      <w:bookmarkStart w:id="297" w:name="_Toc337639668"/>
                      <w:bookmarkStart w:id="298" w:name="_Toc338543637"/>
                      <w:bookmarkStart w:id="299" w:name="_Toc338543713"/>
                      <w:r>
                        <w:t xml:space="preserve">Figure </w:t>
                      </w:r>
                      <w:fldSimple w:instr=" SEQ Figure \* ARABIC ">
                        <w:r>
                          <w:rPr>
                            <w:noProof/>
                          </w:rPr>
                          <w:t>19</w:t>
                        </w:r>
                      </w:fldSimple>
                      <w:r>
                        <w:t>: Education Level of Homeless and At-Risk Interviewees</w:t>
                      </w:r>
                      <w:bookmarkEnd w:id="294"/>
                      <w:bookmarkEnd w:id="295"/>
                      <w:bookmarkEnd w:id="296"/>
                      <w:bookmarkEnd w:id="297"/>
                      <w:bookmarkEnd w:id="298"/>
                      <w:bookmarkEnd w:id="299"/>
                    </w:p>
                  </w:txbxContent>
                </v:textbox>
                <w10:wrap type="topAndBottom"/>
              </v:shape>
            </w:pict>
          </mc:Fallback>
        </mc:AlternateContent>
      </w:r>
      <w:r w:rsidR="00B75A65">
        <w:rPr>
          <w:rFonts w:ascii="Times New Roman" w:hAnsi="Times New Roman" w:cs="Times New Roman"/>
          <w:sz w:val="20"/>
          <w:szCs w:val="20"/>
        </w:rPr>
        <w:tab/>
      </w:r>
      <w:r w:rsidR="00B75A65">
        <w:rPr>
          <w:rFonts w:ascii="Times New Roman" w:hAnsi="Times New Roman" w:cs="Times New Roman"/>
          <w:sz w:val="20"/>
          <w:szCs w:val="20"/>
        </w:rPr>
        <w:tab/>
      </w:r>
      <w:r>
        <w:rPr>
          <w:rFonts w:ascii="Times New Roman" w:hAnsi="Times New Roman" w:cs="Times New Roman"/>
          <w:sz w:val="20"/>
          <w:szCs w:val="20"/>
        </w:rPr>
        <w:tab/>
      </w:r>
      <w:r w:rsidRPr="00B75A65">
        <w:rPr>
          <w:rFonts w:ascii="Times New Roman" w:hAnsi="Times New Roman" w:cs="Times New Roman"/>
          <w:sz w:val="20"/>
          <w:szCs w:val="20"/>
        </w:rPr>
        <w:t xml:space="preserve">Date source:  </w:t>
      </w:r>
      <w:r w:rsidR="00C817EE">
        <w:rPr>
          <w:rFonts w:ascii="Times New Roman" w:hAnsi="Times New Roman" w:cs="Times New Roman"/>
          <w:sz w:val="20"/>
          <w:szCs w:val="20"/>
        </w:rPr>
        <w:t>Researcher Interviews</w:t>
      </w:r>
    </w:p>
    <w:p w:rsidR="00717EEE" w:rsidRPr="00717EEE" w:rsidRDefault="00717EEE" w:rsidP="00C817EE">
      <w:pPr>
        <w:pStyle w:val="Dissertation"/>
        <w:rPr>
          <w:highlight w:val="yellow"/>
        </w:rPr>
      </w:pPr>
      <w:r>
        <w:t>Some interview</w:t>
      </w:r>
      <w:r w:rsidRPr="00717EEE">
        <w:t>ees had grown self conscious over the</w:t>
      </w:r>
      <w:r>
        <w:t>ir</w:t>
      </w:r>
      <w:r w:rsidRPr="00717EEE">
        <w:t xml:space="preserve"> level of education after having spent so much time on an unsuccessful job search. Carlos explained, “You</w:t>
      </w:r>
      <w:r w:rsidRPr="00717EEE">
        <w:rPr>
          <w:color w:val="000000"/>
        </w:rPr>
        <w:t xml:space="preserve"> got competition and</w:t>
      </w:r>
      <w:r>
        <w:rPr>
          <w:color w:val="000000"/>
        </w:rPr>
        <w:t>,</w:t>
      </w:r>
      <w:r w:rsidRPr="00717EEE">
        <w:rPr>
          <w:color w:val="000000"/>
        </w:rPr>
        <w:t xml:space="preserve"> I don't know why, I'm not good at writing application, I'm not really good reading and writing.</w:t>
      </w:r>
      <w:r>
        <w:rPr>
          <w:color w:val="000000"/>
        </w:rPr>
        <w:t>”</w:t>
      </w:r>
      <w:r w:rsidRPr="00717EEE">
        <w:rPr>
          <w:color w:val="000000"/>
        </w:rPr>
        <w:t xml:space="preserve"> </w:t>
      </w:r>
      <w:r w:rsidRPr="00717EEE">
        <w:t xml:space="preserve"> </w:t>
      </w:r>
      <w:r>
        <w:t>Others attributed their uncompetitiveness to not havi</w:t>
      </w:r>
      <w:r w:rsidR="00A900FE">
        <w:t>ng “letters behind their name” or</w:t>
      </w:r>
      <w:r>
        <w:t xml:space="preserve"> vocational training; and to just having “no education.”  </w:t>
      </w:r>
    </w:p>
    <w:p w:rsidR="008D43AB" w:rsidRDefault="008D43AB" w:rsidP="00601256">
      <w:pPr>
        <w:pStyle w:val="Caption"/>
      </w:pPr>
      <w:bookmarkStart w:id="300" w:name="_Toc338543636"/>
      <w:bookmarkStart w:id="301" w:name="_Toc338543712"/>
      <w:r>
        <w:t xml:space="preserve">Figure </w:t>
      </w:r>
      <w:fldSimple w:instr=" SEQ Figure \* ARABIC ">
        <w:r w:rsidR="00D01B53">
          <w:rPr>
            <w:noProof/>
          </w:rPr>
          <w:t>20</w:t>
        </w:r>
      </w:fldSimple>
      <w:r>
        <w:t>: Andre, in private apartment living room</w:t>
      </w:r>
      <w:bookmarkEnd w:id="300"/>
      <w:bookmarkEnd w:id="301"/>
    </w:p>
    <w:tbl>
      <w:tblPr>
        <w:tblW w:w="0" w:type="auto"/>
        <w:tblInd w:w="558" w:type="dxa"/>
        <w:tblCellMar>
          <w:left w:w="115" w:type="dxa"/>
          <w:right w:w="115" w:type="dxa"/>
        </w:tblCellMar>
        <w:tblLook w:val="04A0" w:firstRow="1" w:lastRow="0" w:firstColumn="1" w:lastColumn="0" w:noHBand="0" w:noVBand="1"/>
      </w:tblPr>
      <w:tblGrid>
        <w:gridCol w:w="3350"/>
        <w:gridCol w:w="4590"/>
      </w:tblGrid>
      <w:tr w:rsidR="00717EEE" w:rsidTr="008D43AB">
        <w:trPr>
          <w:trHeight w:val="4040"/>
        </w:trPr>
        <w:tc>
          <w:tcPr>
            <w:tcW w:w="3336" w:type="dxa"/>
          </w:tcPr>
          <w:p w:rsidR="00717EEE" w:rsidRDefault="00717EEE" w:rsidP="00717EEE">
            <w:pPr>
              <w:widowControl w:val="0"/>
              <w:tabs>
                <w:tab w:val="left" w:pos="720"/>
                <w:tab w:val="left" w:pos="1440"/>
                <w:tab w:val="left" w:pos="2160"/>
                <w:tab w:val="left" w:pos="2880"/>
                <w:tab w:val="left" w:pos="3600"/>
                <w:tab w:val="left" w:pos="4320"/>
              </w:tabs>
              <w:autoSpaceDE w:val="0"/>
              <w:autoSpaceDN w:val="0"/>
              <w:adjustRightInd w:val="0"/>
            </w:pPr>
            <w:r>
              <w:rPr>
                <w:noProof/>
              </w:rPr>
              <w:drawing>
                <wp:inline distT="0" distB="0" distL="0" distR="0" wp14:anchorId="1B02AD21" wp14:editId="50B89BC3">
                  <wp:extent cx="1931670" cy="2506572"/>
                  <wp:effectExtent l="38100" t="19050" r="11430" b="27078"/>
                  <wp:docPr id="50" name="Picture 49" descr="and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ndre.jpg"/>
                          <pic:cNvPicPr/>
                        </pic:nvPicPr>
                        <pic:blipFill>
                          <a:blip r:embed="rId35" cstate="print"/>
                          <a:stretch>
                            <a:fillRect/>
                          </a:stretch>
                        </pic:blipFill>
                        <pic:spPr>
                          <a:xfrm>
                            <a:off x="0" y="0"/>
                            <a:ext cx="1929457" cy="2503701"/>
                          </a:xfrm>
                          <a:prstGeom prst="rect">
                            <a:avLst/>
                          </a:prstGeom>
                          <a:ln w="25400">
                            <a:solidFill>
                              <a:schemeClr val="tx1">
                                <a:lumMod val="85000"/>
                                <a:lumOff val="15000"/>
                              </a:schemeClr>
                            </a:solidFill>
                          </a:ln>
                        </pic:spPr>
                      </pic:pic>
                    </a:graphicData>
                  </a:graphic>
                </wp:inline>
              </w:drawing>
            </w:r>
          </w:p>
        </w:tc>
        <w:tc>
          <w:tcPr>
            <w:tcW w:w="4590" w:type="dxa"/>
          </w:tcPr>
          <w:p w:rsidR="00C817EE" w:rsidRDefault="00717EEE" w:rsidP="00C817EE">
            <w:pPr>
              <w:pStyle w:val="DissTable"/>
            </w:pPr>
            <w:r w:rsidRPr="00DA650C">
              <w:t>Andre chose to be photographed on the futon in his living room, where he was grateful to spend his free time quietly watching television. He appreciated just having a roof over his head after years of addiction and homelessness.  Still, he said, “My life is not quite where I want it to be, but it is what it is.”</w:t>
            </w:r>
          </w:p>
          <w:p w:rsidR="00717EEE" w:rsidRPr="00DA650C" w:rsidRDefault="00717EEE" w:rsidP="00C817EE">
            <w:pPr>
              <w:pStyle w:val="DissTable"/>
            </w:pPr>
            <w:r w:rsidRPr="00DA650C">
              <w:t xml:space="preserve"> </w:t>
            </w:r>
          </w:p>
          <w:p w:rsidR="00717EEE" w:rsidRPr="00717EEE" w:rsidRDefault="00717EEE" w:rsidP="00C817EE">
            <w:pPr>
              <w:pStyle w:val="DissTable"/>
            </w:pPr>
            <w:r w:rsidRPr="00DA650C">
              <w:t>He regretted dropping out of high school:  “You know, I could find some work but a good job, a career or something like that, it's pretty difficult. Um, I often think a lot about my level of education and how it affects my ability to get a good job, you know what I mean. And then it's not the fault of anyone, it's just because again another bad decision on my behalf.”</w:t>
            </w:r>
          </w:p>
        </w:tc>
      </w:tr>
    </w:tbl>
    <w:p w:rsidR="00570D07" w:rsidRPr="001A3735" w:rsidRDefault="00570D07" w:rsidP="00B64330">
      <w:pPr>
        <w:pStyle w:val="Heading3"/>
      </w:pPr>
      <w:bookmarkStart w:id="302" w:name="_Toc337788749"/>
      <w:r w:rsidRPr="001A3735">
        <w:t xml:space="preserve">Communication </w:t>
      </w:r>
      <w:r w:rsidR="005A1650">
        <w:t>and Technology</w:t>
      </w:r>
      <w:bookmarkEnd w:id="302"/>
    </w:p>
    <w:p w:rsidR="001A3735" w:rsidRDefault="001A3735" w:rsidP="00C817EE">
      <w:pPr>
        <w:pStyle w:val="Dissertation"/>
      </w:pPr>
      <w:r>
        <w:t>Lack of computers and phones was repeatedly brought up as another barrier to finding employment, even from persons who were not homeless. Internet access was a luxury many of the persons who</w:t>
      </w:r>
      <w:r w:rsidRPr="001A3735">
        <w:t xml:space="preserve"> were housed but still in extreme poverty could not afford. Ronald</w:t>
      </w:r>
      <w:r>
        <w:t>, living with his grandmother while he looked for work,</w:t>
      </w:r>
      <w:r w:rsidRPr="001A3735">
        <w:t xml:space="preserve"> explained</w:t>
      </w:r>
      <w:r>
        <w:t xml:space="preserve">: </w:t>
      </w:r>
      <w:r w:rsidRPr="001A3735">
        <w:t xml:space="preserve"> </w:t>
      </w:r>
    </w:p>
    <w:p w:rsidR="00A706F0" w:rsidRPr="001A3735" w:rsidRDefault="001A3735" w:rsidP="00684554">
      <w:pPr>
        <w:pStyle w:val="Quote"/>
      </w:pPr>
      <w:r w:rsidRPr="001A3735">
        <w:t>“Um, I go to fill out applications here and they have the application on computer and internet, and not everyone has internet to get up and do that. And it's like, you fill out job applications, you fill out job applications and after the application no one wants to call, no one could keep in touch every time you call back.”</w:t>
      </w:r>
    </w:p>
    <w:p w:rsidR="001A3735" w:rsidRDefault="007B4438" w:rsidP="00C817EE">
      <w:pPr>
        <w:pStyle w:val="Dissertation"/>
      </w:pPr>
      <w:r>
        <w:t xml:space="preserve">In addition to internet access, overall computer literacy requirements was perceived as problematic by some. </w:t>
      </w:r>
      <w:r w:rsidR="001A3735">
        <w:t xml:space="preserve">Businesses that required all applicants apply through computer-based systems or in-store kiosks, even for positions that didn’t require computer usage, such as in the stockroom or warehouse, were not an option for many of the older individuals who hadn’t been in a school since the 1960s. They expressed feeling unprepared for the current job market. </w:t>
      </w:r>
    </w:p>
    <w:p w:rsidR="001A3735" w:rsidRDefault="001A3735" w:rsidP="00C817EE">
      <w:pPr>
        <w:pStyle w:val="Dissertation"/>
      </w:pPr>
      <w:r>
        <w:t xml:space="preserve">Not having a phone was an ongoing issue for many. To compensate for not having a phone number, job applicants tried to set up interviews in person, returning on bike or on foot to follow-up on a regular basis.  The State of Florida operates the “SafeLink” program, whereby low-income and homeless </w:t>
      </w:r>
      <w:r w:rsidRPr="00C817EE">
        <w:t>persons</w:t>
      </w:r>
      <w:r>
        <w:t xml:space="preserve"> are provided cell phones with limited minutes, to assist with job search activities. However, interviewees described finding the program largely inaccessible for numerous reasons. Most importantly, the program required that the individual provide an address, and only one phone was allowed per address. With most persons living on the street using the same mailing address at Camillus House as the place to receive their mail, they were all barred from the program unless they could find a friend willing to lend their address. Persons who had managed to use somebody’s address described issues with the phones not working, with running out of minutes early in the month if they were put on hold by any calls, and with finding the customer service unreachable and/or unhelpful. Asked if they had a SafeLink phone, most persons knew what it was, but responded that they didn’t qualify due to lack of an address, or that they’d had one but given up on it. </w:t>
      </w:r>
    </w:p>
    <w:p w:rsidR="001A3735" w:rsidRDefault="001A3735" w:rsidP="001A3735">
      <w:pPr>
        <w:spacing w:after="0" w:line="480" w:lineRule="auto"/>
        <w:ind w:firstLine="720"/>
        <w:rPr>
          <w:rFonts w:ascii="Times New Roman" w:hAnsi="Times New Roman" w:cs="Times New Roman"/>
          <w:sz w:val="24"/>
          <w:szCs w:val="24"/>
        </w:rPr>
      </w:pPr>
      <w:r>
        <w:rPr>
          <w:rFonts w:ascii="Times New Roman" w:hAnsi="Times New Roman" w:cs="Times New Roman"/>
          <w:sz w:val="24"/>
          <w:szCs w:val="24"/>
        </w:rPr>
        <w:t xml:space="preserve">Not having a phone was also a red flag </w:t>
      </w:r>
      <w:r w:rsidRPr="00C817EE">
        <w:rPr>
          <w:rStyle w:val="DissertationChar"/>
        </w:rPr>
        <w:t>to</w:t>
      </w:r>
      <w:r>
        <w:rPr>
          <w:rFonts w:ascii="Times New Roman" w:hAnsi="Times New Roman" w:cs="Times New Roman"/>
          <w:sz w:val="24"/>
          <w:szCs w:val="24"/>
        </w:rPr>
        <w:t xml:space="preserve"> potential employers. Lee described applying for nearly 100 retail jobs while staying at a local homeless shelter, and losing two potential jobs when they realized they had called him back in a homeless shelter:  </w:t>
      </w:r>
    </w:p>
    <w:p w:rsidR="001A3735" w:rsidRPr="001A3735" w:rsidRDefault="001A3735" w:rsidP="00684554">
      <w:pPr>
        <w:pStyle w:val="Quote"/>
      </w:pPr>
      <w:r>
        <w:t>“</w:t>
      </w:r>
      <w:r w:rsidRPr="001A3735">
        <w:t>People that are homeless you know</w:t>
      </w:r>
      <w:r>
        <w:t>,</w:t>
      </w:r>
      <w:r w:rsidRPr="001A3735">
        <w:t xml:space="preserve"> are</w:t>
      </w:r>
      <w:r>
        <w:t xml:space="preserve">, </w:t>
      </w:r>
      <w:r w:rsidRPr="001A3735">
        <w:t>are sometimes stereotyped as drug abusers or people that cannot manage their lives or had something happened that could affect their jobs. Nobody employer is gonna pick somebody that they know is homeless. If they're really, really picky about that, most people don't want to give you a chance…That happened to me on two jobs actually, they were gonna hire me and when they called the number they're like what is this number? For some reason the job was no longer available.</w:t>
      </w:r>
      <w:r>
        <w:t xml:space="preserve">” </w:t>
      </w:r>
    </w:p>
    <w:p w:rsidR="008409D2" w:rsidRDefault="00570D07" w:rsidP="00B64330">
      <w:pPr>
        <w:pStyle w:val="Heading3"/>
      </w:pPr>
      <w:bookmarkStart w:id="303" w:name="_Toc337788750"/>
      <w:r w:rsidRPr="001A3735">
        <w:t>Poor Social Capital</w:t>
      </w:r>
      <w:bookmarkEnd w:id="303"/>
      <w:r w:rsidRPr="001A3735">
        <w:t xml:space="preserve"> </w:t>
      </w:r>
    </w:p>
    <w:p w:rsidR="007B4438" w:rsidRPr="008409D2" w:rsidRDefault="005A1650" w:rsidP="00C817EE">
      <w:pPr>
        <w:pStyle w:val="Dissertation"/>
        <w:rPr>
          <w:b/>
          <w:i/>
        </w:rPr>
      </w:pPr>
      <w:r>
        <w:t xml:space="preserve">The poor and homeless men interviewed for this study were well aware </w:t>
      </w:r>
      <w:r w:rsidR="007B4438">
        <w:t xml:space="preserve">that they lacked the social capital that would provide them with valuable connections to job leads, even if they didn’t label it that way. Charles summed up his job hunting experiences: </w:t>
      </w:r>
    </w:p>
    <w:p w:rsidR="00570D07" w:rsidRPr="007B4438" w:rsidRDefault="008D43AB" w:rsidP="00684554">
      <w:pPr>
        <w:pStyle w:val="Quote"/>
      </w:pPr>
      <w:r>
        <w:t>“</w:t>
      </w:r>
      <w:r w:rsidR="007B4438" w:rsidRPr="007B4438">
        <w:t>And you tryin' to get a job out here, you would have to go face to face with people, online is impossible, unless you know somebody, that's how I see it. If you don't know anybody, in the work industry, you don't never find a job.</w:t>
      </w:r>
      <w:r>
        <w:t>”</w:t>
      </w:r>
      <w:r w:rsidR="005A1650" w:rsidRPr="007B4438">
        <w:t xml:space="preserve"> </w:t>
      </w:r>
      <w:r w:rsidR="005A1650" w:rsidRPr="007B4438">
        <w:tab/>
      </w:r>
    </w:p>
    <w:p w:rsidR="00173B21" w:rsidRPr="00173B21" w:rsidRDefault="008409D2" w:rsidP="00C817EE">
      <w:pPr>
        <w:pStyle w:val="Dissertation"/>
      </w:pPr>
      <w:r>
        <w:t xml:space="preserve">Having personal connections that could help with job referrals, interviews, and references takes on extra significance for persons trying to conduct a job search from the street. Indeed, most persons who had part-time or full-time work reported that someone they knew had helped them find the position. Persons with criminal backgrounds had especially depended upon connections, frequently through other friends with similar records, to find jobs. It was also common for individuals lacking regular employment to get by doing underground work and odd jobs for friends and family. </w:t>
      </w:r>
      <w:r w:rsidR="00173B21" w:rsidRPr="00173B21">
        <w:t xml:space="preserve">The role of social capital in the lives of homeless men in Miami is discussed more in the following chapter. </w:t>
      </w:r>
    </w:p>
    <w:p w:rsidR="00570D07" w:rsidRPr="00FA3590" w:rsidRDefault="00570D07">
      <w:pPr>
        <w:rPr>
          <w:rFonts w:ascii="Times New Roman" w:hAnsi="Times New Roman" w:cs="Times New Roman"/>
          <w:sz w:val="24"/>
          <w:szCs w:val="24"/>
        </w:rPr>
      </w:pPr>
    </w:p>
    <w:p w:rsidR="002750AC" w:rsidRPr="008F5518" w:rsidRDefault="00030564" w:rsidP="00373EB3">
      <w:pPr>
        <w:pStyle w:val="Heading2"/>
      </w:pPr>
      <w:bookmarkStart w:id="304" w:name="_Toc341777704"/>
      <w:bookmarkStart w:id="305" w:name="_Toc337788751"/>
      <w:r>
        <w:t xml:space="preserve">6.2 </w:t>
      </w:r>
      <w:r>
        <w:tab/>
        <w:t>Accessing Public Benefits</w:t>
      </w:r>
      <w:bookmarkEnd w:id="304"/>
      <w:r>
        <w:t xml:space="preserve"> </w:t>
      </w:r>
      <w:bookmarkEnd w:id="305"/>
    </w:p>
    <w:p w:rsidR="00E36A48" w:rsidRDefault="00FA3590" w:rsidP="00C817EE">
      <w:pPr>
        <w:pStyle w:val="Dissertation"/>
      </w:pPr>
      <w:r w:rsidRPr="00FA3590">
        <w:t>When income from employment</w:t>
      </w:r>
      <w:r>
        <w:t>, including under-the-table work,</w:t>
      </w:r>
      <w:r w:rsidRPr="00FA3590">
        <w:t xml:space="preserve"> is not available or is not enough to help someone maintain housing, public benefits or private support are the other options for avoiding or exiting homelessness. </w:t>
      </w:r>
      <w:r>
        <w:t xml:space="preserve">Attainment of public benefits has repeatedly been shown to be </w:t>
      </w:r>
      <w:r w:rsidR="00915008">
        <w:t xml:space="preserve">one of </w:t>
      </w:r>
      <w:r>
        <w:t>the most effective intervention for helping persons who are homeless to move into and then maintain permanent housing</w:t>
      </w:r>
      <w:r w:rsidR="00915008">
        <w:t xml:space="preserve"> </w:t>
      </w:r>
      <w:r w:rsidR="00D73E17">
        <w:fldChar w:fldCharType="begin"/>
      </w:r>
      <w:r w:rsidR="00915008">
        <w:instrText>ADDIN RW.CITE{{375 National Alliance to End Homelessness 2011; 286 Burt, Martha R. 2010}}</w:instrText>
      </w:r>
      <w:r w:rsidR="00D73E17">
        <w:fldChar w:fldCharType="separate"/>
      </w:r>
      <w:r w:rsidR="00B64330">
        <w:t>(Burt and Smith Nightingale 2010; National Alliance to End Homelessness 2011)</w:t>
      </w:r>
      <w:r w:rsidR="00D73E17">
        <w:fldChar w:fldCharType="end"/>
      </w:r>
      <w:r>
        <w:t xml:space="preserve">.  </w:t>
      </w:r>
      <w:r w:rsidR="00915008">
        <w:t>(The role of private support is discussed in the following section.)</w:t>
      </w:r>
    </w:p>
    <w:p w:rsidR="00915008" w:rsidRDefault="00915008" w:rsidP="008F5518">
      <w:pPr>
        <w:spacing w:after="0" w:line="480" w:lineRule="auto"/>
        <w:ind w:firstLine="720"/>
        <w:rPr>
          <w:rFonts w:ascii="Times New Roman" w:hAnsi="Times New Roman" w:cs="Times New Roman"/>
          <w:sz w:val="24"/>
          <w:szCs w:val="24"/>
        </w:rPr>
      </w:pPr>
      <w:r>
        <w:rPr>
          <w:rFonts w:ascii="Times New Roman" w:hAnsi="Times New Roman" w:cs="Times New Roman"/>
          <w:sz w:val="24"/>
          <w:szCs w:val="24"/>
        </w:rPr>
        <w:t xml:space="preserve">Recognizing the important role of such benefits, the US Department of Housing and Urban Development (HUD) and other federal agencies, as well as the Miami-Dade County Homeless Trust, have made connecting persons </w:t>
      </w:r>
      <w:r w:rsidRPr="00C817EE">
        <w:rPr>
          <w:rStyle w:val="DissertationChar"/>
        </w:rPr>
        <w:t>who</w:t>
      </w:r>
      <w:r>
        <w:rPr>
          <w:rFonts w:ascii="Times New Roman" w:hAnsi="Times New Roman" w:cs="Times New Roman"/>
          <w:sz w:val="24"/>
          <w:szCs w:val="24"/>
        </w:rPr>
        <w:t xml:space="preserve"> are homeless to mainstream public benefits a central component of communities’ Ten-Year Plans to End Homelessness </w:t>
      </w:r>
      <w:r w:rsidR="00D73E17">
        <w:rPr>
          <w:rFonts w:ascii="Times New Roman" w:hAnsi="Times New Roman" w:cs="Times New Roman"/>
          <w:sz w:val="24"/>
          <w:szCs w:val="24"/>
        </w:rPr>
        <w:fldChar w:fldCharType="begin"/>
      </w:r>
      <w:r w:rsidR="005D7454">
        <w:rPr>
          <w:rFonts w:ascii="Times New Roman" w:hAnsi="Times New Roman" w:cs="Times New Roman"/>
          <w:sz w:val="24"/>
          <w:szCs w:val="24"/>
        </w:rPr>
        <w:instrText>ADDIN RW.CITE{{375 Anonymous 2011; 376 Miami-Dade County Homeless Trust 2007}}</w:instrText>
      </w:r>
      <w:r w:rsidR="00D73E17">
        <w:rPr>
          <w:rFonts w:ascii="Times New Roman" w:hAnsi="Times New Roman" w:cs="Times New Roman"/>
          <w:sz w:val="24"/>
          <w:szCs w:val="24"/>
        </w:rPr>
        <w:fldChar w:fldCharType="separate"/>
      </w:r>
      <w:r w:rsidR="00B64330">
        <w:rPr>
          <w:rFonts w:ascii="Times New Roman" w:hAnsi="Times New Roman" w:cs="Times New Roman"/>
          <w:sz w:val="24"/>
          <w:szCs w:val="24"/>
        </w:rPr>
        <w:t>(Miami-Dade County Homeless Trust 2007; National Alliance to End Homelessness 2011)</w:t>
      </w:r>
      <w:r w:rsidR="00D73E17">
        <w:rPr>
          <w:rFonts w:ascii="Times New Roman" w:hAnsi="Times New Roman" w:cs="Times New Roman"/>
          <w:sz w:val="24"/>
          <w:szCs w:val="24"/>
        </w:rPr>
        <w:fldChar w:fldCharType="end"/>
      </w:r>
      <w:r>
        <w:rPr>
          <w:rFonts w:ascii="Times New Roman" w:hAnsi="Times New Roman" w:cs="Times New Roman"/>
          <w:sz w:val="24"/>
          <w:szCs w:val="24"/>
        </w:rPr>
        <w:t xml:space="preserve">. In these plans, mainstream benefits are generally discussed as including Temporary Assistance to Needy Families (TANF), Social Security Income/Social Security Disability Income (SSI/SSDI), Medicaid/Medicare, and the Supplemental Nutrition Assistance Program (SNAP). Housing subsidies such as Section 8 vouchers are also included in this category, although their scarcity does make them more difficult to access.  Additionally, Veterans Administration benefits for veterans are sometimes included in this category. </w:t>
      </w:r>
    </w:p>
    <w:p w:rsidR="00915008" w:rsidRDefault="00915008" w:rsidP="00C817EE">
      <w:pPr>
        <w:pStyle w:val="Dissertation"/>
      </w:pPr>
      <w:r>
        <w:t xml:space="preserve">TANF is the cash assistance program established under the Personal Responsibility and Work Opportunities Act </w:t>
      </w:r>
      <w:r w:rsidR="00D73E17">
        <w:fldChar w:fldCharType="begin"/>
      </w:r>
      <w:r>
        <w:instrText>ADDIN RW.CITE{{267 Anonymous 1996/a;}}</w:instrText>
      </w:r>
      <w:r w:rsidR="00D73E17">
        <w:fldChar w:fldCharType="separate"/>
      </w:r>
      <w:r w:rsidR="00B64330">
        <w:t>(1996)</w:t>
      </w:r>
      <w:r w:rsidR="00D73E17">
        <w:fldChar w:fldCharType="end"/>
      </w:r>
      <w:r>
        <w:t xml:space="preserve"> which enacted the current Welfare Reform provisions. TANF provides time-limited cash assistance to eligible families with children. Because it is only available to families, the single adult men who are the subjects of this study are not eligible to apply for this benefit. Thus, I do not discuss it in any more detail, other than to note that it is significant only for its absence in the pool of potential resources for homeless men. The remaining benefit sources are discussed in the rest of this chapter. </w:t>
      </w:r>
    </w:p>
    <w:p w:rsidR="00C70DFF" w:rsidRDefault="00D73E17" w:rsidP="00C817EE">
      <w:pPr>
        <w:pStyle w:val="Dissertation"/>
      </w:pPr>
      <w:r>
        <w:fldChar w:fldCharType="begin"/>
      </w:r>
      <w:r w:rsidR="00C817EE">
        <w:instrText xml:space="preserve"> REF _Ref337775324 \h </w:instrText>
      </w:r>
      <w:r>
        <w:fldChar w:fldCharType="separate"/>
      </w:r>
      <w:r w:rsidR="00D01B53">
        <w:t xml:space="preserve">Table </w:t>
      </w:r>
      <w:r w:rsidR="00D01B53">
        <w:rPr>
          <w:noProof/>
        </w:rPr>
        <w:t>13</w:t>
      </w:r>
      <w:r>
        <w:fldChar w:fldCharType="end"/>
      </w:r>
      <w:r w:rsidR="00C817EE">
        <w:t xml:space="preserve"> </w:t>
      </w:r>
      <w:r w:rsidR="00C70DFF">
        <w:t xml:space="preserve">shows the percentage of homeless men in Miami-Dade County receiving benefits of SSI/SSDI, Medicaid/Medicare, or SNAP, according to data from the County’s Homelessness Management Information System. The data separates men residing in permanent housing programs from those in </w:t>
      </w:r>
      <w:r w:rsidR="00C70DFF" w:rsidRPr="00C817EE">
        <w:t>non</w:t>
      </w:r>
      <w:r w:rsidR="00C70DFF">
        <w:t>-permanent (i.e. emergency or transitional programs), because individuals in permanent housing programs are far more likely to have a disability, since this is a requirement for living in HUD-funded Supportive Housing Programs, and thus are more likely to qualify for SSI/SSDI:</w:t>
      </w:r>
    </w:p>
    <w:p w:rsidR="00A900FE" w:rsidRDefault="00A900FE" w:rsidP="00601256">
      <w:pPr>
        <w:pStyle w:val="Caption"/>
      </w:pPr>
      <w:bookmarkStart w:id="306" w:name="_Ref337775324"/>
      <w:bookmarkStart w:id="307" w:name="_Toc338543638"/>
      <w:bookmarkStart w:id="308" w:name="_Toc338543714"/>
      <w:r>
        <w:t xml:space="preserve">Table </w:t>
      </w:r>
      <w:fldSimple w:instr=" SEQ Table \* ARABIC ">
        <w:r w:rsidR="00D01B53">
          <w:rPr>
            <w:noProof/>
          </w:rPr>
          <w:t>13</w:t>
        </w:r>
      </w:fldSimple>
      <w:bookmarkEnd w:id="306"/>
      <w:r>
        <w:t>: % of Homeless Men Receiving Public Benefits in Miami-Dade, by Race/Ethnicity</w:t>
      </w:r>
      <w:bookmarkEnd w:id="307"/>
      <w:bookmarkEnd w:id="308"/>
    </w:p>
    <w:tbl>
      <w:tblPr>
        <w:tblW w:w="8283" w:type="dxa"/>
        <w:tblBorders>
          <w:top w:val="thinThickSmallGap" w:sz="24" w:space="0" w:color="auto"/>
          <w:left w:val="thinThickSmallGap" w:sz="24" w:space="0" w:color="auto"/>
          <w:bottom w:val="thickThinSmallGap" w:sz="24" w:space="0" w:color="auto"/>
          <w:right w:val="thickThinSmallGap" w:sz="24" w:space="0" w:color="auto"/>
          <w:insideH w:val="single" w:sz="4" w:space="0" w:color="auto"/>
          <w:insideV w:val="single" w:sz="4" w:space="0" w:color="auto"/>
        </w:tblBorders>
        <w:tblLook w:val="04A0" w:firstRow="1" w:lastRow="0" w:firstColumn="1" w:lastColumn="0" w:noHBand="0" w:noVBand="1"/>
      </w:tblPr>
      <w:tblGrid>
        <w:gridCol w:w="2178"/>
        <w:gridCol w:w="1714"/>
        <w:gridCol w:w="1061"/>
        <w:gridCol w:w="1170"/>
        <w:gridCol w:w="990"/>
        <w:gridCol w:w="1170"/>
      </w:tblGrid>
      <w:tr w:rsidR="00C70DFF" w:rsidRPr="00A9373F" w:rsidTr="00937098">
        <w:trPr>
          <w:cantSplit/>
          <w:trHeight w:val="312"/>
        </w:trPr>
        <w:tc>
          <w:tcPr>
            <w:tcW w:w="3892" w:type="dxa"/>
            <w:gridSpan w:val="2"/>
            <w:tcBorders>
              <w:bottom w:val="single" w:sz="24" w:space="0" w:color="auto"/>
            </w:tcBorders>
            <w:shd w:val="clear" w:color="auto" w:fill="auto"/>
            <w:noWrap/>
            <w:vAlign w:val="bottom"/>
            <w:hideMark/>
          </w:tcPr>
          <w:p w:rsidR="00C70DFF" w:rsidRPr="00A9373F" w:rsidRDefault="00C70DFF" w:rsidP="00937098">
            <w:pPr>
              <w:keepNext/>
              <w:keepLines/>
              <w:spacing w:after="0" w:line="240" w:lineRule="auto"/>
              <w:rPr>
                <w:rFonts w:ascii="Times New Roman" w:eastAsia="Times New Roman" w:hAnsi="Times New Roman" w:cs="Times New Roman"/>
                <w:color w:val="000000"/>
                <w:sz w:val="20"/>
                <w:szCs w:val="20"/>
              </w:rPr>
            </w:pPr>
          </w:p>
        </w:tc>
        <w:tc>
          <w:tcPr>
            <w:tcW w:w="1061" w:type="dxa"/>
            <w:tcBorders>
              <w:bottom w:val="single" w:sz="24" w:space="0" w:color="auto"/>
            </w:tcBorders>
            <w:shd w:val="clear" w:color="auto" w:fill="auto"/>
            <w:vAlign w:val="bottom"/>
            <w:hideMark/>
          </w:tcPr>
          <w:p w:rsidR="00C70DFF" w:rsidRPr="00193864" w:rsidRDefault="00C70DFF" w:rsidP="00937098">
            <w:pPr>
              <w:keepNext/>
              <w:keepLines/>
              <w:spacing w:after="0" w:line="240" w:lineRule="auto"/>
              <w:jc w:val="center"/>
              <w:rPr>
                <w:rFonts w:ascii="Times New Roman" w:eastAsia="Times New Roman" w:hAnsi="Times New Roman" w:cs="Times New Roman"/>
                <w:b/>
                <w:color w:val="000000"/>
                <w:sz w:val="20"/>
                <w:szCs w:val="20"/>
              </w:rPr>
            </w:pPr>
            <w:r w:rsidRPr="00193864">
              <w:rPr>
                <w:rFonts w:ascii="Times New Roman" w:eastAsia="Times New Roman" w:hAnsi="Times New Roman" w:cs="Times New Roman"/>
                <w:b/>
                <w:color w:val="000000"/>
                <w:sz w:val="20"/>
                <w:szCs w:val="20"/>
              </w:rPr>
              <w:t>Black</w:t>
            </w:r>
          </w:p>
        </w:tc>
        <w:tc>
          <w:tcPr>
            <w:tcW w:w="1170" w:type="dxa"/>
            <w:tcBorders>
              <w:bottom w:val="single" w:sz="24" w:space="0" w:color="auto"/>
            </w:tcBorders>
            <w:shd w:val="clear" w:color="auto" w:fill="auto"/>
            <w:vAlign w:val="bottom"/>
            <w:hideMark/>
          </w:tcPr>
          <w:p w:rsidR="00C70DFF" w:rsidRPr="00193864" w:rsidRDefault="00C70DFF" w:rsidP="00937098">
            <w:pPr>
              <w:keepNext/>
              <w:keepLines/>
              <w:spacing w:after="0" w:line="240" w:lineRule="auto"/>
              <w:jc w:val="center"/>
              <w:rPr>
                <w:rFonts w:ascii="Times New Roman" w:eastAsia="Times New Roman" w:hAnsi="Times New Roman" w:cs="Times New Roman"/>
                <w:b/>
                <w:color w:val="000000"/>
                <w:sz w:val="20"/>
                <w:szCs w:val="20"/>
              </w:rPr>
            </w:pPr>
            <w:r w:rsidRPr="00193864">
              <w:rPr>
                <w:rFonts w:ascii="Times New Roman" w:eastAsia="Times New Roman" w:hAnsi="Times New Roman" w:cs="Times New Roman"/>
                <w:b/>
                <w:color w:val="000000"/>
                <w:sz w:val="20"/>
                <w:szCs w:val="20"/>
              </w:rPr>
              <w:t>Hispanic</w:t>
            </w:r>
          </w:p>
        </w:tc>
        <w:tc>
          <w:tcPr>
            <w:tcW w:w="990" w:type="dxa"/>
            <w:tcBorders>
              <w:bottom w:val="single" w:sz="24" w:space="0" w:color="auto"/>
            </w:tcBorders>
            <w:shd w:val="clear" w:color="auto" w:fill="auto"/>
            <w:vAlign w:val="bottom"/>
            <w:hideMark/>
          </w:tcPr>
          <w:p w:rsidR="00C70DFF" w:rsidRPr="00193864" w:rsidRDefault="00C70DFF" w:rsidP="00937098">
            <w:pPr>
              <w:keepNext/>
              <w:keepLines/>
              <w:spacing w:after="0" w:line="240" w:lineRule="auto"/>
              <w:jc w:val="center"/>
              <w:rPr>
                <w:rFonts w:ascii="Times New Roman" w:eastAsia="Times New Roman" w:hAnsi="Times New Roman" w:cs="Times New Roman"/>
                <w:b/>
                <w:color w:val="000000"/>
                <w:sz w:val="20"/>
                <w:szCs w:val="20"/>
              </w:rPr>
            </w:pPr>
            <w:r w:rsidRPr="00193864">
              <w:rPr>
                <w:rFonts w:ascii="Times New Roman" w:eastAsia="Times New Roman" w:hAnsi="Times New Roman" w:cs="Times New Roman"/>
                <w:b/>
                <w:color w:val="000000"/>
                <w:sz w:val="20"/>
                <w:szCs w:val="20"/>
              </w:rPr>
              <w:t>White</w:t>
            </w:r>
          </w:p>
        </w:tc>
        <w:tc>
          <w:tcPr>
            <w:tcW w:w="1170" w:type="dxa"/>
            <w:tcBorders>
              <w:bottom w:val="single" w:sz="24" w:space="0" w:color="auto"/>
            </w:tcBorders>
            <w:vAlign w:val="center"/>
            <w:hideMark/>
          </w:tcPr>
          <w:p w:rsidR="00C70DFF" w:rsidRPr="00193864" w:rsidRDefault="00C70DFF" w:rsidP="00937098">
            <w:pPr>
              <w:keepNext/>
              <w:keepLines/>
              <w:spacing w:after="0" w:line="240" w:lineRule="auto"/>
              <w:rPr>
                <w:rFonts w:ascii="Times New Roman" w:eastAsia="Times New Roman" w:hAnsi="Times New Roman" w:cs="Times New Roman"/>
                <w:b/>
                <w:color w:val="000000"/>
                <w:sz w:val="20"/>
                <w:szCs w:val="20"/>
              </w:rPr>
            </w:pPr>
            <w:r w:rsidRPr="00193864">
              <w:rPr>
                <w:rFonts w:ascii="Times New Roman" w:eastAsia="Times New Roman" w:hAnsi="Times New Roman" w:cs="Times New Roman"/>
                <w:b/>
                <w:color w:val="000000"/>
                <w:sz w:val="20"/>
                <w:szCs w:val="20"/>
              </w:rPr>
              <w:t>Total</w:t>
            </w:r>
          </w:p>
        </w:tc>
      </w:tr>
      <w:tr w:rsidR="00C70DFF" w:rsidRPr="00A9373F" w:rsidTr="00937098">
        <w:trPr>
          <w:cantSplit/>
          <w:trHeight w:val="327"/>
        </w:trPr>
        <w:tc>
          <w:tcPr>
            <w:tcW w:w="8283" w:type="dxa"/>
            <w:gridSpan w:val="6"/>
            <w:tcBorders>
              <w:top w:val="single" w:sz="24" w:space="0" w:color="auto"/>
              <w:bottom w:val="single" w:sz="24" w:space="0" w:color="auto"/>
            </w:tcBorders>
            <w:shd w:val="clear" w:color="auto" w:fill="BFBFBF" w:themeFill="background1" w:themeFillShade="BF"/>
            <w:noWrap/>
            <w:vAlign w:val="bottom"/>
            <w:hideMark/>
          </w:tcPr>
          <w:p w:rsidR="00C70DFF" w:rsidRPr="00A9373F" w:rsidRDefault="00C70DFF" w:rsidP="00937098">
            <w:pPr>
              <w:keepNext/>
              <w:keepLines/>
              <w:spacing w:after="0" w:line="240" w:lineRule="auto"/>
              <w:rPr>
                <w:rFonts w:ascii="Times New Roman" w:eastAsia="Times New Roman" w:hAnsi="Times New Roman" w:cs="Times New Roman"/>
                <w:color w:val="000000"/>
                <w:sz w:val="20"/>
                <w:szCs w:val="20"/>
              </w:rPr>
            </w:pPr>
            <w:r w:rsidRPr="00193864">
              <w:rPr>
                <w:rFonts w:ascii="Times New Roman" w:eastAsia="Times New Roman" w:hAnsi="Times New Roman" w:cs="Times New Roman"/>
                <w:b/>
                <w:color w:val="000000"/>
                <w:sz w:val="20"/>
                <w:szCs w:val="20"/>
              </w:rPr>
              <w:t>ALL PERMANENT HOUSING PROGRAMS</w:t>
            </w:r>
          </w:p>
        </w:tc>
      </w:tr>
      <w:tr w:rsidR="00C70DFF" w:rsidRPr="00A9373F" w:rsidTr="00937098">
        <w:trPr>
          <w:cantSplit/>
          <w:trHeight w:val="306"/>
        </w:trPr>
        <w:tc>
          <w:tcPr>
            <w:tcW w:w="2178" w:type="dxa"/>
            <w:vMerge w:val="restart"/>
            <w:shd w:val="clear" w:color="auto" w:fill="auto"/>
            <w:hideMark/>
          </w:tcPr>
          <w:p w:rsidR="00C70DFF" w:rsidRPr="00193864" w:rsidRDefault="00C70DFF" w:rsidP="00937098">
            <w:pPr>
              <w:keepNext/>
              <w:keepLines/>
              <w:spacing w:after="0" w:line="240" w:lineRule="auto"/>
              <w:rPr>
                <w:rFonts w:ascii="Times New Roman" w:eastAsia="Times New Roman" w:hAnsi="Times New Roman" w:cs="Times New Roman"/>
                <w:color w:val="000000"/>
                <w:sz w:val="20"/>
                <w:szCs w:val="20"/>
              </w:rPr>
            </w:pPr>
            <w:r w:rsidRPr="00193864">
              <w:rPr>
                <w:rFonts w:ascii="Times New Roman" w:eastAsia="Times New Roman" w:hAnsi="Times New Roman" w:cs="Times New Roman"/>
                <w:color w:val="000000"/>
                <w:sz w:val="20"/>
                <w:szCs w:val="20"/>
              </w:rPr>
              <w:t>Social Security Disability (SSI/SSDI)</w:t>
            </w:r>
            <w:r>
              <w:rPr>
                <w:rFonts w:ascii="Times New Roman" w:eastAsia="Times New Roman" w:hAnsi="Times New Roman" w:cs="Times New Roman"/>
                <w:color w:val="000000"/>
                <w:sz w:val="20"/>
                <w:szCs w:val="20"/>
              </w:rPr>
              <w:t>*</w:t>
            </w:r>
          </w:p>
        </w:tc>
        <w:tc>
          <w:tcPr>
            <w:tcW w:w="1714" w:type="dxa"/>
            <w:shd w:val="clear" w:color="auto" w:fill="auto"/>
            <w:hideMark/>
          </w:tcPr>
          <w:p w:rsidR="00C70DFF" w:rsidRPr="00A9373F" w:rsidRDefault="00C70DFF" w:rsidP="00937098">
            <w:pPr>
              <w:keepNext/>
              <w:keepLines/>
              <w:spacing w:after="0" w:line="240" w:lineRule="auto"/>
              <w:rPr>
                <w:rFonts w:ascii="Times New Roman" w:eastAsia="Times New Roman" w:hAnsi="Times New Roman" w:cs="Times New Roman"/>
                <w:color w:val="000000"/>
                <w:sz w:val="20"/>
                <w:szCs w:val="20"/>
              </w:rPr>
            </w:pPr>
            <w:r w:rsidRPr="00A9373F">
              <w:rPr>
                <w:rFonts w:ascii="Times New Roman" w:eastAsia="Times New Roman" w:hAnsi="Times New Roman" w:cs="Times New Roman"/>
                <w:color w:val="000000"/>
                <w:sz w:val="20"/>
                <w:szCs w:val="20"/>
              </w:rPr>
              <w:t>Count</w:t>
            </w:r>
          </w:p>
        </w:tc>
        <w:tc>
          <w:tcPr>
            <w:tcW w:w="1061" w:type="dxa"/>
            <w:shd w:val="clear" w:color="auto" w:fill="auto"/>
            <w:noWrap/>
            <w:hideMark/>
          </w:tcPr>
          <w:p w:rsidR="00C70DFF" w:rsidRPr="00A9373F" w:rsidRDefault="00C70DFF" w:rsidP="00937098">
            <w:pPr>
              <w:keepNext/>
              <w:keepLines/>
              <w:spacing w:after="0" w:line="240" w:lineRule="auto"/>
              <w:jc w:val="right"/>
              <w:rPr>
                <w:rFonts w:ascii="Times New Roman" w:eastAsia="Times New Roman" w:hAnsi="Times New Roman" w:cs="Times New Roman"/>
                <w:color w:val="000000"/>
                <w:sz w:val="20"/>
                <w:szCs w:val="20"/>
              </w:rPr>
            </w:pPr>
            <w:r w:rsidRPr="00A9373F">
              <w:rPr>
                <w:rFonts w:ascii="Times New Roman" w:eastAsia="Times New Roman" w:hAnsi="Times New Roman" w:cs="Times New Roman"/>
                <w:color w:val="000000"/>
                <w:sz w:val="20"/>
                <w:szCs w:val="20"/>
              </w:rPr>
              <w:t>364</w:t>
            </w:r>
          </w:p>
        </w:tc>
        <w:tc>
          <w:tcPr>
            <w:tcW w:w="1170" w:type="dxa"/>
            <w:shd w:val="clear" w:color="auto" w:fill="auto"/>
            <w:noWrap/>
            <w:hideMark/>
          </w:tcPr>
          <w:p w:rsidR="00C70DFF" w:rsidRPr="00A9373F" w:rsidRDefault="00C70DFF" w:rsidP="00937098">
            <w:pPr>
              <w:keepNext/>
              <w:keepLines/>
              <w:spacing w:after="0" w:line="240" w:lineRule="auto"/>
              <w:jc w:val="right"/>
              <w:rPr>
                <w:rFonts w:ascii="Times New Roman" w:eastAsia="Times New Roman" w:hAnsi="Times New Roman" w:cs="Times New Roman"/>
                <w:color w:val="000000"/>
                <w:sz w:val="20"/>
                <w:szCs w:val="20"/>
              </w:rPr>
            </w:pPr>
            <w:r w:rsidRPr="00A9373F">
              <w:rPr>
                <w:rFonts w:ascii="Times New Roman" w:eastAsia="Times New Roman" w:hAnsi="Times New Roman" w:cs="Times New Roman"/>
                <w:color w:val="000000"/>
                <w:sz w:val="20"/>
                <w:szCs w:val="20"/>
              </w:rPr>
              <w:t>319</w:t>
            </w:r>
          </w:p>
        </w:tc>
        <w:tc>
          <w:tcPr>
            <w:tcW w:w="990" w:type="dxa"/>
            <w:shd w:val="clear" w:color="auto" w:fill="auto"/>
            <w:noWrap/>
            <w:hideMark/>
          </w:tcPr>
          <w:p w:rsidR="00C70DFF" w:rsidRPr="00A9373F" w:rsidRDefault="00C70DFF" w:rsidP="00937098">
            <w:pPr>
              <w:keepNext/>
              <w:keepLines/>
              <w:spacing w:after="0" w:line="240" w:lineRule="auto"/>
              <w:jc w:val="right"/>
              <w:rPr>
                <w:rFonts w:ascii="Times New Roman" w:eastAsia="Times New Roman" w:hAnsi="Times New Roman" w:cs="Times New Roman"/>
                <w:color w:val="000000"/>
                <w:sz w:val="20"/>
                <w:szCs w:val="20"/>
              </w:rPr>
            </w:pPr>
            <w:r w:rsidRPr="00A9373F">
              <w:rPr>
                <w:rFonts w:ascii="Times New Roman" w:eastAsia="Times New Roman" w:hAnsi="Times New Roman" w:cs="Times New Roman"/>
                <w:color w:val="000000"/>
                <w:sz w:val="20"/>
                <w:szCs w:val="20"/>
              </w:rPr>
              <w:t>89</w:t>
            </w:r>
          </w:p>
        </w:tc>
        <w:tc>
          <w:tcPr>
            <w:tcW w:w="1170" w:type="dxa"/>
            <w:shd w:val="clear" w:color="auto" w:fill="auto"/>
            <w:noWrap/>
            <w:hideMark/>
          </w:tcPr>
          <w:p w:rsidR="00C70DFF" w:rsidRPr="00A9373F" w:rsidRDefault="00C70DFF" w:rsidP="00937098">
            <w:pPr>
              <w:keepNext/>
              <w:keepLines/>
              <w:spacing w:after="0" w:line="240" w:lineRule="auto"/>
              <w:jc w:val="right"/>
              <w:rPr>
                <w:rFonts w:ascii="Times New Roman" w:eastAsia="Times New Roman" w:hAnsi="Times New Roman" w:cs="Times New Roman"/>
                <w:color w:val="000000"/>
                <w:sz w:val="20"/>
                <w:szCs w:val="20"/>
              </w:rPr>
            </w:pPr>
            <w:r w:rsidRPr="00A9373F">
              <w:rPr>
                <w:rFonts w:ascii="Times New Roman" w:eastAsia="Times New Roman" w:hAnsi="Times New Roman" w:cs="Times New Roman"/>
                <w:color w:val="000000"/>
                <w:sz w:val="20"/>
                <w:szCs w:val="20"/>
              </w:rPr>
              <w:t>772</w:t>
            </w:r>
          </w:p>
        </w:tc>
      </w:tr>
      <w:tr w:rsidR="00C70DFF" w:rsidRPr="00A9373F" w:rsidTr="00937098">
        <w:trPr>
          <w:cantSplit/>
          <w:trHeight w:val="288"/>
        </w:trPr>
        <w:tc>
          <w:tcPr>
            <w:tcW w:w="2178" w:type="dxa"/>
            <w:vMerge/>
            <w:hideMark/>
          </w:tcPr>
          <w:p w:rsidR="00C70DFF" w:rsidRPr="00193864" w:rsidRDefault="00C70DFF" w:rsidP="00937098">
            <w:pPr>
              <w:keepNext/>
              <w:keepLines/>
              <w:spacing w:after="0" w:line="240" w:lineRule="auto"/>
              <w:rPr>
                <w:rFonts w:ascii="Times New Roman" w:eastAsia="Times New Roman" w:hAnsi="Times New Roman" w:cs="Times New Roman"/>
                <w:color w:val="000000"/>
                <w:sz w:val="20"/>
                <w:szCs w:val="20"/>
              </w:rPr>
            </w:pPr>
          </w:p>
        </w:tc>
        <w:tc>
          <w:tcPr>
            <w:tcW w:w="1714" w:type="dxa"/>
            <w:shd w:val="clear" w:color="auto" w:fill="auto"/>
            <w:hideMark/>
          </w:tcPr>
          <w:p w:rsidR="00C70DFF" w:rsidRPr="00A9373F" w:rsidRDefault="00C70DFF" w:rsidP="00937098">
            <w:pPr>
              <w:keepNext/>
              <w:keepLines/>
              <w:spacing w:after="0" w:line="240" w:lineRule="auto"/>
              <w:rPr>
                <w:rFonts w:ascii="Times New Roman" w:eastAsia="Times New Roman" w:hAnsi="Times New Roman" w:cs="Times New Roman"/>
                <w:color w:val="000000"/>
                <w:sz w:val="20"/>
                <w:szCs w:val="20"/>
              </w:rPr>
            </w:pPr>
            <w:r w:rsidRPr="00A9373F">
              <w:rPr>
                <w:rFonts w:ascii="Times New Roman" w:eastAsia="Times New Roman" w:hAnsi="Times New Roman" w:cs="Times New Roman"/>
                <w:color w:val="000000"/>
                <w:sz w:val="20"/>
                <w:szCs w:val="20"/>
              </w:rPr>
              <w:t>% within R/E</w:t>
            </w:r>
          </w:p>
        </w:tc>
        <w:tc>
          <w:tcPr>
            <w:tcW w:w="1061" w:type="dxa"/>
            <w:shd w:val="clear" w:color="auto" w:fill="auto"/>
            <w:noWrap/>
            <w:hideMark/>
          </w:tcPr>
          <w:p w:rsidR="00C70DFF" w:rsidRPr="00A9373F" w:rsidRDefault="00C70DFF" w:rsidP="00937098">
            <w:pPr>
              <w:keepNext/>
              <w:keepLines/>
              <w:spacing w:after="0" w:line="240" w:lineRule="auto"/>
              <w:jc w:val="right"/>
              <w:rPr>
                <w:rFonts w:ascii="Times New Roman" w:eastAsia="Times New Roman" w:hAnsi="Times New Roman" w:cs="Times New Roman"/>
                <w:color w:val="000000"/>
                <w:sz w:val="20"/>
                <w:szCs w:val="20"/>
              </w:rPr>
            </w:pPr>
            <w:r w:rsidRPr="00A9373F">
              <w:rPr>
                <w:rFonts w:ascii="Times New Roman" w:eastAsia="Times New Roman" w:hAnsi="Times New Roman" w:cs="Times New Roman"/>
                <w:color w:val="000000"/>
                <w:sz w:val="20"/>
                <w:szCs w:val="20"/>
              </w:rPr>
              <w:t>50.1%</w:t>
            </w:r>
          </w:p>
        </w:tc>
        <w:tc>
          <w:tcPr>
            <w:tcW w:w="1170" w:type="dxa"/>
            <w:shd w:val="clear" w:color="auto" w:fill="auto"/>
            <w:noWrap/>
            <w:hideMark/>
          </w:tcPr>
          <w:p w:rsidR="00C70DFF" w:rsidRPr="00A9373F" w:rsidRDefault="00C70DFF" w:rsidP="00937098">
            <w:pPr>
              <w:keepNext/>
              <w:keepLines/>
              <w:spacing w:after="0" w:line="240" w:lineRule="auto"/>
              <w:jc w:val="right"/>
              <w:rPr>
                <w:rFonts w:ascii="Times New Roman" w:eastAsia="Times New Roman" w:hAnsi="Times New Roman" w:cs="Times New Roman"/>
                <w:color w:val="000000"/>
                <w:sz w:val="20"/>
                <w:szCs w:val="20"/>
              </w:rPr>
            </w:pPr>
            <w:r w:rsidRPr="00A9373F">
              <w:rPr>
                <w:rFonts w:ascii="Times New Roman" w:eastAsia="Times New Roman" w:hAnsi="Times New Roman" w:cs="Times New Roman"/>
                <w:color w:val="000000"/>
                <w:sz w:val="20"/>
                <w:szCs w:val="20"/>
              </w:rPr>
              <w:t>68.3%</w:t>
            </w:r>
          </w:p>
        </w:tc>
        <w:tc>
          <w:tcPr>
            <w:tcW w:w="990" w:type="dxa"/>
            <w:shd w:val="clear" w:color="auto" w:fill="auto"/>
            <w:noWrap/>
            <w:hideMark/>
          </w:tcPr>
          <w:p w:rsidR="00C70DFF" w:rsidRPr="00A9373F" w:rsidRDefault="00C70DFF" w:rsidP="00937098">
            <w:pPr>
              <w:keepNext/>
              <w:keepLines/>
              <w:spacing w:after="0" w:line="240" w:lineRule="auto"/>
              <w:jc w:val="right"/>
              <w:rPr>
                <w:rFonts w:ascii="Times New Roman" w:eastAsia="Times New Roman" w:hAnsi="Times New Roman" w:cs="Times New Roman"/>
                <w:color w:val="000000"/>
                <w:sz w:val="20"/>
                <w:szCs w:val="20"/>
              </w:rPr>
            </w:pPr>
            <w:r w:rsidRPr="00A9373F">
              <w:rPr>
                <w:rFonts w:ascii="Times New Roman" w:eastAsia="Times New Roman" w:hAnsi="Times New Roman" w:cs="Times New Roman"/>
                <w:color w:val="000000"/>
                <w:sz w:val="20"/>
                <w:szCs w:val="20"/>
              </w:rPr>
              <w:t>55.6%</w:t>
            </w:r>
          </w:p>
        </w:tc>
        <w:tc>
          <w:tcPr>
            <w:tcW w:w="1170" w:type="dxa"/>
            <w:shd w:val="clear" w:color="auto" w:fill="auto"/>
            <w:noWrap/>
            <w:hideMark/>
          </w:tcPr>
          <w:p w:rsidR="00C70DFF" w:rsidRPr="00A9373F" w:rsidRDefault="00C70DFF" w:rsidP="00937098">
            <w:pPr>
              <w:keepNext/>
              <w:keepLines/>
              <w:spacing w:after="0" w:line="240" w:lineRule="auto"/>
              <w:jc w:val="right"/>
              <w:rPr>
                <w:rFonts w:ascii="Times New Roman" w:eastAsia="Times New Roman" w:hAnsi="Times New Roman" w:cs="Times New Roman"/>
                <w:color w:val="000000"/>
                <w:sz w:val="20"/>
                <w:szCs w:val="20"/>
              </w:rPr>
            </w:pPr>
            <w:r w:rsidRPr="00A9373F">
              <w:rPr>
                <w:rFonts w:ascii="Times New Roman" w:eastAsia="Times New Roman" w:hAnsi="Times New Roman" w:cs="Times New Roman"/>
                <w:color w:val="000000"/>
                <w:sz w:val="20"/>
                <w:szCs w:val="20"/>
              </w:rPr>
              <w:t>57.0%</w:t>
            </w:r>
          </w:p>
        </w:tc>
      </w:tr>
      <w:tr w:rsidR="00C70DFF" w:rsidRPr="00A9373F" w:rsidTr="00937098">
        <w:trPr>
          <w:cantSplit/>
          <w:trHeight w:val="233"/>
        </w:trPr>
        <w:tc>
          <w:tcPr>
            <w:tcW w:w="2178" w:type="dxa"/>
            <w:vMerge w:val="restart"/>
            <w:shd w:val="clear" w:color="auto" w:fill="auto"/>
            <w:noWrap/>
            <w:hideMark/>
          </w:tcPr>
          <w:p w:rsidR="00C70DFF" w:rsidRPr="00193864" w:rsidRDefault="00C70DFF" w:rsidP="00937098">
            <w:pPr>
              <w:keepNext/>
              <w:keepLines/>
              <w:spacing w:after="0" w:line="240" w:lineRule="auto"/>
              <w:rPr>
                <w:rFonts w:ascii="Times New Roman" w:eastAsia="Times New Roman" w:hAnsi="Times New Roman" w:cs="Times New Roman"/>
                <w:color w:val="000000"/>
                <w:sz w:val="20"/>
                <w:szCs w:val="20"/>
              </w:rPr>
            </w:pPr>
            <w:r w:rsidRPr="00193864">
              <w:rPr>
                <w:rFonts w:ascii="Times New Roman" w:eastAsia="Times New Roman" w:hAnsi="Times New Roman" w:cs="Times New Roman"/>
                <w:color w:val="000000"/>
                <w:sz w:val="20"/>
                <w:szCs w:val="20"/>
              </w:rPr>
              <w:t>Medicaid/Medicare</w:t>
            </w:r>
            <w:r>
              <w:rPr>
                <w:rFonts w:ascii="Times New Roman" w:eastAsia="Times New Roman" w:hAnsi="Times New Roman" w:cs="Times New Roman"/>
                <w:color w:val="000000"/>
                <w:sz w:val="20"/>
                <w:szCs w:val="20"/>
              </w:rPr>
              <w:t>*</w:t>
            </w:r>
          </w:p>
        </w:tc>
        <w:tc>
          <w:tcPr>
            <w:tcW w:w="1714" w:type="dxa"/>
            <w:shd w:val="clear" w:color="auto" w:fill="auto"/>
            <w:hideMark/>
          </w:tcPr>
          <w:p w:rsidR="00C70DFF" w:rsidRPr="00A9373F" w:rsidRDefault="00C70DFF" w:rsidP="00937098">
            <w:pPr>
              <w:keepNext/>
              <w:keepLines/>
              <w:spacing w:after="0" w:line="240" w:lineRule="auto"/>
              <w:rPr>
                <w:rFonts w:ascii="Times New Roman" w:eastAsia="Times New Roman" w:hAnsi="Times New Roman" w:cs="Times New Roman"/>
                <w:color w:val="000000"/>
                <w:sz w:val="20"/>
                <w:szCs w:val="20"/>
              </w:rPr>
            </w:pPr>
            <w:r w:rsidRPr="00A9373F">
              <w:rPr>
                <w:rFonts w:ascii="Times New Roman" w:eastAsia="Times New Roman" w:hAnsi="Times New Roman" w:cs="Times New Roman"/>
                <w:color w:val="000000"/>
                <w:sz w:val="20"/>
                <w:szCs w:val="20"/>
              </w:rPr>
              <w:t>Count</w:t>
            </w:r>
          </w:p>
        </w:tc>
        <w:tc>
          <w:tcPr>
            <w:tcW w:w="1061" w:type="dxa"/>
            <w:shd w:val="clear" w:color="auto" w:fill="auto"/>
            <w:noWrap/>
            <w:hideMark/>
          </w:tcPr>
          <w:p w:rsidR="00C70DFF" w:rsidRPr="00A9373F" w:rsidRDefault="00C70DFF" w:rsidP="00937098">
            <w:pPr>
              <w:keepNext/>
              <w:keepLines/>
              <w:spacing w:after="0" w:line="240" w:lineRule="auto"/>
              <w:jc w:val="right"/>
              <w:rPr>
                <w:rFonts w:ascii="Times New Roman" w:eastAsia="Times New Roman" w:hAnsi="Times New Roman" w:cs="Times New Roman"/>
                <w:color w:val="000000"/>
                <w:sz w:val="20"/>
                <w:szCs w:val="20"/>
              </w:rPr>
            </w:pPr>
            <w:r w:rsidRPr="00A9373F">
              <w:rPr>
                <w:rFonts w:ascii="Times New Roman" w:eastAsia="Times New Roman" w:hAnsi="Times New Roman" w:cs="Times New Roman"/>
                <w:color w:val="000000"/>
                <w:sz w:val="20"/>
                <w:szCs w:val="20"/>
              </w:rPr>
              <w:t>151</w:t>
            </w:r>
          </w:p>
        </w:tc>
        <w:tc>
          <w:tcPr>
            <w:tcW w:w="1170" w:type="dxa"/>
            <w:shd w:val="clear" w:color="auto" w:fill="auto"/>
            <w:noWrap/>
            <w:hideMark/>
          </w:tcPr>
          <w:p w:rsidR="00C70DFF" w:rsidRPr="00A9373F" w:rsidRDefault="00C70DFF" w:rsidP="00937098">
            <w:pPr>
              <w:keepNext/>
              <w:keepLines/>
              <w:spacing w:after="0" w:line="240" w:lineRule="auto"/>
              <w:jc w:val="right"/>
              <w:rPr>
                <w:rFonts w:ascii="Times New Roman" w:eastAsia="Times New Roman" w:hAnsi="Times New Roman" w:cs="Times New Roman"/>
                <w:color w:val="000000"/>
                <w:sz w:val="20"/>
                <w:szCs w:val="20"/>
              </w:rPr>
            </w:pPr>
            <w:r w:rsidRPr="00A9373F">
              <w:rPr>
                <w:rFonts w:ascii="Times New Roman" w:eastAsia="Times New Roman" w:hAnsi="Times New Roman" w:cs="Times New Roman"/>
                <w:color w:val="000000"/>
                <w:sz w:val="20"/>
                <w:szCs w:val="20"/>
              </w:rPr>
              <w:t>185</w:t>
            </w:r>
          </w:p>
        </w:tc>
        <w:tc>
          <w:tcPr>
            <w:tcW w:w="990" w:type="dxa"/>
            <w:shd w:val="clear" w:color="auto" w:fill="auto"/>
            <w:noWrap/>
            <w:hideMark/>
          </w:tcPr>
          <w:p w:rsidR="00C70DFF" w:rsidRPr="00A9373F" w:rsidRDefault="00C70DFF" w:rsidP="00937098">
            <w:pPr>
              <w:keepNext/>
              <w:keepLines/>
              <w:spacing w:after="0" w:line="240" w:lineRule="auto"/>
              <w:jc w:val="right"/>
              <w:rPr>
                <w:rFonts w:ascii="Times New Roman" w:eastAsia="Times New Roman" w:hAnsi="Times New Roman" w:cs="Times New Roman"/>
                <w:color w:val="000000"/>
                <w:sz w:val="20"/>
                <w:szCs w:val="20"/>
              </w:rPr>
            </w:pPr>
            <w:r w:rsidRPr="00A9373F">
              <w:rPr>
                <w:rFonts w:ascii="Times New Roman" w:eastAsia="Times New Roman" w:hAnsi="Times New Roman" w:cs="Times New Roman"/>
                <w:color w:val="000000"/>
                <w:sz w:val="20"/>
                <w:szCs w:val="20"/>
              </w:rPr>
              <w:t>38</w:t>
            </w:r>
          </w:p>
        </w:tc>
        <w:tc>
          <w:tcPr>
            <w:tcW w:w="1170" w:type="dxa"/>
            <w:shd w:val="clear" w:color="auto" w:fill="auto"/>
            <w:noWrap/>
            <w:hideMark/>
          </w:tcPr>
          <w:p w:rsidR="00C70DFF" w:rsidRPr="00A9373F" w:rsidRDefault="00C70DFF" w:rsidP="00937098">
            <w:pPr>
              <w:keepNext/>
              <w:keepLines/>
              <w:spacing w:after="0" w:line="240" w:lineRule="auto"/>
              <w:jc w:val="right"/>
              <w:rPr>
                <w:rFonts w:ascii="Times New Roman" w:eastAsia="Times New Roman" w:hAnsi="Times New Roman" w:cs="Times New Roman"/>
                <w:color w:val="000000"/>
                <w:sz w:val="20"/>
                <w:szCs w:val="20"/>
              </w:rPr>
            </w:pPr>
            <w:r w:rsidRPr="00A9373F">
              <w:rPr>
                <w:rFonts w:ascii="Times New Roman" w:eastAsia="Times New Roman" w:hAnsi="Times New Roman" w:cs="Times New Roman"/>
                <w:color w:val="000000"/>
                <w:sz w:val="20"/>
                <w:szCs w:val="20"/>
              </w:rPr>
              <w:t>374</w:t>
            </w:r>
          </w:p>
        </w:tc>
      </w:tr>
      <w:tr w:rsidR="00C70DFF" w:rsidRPr="00A9373F" w:rsidTr="00937098">
        <w:trPr>
          <w:cantSplit/>
          <w:trHeight w:val="270"/>
        </w:trPr>
        <w:tc>
          <w:tcPr>
            <w:tcW w:w="2178" w:type="dxa"/>
            <w:vMerge/>
            <w:shd w:val="clear" w:color="auto" w:fill="auto"/>
            <w:noWrap/>
            <w:hideMark/>
          </w:tcPr>
          <w:p w:rsidR="00C70DFF" w:rsidRPr="00193864" w:rsidRDefault="00C70DFF" w:rsidP="00937098">
            <w:pPr>
              <w:keepNext/>
              <w:keepLines/>
              <w:spacing w:after="0" w:line="240" w:lineRule="auto"/>
              <w:rPr>
                <w:rFonts w:ascii="Times New Roman" w:eastAsia="Times New Roman" w:hAnsi="Times New Roman" w:cs="Times New Roman"/>
                <w:color w:val="000000"/>
                <w:sz w:val="20"/>
                <w:szCs w:val="20"/>
              </w:rPr>
            </w:pPr>
          </w:p>
        </w:tc>
        <w:tc>
          <w:tcPr>
            <w:tcW w:w="1714" w:type="dxa"/>
            <w:shd w:val="clear" w:color="auto" w:fill="auto"/>
            <w:hideMark/>
          </w:tcPr>
          <w:p w:rsidR="00C70DFF" w:rsidRPr="00A9373F" w:rsidRDefault="00C70DFF" w:rsidP="00937098">
            <w:pPr>
              <w:keepNext/>
              <w:keepLines/>
              <w:spacing w:after="0" w:line="240" w:lineRule="auto"/>
              <w:rPr>
                <w:rFonts w:ascii="Times New Roman" w:eastAsia="Times New Roman" w:hAnsi="Times New Roman" w:cs="Times New Roman"/>
                <w:color w:val="000000"/>
                <w:sz w:val="20"/>
                <w:szCs w:val="20"/>
              </w:rPr>
            </w:pPr>
            <w:r w:rsidRPr="00A9373F">
              <w:rPr>
                <w:rFonts w:ascii="Times New Roman" w:eastAsia="Times New Roman" w:hAnsi="Times New Roman" w:cs="Times New Roman"/>
                <w:color w:val="000000"/>
                <w:sz w:val="20"/>
                <w:szCs w:val="20"/>
              </w:rPr>
              <w:t>% within R/E</w:t>
            </w:r>
          </w:p>
        </w:tc>
        <w:tc>
          <w:tcPr>
            <w:tcW w:w="1061" w:type="dxa"/>
            <w:shd w:val="clear" w:color="auto" w:fill="auto"/>
            <w:noWrap/>
            <w:hideMark/>
          </w:tcPr>
          <w:p w:rsidR="00C70DFF" w:rsidRPr="00A9373F" w:rsidRDefault="00C70DFF" w:rsidP="00937098">
            <w:pPr>
              <w:keepNext/>
              <w:keepLines/>
              <w:spacing w:after="0" w:line="240" w:lineRule="auto"/>
              <w:jc w:val="right"/>
              <w:rPr>
                <w:rFonts w:ascii="Times New Roman" w:eastAsia="Times New Roman" w:hAnsi="Times New Roman" w:cs="Times New Roman"/>
                <w:color w:val="000000"/>
                <w:sz w:val="20"/>
                <w:szCs w:val="20"/>
              </w:rPr>
            </w:pPr>
            <w:r w:rsidRPr="00A9373F">
              <w:rPr>
                <w:rFonts w:ascii="Times New Roman" w:eastAsia="Times New Roman" w:hAnsi="Times New Roman" w:cs="Times New Roman"/>
                <w:color w:val="000000"/>
                <w:sz w:val="20"/>
                <w:szCs w:val="20"/>
              </w:rPr>
              <w:t>24.4%</w:t>
            </w:r>
          </w:p>
        </w:tc>
        <w:tc>
          <w:tcPr>
            <w:tcW w:w="1170" w:type="dxa"/>
            <w:shd w:val="clear" w:color="auto" w:fill="auto"/>
            <w:noWrap/>
            <w:hideMark/>
          </w:tcPr>
          <w:p w:rsidR="00C70DFF" w:rsidRPr="00A9373F" w:rsidRDefault="00C70DFF" w:rsidP="00937098">
            <w:pPr>
              <w:keepNext/>
              <w:keepLines/>
              <w:spacing w:after="0" w:line="240" w:lineRule="auto"/>
              <w:jc w:val="right"/>
              <w:rPr>
                <w:rFonts w:ascii="Times New Roman" w:eastAsia="Times New Roman" w:hAnsi="Times New Roman" w:cs="Times New Roman"/>
                <w:color w:val="000000"/>
                <w:sz w:val="20"/>
                <w:szCs w:val="20"/>
              </w:rPr>
            </w:pPr>
            <w:r w:rsidRPr="00A9373F">
              <w:rPr>
                <w:rFonts w:ascii="Times New Roman" w:eastAsia="Times New Roman" w:hAnsi="Times New Roman" w:cs="Times New Roman"/>
                <w:color w:val="000000"/>
                <w:sz w:val="20"/>
                <w:szCs w:val="20"/>
              </w:rPr>
              <w:t>41.0%</w:t>
            </w:r>
          </w:p>
        </w:tc>
        <w:tc>
          <w:tcPr>
            <w:tcW w:w="990" w:type="dxa"/>
            <w:shd w:val="clear" w:color="auto" w:fill="auto"/>
            <w:noWrap/>
            <w:hideMark/>
          </w:tcPr>
          <w:p w:rsidR="00C70DFF" w:rsidRPr="00A9373F" w:rsidRDefault="00C70DFF" w:rsidP="00937098">
            <w:pPr>
              <w:keepNext/>
              <w:keepLines/>
              <w:spacing w:after="0" w:line="240" w:lineRule="auto"/>
              <w:jc w:val="right"/>
              <w:rPr>
                <w:rFonts w:ascii="Times New Roman" w:eastAsia="Times New Roman" w:hAnsi="Times New Roman" w:cs="Times New Roman"/>
                <w:color w:val="000000"/>
                <w:sz w:val="20"/>
                <w:szCs w:val="20"/>
              </w:rPr>
            </w:pPr>
            <w:r w:rsidRPr="00A9373F">
              <w:rPr>
                <w:rFonts w:ascii="Times New Roman" w:eastAsia="Times New Roman" w:hAnsi="Times New Roman" w:cs="Times New Roman"/>
                <w:color w:val="000000"/>
                <w:sz w:val="20"/>
                <w:szCs w:val="20"/>
              </w:rPr>
              <w:t>25.9%</w:t>
            </w:r>
          </w:p>
        </w:tc>
        <w:tc>
          <w:tcPr>
            <w:tcW w:w="1170" w:type="dxa"/>
            <w:shd w:val="clear" w:color="auto" w:fill="auto"/>
            <w:noWrap/>
            <w:hideMark/>
          </w:tcPr>
          <w:p w:rsidR="00C70DFF" w:rsidRPr="00A9373F" w:rsidRDefault="00C70DFF" w:rsidP="00937098">
            <w:pPr>
              <w:keepNext/>
              <w:keepLines/>
              <w:spacing w:after="0" w:line="240" w:lineRule="auto"/>
              <w:jc w:val="right"/>
              <w:rPr>
                <w:rFonts w:ascii="Times New Roman" w:eastAsia="Times New Roman" w:hAnsi="Times New Roman" w:cs="Times New Roman"/>
                <w:color w:val="000000"/>
                <w:sz w:val="20"/>
                <w:szCs w:val="20"/>
              </w:rPr>
            </w:pPr>
            <w:r w:rsidRPr="00A9373F">
              <w:rPr>
                <w:rFonts w:ascii="Times New Roman" w:eastAsia="Times New Roman" w:hAnsi="Times New Roman" w:cs="Times New Roman"/>
                <w:color w:val="000000"/>
                <w:sz w:val="20"/>
                <w:szCs w:val="20"/>
              </w:rPr>
              <w:t>30.7%</w:t>
            </w:r>
          </w:p>
        </w:tc>
      </w:tr>
      <w:tr w:rsidR="00C70DFF" w:rsidRPr="00A9373F" w:rsidTr="00937098">
        <w:trPr>
          <w:cantSplit/>
          <w:trHeight w:val="233"/>
        </w:trPr>
        <w:tc>
          <w:tcPr>
            <w:tcW w:w="2178" w:type="dxa"/>
            <w:vMerge w:val="restart"/>
            <w:shd w:val="clear" w:color="auto" w:fill="auto"/>
            <w:noWrap/>
            <w:hideMark/>
          </w:tcPr>
          <w:p w:rsidR="00C70DFF" w:rsidRPr="00193864" w:rsidRDefault="00C70DFF" w:rsidP="00937098">
            <w:pPr>
              <w:keepNext/>
              <w:keepLines/>
              <w:spacing w:after="0" w:line="240" w:lineRule="auto"/>
              <w:rPr>
                <w:rFonts w:ascii="Times New Roman" w:eastAsia="Times New Roman" w:hAnsi="Times New Roman" w:cs="Times New Roman"/>
                <w:color w:val="000000"/>
                <w:sz w:val="20"/>
                <w:szCs w:val="20"/>
              </w:rPr>
            </w:pPr>
            <w:r w:rsidRPr="00193864">
              <w:rPr>
                <w:rFonts w:ascii="Times New Roman" w:eastAsia="Times New Roman" w:hAnsi="Times New Roman" w:cs="Times New Roman"/>
                <w:color w:val="000000"/>
                <w:sz w:val="20"/>
                <w:szCs w:val="20"/>
              </w:rPr>
              <w:t>SNAP (Food Stamps)</w:t>
            </w:r>
            <w:r>
              <w:rPr>
                <w:rFonts w:ascii="Times New Roman" w:eastAsia="Times New Roman" w:hAnsi="Times New Roman" w:cs="Times New Roman"/>
                <w:color w:val="000000"/>
                <w:sz w:val="20"/>
                <w:szCs w:val="20"/>
              </w:rPr>
              <w:t>*</w:t>
            </w:r>
            <w:r w:rsidRPr="00193864">
              <w:rPr>
                <w:rFonts w:ascii="Times New Roman" w:eastAsia="Times New Roman" w:hAnsi="Times New Roman" w:cs="Times New Roman"/>
                <w:color w:val="000000"/>
                <w:sz w:val="20"/>
                <w:szCs w:val="20"/>
              </w:rPr>
              <w:t xml:space="preserve"> </w:t>
            </w:r>
          </w:p>
        </w:tc>
        <w:tc>
          <w:tcPr>
            <w:tcW w:w="1714" w:type="dxa"/>
            <w:shd w:val="clear" w:color="auto" w:fill="auto"/>
            <w:hideMark/>
          </w:tcPr>
          <w:p w:rsidR="00C70DFF" w:rsidRPr="00A9373F" w:rsidRDefault="00C70DFF" w:rsidP="00937098">
            <w:pPr>
              <w:keepNext/>
              <w:keepLines/>
              <w:spacing w:after="0" w:line="240" w:lineRule="auto"/>
              <w:rPr>
                <w:rFonts w:ascii="Times New Roman" w:eastAsia="Times New Roman" w:hAnsi="Times New Roman" w:cs="Times New Roman"/>
                <w:color w:val="000000"/>
                <w:sz w:val="20"/>
                <w:szCs w:val="20"/>
              </w:rPr>
            </w:pPr>
            <w:r w:rsidRPr="00A9373F">
              <w:rPr>
                <w:rFonts w:ascii="Times New Roman" w:eastAsia="Times New Roman" w:hAnsi="Times New Roman" w:cs="Times New Roman"/>
                <w:color w:val="000000"/>
                <w:sz w:val="20"/>
                <w:szCs w:val="20"/>
              </w:rPr>
              <w:t>Count</w:t>
            </w:r>
          </w:p>
        </w:tc>
        <w:tc>
          <w:tcPr>
            <w:tcW w:w="1061" w:type="dxa"/>
            <w:shd w:val="clear" w:color="auto" w:fill="auto"/>
            <w:noWrap/>
            <w:hideMark/>
          </w:tcPr>
          <w:p w:rsidR="00C70DFF" w:rsidRPr="00A9373F" w:rsidRDefault="00C70DFF" w:rsidP="00937098">
            <w:pPr>
              <w:keepNext/>
              <w:keepLines/>
              <w:spacing w:after="0" w:line="240" w:lineRule="auto"/>
              <w:jc w:val="right"/>
              <w:rPr>
                <w:rFonts w:ascii="Times New Roman" w:eastAsia="Times New Roman" w:hAnsi="Times New Roman" w:cs="Times New Roman"/>
                <w:color w:val="000000"/>
                <w:sz w:val="20"/>
                <w:szCs w:val="20"/>
              </w:rPr>
            </w:pPr>
            <w:r w:rsidRPr="00A9373F">
              <w:rPr>
                <w:rFonts w:ascii="Times New Roman" w:eastAsia="Times New Roman" w:hAnsi="Times New Roman" w:cs="Times New Roman"/>
                <w:color w:val="000000"/>
                <w:sz w:val="20"/>
                <w:szCs w:val="20"/>
              </w:rPr>
              <w:t>326</w:t>
            </w:r>
          </w:p>
        </w:tc>
        <w:tc>
          <w:tcPr>
            <w:tcW w:w="1170" w:type="dxa"/>
            <w:shd w:val="clear" w:color="auto" w:fill="auto"/>
            <w:noWrap/>
            <w:hideMark/>
          </w:tcPr>
          <w:p w:rsidR="00C70DFF" w:rsidRPr="00A9373F" w:rsidRDefault="00C70DFF" w:rsidP="00937098">
            <w:pPr>
              <w:keepNext/>
              <w:keepLines/>
              <w:spacing w:after="0" w:line="240" w:lineRule="auto"/>
              <w:jc w:val="right"/>
              <w:rPr>
                <w:rFonts w:ascii="Times New Roman" w:eastAsia="Times New Roman" w:hAnsi="Times New Roman" w:cs="Times New Roman"/>
                <w:color w:val="000000"/>
                <w:sz w:val="20"/>
                <w:szCs w:val="20"/>
              </w:rPr>
            </w:pPr>
            <w:r w:rsidRPr="00A9373F">
              <w:rPr>
                <w:rFonts w:ascii="Times New Roman" w:eastAsia="Times New Roman" w:hAnsi="Times New Roman" w:cs="Times New Roman"/>
                <w:color w:val="000000"/>
                <w:sz w:val="20"/>
                <w:szCs w:val="20"/>
              </w:rPr>
              <w:t>308</w:t>
            </w:r>
          </w:p>
        </w:tc>
        <w:tc>
          <w:tcPr>
            <w:tcW w:w="990" w:type="dxa"/>
            <w:shd w:val="clear" w:color="auto" w:fill="auto"/>
            <w:noWrap/>
            <w:hideMark/>
          </w:tcPr>
          <w:p w:rsidR="00C70DFF" w:rsidRPr="00A9373F" w:rsidRDefault="00C70DFF" w:rsidP="00937098">
            <w:pPr>
              <w:keepNext/>
              <w:keepLines/>
              <w:spacing w:after="0" w:line="240" w:lineRule="auto"/>
              <w:jc w:val="right"/>
              <w:rPr>
                <w:rFonts w:ascii="Times New Roman" w:eastAsia="Times New Roman" w:hAnsi="Times New Roman" w:cs="Times New Roman"/>
                <w:color w:val="000000"/>
                <w:sz w:val="20"/>
                <w:szCs w:val="20"/>
              </w:rPr>
            </w:pPr>
            <w:r w:rsidRPr="00A9373F">
              <w:rPr>
                <w:rFonts w:ascii="Times New Roman" w:eastAsia="Times New Roman" w:hAnsi="Times New Roman" w:cs="Times New Roman"/>
                <w:color w:val="000000"/>
                <w:sz w:val="20"/>
                <w:szCs w:val="20"/>
              </w:rPr>
              <w:t>84</w:t>
            </w:r>
          </w:p>
        </w:tc>
        <w:tc>
          <w:tcPr>
            <w:tcW w:w="1170" w:type="dxa"/>
            <w:shd w:val="clear" w:color="auto" w:fill="auto"/>
            <w:noWrap/>
            <w:hideMark/>
          </w:tcPr>
          <w:p w:rsidR="00C70DFF" w:rsidRPr="00A9373F" w:rsidRDefault="00C70DFF" w:rsidP="00937098">
            <w:pPr>
              <w:keepNext/>
              <w:keepLines/>
              <w:spacing w:after="0" w:line="240" w:lineRule="auto"/>
              <w:jc w:val="right"/>
              <w:rPr>
                <w:rFonts w:ascii="Times New Roman" w:eastAsia="Times New Roman" w:hAnsi="Times New Roman" w:cs="Times New Roman"/>
                <w:color w:val="000000"/>
                <w:sz w:val="20"/>
                <w:szCs w:val="20"/>
              </w:rPr>
            </w:pPr>
            <w:r w:rsidRPr="00A9373F">
              <w:rPr>
                <w:rFonts w:ascii="Times New Roman" w:eastAsia="Times New Roman" w:hAnsi="Times New Roman" w:cs="Times New Roman"/>
                <w:color w:val="000000"/>
                <w:sz w:val="20"/>
                <w:szCs w:val="20"/>
              </w:rPr>
              <w:t>718</w:t>
            </w:r>
          </w:p>
        </w:tc>
      </w:tr>
      <w:tr w:rsidR="00C70DFF" w:rsidRPr="00A9373F" w:rsidTr="00937098">
        <w:trPr>
          <w:cantSplit/>
          <w:trHeight w:val="288"/>
        </w:trPr>
        <w:tc>
          <w:tcPr>
            <w:tcW w:w="2178" w:type="dxa"/>
            <w:vMerge/>
            <w:tcBorders>
              <w:bottom w:val="single" w:sz="24" w:space="0" w:color="auto"/>
            </w:tcBorders>
            <w:shd w:val="clear" w:color="auto" w:fill="auto"/>
            <w:noWrap/>
            <w:vAlign w:val="bottom"/>
            <w:hideMark/>
          </w:tcPr>
          <w:p w:rsidR="00C70DFF" w:rsidRPr="00A9373F" w:rsidRDefault="00C70DFF" w:rsidP="00937098">
            <w:pPr>
              <w:keepNext/>
              <w:keepLines/>
              <w:spacing w:after="0" w:line="240" w:lineRule="auto"/>
              <w:rPr>
                <w:rFonts w:ascii="Times New Roman" w:eastAsia="Times New Roman" w:hAnsi="Times New Roman" w:cs="Times New Roman"/>
                <w:color w:val="000000"/>
                <w:sz w:val="20"/>
                <w:szCs w:val="20"/>
              </w:rPr>
            </w:pPr>
          </w:p>
        </w:tc>
        <w:tc>
          <w:tcPr>
            <w:tcW w:w="1714" w:type="dxa"/>
            <w:tcBorders>
              <w:bottom w:val="single" w:sz="24" w:space="0" w:color="auto"/>
            </w:tcBorders>
            <w:shd w:val="clear" w:color="auto" w:fill="auto"/>
            <w:hideMark/>
          </w:tcPr>
          <w:p w:rsidR="00C70DFF" w:rsidRPr="00A9373F" w:rsidRDefault="00C70DFF" w:rsidP="00937098">
            <w:pPr>
              <w:keepNext/>
              <w:keepLines/>
              <w:spacing w:after="0" w:line="240" w:lineRule="auto"/>
              <w:rPr>
                <w:rFonts w:ascii="Times New Roman" w:eastAsia="Times New Roman" w:hAnsi="Times New Roman" w:cs="Times New Roman"/>
                <w:color w:val="000000"/>
                <w:sz w:val="20"/>
                <w:szCs w:val="20"/>
              </w:rPr>
            </w:pPr>
            <w:r w:rsidRPr="00A9373F">
              <w:rPr>
                <w:rFonts w:ascii="Times New Roman" w:eastAsia="Times New Roman" w:hAnsi="Times New Roman" w:cs="Times New Roman"/>
                <w:color w:val="000000"/>
                <w:sz w:val="20"/>
                <w:szCs w:val="20"/>
              </w:rPr>
              <w:t>% within R/E</w:t>
            </w:r>
          </w:p>
        </w:tc>
        <w:tc>
          <w:tcPr>
            <w:tcW w:w="1061" w:type="dxa"/>
            <w:tcBorders>
              <w:bottom w:val="single" w:sz="24" w:space="0" w:color="auto"/>
            </w:tcBorders>
            <w:shd w:val="clear" w:color="auto" w:fill="auto"/>
            <w:noWrap/>
            <w:hideMark/>
          </w:tcPr>
          <w:p w:rsidR="00C70DFF" w:rsidRPr="00A9373F" w:rsidRDefault="00C70DFF" w:rsidP="00937098">
            <w:pPr>
              <w:keepNext/>
              <w:keepLines/>
              <w:spacing w:after="0" w:line="240" w:lineRule="auto"/>
              <w:jc w:val="right"/>
              <w:rPr>
                <w:rFonts w:ascii="Times New Roman" w:eastAsia="Times New Roman" w:hAnsi="Times New Roman" w:cs="Times New Roman"/>
                <w:color w:val="000000"/>
                <w:sz w:val="20"/>
                <w:szCs w:val="20"/>
              </w:rPr>
            </w:pPr>
            <w:r w:rsidRPr="00A9373F">
              <w:rPr>
                <w:rFonts w:ascii="Times New Roman" w:eastAsia="Times New Roman" w:hAnsi="Times New Roman" w:cs="Times New Roman"/>
                <w:color w:val="000000"/>
                <w:sz w:val="20"/>
                <w:szCs w:val="20"/>
              </w:rPr>
              <w:t>52.7%</w:t>
            </w:r>
          </w:p>
        </w:tc>
        <w:tc>
          <w:tcPr>
            <w:tcW w:w="1170" w:type="dxa"/>
            <w:tcBorders>
              <w:bottom w:val="single" w:sz="24" w:space="0" w:color="auto"/>
            </w:tcBorders>
            <w:shd w:val="clear" w:color="auto" w:fill="auto"/>
            <w:noWrap/>
            <w:hideMark/>
          </w:tcPr>
          <w:p w:rsidR="00C70DFF" w:rsidRPr="00A9373F" w:rsidRDefault="00C70DFF" w:rsidP="00937098">
            <w:pPr>
              <w:keepNext/>
              <w:keepLines/>
              <w:spacing w:after="0" w:line="240" w:lineRule="auto"/>
              <w:jc w:val="right"/>
              <w:rPr>
                <w:rFonts w:ascii="Times New Roman" w:eastAsia="Times New Roman" w:hAnsi="Times New Roman" w:cs="Times New Roman"/>
                <w:color w:val="000000"/>
                <w:sz w:val="20"/>
                <w:szCs w:val="20"/>
              </w:rPr>
            </w:pPr>
            <w:r w:rsidRPr="00A9373F">
              <w:rPr>
                <w:rFonts w:ascii="Times New Roman" w:eastAsia="Times New Roman" w:hAnsi="Times New Roman" w:cs="Times New Roman"/>
                <w:color w:val="000000"/>
                <w:sz w:val="20"/>
                <w:szCs w:val="20"/>
              </w:rPr>
              <w:t>68.3%</w:t>
            </w:r>
          </w:p>
        </w:tc>
        <w:tc>
          <w:tcPr>
            <w:tcW w:w="990" w:type="dxa"/>
            <w:shd w:val="clear" w:color="auto" w:fill="auto"/>
            <w:noWrap/>
            <w:hideMark/>
          </w:tcPr>
          <w:p w:rsidR="00C70DFF" w:rsidRPr="00A9373F" w:rsidRDefault="00C70DFF" w:rsidP="00937098">
            <w:pPr>
              <w:keepNext/>
              <w:keepLines/>
              <w:spacing w:after="0" w:line="240" w:lineRule="auto"/>
              <w:jc w:val="right"/>
              <w:rPr>
                <w:rFonts w:ascii="Times New Roman" w:eastAsia="Times New Roman" w:hAnsi="Times New Roman" w:cs="Times New Roman"/>
                <w:color w:val="000000"/>
                <w:sz w:val="20"/>
                <w:szCs w:val="20"/>
              </w:rPr>
            </w:pPr>
            <w:r w:rsidRPr="00A9373F">
              <w:rPr>
                <w:rFonts w:ascii="Times New Roman" w:eastAsia="Times New Roman" w:hAnsi="Times New Roman" w:cs="Times New Roman"/>
                <w:color w:val="000000"/>
                <w:sz w:val="20"/>
                <w:szCs w:val="20"/>
              </w:rPr>
              <w:t>57.1%</w:t>
            </w:r>
          </w:p>
        </w:tc>
        <w:tc>
          <w:tcPr>
            <w:tcW w:w="1170" w:type="dxa"/>
            <w:shd w:val="clear" w:color="auto" w:fill="auto"/>
            <w:noWrap/>
            <w:hideMark/>
          </w:tcPr>
          <w:p w:rsidR="00C70DFF" w:rsidRPr="00A9373F" w:rsidRDefault="00C70DFF" w:rsidP="00937098">
            <w:pPr>
              <w:keepNext/>
              <w:keepLines/>
              <w:spacing w:after="0" w:line="240" w:lineRule="auto"/>
              <w:jc w:val="right"/>
              <w:rPr>
                <w:rFonts w:ascii="Times New Roman" w:eastAsia="Times New Roman" w:hAnsi="Times New Roman" w:cs="Times New Roman"/>
                <w:color w:val="000000"/>
                <w:sz w:val="20"/>
                <w:szCs w:val="20"/>
              </w:rPr>
            </w:pPr>
            <w:r w:rsidRPr="00A9373F">
              <w:rPr>
                <w:rFonts w:ascii="Times New Roman" w:eastAsia="Times New Roman" w:hAnsi="Times New Roman" w:cs="Times New Roman"/>
                <w:color w:val="000000"/>
                <w:sz w:val="20"/>
                <w:szCs w:val="20"/>
              </w:rPr>
              <w:t>59.0%</w:t>
            </w:r>
          </w:p>
        </w:tc>
      </w:tr>
      <w:tr w:rsidR="00C70DFF" w:rsidRPr="00A9373F" w:rsidTr="00937098">
        <w:trPr>
          <w:cantSplit/>
          <w:trHeight w:val="288"/>
        </w:trPr>
        <w:tc>
          <w:tcPr>
            <w:tcW w:w="8283" w:type="dxa"/>
            <w:gridSpan w:val="6"/>
            <w:tcBorders>
              <w:top w:val="single" w:sz="24" w:space="0" w:color="auto"/>
              <w:bottom w:val="single" w:sz="24" w:space="0" w:color="auto"/>
            </w:tcBorders>
            <w:shd w:val="clear" w:color="auto" w:fill="BFBFBF" w:themeFill="background1" w:themeFillShade="BF"/>
            <w:noWrap/>
            <w:vAlign w:val="bottom"/>
            <w:hideMark/>
          </w:tcPr>
          <w:p w:rsidR="00C70DFF" w:rsidRPr="00A9373F" w:rsidRDefault="00C70DFF" w:rsidP="00937098">
            <w:pPr>
              <w:keepNext/>
              <w:keepLines/>
              <w:spacing w:after="0" w:line="240" w:lineRule="auto"/>
              <w:rPr>
                <w:rFonts w:ascii="Times New Roman" w:eastAsia="Times New Roman" w:hAnsi="Times New Roman" w:cs="Times New Roman"/>
                <w:color w:val="000000"/>
                <w:sz w:val="20"/>
                <w:szCs w:val="20"/>
              </w:rPr>
            </w:pPr>
            <w:r w:rsidRPr="00193864">
              <w:rPr>
                <w:rFonts w:ascii="Times New Roman" w:eastAsia="Times New Roman" w:hAnsi="Times New Roman" w:cs="Times New Roman"/>
                <w:b/>
                <w:color w:val="000000"/>
                <w:sz w:val="20"/>
                <w:szCs w:val="20"/>
              </w:rPr>
              <w:t xml:space="preserve">ALL NON-PERMANENT HOUSING PROGRAMS </w:t>
            </w:r>
          </w:p>
        </w:tc>
      </w:tr>
      <w:tr w:rsidR="00C70DFF" w:rsidRPr="00A9373F" w:rsidTr="00937098">
        <w:trPr>
          <w:cantSplit/>
          <w:trHeight w:val="270"/>
        </w:trPr>
        <w:tc>
          <w:tcPr>
            <w:tcW w:w="2178" w:type="dxa"/>
            <w:vMerge w:val="restart"/>
            <w:shd w:val="clear" w:color="auto" w:fill="auto"/>
            <w:hideMark/>
          </w:tcPr>
          <w:p w:rsidR="00C70DFF" w:rsidRPr="00A9373F" w:rsidRDefault="00C70DFF" w:rsidP="00937098">
            <w:pPr>
              <w:keepNext/>
              <w:keepLines/>
              <w:spacing w:after="0" w:line="240" w:lineRule="auto"/>
              <w:rPr>
                <w:rFonts w:ascii="Times New Roman" w:eastAsia="Times New Roman" w:hAnsi="Times New Roman" w:cs="Times New Roman"/>
                <w:color w:val="000000"/>
                <w:sz w:val="20"/>
                <w:szCs w:val="20"/>
              </w:rPr>
            </w:pPr>
            <w:r w:rsidRPr="00A9373F">
              <w:rPr>
                <w:rFonts w:ascii="Times New Roman" w:eastAsia="Times New Roman" w:hAnsi="Times New Roman" w:cs="Times New Roman"/>
                <w:color w:val="000000"/>
                <w:sz w:val="20"/>
                <w:szCs w:val="20"/>
              </w:rPr>
              <w:t>Social Security Disability (SSI/SSDI)</w:t>
            </w:r>
            <w:r>
              <w:rPr>
                <w:rFonts w:ascii="Times New Roman" w:eastAsia="Times New Roman" w:hAnsi="Times New Roman" w:cs="Times New Roman"/>
                <w:color w:val="000000"/>
                <w:sz w:val="20"/>
                <w:szCs w:val="20"/>
              </w:rPr>
              <w:t>*</w:t>
            </w:r>
          </w:p>
        </w:tc>
        <w:tc>
          <w:tcPr>
            <w:tcW w:w="1714" w:type="dxa"/>
            <w:shd w:val="clear" w:color="auto" w:fill="auto"/>
            <w:hideMark/>
          </w:tcPr>
          <w:p w:rsidR="00C70DFF" w:rsidRPr="00A9373F" w:rsidRDefault="00C70DFF" w:rsidP="00937098">
            <w:pPr>
              <w:keepNext/>
              <w:keepLines/>
              <w:spacing w:after="0" w:line="240" w:lineRule="auto"/>
              <w:rPr>
                <w:rFonts w:ascii="Times New Roman" w:eastAsia="Times New Roman" w:hAnsi="Times New Roman" w:cs="Times New Roman"/>
                <w:color w:val="000000"/>
                <w:sz w:val="20"/>
                <w:szCs w:val="20"/>
              </w:rPr>
            </w:pPr>
            <w:r w:rsidRPr="00A9373F">
              <w:rPr>
                <w:rFonts w:ascii="Times New Roman" w:eastAsia="Times New Roman" w:hAnsi="Times New Roman" w:cs="Times New Roman"/>
                <w:color w:val="000000"/>
                <w:sz w:val="20"/>
                <w:szCs w:val="20"/>
              </w:rPr>
              <w:t>Count</w:t>
            </w:r>
          </w:p>
        </w:tc>
        <w:tc>
          <w:tcPr>
            <w:tcW w:w="1061" w:type="dxa"/>
            <w:shd w:val="clear" w:color="auto" w:fill="auto"/>
            <w:noWrap/>
            <w:hideMark/>
          </w:tcPr>
          <w:p w:rsidR="00C70DFF" w:rsidRPr="00A9373F" w:rsidRDefault="00C70DFF" w:rsidP="00937098">
            <w:pPr>
              <w:keepNext/>
              <w:keepLines/>
              <w:spacing w:after="0" w:line="240" w:lineRule="auto"/>
              <w:jc w:val="right"/>
              <w:rPr>
                <w:rFonts w:ascii="Times New Roman" w:hAnsi="Times New Roman" w:cs="Times New Roman"/>
                <w:color w:val="000000"/>
                <w:sz w:val="20"/>
                <w:szCs w:val="20"/>
              </w:rPr>
            </w:pPr>
            <w:r w:rsidRPr="00A9373F">
              <w:rPr>
                <w:rFonts w:ascii="Times New Roman" w:hAnsi="Times New Roman" w:cs="Times New Roman"/>
                <w:color w:val="000000"/>
                <w:sz w:val="20"/>
                <w:szCs w:val="20"/>
              </w:rPr>
              <w:t>716</w:t>
            </w:r>
          </w:p>
        </w:tc>
        <w:tc>
          <w:tcPr>
            <w:tcW w:w="1170" w:type="dxa"/>
            <w:shd w:val="clear" w:color="auto" w:fill="auto"/>
            <w:noWrap/>
            <w:hideMark/>
          </w:tcPr>
          <w:p w:rsidR="00C70DFF" w:rsidRPr="00A9373F" w:rsidRDefault="00C70DFF" w:rsidP="00937098">
            <w:pPr>
              <w:keepNext/>
              <w:keepLines/>
              <w:spacing w:after="0" w:line="240" w:lineRule="auto"/>
              <w:jc w:val="right"/>
              <w:rPr>
                <w:rFonts w:ascii="Times New Roman" w:hAnsi="Times New Roman" w:cs="Times New Roman"/>
                <w:color w:val="000000"/>
                <w:sz w:val="20"/>
                <w:szCs w:val="20"/>
              </w:rPr>
            </w:pPr>
            <w:r w:rsidRPr="00A9373F">
              <w:rPr>
                <w:rFonts w:ascii="Times New Roman" w:hAnsi="Times New Roman" w:cs="Times New Roman"/>
                <w:color w:val="000000"/>
                <w:sz w:val="20"/>
                <w:szCs w:val="20"/>
              </w:rPr>
              <w:t>315</w:t>
            </w:r>
          </w:p>
        </w:tc>
        <w:tc>
          <w:tcPr>
            <w:tcW w:w="990" w:type="dxa"/>
            <w:shd w:val="clear" w:color="auto" w:fill="auto"/>
            <w:noWrap/>
            <w:hideMark/>
          </w:tcPr>
          <w:p w:rsidR="00C70DFF" w:rsidRPr="00A9373F" w:rsidRDefault="00C70DFF" w:rsidP="00937098">
            <w:pPr>
              <w:keepNext/>
              <w:keepLines/>
              <w:spacing w:after="0" w:line="240" w:lineRule="auto"/>
              <w:jc w:val="right"/>
              <w:rPr>
                <w:rFonts w:ascii="Times New Roman" w:hAnsi="Times New Roman" w:cs="Times New Roman"/>
                <w:color w:val="000000"/>
                <w:sz w:val="20"/>
                <w:szCs w:val="20"/>
              </w:rPr>
            </w:pPr>
            <w:r w:rsidRPr="00A9373F">
              <w:rPr>
                <w:rFonts w:ascii="Times New Roman" w:hAnsi="Times New Roman" w:cs="Times New Roman"/>
                <w:color w:val="000000"/>
                <w:sz w:val="20"/>
                <w:szCs w:val="20"/>
              </w:rPr>
              <w:t>185</w:t>
            </w:r>
          </w:p>
        </w:tc>
        <w:tc>
          <w:tcPr>
            <w:tcW w:w="1170" w:type="dxa"/>
            <w:shd w:val="clear" w:color="auto" w:fill="auto"/>
            <w:noWrap/>
            <w:hideMark/>
          </w:tcPr>
          <w:p w:rsidR="00C70DFF" w:rsidRPr="00A9373F" w:rsidRDefault="00C70DFF" w:rsidP="00937098">
            <w:pPr>
              <w:keepNext/>
              <w:keepLines/>
              <w:spacing w:after="0" w:line="240" w:lineRule="auto"/>
              <w:jc w:val="right"/>
              <w:rPr>
                <w:rFonts w:ascii="Times New Roman" w:hAnsi="Times New Roman" w:cs="Times New Roman"/>
                <w:color w:val="000000"/>
                <w:sz w:val="20"/>
                <w:szCs w:val="20"/>
              </w:rPr>
            </w:pPr>
            <w:r w:rsidRPr="00A9373F">
              <w:rPr>
                <w:rFonts w:ascii="Times New Roman" w:hAnsi="Times New Roman" w:cs="Times New Roman"/>
                <w:color w:val="000000"/>
                <w:sz w:val="20"/>
                <w:szCs w:val="20"/>
              </w:rPr>
              <w:t>1216</w:t>
            </w:r>
          </w:p>
        </w:tc>
      </w:tr>
      <w:tr w:rsidR="00C70DFF" w:rsidRPr="00A9373F" w:rsidTr="00937098">
        <w:trPr>
          <w:cantSplit/>
          <w:trHeight w:val="288"/>
        </w:trPr>
        <w:tc>
          <w:tcPr>
            <w:tcW w:w="2178" w:type="dxa"/>
            <w:vMerge/>
            <w:hideMark/>
          </w:tcPr>
          <w:p w:rsidR="00C70DFF" w:rsidRPr="00A9373F" w:rsidRDefault="00C70DFF" w:rsidP="00937098">
            <w:pPr>
              <w:keepNext/>
              <w:keepLines/>
              <w:spacing w:after="0" w:line="240" w:lineRule="auto"/>
              <w:rPr>
                <w:rFonts w:ascii="Times New Roman" w:eastAsia="Times New Roman" w:hAnsi="Times New Roman" w:cs="Times New Roman"/>
                <w:color w:val="000000"/>
                <w:sz w:val="20"/>
                <w:szCs w:val="20"/>
              </w:rPr>
            </w:pPr>
          </w:p>
        </w:tc>
        <w:tc>
          <w:tcPr>
            <w:tcW w:w="1714" w:type="dxa"/>
            <w:shd w:val="clear" w:color="auto" w:fill="auto"/>
            <w:hideMark/>
          </w:tcPr>
          <w:p w:rsidR="00C70DFF" w:rsidRPr="00A9373F" w:rsidRDefault="00C70DFF" w:rsidP="00937098">
            <w:pPr>
              <w:keepNext/>
              <w:keepLines/>
              <w:spacing w:after="0" w:line="240" w:lineRule="auto"/>
              <w:rPr>
                <w:rFonts w:ascii="Times New Roman" w:eastAsia="Times New Roman" w:hAnsi="Times New Roman" w:cs="Times New Roman"/>
                <w:color w:val="000000"/>
                <w:sz w:val="20"/>
                <w:szCs w:val="20"/>
              </w:rPr>
            </w:pPr>
            <w:r w:rsidRPr="00A9373F">
              <w:rPr>
                <w:rFonts w:ascii="Times New Roman" w:eastAsia="Times New Roman" w:hAnsi="Times New Roman" w:cs="Times New Roman"/>
                <w:color w:val="000000"/>
                <w:sz w:val="20"/>
                <w:szCs w:val="20"/>
              </w:rPr>
              <w:t>% within R/E</w:t>
            </w:r>
          </w:p>
        </w:tc>
        <w:tc>
          <w:tcPr>
            <w:tcW w:w="1061" w:type="dxa"/>
            <w:shd w:val="clear" w:color="auto" w:fill="auto"/>
            <w:noWrap/>
            <w:hideMark/>
          </w:tcPr>
          <w:p w:rsidR="00C70DFF" w:rsidRPr="00A9373F" w:rsidRDefault="00C70DFF" w:rsidP="00937098">
            <w:pPr>
              <w:keepNext/>
              <w:keepLines/>
              <w:spacing w:after="0" w:line="240" w:lineRule="auto"/>
              <w:jc w:val="right"/>
              <w:rPr>
                <w:rFonts w:ascii="Times New Roman" w:hAnsi="Times New Roman" w:cs="Times New Roman"/>
                <w:color w:val="000000"/>
                <w:sz w:val="20"/>
                <w:szCs w:val="20"/>
              </w:rPr>
            </w:pPr>
            <w:r w:rsidRPr="00A9373F">
              <w:rPr>
                <w:rFonts w:ascii="Times New Roman" w:hAnsi="Times New Roman" w:cs="Times New Roman"/>
                <w:color w:val="000000"/>
                <w:sz w:val="20"/>
                <w:szCs w:val="20"/>
              </w:rPr>
              <w:t>18.4%</w:t>
            </w:r>
          </w:p>
        </w:tc>
        <w:tc>
          <w:tcPr>
            <w:tcW w:w="1170" w:type="dxa"/>
            <w:shd w:val="clear" w:color="auto" w:fill="auto"/>
            <w:noWrap/>
            <w:hideMark/>
          </w:tcPr>
          <w:p w:rsidR="00C70DFF" w:rsidRPr="00A9373F" w:rsidRDefault="00C70DFF" w:rsidP="00937098">
            <w:pPr>
              <w:keepNext/>
              <w:keepLines/>
              <w:spacing w:after="0" w:line="240" w:lineRule="auto"/>
              <w:jc w:val="right"/>
              <w:rPr>
                <w:rFonts w:ascii="Times New Roman" w:hAnsi="Times New Roman" w:cs="Times New Roman"/>
                <w:color w:val="000000"/>
                <w:sz w:val="20"/>
                <w:szCs w:val="20"/>
              </w:rPr>
            </w:pPr>
            <w:r w:rsidRPr="00A9373F">
              <w:rPr>
                <w:rFonts w:ascii="Times New Roman" w:hAnsi="Times New Roman" w:cs="Times New Roman"/>
                <w:color w:val="000000"/>
                <w:sz w:val="20"/>
                <w:szCs w:val="20"/>
              </w:rPr>
              <w:t>15.0%</w:t>
            </w:r>
          </w:p>
        </w:tc>
        <w:tc>
          <w:tcPr>
            <w:tcW w:w="990" w:type="dxa"/>
            <w:shd w:val="clear" w:color="auto" w:fill="auto"/>
            <w:noWrap/>
            <w:hideMark/>
          </w:tcPr>
          <w:p w:rsidR="00C70DFF" w:rsidRPr="00A9373F" w:rsidRDefault="00C70DFF" w:rsidP="00937098">
            <w:pPr>
              <w:keepNext/>
              <w:keepLines/>
              <w:spacing w:after="0" w:line="240" w:lineRule="auto"/>
              <w:jc w:val="right"/>
              <w:rPr>
                <w:rFonts w:ascii="Times New Roman" w:hAnsi="Times New Roman" w:cs="Times New Roman"/>
                <w:color w:val="000000"/>
                <w:sz w:val="20"/>
                <w:szCs w:val="20"/>
              </w:rPr>
            </w:pPr>
            <w:r w:rsidRPr="00A9373F">
              <w:rPr>
                <w:rFonts w:ascii="Times New Roman" w:hAnsi="Times New Roman" w:cs="Times New Roman"/>
                <w:color w:val="000000"/>
                <w:sz w:val="20"/>
                <w:szCs w:val="20"/>
              </w:rPr>
              <w:t>16.6%</w:t>
            </w:r>
          </w:p>
        </w:tc>
        <w:tc>
          <w:tcPr>
            <w:tcW w:w="1170" w:type="dxa"/>
            <w:shd w:val="clear" w:color="auto" w:fill="auto"/>
            <w:noWrap/>
            <w:hideMark/>
          </w:tcPr>
          <w:p w:rsidR="00C70DFF" w:rsidRPr="00A9373F" w:rsidRDefault="00C70DFF" w:rsidP="00937098">
            <w:pPr>
              <w:keepNext/>
              <w:keepLines/>
              <w:spacing w:after="0" w:line="240" w:lineRule="auto"/>
              <w:jc w:val="right"/>
              <w:rPr>
                <w:rFonts w:ascii="Times New Roman" w:hAnsi="Times New Roman" w:cs="Times New Roman"/>
                <w:color w:val="000000"/>
                <w:sz w:val="20"/>
                <w:szCs w:val="20"/>
              </w:rPr>
            </w:pPr>
            <w:r w:rsidRPr="00A9373F">
              <w:rPr>
                <w:rFonts w:ascii="Times New Roman" w:hAnsi="Times New Roman" w:cs="Times New Roman"/>
                <w:color w:val="000000"/>
                <w:sz w:val="20"/>
                <w:szCs w:val="20"/>
              </w:rPr>
              <w:t>17.1%</w:t>
            </w:r>
          </w:p>
        </w:tc>
      </w:tr>
      <w:tr w:rsidR="00C70DFF" w:rsidRPr="00A9373F" w:rsidTr="00937098">
        <w:trPr>
          <w:cantSplit/>
          <w:trHeight w:val="288"/>
        </w:trPr>
        <w:tc>
          <w:tcPr>
            <w:tcW w:w="2178" w:type="dxa"/>
            <w:vMerge w:val="restart"/>
            <w:shd w:val="clear" w:color="auto" w:fill="auto"/>
            <w:noWrap/>
            <w:hideMark/>
          </w:tcPr>
          <w:p w:rsidR="00C70DFF" w:rsidRPr="00A9373F" w:rsidRDefault="00C70DFF" w:rsidP="00937098">
            <w:pPr>
              <w:keepNext/>
              <w:keepLines/>
              <w:spacing w:after="0" w:line="240" w:lineRule="auto"/>
              <w:rPr>
                <w:rFonts w:ascii="Times New Roman" w:eastAsia="Times New Roman" w:hAnsi="Times New Roman" w:cs="Times New Roman"/>
                <w:color w:val="000000"/>
                <w:sz w:val="20"/>
                <w:szCs w:val="20"/>
              </w:rPr>
            </w:pPr>
            <w:r w:rsidRPr="00A9373F">
              <w:rPr>
                <w:rFonts w:ascii="Times New Roman" w:eastAsia="Times New Roman" w:hAnsi="Times New Roman" w:cs="Times New Roman"/>
                <w:color w:val="000000"/>
                <w:sz w:val="20"/>
                <w:szCs w:val="20"/>
              </w:rPr>
              <w:t>Medicaid/Medicare</w:t>
            </w:r>
          </w:p>
        </w:tc>
        <w:tc>
          <w:tcPr>
            <w:tcW w:w="1714" w:type="dxa"/>
            <w:shd w:val="clear" w:color="auto" w:fill="auto"/>
            <w:hideMark/>
          </w:tcPr>
          <w:p w:rsidR="00C70DFF" w:rsidRPr="00A9373F" w:rsidRDefault="00C70DFF" w:rsidP="00937098">
            <w:pPr>
              <w:keepNext/>
              <w:keepLines/>
              <w:spacing w:after="0" w:line="240" w:lineRule="auto"/>
              <w:rPr>
                <w:rFonts w:ascii="Times New Roman" w:eastAsia="Times New Roman" w:hAnsi="Times New Roman" w:cs="Times New Roman"/>
                <w:color w:val="000000"/>
                <w:sz w:val="20"/>
                <w:szCs w:val="20"/>
              </w:rPr>
            </w:pPr>
            <w:r w:rsidRPr="00A9373F">
              <w:rPr>
                <w:rFonts w:ascii="Times New Roman" w:eastAsia="Times New Roman" w:hAnsi="Times New Roman" w:cs="Times New Roman"/>
                <w:color w:val="000000"/>
                <w:sz w:val="20"/>
                <w:szCs w:val="20"/>
              </w:rPr>
              <w:t>Count</w:t>
            </w:r>
          </w:p>
        </w:tc>
        <w:tc>
          <w:tcPr>
            <w:tcW w:w="1061" w:type="dxa"/>
            <w:shd w:val="clear" w:color="auto" w:fill="auto"/>
            <w:noWrap/>
            <w:hideMark/>
          </w:tcPr>
          <w:p w:rsidR="00C70DFF" w:rsidRPr="00A9373F" w:rsidRDefault="00C70DFF" w:rsidP="00937098">
            <w:pPr>
              <w:keepNext/>
              <w:keepLines/>
              <w:spacing w:after="0" w:line="240" w:lineRule="auto"/>
              <w:jc w:val="right"/>
              <w:rPr>
                <w:rFonts w:ascii="Times New Roman" w:eastAsia="Times New Roman" w:hAnsi="Times New Roman" w:cs="Times New Roman"/>
                <w:color w:val="000000"/>
                <w:sz w:val="20"/>
                <w:szCs w:val="20"/>
              </w:rPr>
            </w:pPr>
            <w:r w:rsidRPr="00A9373F">
              <w:rPr>
                <w:rFonts w:ascii="Times New Roman" w:eastAsia="Times New Roman" w:hAnsi="Times New Roman" w:cs="Times New Roman"/>
                <w:color w:val="000000"/>
                <w:sz w:val="20"/>
                <w:szCs w:val="20"/>
              </w:rPr>
              <w:t>57</w:t>
            </w:r>
          </w:p>
        </w:tc>
        <w:tc>
          <w:tcPr>
            <w:tcW w:w="1170" w:type="dxa"/>
            <w:shd w:val="clear" w:color="auto" w:fill="auto"/>
            <w:noWrap/>
            <w:hideMark/>
          </w:tcPr>
          <w:p w:rsidR="00C70DFF" w:rsidRPr="00A9373F" w:rsidRDefault="00C70DFF" w:rsidP="00937098">
            <w:pPr>
              <w:keepNext/>
              <w:keepLines/>
              <w:spacing w:after="0" w:line="240" w:lineRule="auto"/>
              <w:jc w:val="right"/>
              <w:rPr>
                <w:rFonts w:ascii="Times New Roman" w:eastAsia="Times New Roman" w:hAnsi="Times New Roman" w:cs="Times New Roman"/>
                <w:color w:val="000000"/>
                <w:sz w:val="20"/>
                <w:szCs w:val="20"/>
              </w:rPr>
            </w:pPr>
            <w:r w:rsidRPr="00A9373F">
              <w:rPr>
                <w:rFonts w:ascii="Times New Roman" w:eastAsia="Times New Roman" w:hAnsi="Times New Roman" w:cs="Times New Roman"/>
                <w:color w:val="000000"/>
                <w:sz w:val="20"/>
                <w:szCs w:val="20"/>
              </w:rPr>
              <w:t>27</w:t>
            </w:r>
          </w:p>
        </w:tc>
        <w:tc>
          <w:tcPr>
            <w:tcW w:w="990" w:type="dxa"/>
            <w:shd w:val="clear" w:color="auto" w:fill="auto"/>
            <w:noWrap/>
            <w:hideMark/>
          </w:tcPr>
          <w:p w:rsidR="00C70DFF" w:rsidRPr="00A9373F" w:rsidRDefault="00C70DFF" w:rsidP="00937098">
            <w:pPr>
              <w:keepNext/>
              <w:keepLines/>
              <w:spacing w:after="0" w:line="240" w:lineRule="auto"/>
              <w:jc w:val="right"/>
              <w:rPr>
                <w:rFonts w:ascii="Times New Roman" w:eastAsia="Times New Roman" w:hAnsi="Times New Roman" w:cs="Times New Roman"/>
                <w:color w:val="000000"/>
                <w:sz w:val="20"/>
                <w:szCs w:val="20"/>
              </w:rPr>
            </w:pPr>
            <w:r w:rsidRPr="00A9373F">
              <w:rPr>
                <w:rFonts w:ascii="Times New Roman" w:eastAsia="Times New Roman" w:hAnsi="Times New Roman" w:cs="Times New Roman"/>
                <w:color w:val="000000"/>
                <w:sz w:val="20"/>
                <w:szCs w:val="20"/>
              </w:rPr>
              <w:t>14</w:t>
            </w:r>
          </w:p>
        </w:tc>
        <w:tc>
          <w:tcPr>
            <w:tcW w:w="1170" w:type="dxa"/>
            <w:shd w:val="clear" w:color="auto" w:fill="auto"/>
            <w:noWrap/>
            <w:hideMark/>
          </w:tcPr>
          <w:p w:rsidR="00C70DFF" w:rsidRPr="00A9373F" w:rsidRDefault="00C70DFF" w:rsidP="00937098">
            <w:pPr>
              <w:keepNext/>
              <w:keepLines/>
              <w:spacing w:after="0" w:line="240" w:lineRule="auto"/>
              <w:jc w:val="right"/>
              <w:rPr>
                <w:rFonts w:ascii="Times New Roman" w:eastAsia="Times New Roman" w:hAnsi="Times New Roman" w:cs="Times New Roman"/>
                <w:color w:val="000000"/>
                <w:sz w:val="20"/>
                <w:szCs w:val="20"/>
              </w:rPr>
            </w:pPr>
            <w:r w:rsidRPr="00A9373F">
              <w:rPr>
                <w:rFonts w:ascii="Times New Roman" w:eastAsia="Times New Roman" w:hAnsi="Times New Roman" w:cs="Times New Roman"/>
                <w:color w:val="000000"/>
                <w:sz w:val="20"/>
                <w:szCs w:val="20"/>
              </w:rPr>
              <w:t>98</w:t>
            </w:r>
          </w:p>
        </w:tc>
      </w:tr>
      <w:tr w:rsidR="00C70DFF" w:rsidRPr="00A9373F" w:rsidTr="00937098">
        <w:trPr>
          <w:cantSplit/>
          <w:trHeight w:val="315"/>
        </w:trPr>
        <w:tc>
          <w:tcPr>
            <w:tcW w:w="2178" w:type="dxa"/>
            <w:vMerge/>
            <w:shd w:val="clear" w:color="auto" w:fill="auto"/>
            <w:noWrap/>
            <w:hideMark/>
          </w:tcPr>
          <w:p w:rsidR="00C70DFF" w:rsidRPr="00A9373F" w:rsidRDefault="00C70DFF" w:rsidP="00937098">
            <w:pPr>
              <w:keepNext/>
              <w:keepLines/>
              <w:spacing w:after="0" w:line="240" w:lineRule="auto"/>
              <w:rPr>
                <w:rFonts w:ascii="Times New Roman" w:eastAsia="Times New Roman" w:hAnsi="Times New Roman" w:cs="Times New Roman"/>
                <w:color w:val="000000"/>
                <w:sz w:val="20"/>
                <w:szCs w:val="20"/>
              </w:rPr>
            </w:pPr>
          </w:p>
        </w:tc>
        <w:tc>
          <w:tcPr>
            <w:tcW w:w="1714" w:type="dxa"/>
            <w:shd w:val="clear" w:color="auto" w:fill="auto"/>
            <w:hideMark/>
          </w:tcPr>
          <w:p w:rsidR="00C70DFF" w:rsidRPr="00A9373F" w:rsidRDefault="00C70DFF" w:rsidP="00937098">
            <w:pPr>
              <w:keepNext/>
              <w:keepLines/>
              <w:spacing w:after="0" w:line="240" w:lineRule="auto"/>
              <w:rPr>
                <w:rFonts w:ascii="Times New Roman" w:eastAsia="Times New Roman" w:hAnsi="Times New Roman" w:cs="Times New Roman"/>
                <w:color w:val="000000"/>
                <w:sz w:val="20"/>
                <w:szCs w:val="20"/>
              </w:rPr>
            </w:pPr>
            <w:r w:rsidRPr="00A9373F">
              <w:rPr>
                <w:rFonts w:ascii="Times New Roman" w:eastAsia="Times New Roman" w:hAnsi="Times New Roman" w:cs="Times New Roman"/>
                <w:color w:val="000000"/>
                <w:sz w:val="20"/>
                <w:szCs w:val="20"/>
              </w:rPr>
              <w:t>% within R/E</w:t>
            </w:r>
          </w:p>
        </w:tc>
        <w:tc>
          <w:tcPr>
            <w:tcW w:w="1061" w:type="dxa"/>
            <w:shd w:val="clear" w:color="auto" w:fill="auto"/>
            <w:noWrap/>
            <w:hideMark/>
          </w:tcPr>
          <w:p w:rsidR="00C70DFF" w:rsidRPr="00A9373F" w:rsidRDefault="00C70DFF" w:rsidP="00937098">
            <w:pPr>
              <w:keepNext/>
              <w:keepLines/>
              <w:spacing w:after="0" w:line="240" w:lineRule="auto"/>
              <w:jc w:val="right"/>
              <w:rPr>
                <w:rFonts w:ascii="Times New Roman" w:eastAsia="Times New Roman" w:hAnsi="Times New Roman" w:cs="Times New Roman"/>
                <w:color w:val="000000"/>
                <w:sz w:val="20"/>
                <w:szCs w:val="20"/>
              </w:rPr>
            </w:pPr>
            <w:r w:rsidRPr="00A9373F">
              <w:rPr>
                <w:rFonts w:ascii="Times New Roman" w:eastAsia="Times New Roman" w:hAnsi="Times New Roman" w:cs="Times New Roman"/>
                <w:color w:val="000000"/>
                <w:sz w:val="20"/>
                <w:szCs w:val="20"/>
              </w:rPr>
              <w:t>1.5%</w:t>
            </w:r>
          </w:p>
        </w:tc>
        <w:tc>
          <w:tcPr>
            <w:tcW w:w="1170" w:type="dxa"/>
            <w:shd w:val="clear" w:color="auto" w:fill="auto"/>
            <w:noWrap/>
            <w:hideMark/>
          </w:tcPr>
          <w:p w:rsidR="00C70DFF" w:rsidRPr="00A9373F" w:rsidRDefault="00C70DFF" w:rsidP="00937098">
            <w:pPr>
              <w:keepNext/>
              <w:keepLines/>
              <w:spacing w:after="0" w:line="240" w:lineRule="auto"/>
              <w:jc w:val="right"/>
              <w:rPr>
                <w:rFonts w:ascii="Times New Roman" w:eastAsia="Times New Roman" w:hAnsi="Times New Roman" w:cs="Times New Roman"/>
                <w:color w:val="000000"/>
                <w:sz w:val="20"/>
                <w:szCs w:val="20"/>
              </w:rPr>
            </w:pPr>
            <w:r w:rsidRPr="00A9373F">
              <w:rPr>
                <w:rFonts w:ascii="Times New Roman" w:eastAsia="Times New Roman" w:hAnsi="Times New Roman" w:cs="Times New Roman"/>
                <w:color w:val="000000"/>
                <w:sz w:val="20"/>
                <w:szCs w:val="20"/>
              </w:rPr>
              <w:t>1.3%</w:t>
            </w:r>
          </w:p>
        </w:tc>
        <w:tc>
          <w:tcPr>
            <w:tcW w:w="990" w:type="dxa"/>
            <w:shd w:val="clear" w:color="auto" w:fill="auto"/>
            <w:noWrap/>
            <w:hideMark/>
          </w:tcPr>
          <w:p w:rsidR="00C70DFF" w:rsidRPr="00A9373F" w:rsidRDefault="00C70DFF" w:rsidP="00937098">
            <w:pPr>
              <w:keepNext/>
              <w:keepLines/>
              <w:spacing w:after="0" w:line="240" w:lineRule="auto"/>
              <w:jc w:val="right"/>
              <w:rPr>
                <w:rFonts w:ascii="Times New Roman" w:eastAsia="Times New Roman" w:hAnsi="Times New Roman" w:cs="Times New Roman"/>
                <w:color w:val="000000"/>
                <w:sz w:val="20"/>
                <w:szCs w:val="20"/>
              </w:rPr>
            </w:pPr>
            <w:r w:rsidRPr="00A9373F">
              <w:rPr>
                <w:rFonts w:ascii="Times New Roman" w:eastAsia="Times New Roman" w:hAnsi="Times New Roman" w:cs="Times New Roman"/>
                <w:color w:val="000000"/>
                <w:sz w:val="20"/>
                <w:szCs w:val="20"/>
              </w:rPr>
              <w:t>1.3%</w:t>
            </w:r>
          </w:p>
        </w:tc>
        <w:tc>
          <w:tcPr>
            <w:tcW w:w="1170" w:type="dxa"/>
            <w:shd w:val="clear" w:color="auto" w:fill="auto"/>
            <w:noWrap/>
            <w:hideMark/>
          </w:tcPr>
          <w:p w:rsidR="00C70DFF" w:rsidRPr="00A9373F" w:rsidRDefault="00C70DFF" w:rsidP="00937098">
            <w:pPr>
              <w:keepNext/>
              <w:keepLines/>
              <w:spacing w:after="0" w:line="240" w:lineRule="auto"/>
              <w:jc w:val="right"/>
              <w:rPr>
                <w:rFonts w:ascii="Times New Roman" w:eastAsia="Times New Roman" w:hAnsi="Times New Roman" w:cs="Times New Roman"/>
                <w:color w:val="000000"/>
                <w:sz w:val="20"/>
                <w:szCs w:val="20"/>
              </w:rPr>
            </w:pPr>
            <w:r w:rsidRPr="00A9373F">
              <w:rPr>
                <w:rFonts w:ascii="Times New Roman" w:eastAsia="Times New Roman" w:hAnsi="Times New Roman" w:cs="Times New Roman"/>
                <w:color w:val="000000"/>
                <w:sz w:val="20"/>
                <w:szCs w:val="20"/>
              </w:rPr>
              <w:t>1.4%</w:t>
            </w:r>
          </w:p>
        </w:tc>
      </w:tr>
      <w:tr w:rsidR="00C70DFF" w:rsidRPr="00A9373F" w:rsidTr="00937098">
        <w:trPr>
          <w:cantSplit/>
          <w:trHeight w:val="305"/>
        </w:trPr>
        <w:tc>
          <w:tcPr>
            <w:tcW w:w="2178" w:type="dxa"/>
            <w:vMerge w:val="restart"/>
            <w:shd w:val="clear" w:color="auto" w:fill="auto"/>
            <w:noWrap/>
            <w:hideMark/>
          </w:tcPr>
          <w:p w:rsidR="00C70DFF" w:rsidRPr="00A9373F" w:rsidRDefault="00C70DFF" w:rsidP="00937098">
            <w:pPr>
              <w:keepNext/>
              <w:keepLines/>
              <w:spacing w:after="0" w:line="240" w:lineRule="auto"/>
              <w:rPr>
                <w:rFonts w:ascii="Times New Roman" w:eastAsia="Times New Roman" w:hAnsi="Times New Roman" w:cs="Times New Roman"/>
                <w:color w:val="000000"/>
                <w:sz w:val="20"/>
                <w:szCs w:val="20"/>
              </w:rPr>
            </w:pPr>
            <w:r w:rsidRPr="00A9373F">
              <w:rPr>
                <w:rFonts w:ascii="Times New Roman" w:eastAsia="Times New Roman" w:hAnsi="Times New Roman" w:cs="Times New Roman"/>
                <w:color w:val="000000"/>
                <w:sz w:val="20"/>
                <w:szCs w:val="20"/>
              </w:rPr>
              <w:t>SNAP (Food Stamps)</w:t>
            </w:r>
            <w:r>
              <w:rPr>
                <w:rFonts w:ascii="Times New Roman" w:eastAsia="Times New Roman" w:hAnsi="Times New Roman" w:cs="Times New Roman"/>
                <w:color w:val="000000"/>
                <w:sz w:val="20"/>
                <w:szCs w:val="20"/>
              </w:rPr>
              <w:t>*</w:t>
            </w:r>
          </w:p>
        </w:tc>
        <w:tc>
          <w:tcPr>
            <w:tcW w:w="1714" w:type="dxa"/>
            <w:shd w:val="clear" w:color="auto" w:fill="auto"/>
            <w:hideMark/>
          </w:tcPr>
          <w:p w:rsidR="00C70DFF" w:rsidRPr="00A9373F" w:rsidRDefault="00C70DFF" w:rsidP="00937098">
            <w:pPr>
              <w:keepNext/>
              <w:keepLines/>
              <w:spacing w:after="0" w:line="240" w:lineRule="auto"/>
              <w:rPr>
                <w:rFonts w:ascii="Times New Roman" w:eastAsia="Times New Roman" w:hAnsi="Times New Roman" w:cs="Times New Roman"/>
                <w:color w:val="000000"/>
                <w:sz w:val="20"/>
                <w:szCs w:val="20"/>
              </w:rPr>
            </w:pPr>
            <w:r w:rsidRPr="00A9373F">
              <w:rPr>
                <w:rFonts w:ascii="Times New Roman" w:eastAsia="Times New Roman" w:hAnsi="Times New Roman" w:cs="Times New Roman"/>
                <w:color w:val="000000"/>
                <w:sz w:val="20"/>
                <w:szCs w:val="20"/>
              </w:rPr>
              <w:t>Count</w:t>
            </w:r>
          </w:p>
        </w:tc>
        <w:tc>
          <w:tcPr>
            <w:tcW w:w="1061" w:type="dxa"/>
            <w:shd w:val="clear" w:color="auto" w:fill="auto"/>
            <w:noWrap/>
            <w:hideMark/>
          </w:tcPr>
          <w:p w:rsidR="00C70DFF" w:rsidRPr="00A9373F" w:rsidRDefault="00C70DFF" w:rsidP="00937098">
            <w:pPr>
              <w:keepNext/>
              <w:keepLines/>
              <w:spacing w:after="0" w:line="240" w:lineRule="auto"/>
              <w:jc w:val="right"/>
              <w:rPr>
                <w:rFonts w:ascii="Times New Roman" w:eastAsia="Times New Roman" w:hAnsi="Times New Roman" w:cs="Times New Roman"/>
                <w:color w:val="000000"/>
                <w:sz w:val="20"/>
                <w:szCs w:val="20"/>
              </w:rPr>
            </w:pPr>
            <w:r w:rsidRPr="00A9373F">
              <w:rPr>
                <w:rFonts w:ascii="Times New Roman" w:eastAsia="Times New Roman" w:hAnsi="Times New Roman" w:cs="Times New Roman"/>
                <w:color w:val="000000"/>
                <w:sz w:val="20"/>
                <w:szCs w:val="20"/>
              </w:rPr>
              <w:t>1929</w:t>
            </w:r>
          </w:p>
        </w:tc>
        <w:tc>
          <w:tcPr>
            <w:tcW w:w="1170" w:type="dxa"/>
            <w:shd w:val="clear" w:color="auto" w:fill="auto"/>
            <w:noWrap/>
            <w:hideMark/>
          </w:tcPr>
          <w:p w:rsidR="00C70DFF" w:rsidRPr="00A9373F" w:rsidRDefault="00C70DFF" w:rsidP="00937098">
            <w:pPr>
              <w:keepNext/>
              <w:keepLines/>
              <w:spacing w:after="0" w:line="240" w:lineRule="auto"/>
              <w:jc w:val="right"/>
              <w:rPr>
                <w:rFonts w:ascii="Times New Roman" w:eastAsia="Times New Roman" w:hAnsi="Times New Roman" w:cs="Times New Roman"/>
                <w:color w:val="000000"/>
                <w:sz w:val="20"/>
                <w:szCs w:val="20"/>
              </w:rPr>
            </w:pPr>
            <w:r w:rsidRPr="00A9373F">
              <w:rPr>
                <w:rFonts w:ascii="Times New Roman" w:eastAsia="Times New Roman" w:hAnsi="Times New Roman" w:cs="Times New Roman"/>
                <w:color w:val="000000"/>
                <w:sz w:val="20"/>
                <w:szCs w:val="20"/>
              </w:rPr>
              <w:t>1143</w:t>
            </w:r>
          </w:p>
        </w:tc>
        <w:tc>
          <w:tcPr>
            <w:tcW w:w="990" w:type="dxa"/>
            <w:shd w:val="clear" w:color="auto" w:fill="auto"/>
            <w:noWrap/>
            <w:hideMark/>
          </w:tcPr>
          <w:p w:rsidR="00C70DFF" w:rsidRPr="00A9373F" w:rsidRDefault="00C70DFF" w:rsidP="00937098">
            <w:pPr>
              <w:keepNext/>
              <w:keepLines/>
              <w:spacing w:after="0" w:line="240" w:lineRule="auto"/>
              <w:jc w:val="right"/>
              <w:rPr>
                <w:rFonts w:ascii="Times New Roman" w:eastAsia="Times New Roman" w:hAnsi="Times New Roman" w:cs="Times New Roman"/>
                <w:color w:val="000000"/>
                <w:sz w:val="20"/>
                <w:szCs w:val="20"/>
              </w:rPr>
            </w:pPr>
            <w:r w:rsidRPr="00A9373F">
              <w:rPr>
                <w:rFonts w:ascii="Times New Roman" w:eastAsia="Times New Roman" w:hAnsi="Times New Roman" w:cs="Times New Roman"/>
                <w:color w:val="000000"/>
                <w:sz w:val="20"/>
                <w:szCs w:val="20"/>
              </w:rPr>
              <w:t>543</w:t>
            </w:r>
          </w:p>
        </w:tc>
        <w:tc>
          <w:tcPr>
            <w:tcW w:w="1170" w:type="dxa"/>
            <w:shd w:val="clear" w:color="auto" w:fill="auto"/>
            <w:noWrap/>
            <w:hideMark/>
          </w:tcPr>
          <w:p w:rsidR="00C70DFF" w:rsidRPr="00A9373F" w:rsidRDefault="00C70DFF" w:rsidP="00937098">
            <w:pPr>
              <w:keepNext/>
              <w:keepLines/>
              <w:spacing w:after="0" w:line="240" w:lineRule="auto"/>
              <w:jc w:val="right"/>
              <w:rPr>
                <w:rFonts w:ascii="Times New Roman" w:eastAsia="Times New Roman" w:hAnsi="Times New Roman" w:cs="Times New Roman"/>
                <w:color w:val="000000"/>
                <w:sz w:val="20"/>
                <w:szCs w:val="20"/>
              </w:rPr>
            </w:pPr>
            <w:r w:rsidRPr="00A9373F">
              <w:rPr>
                <w:rFonts w:ascii="Times New Roman" w:eastAsia="Times New Roman" w:hAnsi="Times New Roman" w:cs="Times New Roman"/>
                <w:color w:val="000000"/>
                <w:sz w:val="20"/>
                <w:szCs w:val="20"/>
              </w:rPr>
              <w:t>3615</w:t>
            </w:r>
          </w:p>
        </w:tc>
      </w:tr>
      <w:tr w:rsidR="00C70DFF" w:rsidRPr="00A9373F" w:rsidTr="00937098">
        <w:trPr>
          <w:cantSplit/>
          <w:trHeight w:val="336"/>
        </w:trPr>
        <w:tc>
          <w:tcPr>
            <w:tcW w:w="2178" w:type="dxa"/>
            <w:vMerge/>
            <w:tcBorders>
              <w:bottom w:val="single" w:sz="24" w:space="0" w:color="auto"/>
            </w:tcBorders>
            <w:shd w:val="clear" w:color="auto" w:fill="auto"/>
            <w:noWrap/>
            <w:vAlign w:val="bottom"/>
            <w:hideMark/>
          </w:tcPr>
          <w:p w:rsidR="00C70DFF" w:rsidRPr="00A9373F" w:rsidRDefault="00C70DFF" w:rsidP="00937098">
            <w:pPr>
              <w:keepNext/>
              <w:keepLines/>
              <w:spacing w:after="0" w:line="240" w:lineRule="auto"/>
              <w:rPr>
                <w:rFonts w:ascii="Times New Roman" w:eastAsia="Times New Roman" w:hAnsi="Times New Roman" w:cs="Times New Roman"/>
                <w:color w:val="000000"/>
                <w:sz w:val="20"/>
                <w:szCs w:val="20"/>
              </w:rPr>
            </w:pPr>
          </w:p>
        </w:tc>
        <w:tc>
          <w:tcPr>
            <w:tcW w:w="1714" w:type="dxa"/>
            <w:tcBorders>
              <w:bottom w:val="single" w:sz="24" w:space="0" w:color="auto"/>
            </w:tcBorders>
            <w:shd w:val="clear" w:color="auto" w:fill="auto"/>
            <w:hideMark/>
          </w:tcPr>
          <w:p w:rsidR="00C70DFF" w:rsidRPr="00A9373F" w:rsidRDefault="00C70DFF" w:rsidP="00937098">
            <w:pPr>
              <w:keepNext/>
              <w:keepLines/>
              <w:spacing w:after="0" w:line="240" w:lineRule="auto"/>
              <w:rPr>
                <w:rFonts w:ascii="Times New Roman" w:eastAsia="Times New Roman" w:hAnsi="Times New Roman" w:cs="Times New Roman"/>
                <w:color w:val="000000"/>
                <w:sz w:val="20"/>
                <w:szCs w:val="20"/>
              </w:rPr>
            </w:pPr>
            <w:r w:rsidRPr="00A9373F">
              <w:rPr>
                <w:rFonts w:ascii="Times New Roman" w:eastAsia="Times New Roman" w:hAnsi="Times New Roman" w:cs="Times New Roman"/>
                <w:color w:val="000000"/>
                <w:sz w:val="20"/>
                <w:szCs w:val="20"/>
              </w:rPr>
              <w:t>% within R/E</w:t>
            </w:r>
          </w:p>
        </w:tc>
        <w:tc>
          <w:tcPr>
            <w:tcW w:w="1061" w:type="dxa"/>
            <w:tcBorders>
              <w:bottom w:val="single" w:sz="24" w:space="0" w:color="auto"/>
            </w:tcBorders>
            <w:shd w:val="clear" w:color="auto" w:fill="auto"/>
            <w:noWrap/>
            <w:hideMark/>
          </w:tcPr>
          <w:p w:rsidR="00C70DFF" w:rsidRPr="00A9373F" w:rsidRDefault="00C70DFF" w:rsidP="00937098">
            <w:pPr>
              <w:keepNext/>
              <w:keepLines/>
              <w:spacing w:after="0" w:line="240" w:lineRule="auto"/>
              <w:jc w:val="right"/>
              <w:rPr>
                <w:rFonts w:ascii="Times New Roman" w:eastAsia="Times New Roman" w:hAnsi="Times New Roman" w:cs="Times New Roman"/>
                <w:color w:val="000000"/>
                <w:sz w:val="20"/>
                <w:szCs w:val="20"/>
              </w:rPr>
            </w:pPr>
            <w:r w:rsidRPr="00A9373F">
              <w:rPr>
                <w:rFonts w:ascii="Times New Roman" w:eastAsia="Times New Roman" w:hAnsi="Times New Roman" w:cs="Times New Roman"/>
                <w:color w:val="000000"/>
                <w:sz w:val="20"/>
                <w:szCs w:val="20"/>
              </w:rPr>
              <w:t>50.4%</w:t>
            </w:r>
          </w:p>
        </w:tc>
        <w:tc>
          <w:tcPr>
            <w:tcW w:w="1170" w:type="dxa"/>
            <w:tcBorders>
              <w:bottom w:val="single" w:sz="24" w:space="0" w:color="auto"/>
            </w:tcBorders>
            <w:shd w:val="clear" w:color="auto" w:fill="auto"/>
            <w:noWrap/>
            <w:hideMark/>
          </w:tcPr>
          <w:p w:rsidR="00C70DFF" w:rsidRPr="00A9373F" w:rsidRDefault="00C70DFF" w:rsidP="00937098">
            <w:pPr>
              <w:keepNext/>
              <w:keepLines/>
              <w:spacing w:after="0" w:line="240" w:lineRule="auto"/>
              <w:jc w:val="right"/>
              <w:rPr>
                <w:rFonts w:ascii="Times New Roman" w:eastAsia="Times New Roman" w:hAnsi="Times New Roman" w:cs="Times New Roman"/>
                <w:color w:val="000000"/>
                <w:sz w:val="20"/>
                <w:szCs w:val="20"/>
              </w:rPr>
            </w:pPr>
            <w:r w:rsidRPr="00A9373F">
              <w:rPr>
                <w:rFonts w:ascii="Times New Roman" w:eastAsia="Times New Roman" w:hAnsi="Times New Roman" w:cs="Times New Roman"/>
                <w:color w:val="000000"/>
                <w:sz w:val="20"/>
                <w:szCs w:val="20"/>
              </w:rPr>
              <w:t>55.1%</w:t>
            </w:r>
          </w:p>
        </w:tc>
        <w:tc>
          <w:tcPr>
            <w:tcW w:w="990" w:type="dxa"/>
            <w:tcBorders>
              <w:bottom w:val="single" w:sz="24" w:space="0" w:color="auto"/>
            </w:tcBorders>
            <w:shd w:val="clear" w:color="auto" w:fill="auto"/>
            <w:noWrap/>
            <w:hideMark/>
          </w:tcPr>
          <w:p w:rsidR="00C70DFF" w:rsidRPr="00A9373F" w:rsidRDefault="00C70DFF" w:rsidP="00937098">
            <w:pPr>
              <w:keepNext/>
              <w:keepLines/>
              <w:spacing w:after="0" w:line="240" w:lineRule="auto"/>
              <w:jc w:val="right"/>
              <w:rPr>
                <w:rFonts w:ascii="Times New Roman" w:eastAsia="Times New Roman" w:hAnsi="Times New Roman" w:cs="Times New Roman"/>
                <w:color w:val="000000"/>
                <w:sz w:val="20"/>
                <w:szCs w:val="20"/>
              </w:rPr>
            </w:pPr>
            <w:r w:rsidRPr="00A9373F">
              <w:rPr>
                <w:rFonts w:ascii="Times New Roman" w:eastAsia="Times New Roman" w:hAnsi="Times New Roman" w:cs="Times New Roman"/>
                <w:color w:val="000000"/>
                <w:sz w:val="20"/>
                <w:szCs w:val="20"/>
              </w:rPr>
              <w:t>50.1%</w:t>
            </w:r>
          </w:p>
        </w:tc>
        <w:tc>
          <w:tcPr>
            <w:tcW w:w="1170" w:type="dxa"/>
            <w:tcBorders>
              <w:bottom w:val="single" w:sz="24" w:space="0" w:color="auto"/>
            </w:tcBorders>
            <w:shd w:val="clear" w:color="auto" w:fill="auto"/>
            <w:noWrap/>
            <w:hideMark/>
          </w:tcPr>
          <w:p w:rsidR="00C70DFF" w:rsidRPr="00A9373F" w:rsidRDefault="00C70DFF" w:rsidP="00937098">
            <w:pPr>
              <w:keepNext/>
              <w:keepLines/>
              <w:spacing w:after="0" w:line="240" w:lineRule="auto"/>
              <w:jc w:val="right"/>
              <w:rPr>
                <w:rFonts w:ascii="Times New Roman" w:eastAsia="Times New Roman" w:hAnsi="Times New Roman" w:cs="Times New Roman"/>
                <w:color w:val="000000"/>
                <w:sz w:val="20"/>
                <w:szCs w:val="20"/>
              </w:rPr>
            </w:pPr>
            <w:r w:rsidRPr="00A9373F">
              <w:rPr>
                <w:rFonts w:ascii="Times New Roman" w:eastAsia="Times New Roman" w:hAnsi="Times New Roman" w:cs="Times New Roman"/>
                <w:color w:val="000000"/>
                <w:sz w:val="20"/>
                <w:szCs w:val="20"/>
              </w:rPr>
              <w:t>51.7%</w:t>
            </w:r>
          </w:p>
        </w:tc>
      </w:tr>
      <w:tr w:rsidR="00C70DFF" w:rsidRPr="00A9373F" w:rsidTr="00937098">
        <w:trPr>
          <w:cantSplit/>
          <w:trHeight w:val="288"/>
        </w:trPr>
        <w:tc>
          <w:tcPr>
            <w:tcW w:w="8283" w:type="dxa"/>
            <w:gridSpan w:val="6"/>
            <w:tcBorders>
              <w:top w:val="single" w:sz="24" w:space="0" w:color="auto"/>
              <w:bottom w:val="single" w:sz="24" w:space="0" w:color="auto"/>
            </w:tcBorders>
            <w:shd w:val="clear" w:color="auto" w:fill="BFBFBF" w:themeFill="background1" w:themeFillShade="BF"/>
            <w:noWrap/>
            <w:vAlign w:val="bottom"/>
            <w:hideMark/>
          </w:tcPr>
          <w:p w:rsidR="00C70DFF" w:rsidRPr="00A9373F" w:rsidRDefault="00C70DFF" w:rsidP="00937098">
            <w:pPr>
              <w:keepNext/>
              <w:keepLines/>
              <w:spacing w:after="0" w:line="240" w:lineRule="auto"/>
              <w:rPr>
                <w:rFonts w:ascii="Times New Roman" w:eastAsia="Times New Roman" w:hAnsi="Times New Roman" w:cs="Times New Roman"/>
                <w:color w:val="000000"/>
                <w:sz w:val="20"/>
                <w:szCs w:val="20"/>
              </w:rPr>
            </w:pPr>
            <w:r w:rsidRPr="00193864">
              <w:rPr>
                <w:rFonts w:ascii="Times New Roman" w:eastAsia="Times New Roman" w:hAnsi="Times New Roman" w:cs="Times New Roman"/>
                <w:b/>
                <w:color w:val="000000"/>
                <w:sz w:val="20"/>
                <w:szCs w:val="20"/>
              </w:rPr>
              <w:t>TOTAL</w:t>
            </w:r>
            <w:r>
              <w:rPr>
                <w:rFonts w:ascii="Times New Roman" w:eastAsia="Times New Roman" w:hAnsi="Times New Roman" w:cs="Times New Roman"/>
                <w:b/>
                <w:color w:val="000000"/>
                <w:sz w:val="20"/>
                <w:szCs w:val="20"/>
              </w:rPr>
              <w:t xml:space="preserve"> - ALL</w:t>
            </w:r>
            <w:r w:rsidRPr="00193864">
              <w:rPr>
                <w:rFonts w:ascii="Times New Roman" w:eastAsia="Times New Roman" w:hAnsi="Times New Roman" w:cs="Times New Roman"/>
                <w:b/>
                <w:color w:val="000000"/>
                <w:sz w:val="20"/>
                <w:szCs w:val="20"/>
              </w:rPr>
              <w:t xml:space="preserve"> HOMELESS PROGRAMS </w:t>
            </w:r>
          </w:p>
        </w:tc>
      </w:tr>
      <w:tr w:rsidR="00C70DFF" w:rsidRPr="00A9373F" w:rsidTr="00937098">
        <w:trPr>
          <w:cantSplit/>
          <w:trHeight w:val="215"/>
        </w:trPr>
        <w:tc>
          <w:tcPr>
            <w:tcW w:w="2178" w:type="dxa"/>
            <w:vMerge w:val="restart"/>
            <w:shd w:val="clear" w:color="auto" w:fill="auto"/>
            <w:hideMark/>
          </w:tcPr>
          <w:p w:rsidR="00C70DFF" w:rsidRPr="00A9373F" w:rsidRDefault="00C70DFF" w:rsidP="00937098">
            <w:pPr>
              <w:keepNext/>
              <w:keepLines/>
              <w:spacing w:after="0" w:line="240" w:lineRule="auto"/>
              <w:rPr>
                <w:rFonts w:ascii="Times New Roman" w:eastAsia="Times New Roman" w:hAnsi="Times New Roman" w:cs="Times New Roman"/>
                <w:color w:val="000000"/>
                <w:sz w:val="20"/>
                <w:szCs w:val="20"/>
              </w:rPr>
            </w:pPr>
            <w:r w:rsidRPr="00A9373F">
              <w:rPr>
                <w:rFonts w:ascii="Times New Roman" w:eastAsia="Times New Roman" w:hAnsi="Times New Roman" w:cs="Times New Roman"/>
                <w:color w:val="000000"/>
                <w:sz w:val="20"/>
                <w:szCs w:val="20"/>
              </w:rPr>
              <w:t>Social Security Disability (SSI/SSDI)</w:t>
            </w:r>
            <w:r>
              <w:rPr>
                <w:rFonts w:ascii="Times New Roman" w:eastAsia="Times New Roman" w:hAnsi="Times New Roman" w:cs="Times New Roman"/>
                <w:color w:val="000000"/>
                <w:sz w:val="20"/>
                <w:szCs w:val="20"/>
              </w:rPr>
              <w:t>*</w:t>
            </w:r>
          </w:p>
        </w:tc>
        <w:tc>
          <w:tcPr>
            <w:tcW w:w="1714" w:type="dxa"/>
            <w:shd w:val="clear" w:color="auto" w:fill="auto"/>
            <w:hideMark/>
          </w:tcPr>
          <w:p w:rsidR="00C70DFF" w:rsidRPr="00A9373F" w:rsidRDefault="00C70DFF" w:rsidP="00937098">
            <w:pPr>
              <w:keepNext/>
              <w:keepLines/>
              <w:spacing w:after="0" w:line="240" w:lineRule="auto"/>
              <w:rPr>
                <w:rFonts w:ascii="Times New Roman" w:eastAsia="Times New Roman" w:hAnsi="Times New Roman" w:cs="Times New Roman"/>
                <w:color w:val="000000"/>
                <w:sz w:val="20"/>
                <w:szCs w:val="20"/>
              </w:rPr>
            </w:pPr>
            <w:r w:rsidRPr="00A9373F">
              <w:rPr>
                <w:rFonts w:ascii="Times New Roman" w:eastAsia="Times New Roman" w:hAnsi="Times New Roman" w:cs="Times New Roman"/>
                <w:color w:val="000000"/>
                <w:sz w:val="20"/>
                <w:szCs w:val="20"/>
              </w:rPr>
              <w:t>Count</w:t>
            </w:r>
          </w:p>
        </w:tc>
        <w:tc>
          <w:tcPr>
            <w:tcW w:w="1061" w:type="dxa"/>
            <w:shd w:val="clear" w:color="auto" w:fill="auto"/>
            <w:noWrap/>
            <w:hideMark/>
          </w:tcPr>
          <w:p w:rsidR="00C70DFF" w:rsidRPr="00A9373F" w:rsidRDefault="00C70DFF" w:rsidP="00937098">
            <w:pPr>
              <w:keepNext/>
              <w:keepLines/>
              <w:spacing w:after="0" w:line="240" w:lineRule="auto"/>
              <w:jc w:val="right"/>
              <w:rPr>
                <w:rFonts w:ascii="Times New Roman" w:eastAsia="Times New Roman" w:hAnsi="Times New Roman" w:cs="Times New Roman"/>
                <w:color w:val="000000"/>
                <w:sz w:val="20"/>
                <w:szCs w:val="20"/>
              </w:rPr>
            </w:pPr>
            <w:r w:rsidRPr="00A9373F">
              <w:rPr>
                <w:rFonts w:ascii="Times New Roman" w:eastAsia="Times New Roman" w:hAnsi="Times New Roman" w:cs="Times New Roman"/>
                <w:color w:val="000000"/>
                <w:sz w:val="20"/>
                <w:szCs w:val="20"/>
              </w:rPr>
              <w:t>1080</w:t>
            </w:r>
          </w:p>
        </w:tc>
        <w:tc>
          <w:tcPr>
            <w:tcW w:w="1170" w:type="dxa"/>
            <w:shd w:val="clear" w:color="auto" w:fill="auto"/>
            <w:noWrap/>
            <w:hideMark/>
          </w:tcPr>
          <w:p w:rsidR="00C70DFF" w:rsidRPr="00A9373F" w:rsidRDefault="00C70DFF" w:rsidP="00937098">
            <w:pPr>
              <w:keepNext/>
              <w:keepLines/>
              <w:spacing w:after="0" w:line="240" w:lineRule="auto"/>
              <w:jc w:val="right"/>
              <w:rPr>
                <w:rFonts w:ascii="Times New Roman" w:eastAsia="Times New Roman" w:hAnsi="Times New Roman" w:cs="Times New Roman"/>
                <w:color w:val="000000"/>
                <w:sz w:val="20"/>
                <w:szCs w:val="20"/>
              </w:rPr>
            </w:pPr>
            <w:r w:rsidRPr="00A9373F">
              <w:rPr>
                <w:rFonts w:ascii="Times New Roman" w:eastAsia="Times New Roman" w:hAnsi="Times New Roman" w:cs="Times New Roman"/>
                <w:color w:val="000000"/>
                <w:sz w:val="20"/>
                <w:szCs w:val="20"/>
              </w:rPr>
              <w:t>634</w:t>
            </w:r>
          </w:p>
        </w:tc>
        <w:tc>
          <w:tcPr>
            <w:tcW w:w="990" w:type="dxa"/>
            <w:shd w:val="clear" w:color="auto" w:fill="auto"/>
            <w:noWrap/>
            <w:hideMark/>
          </w:tcPr>
          <w:p w:rsidR="00C70DFF" w:rsidRPr="00A9373F" w:rsidRDefault="00C70DFF" w:rsidP="00937098">
            <w:pPr>
              <w:keepNext/>
              <w:keepLines/>
              <w:spacing w:after="0" w:line="240" w:lineRule="auto"/>
              <w:jc w:val="right"/>
              <w:rPr>
                <w:rFonts w:ascii="Times New Roman" w:eastAsia="Times New Roman" w:hAnsi="Times New Roman" w:cs="Times New Roman"/>
                <w:color w:val="000000"/>
                <w:sz w:val="20"/>
                <w:szCs w:val="20"/>
              </w:rPr>
            </w:pPr>
            <w:r w:rsidRPr="00A9373F">
              <w:rPr>
                <w:rFonts w:ascii="Times New Roman" w:eastAsia="Times New Roman" w:hAnsi="Times New Roman" w:cs="Times New Roman"/>
                <w:color w:val="000000"/>
                <w:sz w:val="20"/>
                <w:szCs w:val="20"/>
              </w:rPr>
              <w:t>274</w:t>
            </w:r>
          </w:p>
        </w:tc>
        <w:tc>
          <w:tcPr>
            <w:tcW w:w="1170" w:type="dxa"/>
            <w:shd w:val="clear" w:color="auto" w:fill="auto"/>
            <w:noWrap/>
            <w:hideMark/>
          </w:tcPr>
          <w:p w:rsidR="00C70DFF" w:rsidRPr="00A9373F" w:rsidRDefault="00C70DFF" w:rsidP="00937098">
            <w:pPr>
              <w:keepNext/>
              <w:keepLines/>
              <w:spacing w:after="0" w:line="240" w:lineRule="auto"/>
              <w:jc w:val="right"/>
              <w:rPr>
                <w:rFonts w:ascii="Times New Roman" w:eastAsia="Times New Roman" w:hAnsi="Times New Roman" w:cs="Times New Roman"/>
                <w:color w:val="000000"/>
                <w:sz w:val="20"/>
                <w:szCs w:val="20"/>
              </w:rPr>
            </w:pPr>
            <w:r w:rsidRPr="00A9373F">
              <w:rPr>
                <w:rFonts w:ascii="Times New Roman" w:eastAsia="Times New Roman" w:hAnsi="Times New Roman" w:cs="Times New Roman"/>
                <w:color w:val="000000"/>
                <w:sz w:val="20"/>
                <w:szCs w:val="20"/>
              </w:rPr>
              <w:t>1988</w:t>
            </w:r>
          </w:p>
        </w:tc>
      </w:tr>
      <w:tr w:rsidR="00C70DFF" w:rsidRPr="00A9373F" w:rsidTr="00937098">
        <w:trPr>
          <w:cantSplit/>
          <w:trHeight w:val="233"/>
        </w:trPr>
        <w:tc>
          <w:tcPr>
            <w:tcW w:w="2178" w:type="dxa"/>
            <w:vMerge/>
            <w:hideMark/>
          </w:tcPr>
          <w:p w:rsidR="00C70DFF" w:rsidRPr="00A9373F" w:rsidRDefault="00C70DFF" w:rsidP="00937098">
            <w:pPr>
              <w:keepNext/>
              <w:keepLines/>
              <w:spacing w:after="0" w:line="240" w:lineRule="auto"/>
              <w:rPr>
                <w:rFonts w:ascii="Times New Roman" w:eastAsia="Times New Roman" w:hAnsi="Times New Roman" w:cs="Times New Roman"/>
                <w:color w:val="000000"/>
                <w:sz w:val="20"/>
                <w:szCs w:val="20"/>
              </w:rPr>
            </w:pPr>
          </w:p>
        </w:tc>
        <w:tc>
          <w:tcPr>
            <w:tcW w:w="1714" w:type="dxa"/>
            <w:shd w:val="clear" w:color="auto" w:fill="auto"/>
            <w:hideMark/>
          </w:tcPr>
          <w:p w:rsidR="00C70DFF" w:rsidRPr="00A9373F" w:rsidRDefault="00C70DFF" w:rsidP="00937098">
            <w:pPr>
              <w:keepNext/>
              <w:keepLines/>
              <w:spacing w:after="0" w:line="240" w:lineRule="auto"/>
              <w:rPr>
                <w:rFonts w:ascii="Times New Roman" w:eastAsia="Times New Roman" w:hAnsi="Times New Roman" w:cs="Times New Roman"/>
                <w:color w:val="000000"/>
                <w:sz w:val="20"/>
                <w:szCs w:val="20"/>
              </w:rPr>
            </w:pPr>
            <w:r w:rsidRPr="00A9373F">
              <w:rPr>
                <w:rFonts w:ascii="Times New Roman" w:eastAsia="Times New Roman" w:hAnsi="Times New Roman" w:cs="Times New Roman"/>
                <w:color w:val="000000"/>
                <w:sz w:val="20"/>
                <w:szCs w:val="20"/>
              </w:rPr>
              <w:t>% within R/E</w:t>
            </w:r>
          </w:p>
        </w:tc>
        <w:tc>
          <w:tcPr>
            <w:tcW w:w="1061" w:type="dxa"/>
            <w:shd w:val="clear" w:color="auto" w:fill="auto"/>
            <w:noWrap/>
            <w:hideMark/>
          </w:tcPr>
          <w:p w:rsidR="00C70DFF" w:rsidRPr="00A9373F" w:rsidRDefault="00C70DFF" w:rsidP="00937098">
            <w:pPr>
              <w:keepNext/>
              <w:keepLines/>
              <w:spacing w:after="0" w:line="240" w:lineRule="auto"/>
              <w:jc w:val="right"/>
              <w:rPr>
                <w:rFonts w:ascii="Times New Roman" w:eastAsia="Times New Roman" w:hAnsi="Times New Roman" w:cs="Times New Roman"/>
                <w:color w:val="000000"/>
                <w:sz w:val="20"/>
                <w:szCs w:val="20"/>
              </w:rPr>
            </w:pPr>
            <w:r w:rsidRPr="00A9373F">
              <w:rPr>
                <w:rFonts w:ascii="Times New Roman" w:eastAsia="Times New Roman" w:hAnsi="Times New Roman" w:cs="Times New Roman"/>
                <w:color w:val="000000"/>
                <w:sz w:val="20"/>
                <w:szCs w:val="20"/>
              </w:rPr>
              <w:t>23.4%</w:t>
            </w:r>
          </w:p>
        </w:tc>
        <w:tc>
          <w:tcPr>
            <w:tcW w:w="1170" w:type="dxa"/>
            <w:shd w:val="clear" w:color="auto" w:fill="auto"/>
            <w:noWrap/>
            <w:hideMark/>
          </w:tcPr>
          <w:p w:rsidR="00C70DFF" w:rsidRPr="00A9373F" w:rsidRDefault="00C70DFF" w:rsidP="00937098">
            <w:pPr>
              <w:keepNext/>
              <w:keepLines/>
              <w:spacing w:after="0" w:line="240" w:lineRule="auto"/>
              <w:jc w:val="right"/>
              <w:rPr>
                <w:rFonts w:ascii="Times New Roman" w:eastAsia="Times New Roman" w:hAnsi="Times New Roman" w:cs="Times New Roman"/>
                <w:color w:val="000000"/>
                <w:sz w:val="20"/>
                <w:szCs w:val="20"/>
              </w:rPr>
            </w:pPr>
            <w:r w:rsidRPr="00A9373F">
              <w:rPr>
                <w:rFonts w:ascii="Times New Roman" w:eastAsia="Times New Roman" w:hAnsi="Times New Roman" w:cs="Times New Roman"/>
                <w:color w:val="000000"/>
                <w:sz w:val="20"/>
                <w:szCs w:val="20"/>
              </w:rPr>
              <w:t>24.7%</w:t>
            </w:r>
          </w:p>
        </w:tc>
        <w:tc>
          <w:tcPr>
            <w:tcW w:w="990" w:type="dxa"/>
            <w:shd w:val="clear" w:color="auto" w:fill="auto"/>
            <w:noWrap/>
            <w:hideMark/>
          </w:tcPr>
          <w:p w:rsidR="00C70DFF" w:rsidRPr="00A9373F" w:rsidRDefault="00C70DFF" w:rsidP="00937098">
            <w:pPr>
              <w:keepNext/>
              <w:keepLines/>
              <w:spacing w:after="0" w:line="240" w:lineRule="auto"/>
              <w:jc w:val="right"/>
              <w:rPr>
                <w:rFonts w:ascii="Times New Roman" w:eastAsia="Times New Roman" w:hAnsi="Times New Roman" w:cs="Times New Roman"/>
                <w:color w:val="000000"/>
                <w:sz w:val="20"/>
                <w:szCs w:val="20"/>
              </w:rPr>
            </w:pPr>
            <w:r w:rsidRPr="00A9373F">
              <w:rPr>
                <w:rFonts w:ascii="Times New Roman" w:eastAsia="Times New Roman" w:hAnsi="Times New Roman" w:cs="Times New Roman"/>
                <w:color w:val="000000"/>
                <w:sz w:val="20"/>
                <w:szCs w:val="20"/>
              </w:rPr>
              <w:t>21.5%</w:t>
            </w:r>
          </w:p>
        </w:tc>
        <w:tc>
          <w:tcPr>
            <w:tcW w:w="1170" w:type="dxa"/>
            <w:shd w:val="clear" w:color="auto" w:fill="auto"/>
            <w:noWrap/>
            <w:hideMark/>
          </w:tcPr>
          <w:p w:rsidR="00C70DFF" w:rsidRPr="00A9373F" w:rsidRDefault="00C70DFF" w:rsidP="00937098">
            <w:pPr>
              <w:keepNext/>
              <w:keepLines/>
              <w:spacing w:after="0" w:line="240" w:lineRule="auto"/>
              <w:jc w:val="right"/>
              <w:rPr>
                <w:rFonts w:ascii="Times New Roman" w:eastAsia="Times New Roman" w:hAnsi="Times New Roman" w:cs="Times New Roman"/>
                <w:color w:val="000000"/>
                <w:sz w:val="20"/>
                <w:szCs w:val="20"/>
              </w:rPr>
            </w:pPr>
            <w:r w:rsidRPr="00A9373F">
              <w:rPr>
                <w:rFonts w:ascii="Times New Roman" w:eastAsia="Times New Roman" w:hAnsi="Times New Roman" w:cs="Times New Roman"/>
                <w:color w:val="000000"/>
                <w:sz w:val="20"/>
                <w:szCs w:val="20"/>
              </w:rPr>
              <w:t>23.5%</w:t>
            </w:r>
          </w:p>
        </w:tc>
      </w:tr>
      <w:tr w:rsidR="00C70DFF" w:rsidRPr="00A9373F" w:rsidTr="00937098">
        <w:trPr>
          <w:cantSplit/>
          <w:trHeight w:val="233"/>
        </w:trPr>
        <w:tc>
          <w:tcPr>
            <w:tcW w:w="2178" w:type="dxa"/>
            <w:vMerge w:val="restart"/>
            <w:shd w:val="clear" w:color="auto" w:fill="auto"/>
            <w:noWrap/>
            <w:hideMark/>
          </w:tcPr>
          <w:p w:rsidR="00C70DFF" w:rsidRPr="00A9373F" w:rsidRDefault="00C70DFF" w:rsidP="00937098">
            <w:pPr>
              <w:keepNext/>
              <w:keepLines/>
              <w:spacing w:after="0" w:line="240" w:lineRule="auto"/>
              <w:rPr>
                <w:rFonts w:ascii="Times New Roman" w:eastAsia="Times New Roman" w:hAnsi="Times New Roman" w:cs="Times New Roman"/>
                <w:color w:val="000000"/>
                <w:sz w:val="20"/>
                <w:szCs w:val="20"/>
              </w:rPr>
            </w:pPr>
            <w:r w:rsidRPr="00A9373F">
              <w:rPr>
                <w:rFonts w:ascii="Times New Roman" w:eastAsia="Times New Roman" w:hAnsi="Times New Roman" w:cs="Times New Roman"/>
                <w:color w:val="000000"/>
                <w:sz w:val="20"/>
                <w:szCs w:val="20"/>
              </w:rPr>
              <w:t>Medicaid/Medicare</w:t>
            </w:r>
            <w:r>
              <w:rPr>
                <w:rFonts w:ascii="Times New Roman" w:eastAsia="Times New Roman" w:hAnsi="Times New Roman" w:cs="Times New Roman"/>
                <w:color w:val="000000"/>
                <w:sz w:val="20"/>
                <w:szCs w:val="20"/>
              </w:rPr>
              <w:t>*</w:t>
            </w:r>
          </w:p>
        </w:tc>
        <w:tc>
          <w:tcPr>
            <w:tcW w:w="1714" w:type="dxa"/>
            <w:shd w:val="clear" w:color="auto" w:fill="auto"/>
            <w:hideMark/>
          </w:tcPr>
          <w:p w:rsidR="00C70DFF" w:rsidRPr="00A9373F" w:rsidRDefault="00C70DFF" w:rsidP="00937098">
            <w:pPr>
              <w:keepNext/>
              <w:keepLines/>
              <w:spacing w:after="0" w:line="240" w:lineRule="auto"/>
              <w:rPr>
                <w:rFonts w:ascii="Times New Roman" w:eastAsia="Times New Roman" w:hAnsi="Times New Roman" w:cs="Times New Roman"/>
                <w:color w:val="000000"/>
                <w:sz w:val="20"/>
                <w:szCs w:val="20"/>
              </w:rPr>
            </w:pPr>
            <w:r w:rsidRPr="00A9373F">
              <w:rPr>
                <w:rFonts w:ascii="Times New Roman" w:eastAsia="Times New Roman" w:hAnsi="Times New Roman" w:cs="Times New Roman"/>
                <w:color w:val="000000"/>
                <w:sz w:val="20"/>
                <w:szCs w:val="20"/>
              </w:rPr>
              <w:t>Count</w:t>
            </w:r>
          </w:p>
        </w:tc>
        <w:tc>
          <w:tcPr>
            <w:tcW w:w="1061" w:type="dxa"/>
            <w:shd w:val="clear" w:color="auto" w:fill="auto"/>
            <w:noWrap/>
            <w:hideMark/>
          </w:tcPr>
          <w:p w:rsidR="00C70DFF" w:rsidRPr="00A9373F" w:rsidRDefault="00C70DFF" w:rsidP="00937098">
            <w:pPr>
              <w:keepNext/>
              <w:keepLines/>
              <w:spacing w:after="0" w:line="240" w:lineRule="auto"/>
              <w:jc w:val="right"/>
              <w:rPr>
                <w:rFonts w:ascii="Times New Roman" w:eastAsia="Times New Roman" w:hAnsi="Times New Roman" w:cs="Times New Roman"/>
                <w:color w:val="000000"/>
                <w:sz w:val="20"/>
                <w:szCs w:val="20"/>
              </w:rPr>
            </w:pPr>
            <w:r w:rsidRPr="00A9373F">
              <w:rPr>
                <w:rFonts w:ascii="Times New Roman" w:eastAsia="Times New Roman" w:hAnsi="Times New Roman" w:cs="Times New Roman"/>
                <w:color w:val="000000"/>
                <w:sz w:val="20"/>
                <w:szCs w:val="20"/>
              </w:rPr>
              <w:t>208</w:t>
            </w:r>
          </w:p>
        </w:tc>
        <w:tc>
          <w:tcPr>
            <w:tcW w:w="1170" w:type="dxa"/>
            <w:shd w:val="clear" w:color="auto" w:fill="auto"/>
            <w:noWrap/>
            <w:hideMark/>
          </w:tcPr>
          <w:p w:rsidR="00C70DFF" w:rsidRPr="00A9373F" w:rsidRDefault="00C70DFF" w:rsidP="00937098">
            <w:pPr>
              <w:keepNext/>
              <w:keepLines/>
              <w:spacing w:after="0" w:line="240" w:lineRule="auto"/>
              <w:jc w:val="right"/>
              <w:rPr>
                <w:rFonts w:ascii="Times New Roman" w:eastAsia="Times New Roman" w:hAnsi="Times New Roman" w:cs="Times New Roman"/>
                <w:color w:val="000000"/>
                <w:sz w:val="20"/>
                <w:szCs w:val="20"/>
              </w:rPr>
            </w:pPr>
            <w:r w:rsidRPr="00A9373F">
              <w:rPr>
                <w:rFonts w:ascii="Times New Roman" w:eastAsia="Times New Roman" w:hAnsi="Times New Roman" w:cs="Times New Roman"/>
                <w:color w:val="000000"/>
                <w:sz w:val="20"/>
                <w:szCs w:val="20"/>
              </w:rPr>
              <w:t>212</w:t>
            </w:r>
          </w:p>
        </w:tc>
        <w:tc>
          <w:tcPr>
            <w:tcW w:w="990" w:type="dxa"/>
            <w:shd w:val="clear" w:color="auto" w:fill="auto"/>
            <w:noWrap/>
            <w:hideMark/>
          </w:tcPr>
          <w:p w:rsidR="00C70DFF" w:rsidRPr="00A9373F" w:rsidRDefault="00C70DFF" w:rsidP="00937098">
            <w:pPr>
              <w:keepNext/>
              <w:keepLines/>
              <w:spacing w:after="0" w:line="240" w:lineRule="auto"/>
              <w:jc w:val="right"/>
              <w:rPr>
                <w:rFonts w:ascii="Times New Roman" w:eastAsia="Times New Roman" w:hAnsi="Times New Roman" w:cs="Times New Roman"/>
                <w:color w:val="000000"/>
                <w:sz w:val="20"/>
                <w:szCs w:val="20"/>
              </w:rPr>
            </w:pPr>
            <w:r w:rsidRPr="00A9373F">
              <w:rPr>
                <w:rFonts w:ascii="Times New Roman" w:eastAsia="Times New Roman" w:hAnsi="Times New Roman" w:cs="Times New Roman"/>
                <w:color w:val="000000"/>
                <w:sz w:val="20"/>
                <w:szCs w:val="20"/>
              </w:rPr>
              <w:t>52</w:t>
            </w:r>
          </w:p>
        </w:tc>
        <w:tc>
          <w:tcPr>
            <w:tcW w:w="1170" w:type="dxa"/>
            <w:shd w:val="clear" w:color="auto" w:fill="auto"/>
            <w:noWrap/>
            <w:hideMark/>
          </w:tcPr>
          <w:p w:rsidR="00C70DFF" w:rsidRPr="00A9373F" w:rsidRDefault="00C70DFF" w:rsidP="00937098">
            <w:pPr>
              <w:keepNext/>
              <w:keepLines/>
              <w:spacing w:after="0" w:line="240" w:lineRule="auto"/>
              <w:jc w:val="right"/>
              <w:rPr>
                <w:rFonts w:ascii="Times New Roman" w:eastAsia="Times New Roman" w:hAnsi="Times New Roman" w:cs="Times New Roman"/>
                <w:color w:val="000000"/>
                <w:sz w:val="20"/>
                <w:szCs w:val="20"/>
              </w:rPr>
            </w:pPr>
            <w:r w:rsidRPr="00A9373F">
              <w:rPr>
                <w:rFonts w:ascii="Times New Roman" w:eastAsia="Times New Roman" w:hAnsi="Times New Roman" w:cs="Times New Roman"/>
                <w:color w:val="000000"/>
                <w:sz w:val="20"/>
                <w:szCs w:val="20"/>
              </w:rPr>
              <w:t>472</w:t>
            </w:r>
          </w:p>
        </w:tc>
      </w:tr>
      <w:tr w:rsidR="00C70DFF" w:rsidRPr="00A9373F" w:rsidTr="00937098">
        <w:trPr>
          <w:cantSplit/>
          <w:trHeight w:val="287"/>
        </w:trPr>
        <w:tc>
          <w:tcPr>
            <w:tcW w:w="2178" w:type="dxa"/>
            <w:vMerge/>
            <w:shd w:val="clear" w:color="auto" w:fill="auto"/>
            <w:noWrap/>
            <w:hideMark/>
          </w:tcPr>
          <w:p w:rsidR="00C70DFF" w:rsidRPr="00A9373F" w:rsidRDefault="00C70DFF" w:rsidP="00937098">
            <w:pPr>
              <w:keepNext/>
              <w:keepLines/>
              <w:spacing w:after="0" w:line="240" w:lineRule="auto"/>
              <w:rPr>
                <w:rFonts w:ascii="Times New Roman" w:eastAsia="Times New Roman" w:hAnsi="Times New Roman" w:cs="Times New Roman"/>
                <w:color w:val="000000"/>
                <w:sz w:val="20"/>
                <w:szCs w:val="20"/>
              </w:rPr>
            </w:pPr>
          </w:p>
        </w:tc>
        <w:tc>
          <w:tcPr>
            <w:tcW w:w="1714" w:type="dxa"/>
            <w:shd w:val="clear" w:color="auto" w:fill="auto"/>
            <w:hideMark/>
          </w:tcPr>
          <w:p w:rsidR="00C70DFF" w:rsidRPr="00A9373F" w:rsidRDefault="00C70DFF" w:rsidP="00937098">
            <w:pPr>
              <w:keepNext/>
              <w:keepLines/>
              <w:spacing w:after="0" w:line="240" w:lineRule="auto"/>
              <w:rPr>
                <w:rFonts w:ascii="Times New Roman" w:eastAsia="Times New Roman" w:hAnsi="Times New Roman" w:cs="Times New Roman"/>
                <w:color w:val="000000"/>
                <w:sz w:val="20"/>
                <w:szCs w:val="20"/>
              </w:rPr>
            </w:pPr>
            <w:r w:rsidRPr="00A9373F">
              <w:rPr>
                <w:rFonts w:ascii="Times New Roman" w:eastAsia="Times New Roman" w:hAnsi="Times New Roman" w:cs="Times New Roman"/>
                <w:color w:val="000000"/>
                <w:sz w:val="20"/>
                <w:szCs w:val="20"/>
              </w:rPr>
              <w:t>% within R/E</w:t>
            </w:r>
          </w:p>
        </w:tc>
        <w:tc>
          <w:tcPr>
            <w:tcW w:w="1061" w:type="dxa"/>
            <w:shd w:val="clear" w:color="auto" w:fill="auto"/>
            <w:noWrap/>
            <w:hideMark/>
          </w:tcPr>
          <w:p w:rsidR="00C70DFF" w:rsidRPr="00A9373F" w:rsidRDefault="00C70DFF" w:rsidP="00937098">
            <w:pPr>
              <w:keepNext/>
              <w:keepLines/>
              <w:spacing w:after="0" w:line="240" w:lineRule="auto"/>
              <w:jc w:val="right"/>
              <w:rPr>
                <w:rFonts w:ascii="Times New Roman" w:eastAsia="Times New Roman" w:hAnsi="Times New Roman" w:cs="Times New Roman"/>
                <w:color w:val="000000"/>
                <w:sz w:val="20"/>
                <w:szCs w:val="20"/>
              </w:rPr>
            </w:pPr>
            <w:r w:rsidRPr="00A9373F">
              <w:rPr>
                <w:rFonts w:ascii="Times New Roman" w:eastAsia="Times New Roman" w:hAnsi="Times New Roman" w:cs="Times New Roman"/>
                <w:color w:val="000000"/>
                <w:sz w:val="20"/>
                <w:szCs w:val="20"/>
              </w:rPr>
              <w:t>4.7%</w:t>
            </w:r>
          </w:p>
        </w:tc>
        <w:tc>
          <w:tcPr>
            <w:tcW w:w="1170" w:type="dxa"/>
            <w:shd w:val="clear" w:color="auto" w:fill="auto"/>
            <w:noWrap/>
            <w:hideMark/>
          </w:tcPr>
          <w:p w:rsidR="00C70DFF" w:rsidRPr="00A9373F" w:rsidRDefault="00C70DFF" w:rsidP="00937098">
            <w:pPr>
              <w:keepNext/>
              <w:keepLines/>
              <w:spacing w:after="0" w:line="240" w:lineRule="auto"/>
              <w:jc w:val="right"/>
              <w:rPr>
                <w:rFonts w:ascii="Times New Roman" w:eastAsia="Times New Roman" w:hAnsi="Times New Roman" w:cs="Times New Roman"/>
                <w:color w:val="000000"/>
                <w:sz w:val="20"/>
                <w:szCs w:val="20"/>
              </w:rPr>
            </w:pPr>
            <w:r w:rsidRPr="00A9373F">
              <w:rPr>
                <w:rFonts w:ascii="Times New Roman" w:eastAsia="Times New Roman" w:hAnsi="Times New Roman" w:cs="Times New Roman"/>
                <w:color w:val="000000"/>
                <w:sz w:val="20"/>
                <w:szCs w:val="20"/>
              </w:rPr>
              <w:t>8.4%</w:t>
            </w:r>
          </w:p>
        </w:tc>
        <w:tc>
          <w:tcPr>
            <w:tcW w:w="990" w:type="dxa"/>
            <w:shd w:val="clear" w:color="auto" w:fill="auto"/>
            <w:noWrap/>
            <w:hideMark/>
          </w:tcPr>
          <w:p w:rsidR="00C70DFF" w:rsidRPr="00A9373F" w:rsidRDefault="00C70DFF" w:rsidP="00937098">
            <w:pPr>
              <w:keepNext/>
              <w:keepLines/>
              <w:spacing w:after="0" w:line="240" w:lineRule="auto"/>
              <w:jc w:val="right"/>
              <w:rPr>
                <w:rFonts w:ascii="Times New Roman" w:eastAsia="Times New Roman" w:hAnsi="Times New Roman" w:cs="Times New Roman"/>
                <w:color w:val="000000"/>
                <w:sz w:val="20"/>
                <w:szCs w:val="20"/>
              </w:rPr>
            </w:pPr>
            <w:r w:rsidRPr="00A9373F">
              <w:rPr>
                <w:rFonts w:ascii="Times New Roman" w:eastAsia="Times New Roman" w:hAnsi="Times New Roman" w:cs="Times New Roman"/>
                <w:color w:val="000000"/>
                <w:sz w:val="20"/>
                <w:szCs w:val="20"/>
              </w:rPr>
              <w:t>4.2%</w:t>
            </w:r>
          </w:p>
        </w:tc>
        <w:tc>
          <w:tcPr>
            <w:tcW w:w="1170" w:type="dxa"/>
            <w:shd w:val="clear" w:color="auto" w:fill="auto"/>
            <w:noWrap/>
            <w:hideMark/>
          </w:tcPr>
          <w:p w:rsidR="00C70DFF" w:rsidRPr="00A9373F" w:rsidRDefault="00C70DFF" w:rsidP="00937098">
            <w:pPr>
              <w:keepNext/>
              <w:keepLines/>
              <w:spacing w:after="0" w:line="240" w:lineRule="auto"/>
              <w:jc w:val="right"/>
              <w:rPr>
                <w:rFonts w:ascii="Times New Roman" w:eastAsia="Times New Roman" w:hAnsi="Times New Roman" w:cs="Times New Roman"/>
                <w:color w:val="000000"/>
                <w:sz w:val="20"/>
                <w:szCs w:val="20"/>
              </w:rPr>
            </w:pPr>
            <w:r w:rsidRPr="00A9373F">
              <w:rPr>
                <w:rFonts w:ascii="Times New Roman" w:eastAsia="Times New Roman" w:hAnsi="Times New Roman" w:cs="Times New Roman"/>
                <w:color w:val="000000"/>
                <w:sz w:val="20"/>
                <w:szCs w:val="20"/>
              </w:rPr>
              <w:t>5.8%</w:t>
            </w:r>
          </w:p>
        </w:tc>
      </w:tr>
      <w:tr w:rsidR="00C70DFF" w:rsidRPr="00A9373F" w:rsidTr="00937098">
        <w:trPr>
          <w:cantSplit/>
          <w:trHeight w:val="261"/>
        </w:trPr>
        <w:tc>
          <w:tcPr>
            <w:tcW w:w="2178" w:type="dxa"/>
            <w:vMerge w:val="restart"/>
            <w:shd w:val="clear" w:color="auto" w:fill="auto"/>
            <w:noWrap/>
            <w:hideMark/>
          </w:tcPr>
          <w:p w:rsidR="00C70DFF" w:rsidRPr="00A9373F" w:rsidRDefault="00C70DFF" w:rsidP="00937098">
            <w:pPr>
              <w:keepNext/>
              <w:keepLines/>
              <w:spacing w:after="0" w:line="240" w:lineRule="auto"/>
              <w:rPr>
                <w:rFonts w:ascii="Times New Roman" w:eastAsia="Times New Roman" w:hAnsi="Times New Roman" w:cs="Times New Roman"/>
                <w:color w:val="000000"/>
                <w:sz w:val="20"/>
                <w:szCs w:val="20"/>
              </w:rPr>
            </w:pPr>
            <w:r w:rsidRPr="00A9373F">
              <w:rPr>
                <w:rFonts w:ascii="Times New Roman" w:eastAsia="Times New Roman" w:hAnsi="Times New Roman" w:cs="Times New Roman"/>
                <w:color w:val="000000"/>
                <w:sz w:val="20"/>
                <w:szCs w:val="20"/>
              </w:rPr>
              <w:t>SNAP (Food Stamps)</w:t>
            </w:r>
            <w:r>
              <w:rPr>
                <w:rFonts w:ascii="Times New Roman" w:eastAsia="Times New Roman" w:hAnsi="Times New Roman" w:cs="Times New Roman"/>
                <w:color w:val="000000"/>
                <w:sz w:val="20"/>
                <w:szCs w:val="20"/>
              </w:rPr>
              <w:t>*</w:t>
            </w:r>
          </w:p>
        </w:tc>
        <w:tc>
          <w:tcPr>
            <w:tcW w:w="1714" w:type="dxa"/>
            <w:shd w:val="clear" w:color="auto" w:fill="auto"/>
            <w:hideMark/>
          </w:tcPr>
          <w:p w:rsidR="00C70DFF" w:rsidRPr="00A9373F" w:rsidRDefault="00C70DFF" w:rsidP="00937098">
            <w:pPr>
              <w:keepNext/>
              <w:keepLines/>
              <w:spacing w:after="0" w:line="240" w:lineRule="auto"/>
              <w:rPr>
                <w:rFonts w:ascii="Times New Roman" w:eastAsia="Times New Roman" w:hAnsi="Times New Roman" w:cs="Times New Roman"/>
                <w:color w:val="000000"/>
                <w:sz w:val="20"/>
                <w:szCs w:val="20"/>
              </w:rPr>
            </w:pPr>
            <w:r w:rsidRPr="00A9373F">
              <w:rPr>
                <w:rFonts w:ascii="Times New Roman" w:eastAsia="Times New Roman" w:hAnsi="Times New Roman" w:cs="Times New Roman"/>
                <w:color w:val="000000"/>
                <w:sz w:val="20"/>
                <w:szCs w:val="20"/>
              </w:rPr>
              <w:t>Count</w:t>
            </w:r>
          </w:p>
        </w:tc>
        <w:tc>
          <w:tcPr>
            <w:tcW w:w="1061" w:type="dxa"/>
            <w:shd w:val="clear" w:color="auto" w:fill="auto"/>
            <w:noWrap/>
            <w:hideMark/>
          </w:tcPr>
          <w:p w:rsidR="00C70DFF" w:rsidRPr="00A9373F" w:rsidRDefault="00C70DFF" w:rsidP="00937098">
            <w:pPr>
              <w:keepNext/>
              <w:keepLines/>
              <w:spacing w:after="0" w:line="240" w:lineRule="auto"/>
              <w:jc w:val="right"/>
              <w:rPr>
                <w:rFonts w:ascii="Times New Roman" w:eastAsia="Times New Roman" w:hAnsi="Times New Roman" w:cs="Times New Roman"/>
                <w:color w:val="000000"/>
                <w:sz w:val="20"/>
                <w:szCs w:val="20"/>
              </w:rPr>
            </w:pPr>
            <w:r w:rsidRPr="00A9373F">
              <w:rPr>
                <w:rFonts w:ascii="Times New Roman" w:eastAsia="Times New Roman" w:hAnsi="Times New Roman" w:cs="Times New Roman"/>
                <w:color w:val="000000"/>
                <w:sz w:val="20"/>
                <w:szCs w:val="20"/>
              </w:rPr>
              <w:t>2255</w:t>
            </w:r>
          </w:p>
        </w:tc>
        <w:tc>
          <w:tcPr>
            <w:tcW w:w="1170" w:type="dxa"/>
            <w:shd w:val="clear" w:color="auto" w:fill="auto"/>
            <w:noWrap/>
            <w:hideMark/>
          </w:tcPr>
          <w:p w:rsidR="00C70DFF" w:rsidRPr="00A9373F" w:rsidRDefault="00C70DFF" w:rsidP="00937098">
            <w:pPr>
              <w:keepNext/>
              <w:keepLines/>
              <w:spacing w:after="0" w:line="240" w:lineRule="auto"/>
              <w:jc w:val="right"/>
              <w:rPr>
                <w:rFonts w:ascii="Times New Roman" w:eastAsia="Times New Roman" w:hAnsi="Times New Roman" w:cs="Times New Roman"/>
                <w:color w:val="000000"/>
                <w:sz w:val="20"/>
                <w:szCs w:val="20"/>
              </w:rPr>
            </w:pPr>
            <w:r w:rsidRPr="00A9373F">
              <w:rPr>
                <w:rFonts w:ascii="Times New Roman" w:eastAsia="Times New Roman" w:hAnsi="Times New Roman" w:cs="Times New Roman"/>
                <w:color w:val="000000"/>
                <w:sz w:val="20"/>
                <w:szCs w:val="20"/>
              </w:rPr>
              <w:t>1451</w:t>
            </w:r>
          </w:p>
        </w:tc>
        <w:tc>
          <w:tcPr>
            <w:tcW w:w="990" w:type="dxa"/>
            <w:shd w:val="clear" w:color="auto" w:fill="auto"/>
            <w:noWrap/>
            <w:hideMark/>
          </w:tcPr>
          <w:p w:rsidR="00C70DFF" w:rsidRPr="00A9373F" w:rsidRDefault="00C70DFF" w:rsidP="00937098">
            <w:pPr>
              <w:keepNext/>
              <w:keepLines/>
              <w:spacing w:after="0" w:line="240" w:lineRule="auto"/>
              <w:jc w:val="right"/>
              <w:rPr>
                <w:rFonts w:ascii="Times New Roman" w:eastAsia="Times New Roman" w:hAnsi="Times New Roman" w:cs="Times New Roman"/>
                <w:color w:val="000000"/>
                <w:sz w:val="20"/>
                <w:szCs w:val="20"/>
              </w:rPr>
            </w:pPr>
            <w:r w:rsidRPr="00A9373F">
              <w:rPr>
                <w:rFonts w:ascii="Times New Roman" w:eastAsia="Times New Roman" w:hAnsi="Times New Roman" w:cs="Times New Roman"/>
                <w:color w:val="000000"/>
                <w:sz w:val="20"/>
                <w:szCs w:val="20"/>
              </w:rPr>
              <w:t>627</w:t>
            </w:r>
          </w:p>
        </w:tc>
        <w:tc>
          <w:tcPr>
            <w:tcW w:w="1170" w:type="dxa"/>
            <w:shd w:val="clear" w:color="auto" w:fill="auto"/>
            <w:noWrap/>
            <w:hideMark/>
          </w:tcPr>
          <w:p w:rsidR="00C70DFF" w:rsidRPr="00A9373F" w:rsidRDefault="00C70DFF" w:rsidP="00937098">
            <w:pPr>
              <w:keepNext/>
              <w:keepLines/>
              <w:spacing w:after="0" w:line="240" w:lineRule="auto"/>
              <w:jc w:val="right"/>
              <w:rPr>
                <w:rFonts w:ascii="Times New Roman" w:eastAsia="Times New Roman" w:hAnsi="Times New Roman" w:cs="Times New Roman"/>
                <w:color w:val="000000"/>
                <w:sz w:val="20"/>
                <w:szCs w:val="20"/>
              </w:rPr>
            </w:pPr>
            <w:r w:rsidRPr="00A9373F">
              <w:rPr>
                <w:rFonts w:ascii="Times New Roman" w:eastAsia="Times New Roman" w:hAnsi="Times New Roman" w:cs="Times New Roman"/>
                <w:color w:val="000000"/>
                <w:sz w:val="20"/>
                <w:szCs w:val="20"/>
              </w:rPr>
              <w:t>4333</w:t>
            </w:r>
          </w:p>
        </w:tc>
      </w:tr>
      <w:tr w:rsidR="00C70DFF" w:rsidRPr="00A9373F" w:rsidTr="00937098">
        <w:trPr>
          <w:cantSplit/>
          <w:trHeight w:val="297"/>
        </w:trPr>
        <w:tc>
          <w:tcPr>
            <w:tcW w:w="2178" w:type="dxa"/>
            <w:vMerge/>
            <w:shd w:val="clear" w:color="auto" w:fill="auto"/>
            <w:noWrap/>
            <w:vAlign w:val="bottom"/>
            <w:hideMark/>
          </w:tcPr>
          <w:p w:rsidR="00C70DFF" w:rsidRPr="00A9373F" w:rsidRDefault="00C70DFF" w:rsidP="00937098">
            <w:pPr>
              <w:keepNext/>
              <w:keepLines/>
              <w:spacing w:after="0" w:line="240" w:lineRule="auto"/>
              <w:rPr>
                <w:rFonts w:ascii="Times New Roman" w:eastAsia="Times New Roman" w:hAnsi="Times New Roman" w:cs="Times New Roman"/>
                <w:color w:val="000000"/>
                <w:sz w:val="20"/>
                <w:szCs w:val="20"/>
              </w:rPr>
            </w:pPr>
          </w:p>
        </w:tc>
        <w:tc>
          <w:tcPr>
            <w:tcW w:w="1714" w:type="dxa"/>
            <w:shd w:val="clear" w:color="auto" w:fill="auto"/>
            <w:hideMark/>
          </w:tcPr>
          <w:p w:rsidR="00C70DFF" w:rsidRPr="00A9373F" w:rsidRDefault="00C70DFF" w:rsidP="00937098">
            <w:pPr>
              <w:keepNext/>
              <w:keepLines/>
              <w:spacing w:after="0" w:line="240" w:lineRule="auto"/>
              <w:rPr>
                <w:rFonts w:ascii="Times New Roman" w:eastAsia="Times New Roman" w:hAnsi="Times New Roman" w:cs="Times New Roman"/>
                <w:color w:val="000000"/>
                <w:sz w:val="20"/>
                <w:szCs w:val="20"/>
              </w:rPr>
            </w:pPr>
            <w:r w:rsidRPr="00A9373F">
              <w:rPr>
                <w:rFonts w:ascii="Times New Roman" w:eastAsia="Times New Roman" w:hAnsi="Times New Roman" w:cs="Times New Roman"/>
                <w:color w:val="000000"/>
                <w:sz w:val="20"/>
                <w:szCs w:val="20"/>
              </w:rPr>
              <w:t>% within R/E</w:t>
            </w:r>
          </w:p>
        </w:tc>
        <w:tc>
          <w:tcPr>
            <w:tcW w:w="1061" w:type="dxa"/>
            <w:shd w:val="clear" w:color="auto" w:fill="auto"/>
            <w:noWrap/>
            <w:hideMark/>
          </w:tcPr>
          <w:p w:rsidR="00C70DFF" w:rsidRPr="00A9373F" w:rsidRDefault="00C70DFF" w:rsidP="00937098">
            <w:pPr>
              <w:keepNext/>
              <w:keepLines/>
              <w:spacing w:after="0" w:line="240" w:lineRule="auto"/>
              <w:jc w:val="right"/>
              <w:rPr>
                <w:rFonts w:ascii="Times New Roman" w:eastAsia="Times New Roman" w:hAnsi="Times New Roman" w:cs="Times New Roman"/>
                <w:color w:val="000000"/>
                <w:sz w:val="20"/>
                <w:szCs w:val="20"/>
              </w:rPr>
            </w:pPr>
            <w:r w:rsidRPr="00A9373F">
              <w:rPr>
                <w:rFonts w:ascii="Times New Roman" w:eastAsia="Times New Roman" w:hAnsi="Times New Roman" w:cs="Times New Roman"/>
                <w:color w:val="000000"/>
                <w:sz w:val="20"/>
                <w:szCs w:val="20"/>
              </w:rPr>
              <w:t>50.7%</w:t>
            </w:r>
          </w:p>
        </w:tc>
        <w:tc>
          <w:tcPr>
            <w:tcW w:w="1170" w:type="dxa"/>
            <w:shd w:val="clear" w:color="auto" w:fill="auto"/>
            <w:noWrap/>
            <w:hideMark/>
          </w:tcPr>
          <w:p w:rsidR="00C70DFF" w:rsidRPr="00A9373F" w:rsidRDefault="00C70DFF" w:rsidP="00937098">
            <w:pPr>
              <w:keepNext/>
              <w:keepLines/>
              <w:spacing w:after="0" w:line="240" w:lineRule="auto"/>
              <w:jc w:val="right"/>
              <w:rPr>
                <w:rFonts w:ascii="Times New Roman" w:eastAsia="Times New Roman" w:hAnsi="Times New Roman" w:cs="Times New Roman"/>
                <w:color w:val="000000"/>
                <w:sz w:val="20"/>
                <w:szCs w:val="20"/>
              </w:rPr>
            </w:pPr>
            <w:r w:rsidRPr="00A9373F">
              <w:rPr>
                <w:rFonts w:ascii="Times New Roman" w:eastAsia="Times New Roman" w:hAnsi="Times New Roman" w:cs="Times New Roman"/>
                <w:color w:val="000000"/>
                <w:sz w:val="20"/>
                <w:szCs w:val="20"/>
              </w:rPr>
              <w:t>57.5%</w:t>
            </w:r>
          </w:p>
        </w:tc>
        <w:tc>
          <w:tcPr>
            <w:tcW w:w="990" w:type="dxa"/>
            <w:shd w:val="clear" w:color="auto" w:fill="auto"/>
            <w:noWrap/>
            <w:hideMark/>
          </w:tcPr>
          <w:p w:rsidR="00C70DFF" w:rsidRPr="00A9373F" w:rsidRDefault="00C70DFF" w:rsidP="00937098">
            <w:pPr>
              <w:keepNext/>
              <w:keepLines/>
              <w:spacing w:after="0" w:line="240" w:lineRule="auto"/>
              <w:jc w:val="right"/>
              <w:rPr>
                <w:rFonts w:ascii="Times New Roman" w:eastAsia="Times New Roman" w:hAnsi="Times New Roman" w:cs="Times New Roman"/>
                <w:color w:val="000000"/>
                <w:sz w:val="20"/>
                <w:szCs w:val="20"/>
              </w:rPr>
            </w:pPr>
            <w:r w:rsidRPr="00A9373F">
              <w:rPr>
                <w:rFonts w:ascii="Times New Roman" w:eastAsia="Times New Roman" w:hAnsi="Times New Roman" w:cs="Times New Roman"/>
                <w:color w:val="000000"/>
                <w:sz w:val="20"/>
                <w:szCs w:val="20"/>
              </w:rPr>
              <w:t>51.0%</w:t>
            </w:r>
          </w:p>
        </w:tc>
        <w:tc>
          <w:tcPr>
            <w:tcW w:w="1170" w:type="dxa"/>
            <w:shd w:val="clear" w:color="auto" w:fill="auto"/>
            <w:noWrap/>
            <w:hideMark/>
          </w:tcPr>
          <w:p w:rsidR="00C70DFF" w:rsidRPr="00A9373F" w:rsidRDefault="00C70DFF" w:rsidP="00937098">
            <w:pPr>
              <w:keepNext/>
              <w:keepLines/>
              <w:spacing w:after="0" w:line="240" w:lineRule="auto"/>
              <w:jc w:val="right"/>
              <w:rPr>
                <w:rFonts w:ascii="Times New Roman" w:eastAsia="Times New Roman" w:hAnsi="Times New Roman" w:cs="Times New Roman"/>
                <w:color w:val="000000"/>
                <w:sz w:val="20"/>
                <w:szCs w:val="20"/>
              </w:rPr>
            </w:pPr>
            <w:r w:rsidRPr="00A9373F">
              <w:rPr>
                <w:rFonts w:ascii="Times New Roman" w:eastAsia="Times New Roman" w:hAnsi="Times New Roman" w:cs="Times New Roman"/>
                <w:color w:val="000000"/>
                <w:sz w:val="20"/>
                <w:szCs w:val="20"/>
              </w:rPr>
              <w:t>52.8%</w:t>
            </w:r>
          </w:p>
        </w:tc>
      </w:tr>
    </w:tbl>
    <w:p w:rsidR="00193864" w:rsidRPr="00C817EE" w:rsidRDefault="00193864" w:rsidP="00C817EE">
      <w:pPr>
        <w:pStyle w:val="Dissertation"/>
        <w:spacing w:line="240" w:lineRule="auto"/>
        <w:ind w:firstLine="0"/>
        <w:rPr>
          <w:sz w:val="20"/>
          <w:szCs w:val="20"/>
        </w:rPr>
      </w:pPr>
      <w:r w:rsidRPr="00C817EE">
        <w:rPr>
          <w:sz w:val="20"/>
          <w:szCs w:val="20"/>
        </w:rPr>
        <w:t xml:space="preserve">*Denotes that difference is significant with p&lt;.05 </w:t>
      </w:r>
    </w:p>
    <w:p w:rsidR="00C70DFF" w:rsidRPr="00C817EE" w:rsidRDefault="00C70DFF" w:rsidP="00C817EE">
      <w:pPr>
        <w:pStyle w:val="Dissertation"/>
        <w:spacing w:line="240" w:lineRule="auto"/>
        <w:ind w:firstLine="0"/>
        <w:rPr>
          <w:sz w:val="20"/>
          <w:szCs w:val="20"/>
        </w:rPr>
      </w:pPr>
      <w:r w:rsidRPr="00C817EE">
        <w:rPr>
          <w:sz w:val="20"/>
          <w:szCs w:val="20"/>
        </w:rPr>
        <w:t>Source:  Miami-Dade County Homeless Trust, Homelessness Management Information System, Records for July 1, 2010-December 31, 2011</w:t>
      </w:r>
    </w:p>
    <w:p w:rsidR="00C70DFF" w:rsidRDefault="00C70DFF" w:rsidP="00C817EE">
      <w:pPr>
        <w:pStyle w:val="ListParagraph"/>
        <w:numPr>
          <w:ilvl w:val="0"/>
          <w:numId w:val="0"/>
        </w:numPr>
        <w:ind w:left="1440"/>
      </w:pPr>
    </w:p>
    <w:p w:rsidR="00C70DFF" w:rsidRDefault="00C70DFF" w:rsidP="00C817EE">
      <w:pPr>
        <w:pStyle w:val="Dissertation"/>
      </w:pPr>
      <w:r>
        <w:t>Note that in every category with exception of Medicaid/Medicare for persons in non-p</w:t>
      </w:r>
      <w:r w:rsidR="005D7454">
        <w:t>ermanent housing programs, the difference in</w:t>
      </w:r>
      <w:r>
        <w:t xml:space="preserve"> </w:t>
      </w:r>
      <w:r w:rsidR="005D7454">
        <w:t xml:space="preserve">percentage of persons within each race/ethnicity </w:t>
      </w:r>
      <w:r>
        <w:t xml:space="preserve">receiving </w:t>
      </w:r>
      <w:r w:rsidRPr="00C817EE">
        <w:t>benefits</w:t>
      </w:r>
      <w:r>
        <w:t xml:space="preserve"> </w:t>
      </w:r>
      <w:r w:rsidR="005D7454">
        <w:t>is statistically significant.</w:t>
      </w:r>
      <w:r w:rsidR="0021471D">
        <w:t xml:space="preserve"> In permanent housing, </w:t>
      </w:r>
      <w:r>
        <w:t>Hispanics have the highest percentage of persons receiving benefits</w:t>
      </w:r>
      <w:r w:rsidR="0021471D">
        <w:t xml:space="preserve"> in each category</w:t>
      </w:r>
      <w:r>
        <w:t xml:space="preserve">, </w:t>
      </w:r>
      <w:r w:rsidR="0021471D">
        <w:t xml:space="preserve">with </w:t>
      </w:r>
      <w:r w:rsidR="00C817EE">
        <w:t xml:space="preserve">blacks having </w:t>
      </w:r>
      <w:r w:rsidR="0021471D">
        <w:t>the lowest and</w:t>
      </w:r>
      <w:r w:rsidR="00C817EE">
        <w:t xml:space="preserve"> w</w:t>
      </w:r>
      <w:r>
        <w:t xml:space="preserve">hites in the middle. </w:t>
      </w:r>
      <w:r w:rsidR="0021471D">
        <w:t>In emergency and tr</w:t>
      </w:r>
      <w:r w:rsidR="00C817EE">
        <w:t>ansitional programs, however, bl</w:t>
      </w:r>
      <w:r w:rsidR="0021471D">
        <w:t>acks have a slightly higher rate of receiving SSI/SSDI and Medicaid.  Potential reasons for the difference are discussed more in the rest of this chapter.</w:t>
      </w:r>
      <w:r>
        <w:t xml:space="preserve">  </w:t>
      </w:r>
    </w:p>
    <w:p w:rsidR="00C70DFF" w:rsidRPr="008F5518" w:rsidRDefault="00C70DFF" w:rsidP="00FE6777">
      <w:pPr>
        <w:pStyle w:val="ListParagraph"/>
      </w:pPr>
      <w:r w:rsidRPr="008F5518">
        <w:tab/>
      </w:r>
    </w:p>
    <w:p w:rsidR="005A1650" w:rsidRDefault="004C04ED" w:rsidP="00FE6777">
      <w:pPr>
        <w:pStyle w:val="ListParagraph"/>
      </w:pPr>
      <w:r>
        <w:rPr>
          <w:rFonts w:asciiTheme="minorHAnsi" w:hAnsiTheme="minorHAnsi" w:cstheme="minorBidi"/>
          <w:noProof/>
          <w:sz w:val="22"/>
          <w:szCs w:val="22"/>
        </w:rPr>
        <mc:AlternateContent>
          <mc:Choice Requires="wps">
            <w:drawing>
              <wp:anchor distT="0" distB="0" distL="114300" distR="114300" simplePos="0" relativeHeight="251704320" behindDoc="0" locked="0" layoutInCell="1" allowOverlap="1">
                <wp:simplePos x="0" y="0"/>
                <wp:positionH relativeFrom="column">
                  <wp:posOffset>407670</wp:posOffset>
                </wp:positionH>
                <wp:positionV relativeFrom="paragraph">
                  <wp:posOffset>-434340</wp:posOffset>
                </wp:positionV>
                <wp:extent cx="4293870" cy="457200"/>
                <wp:effectExtent l="0" t="1905" r="3810" b="0"/>
                <wp:wrapSquare wrapText="bothSides"/>
                <wp:docPr id="65" name="Text 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93870" cy="4572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B5BA8" w:rsidRPr="003B172B" w:rsidRDefault="003B5BA8" w:rsidP="00601256">
                            <w:pPr>
                              <w:pStyle w:val="Caption"/>
                              <w:rPr>
                                <w:rFonts w:ascii="Times New Roman" w:hAnsi="Times New Roman" w:cs="Times New Roman"/>
                                <w:noProof/>
                                <w:sz w:val="20"/>
                                <w:szCs w:val="20"/>
                              </w:rPr>
                            </w:pPr>
                            <w:bookmarkStart w:id="309" w:name="_Toc337639479"/>
                            <w:bookmarkStart w:id="310" w:name="_Toc337639543"/>
                            <w:bookmarkStart w:id="311" w:name="_Toc337639607"/>
                            <w:bookmarkStart w:id="312" w:name="_Toc337639671"/>
                            <w:bookmarkStart w:id="313" w:name="_Toc338543639"/>
                            <w:bookmarkStart w:id="314" w:name="_Toc338543715"/>
                            <w:r>
                              <w:t xml:space="preserve">Figure </w:t>
                            </w:r>
                            <w:fldSimple w:instr=" SEQ Figure \* ARABIC ">
                              <w:r>
                                <w:rPr>
                                  <w:noProof/>
                                </w:rPr>
                                <w:t>21</w:t>
                              </w:r>
                            </w:fldSimple>
                            <w:r>
                              <w:t>: % Homeless Men in Miami-Dade in Permanent Housing Receiving Public Benefits, by Race/Ethnicity</w:t>
                            </w:r>
                            <w:bookmarkEnd w:id="309"/>
                            <w:bookmarkEnd w:id="310"/>
                            <w:bookmarkEnd w:id="311"/>
                            <w:bookmarkEnd w:id="312"/>
                            <w:bookmarkEnd w:id="313"/>
                            <w:bookmarkEnd w:id="314"/>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7" o:spid="_x0000_s1038" type="#_x0000_t202" style="position:absolute;left:0;text-align:left;margin-left:32.1pt;margin-top:-34.2pt;width:338.1pt;height:36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" stroked="f">
                <v:textbox inset="0,0,0,0">
                  <w:txbxContent>
                    <w:p w:rsidR="003B5BA8" w:rsidRPr="003B172B" w:rsidRDefault="003B5BA8" w:rsidP="00601256">
                      <w:pPr>
                        <w:pStyle w:val="Caption"/>
                        <w:rPr>
                          <w:rFonts w:ascii="Times New Roman" w:hAnsi="Times New Roman" w:cs="Times New Roman"/>
                          <w:noProof/>
                          <w:sz w:val="20"/>
                          <w:szCs w:val="20"/>
                        </w:rPr>
                      </w:pPr>
                      <w:bookmarkStart w:id="315" w:name="_Toc337639479"/>
                      <w:bookmarkStart w:id="316" w:name="_Toc337639543"/>
                      <w:bookmarkStart w:id="317" w:name="_Toc337639607"/>
                      <w:bookmarkStart w:id="318" w:name="_Toc337639671"/>
                      <w:bookmarkStart w:id="319" w:name="_Toc338543639"/>
                      <w:bookmarkStart w:id="320" w:name="_Toc338543715"/>
                      <w:r>
                        <w:t xml:space="preserve">Figure </w:t>
                      </w:r>
                      <w:fldSimple w:instr=" SEQ Figure \* ARABIC ">
                        <w:r>
                          <w:rPr>
                            <w:noProof/>
                          </w:rPr>
                          <w:t>21</w:t>
                        </w:r>
                      </w:fldSimple>
                      <w:r>
                        <w:t>: % Homeless Men in Miami-Dade in Permanent Housing Receiving Public Benefits, by Race/Ethnicity</w:t>
                      </w:r>
                      <w:bookmarkEnd w:id="315"/>
                      <w:bookmarkEnd w:id="316"/>
                      <w:bookmarkEnd w:id="317"/>
                      <w:bookmarkEnd w:id="318"/>
                      <w:bookmarkEnd w:id="319"/>
                      <w:bookmarkEnd w:id="320"/>
                    </w:p>
                  </w:txbxContent>
                </v:textbox>
                <w10:wrap type="square"/>
              </v:shape>
            </w:pict>
          </mc:Fallback>
        </mc:AlternateContent>
      </w:r>
      <w:r w:rsidR="005A1650">
        <w:rPr>
          <w:noProof/>
        </w:rPr>
        <w:drawing>
          <wp:anchor distT="0" distB="0" distL="114300" distR="114300" simplePos="0" relativeHeight="251675648" behindDoc="0" locked="0" layoutInCell="1" allowOverlap="1" wp14:anchorId="553C5A56" wp14:editId="07626E8F">
            <wp:simplePos x="0" y="0"/>
            <wp:positionH relativeFrom="column">
              <wp:posOffset>407670</wp:posOffset>
            </wp:positionH>
            <wp:positionV relativeFrom="paragraph">
              <wp:posOffset>22860</wp:posOffset>
            </wp:positionV>
            <wp:extent cx="4293870" cy="2270760"/>
            <wp:effectExtent l="19050" t="0" r="0" b="0"/>
            <wp:wrapSquare wrapText="bothSides"/>
            <wp:docPr id="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6" cstate="print"/>
                    <a:srcRect/>
                    <a:stretch>
                      <a:fillRect/>
                    </a:stretch>
                  </pic:blipFill>
                  <pic:spPr bwMode="auto">
                    <a:xfrm>
                      <a:off x="0" y="0"/>
                      <a:ext cx="4293870" cy="2270760"/>
                    </a:xfrm>
                    <a:prstGeom prst="rect">
                      <a:avLst/>
                    </a:prstGeom>
                    <a:noFill/>
                  </pic:spPr>
                </pic:pic>
              </a:graphicData>
            </a:graphic>
          </wp:anchor>
        </w:drawing>
      </w:r>
    </w:p>
    <w:p w:rsidR="005A1650" w:rsidRDefault="005A1650" w:rsidP="00FE6777">
      <w:pPr>
        <w:pStyle w:val="ListParagraph"/>
      </w:pPr>
    </w:p>
    <w:p w:rsidR="005A1650" w:rsidRDefault="005A1650" w:rsidP="00FE6777">
      <w:pPr>
        <w:pStyle w:val="ListParagraph"/>
      </w:pPr>
    </w:p>
    <w:p w:rsidR="00C70DFF" w:rsidRDefault="00C70DFF" w:rsidP="00FE6777">
      <w:pPr>
        <w:pStyle w:val="ListParagraph"/>
      </w:pPr>
    </w:p>
    <w:p w:rsidR="005A1650" w:rsidRDefault="005A1650" w:rsidP="00FE6777">
      <w:pPr>
        <w:pStyle w:val="ListParagraph"/>
      </w:pPr>
    </w:p>
    <w:p w:rsidR="005A1650" w:rsidRDefault="005A1650" w:rsidP="00FE6777">
      <w:pPr>
        <w:pStyle w:val="ListParagraph"/>
      </w:pPr>
    </w:p>
    <w:p w:rsidR="005A1650" w:rsidRDefault="005A1650" w:rsidP="00FE6777">
      <w:pPr>
        <w:pStyle w:val="ListParagraph"/>
      </w:pPr>
    </w:p>
    <w:p w:rsidR="005A1650" w:rsidRPr="00C817EE" w:rsidRDefault="00C817EE" w:rsidP="00C817EE">
      <w:pPr>
        <w:pStyle w:val="Dissertation"/>
        <w:rPr>
          <w:sz w:val="20"/>
          <w:szCs w:val="20"/>
        </w:rPr>
      </w:pPr>
      <w:r w:rsidRPr="00C817EE">
        <w:rPr>
          <w:sz w:val="20"/>
          <w:szCs w:val="20"/>
        </w:rPr>
        <w:t xml:space="preserve">Source: </w:t>
      </w:r>
      <w:r>
        <w:rPr>
          <w:sz w:val="20"/>
          <w:szCs w:val="20"/>
        </w:rPr>
        <w:t>Miami-Dade County HMI</w:t>
      </w:r>
      <w:r w:rsidR="00D32024">
        <w:rPr>
          <w:sz w:val="20"/>
          <w:szCs w:val="20"/>
        </w:rPr>
        <w:t>S, Homeless Males, 2010-2011  n=</w:t>
      </w:r>
      <w:r>
        <w:rPr>
          <w:sz w:val="20"/>
          <w:szCs w:val="20"/>
        </w:rPr>
        <w:t>7,605</w:t>
      </w:r>
    </w:p>
    <w:p w:rsidR="005A1650" w:rsidRPr="00A03874" w:rsidRDefault="0021471D" w:rsidP="00C817EE">
      <w:pPr>
        <w:pStyle w:val="Dissertation"/>
      </w:pPr>
      <w:r>
        <w:tab/>
      </w:r>
    </w:p>
    <w:p w:rsidR="005A1650" w:rsidRDefault="004C04ED" w:rsidP="00FE6777">
      <w:pPr>
        <w:pStyle w:val="ListParagraph"/>
      </w:pPr>
      <w:r>
        <w:rPr>
          <w:noProof/>
        </w:rPr>
        <mc:AlternateContent>
          <mc:Choice Requires="wps">
            <w:drawing>
              <wp:anchor distT="0" distB="0" distL="114300" distR="114300" simplePos="0" relativeHeight="251706368" behindDoc="0" locked="0" layoutInCell="1" allowOverlap="1">
                <wp:simplePos x="0" y="0"/>
                <wp:positionH relativeFrom="column">
                  <wp:posOffset>392430</wp:posOffset>
                </wp:positionH>
                <wp:positionV relativeFrom="paragraph">
                  <wp:posOffset>116840</wp:posOffset>
                </wp:positionV>
                <wp:extent cx="4657090" cy="457200"/>
                <wp:effectExtent l="1905" t="0" r="0" b="2540"/>
                <wp:wrapSquare wrapText="bothSides"/>
                <wp:docPr id="64" name="Text Box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57090" cy="4572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B5BA8" w:rsidRPr="00F60B61" w:rsidRDefault="003B5BA8" w:rsidP="00601256">
                            <w:pPr>
                              <w:pStyle w:val="Caption"/>
                              <w:rPr>
                                <w:rFonts w:ascii="Times New Roman" w:hAnsi="Times New Roman" w:cs="Times New Roman"/>
                                <w:noProof/>
                                <w:sz w:val="24"/>
                                <w:szCs w:val="24"/>
                              </w:rPr>
                            </w:pPr>
                            <w:bookmarkStart w:id="321" w:name="_Toc337639480"/>
                            <w:bookmarkStart w:id="322" w:name="_Toc337639544"/>
                            <w:bookmarkStart w:id="323" w:name="_Toc337639608"/>
                            <w:bookmarkStart w:id="324" w:name="_Toc337639672"/>
                            <w:bookmarkStart w:id="325" w:name="_Toc338543640"/>
                            <w:bookmarkStart w:id="326" w:name="_Toc338543716"/>
                            <w:r>
                              <w:t xml:space="preserve">Figure </w:t>
                            </w:r>
                            <w:fldSimple w:instr=" SEQ Figure \* ARABIC ">
                              <w:r>
                                <w:rPr>
                                  <w:noProof/>
                                </w:rPr>
                                <w:t>22</w:t>
                              </w:r>
                            </w:fldSimple>
                            <w:r>
                              <w:t>: % Homeless Men in Miami-Dade in Emergency/ Transitional Program Receiving Public Benefits, by Race/Ethnicity</w:t>
                            </w:r>
                            <w:bookmarkEnd w:id="321"/>
                            <w:bookmarkEnd w:id="322"/>
                            <w:bookmarkEnd w:id="323"/>
                            <w:bookmarkEnd w:id="324"/>
                            <w:bookmarkEnd w:id="325"/>
                            <w:bookmarkEnd w:id="326"/>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8" o:spid="_x0000_s1039" type="#_x0000_t202" style="position:absolute;left:0;text-align:left;margin-left:30.9pt;margin-top:9.2pt;width:366.7pt;height:36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" stroked="f">
                <v:textbox inset="0,0,0,0">
                  <w:txbxContent>
                    <w:p w:rsidR="003B5BA8" w:rsidRPr="00F60B61" w:rsidRDefault="003B5BA8" w:rsidP="00601256">
                      <w:pPr>
                        <w:pStyle w:val="Caption"/>
                        <w:rPr>
                          <w:rFonts w:ascii="Times New Roman" w:hAnsi="Times New Roman" w:cs="Times New Roman"/>
                          <w:noProof/>
                          <w:sz w:val="24"/>
                          <w:szCs w:val="24"/>
                        </w:rPr>
                      </w:pPr>
                      <w:bookmarkStart w:id="327" w:name="_Toc337639480"/>
                      <w:bookmarkStart w:id="328" w:name="_Toc337639544"/>
                      <w:bookmarkStart w:id="329" w:name="_Toc337639608"/>
                      <w:bookmarkStart w:id="330" w:name="_Toc337639672"/>
                      <w:bookmarkStart w:id="331" w:name="_Toc338543640"/>
                      <w:bookmarkStart w:id="332" w:name="_Toc338543716"/>
                      <w:r>
                        <w:t xml:space="preserve">Figure </w:t>
                      </w:r>
                      <w:fldSimple w:instr=" SEQ Figure \* ARABIC ">
                        <w:r>
                          <w:rPr>
                            <w:noProof/>
                          </w:rPr>
                          <w:t>22</w:t>
                        </w:r>
                      </w:fldSimple>
                      <w:r>
                        <w:t>: % Homeless Men in Miami-Dade in Emergency/ Transitional Program Receiving Public Benefits, by Race/Ethnicity</w:t>
                      </w:r>
                      <w:bookmarkEnd w:id="327"/>
                      <w:bookmarkEnd w:id="328"/>
                      <w:bookmarkEnd w:id="329"/>
                      <w:bookmarkEnd w:id="330"/>
                      <w:bookmarkEnd w:id="331"/>
                      <w:bookmarkEnd w:id="332"/>
                    </w:p>
                  </w:txbxContent>
                </v:textbox>
                <w10:wrap type="square"/>
              </v:shape>
            </w:pict>
          </mc:Fallback>
        </mc:AlternateContent>
      </w:r>
    </w:p>
    <w:p w:rsidR="005A1650" w:rsidRDefault="005A1650" w:rsidP="00FE6777">
      <w:pPr>
        <w:pStyle w:val="ListParagraph"/>
      </w:pPr>
    </w:p>
    <w:p w:rsidR="0021471D" w:rsidRPr="008F5518" w:rsidRDefault="00A03874" w:rsidP="00FE6777">
      <w:pPr>
        <w:pStyle w:val="ListParagraph"/>
      </w:pPr>
      <w:r>
        <w:rPr>
          <w:noProof/>
        </w:rPr>
        <w:drawing>
          <wp:anchor distT="0" distB="0" distL="114300" distR="114300" simplePos="0" relativeHeight="251674624" behindDoc="0" locked="0" layoutInCell="1" allowOverlap="1" wp14:anchorId="66382B34" wp14:editId="13DE6021">
            <wp:simplePos x="0" y="0"/>
            <wp:positionH relativeFrom="column">
              <wp:posOffset>405130</wp:posOffset>
            </wp:positionH>
            <wp:positionV relativeFrom="paragraph">
              <wp:posOffset>116840</wp:posOffset>
            </wp:positionV>
            <wp:extent cx="4309110" cy="2336800"/>
            <wp:effectExtent l="19050" t="0" r="0" b="0"/>
            <wp:wrapSquare wrapText="bothSides"/>
            <wp:docPr id="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 cstate="print"/>
                    <a:srcRect/>
                    <a:stretch>
                      <a:fillRect/>
                    </a:stretch>
                  </pic:blipFill>
                  <pic:spPr bwMode="auto">
                    <a:xfrm>
                      <a:off x="0" y="0"/>
                      <a:ext cx="4309110" cy="2336800"/>
                    </a:xfrm>
                    <a:prstGeom prst="rect">
                      <a:avLst/>
                    </a:prstGeom>
                    <a:noFill/>
                  </pic:spPr>
                </pic:pic>
              </a:graphicData>
            </a:graphic>
          </wp:anchor>
        </w:drawing>
      </w:r>
      <w:r w:rsidR="0021471D" w:rsidRPr="008F5518">
        <w:tab/>
      </w:r>
    </w:p>
    <w:p w:rsidR="00A9373F" w:rsidRDefault="00A9373F" w:rsidP="0021471D">
      <w:pPr>
        <w:keepNext/>
      </w:pPr>
    </w:p>
    <w:p w:rsidR="005A1650" w:rsidRDefault="005A1650" w:rsidP="0021471D">
      <w:pPr>
        <w:keepNext/>
      </w:pPr>
    </w:p>
    <w:p w:rsidR="005A1650" w:rsidRDefault="005A1650" w:rsidP="0021471D">
      <w:pPr>
        <w:keepNext/>
      </w:pPr>
    </w:p>
    <w:p w:rsidR="005A1650" w:rsidRDefault="005A1650" w:rsidP="0021471D">
      <w:pPr>
        <w:keepNext/>
      </w:pPr>
    </w:p>
    <w:p w:rsidR="005A1650" w:rsidRDefault="005A1650" w:rsidP="00C817EE"/>
    <w:p w:rsidR="00C817EE" w:rsidRDefault="00C817EE" w:rsidP="00C817EE"/>
    <w:p w:rsidR="00C817EE" w:rsidRDefault="00C817EE" w:rsidP="00C817EE"/>
    <w:p w:rsidR="0021471D" w:rsidRPr="00C817EE" w:rsidRDefault="00C817EE" w:rsidP="00A9373F">
      <w:pPr>
        <w:rPr>
          <w:rFonts w:ascii="Times New Roman" w:hAnsi="Times New Roman" w:cs="Times New Roman"/>
        </w:rPr>
      </w:pPr>
      <w:r>
        <w:rPr>
          <w:sz w:val="20"/>
          <w:szCs w:val="20"/>
        </w:rPr>
        <w:tab/>
      </w:r>
      <w:r w:rsidRPr="00C817EE">
        <w:rPr>
          <w:rFonts w:ascii="Times New Roman" w:hAnsi="Times New Roman" w:cs="Times New Roman"/>
          <w:sz w:val="20"/>
          <w:szCs w:val="20"/>
        </w:rPr>
        <w:t>Source: Miami-Dade County HMI</w:t>
      </w:r>
      <w:r w:rsidR="00D32024">
        <w:rPr>
          <w:rFonts w:ascii="Times New Roman" w:hAnsi="Times New Roman" w:cs="Times New Roman"/>
          <w:sz w:val="20"/>
          <w:szCs w:val="20"/>
        </w:rPr>
        <w:t>S, Homeless Males, 2010-2011  n=</w:t>
      </w:r>
      <w:r w:rsidRPr="00C817EE">
        <w:rPr>
          <w:rFonts w:ascii="Times New Roman" w:hAnsi="Times New Roman" w:cs="Times New Roman"/>
          <w:sz w:val="20"/>
          <w:szCs w:val="20"/>
        </w:rPr>
        <w:t>7,605</w:t>
      </w:r>
    </w:p>
    <w:p w:rsidR="008D43AB" w:rsidRPr="0021471D" w:rsidRDefault="0021471D" w:rsidP="00C817EE">
      <w:pPr>
        <w:pStyle w:val="Dissertation"/>
      </w:pPr>
      <w:r w:rsidRPr="00A03874">
        <w:t>A</w:t>
      </w:r>
      <w:r w:rsidR="00A03874" w:rsidRPr="00A03874">
        <w:t xml:space="preserve">s </w:t>
      </w:r>
      <w:r w:rsidR="003B5BA8">
        <w:fldChar w:fldCharType="begin"/>
      </w:r>
      <w:r w:rsidR="003B5BA8">
        <w:instrText xml:space="preserve"> REF _Ref337320255 \h  \* MERGEFORMAT </w:instrText>
      </w:r>
      <w:r w:rsidR="003B5BA8">
        <w:fldChar w:fldCharType="separate"/>
      </w:r>
      <w:r w:rsidR="00D01B53">
        <w:t>Table 14</w:t>
      </w:r>
      <w:r w:rsidR="003B5BA8">
        <w:fldChar w:fldCharType="end"/>
      </w:r>
      <w:r w:rsidR="00A03874" w:rsidRPr="00A03874">
        <w:t xml:space="preserve"> </w:t>
      </w:r>
      <w:r w:rsidRPr="00A03874">
        <w:t>belo</w:t>
      </w:r>
      <w:r w:rsidRPr="0021471D">
        <w:t>w shows, amongst the 54 men interviewed for this study, a similar pattern is seen with Hispanics having a higher percentage of their population receiving SSI/S</w:t>
      </w:r>
      <w:r w:rsidR="00426A08">
        <w:t>SDI and Medicaid/Medicare than b</w:t>
      </w:r>
      <w:r w:rsidRPr="0021471D">
        <w:t xml:space="preserve">lacks. </w:t>
      </w:r>
      <w:r>
        <w:t xml:space="preserve">However, </w:t>
      </w:r>
      <w:r w:rsidRPr="005554C9">
        <w:t>while 50% of Hisp</w:t>
      </w:r>
      <w:r>
        <w:t xml:space="preserve">anics have disability benefits </w:t>
      </w:r>
      <w:r w:rsidR="00426A08">
        <w:t>compared to 25% of b</w:t>
      </w:r>
      <w:r w:rsidRPr="005554C9">
        <w:t>lacks, the difference does not test as significant with p &lt;.05.</w:t>
      </w:r>
      <w:r>
        <w:t xml:space="preserve">  The difference for receipt of Medicaid does test significant with p&lt;.05.  Wit</w:t>
      </w:r>
      <w:r w:rsidR="00426A08">
        <w:t>h SNAP, a higher percentage of b</w:t>
      </w:r>
      <w:r>
        <w:t>lacks receive the benefit.  Note that a</w:t>
      </w:r>
      <w:r w:rsidRPr="0021471D">
        <w:t>s described in the methods section, this population is not an exact match for the overall County data used above, but does include a great deal of overlap. The primary difference is that the interviewees include men who were at risk of homeless</w:t>
      </w:r>
      <w:r w:rsidR="005D7454">
        <w:t>ness</w:t>
      </w:r>
      <w:r w:rsidRPr="0021471D">
        <w:t xml:space="preserve">, but who had not entered the homelessness system. </w:t>
      </w:r>
    </w:p>
    <w:p w:rsidR="009C4CC2" w:rsidRDefault="009C4CC2" w:rsidP="00601256">
      <w:pPr>
        <w:pStyle w:val="Caption"/>
      </w:pPr>
      <w:bookmarkStart w:id="333" w:name="_Ref337320255"/>
      <w:bookmarkStart w:id="334" w:name="_Toc338543641"/>
      <w:bookmarkStart w:id="335" w:name="_Toc338543717"/>
      <w:r>
        <w:t xml:space="preserve">Table </w:t>
      </w:r>
      <w:fldSimple w:instr=" SEQ Table \* ARABIC ">
        <w:r w:rsidR="00D01B53">
          <w:rPr>
            <w:noProof/>
          </w:rPr>
          <w:t>14</w:t>
        </w:r>
      </w:fldSimple>
      <w:bookmarkEnd w:id="333"/>
      <w:r>
        <w:t>:</w:t>
      </w:r>
      <w:r w:rsidR="00206A26">
        <w:t xml:space="preserve"> % of Homeless and At-Risk Male Interviewees </w:t>
      </w:r>
      <w:r>
        <w:rPr>
          <w:noProof/>
        </w:rPr>
        <w:t>Receiving Benefits</w:t>
      </w:r>
      <w:bookmarkEnd w:id="334"/>
      <w:bookmarkEnd w:id="335"/>
    </w:p>
    <w:tbl>
      <w:tblPr>
        <w:tblW w:w="8022" w:type="dxa"/>
        <w:tblInd w:w="96" w:type="dxa"/>
        <w:tblBorders>
          <w:top w:val="thinThickSmallGap" w:sz="24" w:space="0" w:color="auto"/>
          <w:left w:val="thinThickSmallGap" w:sz="24" w:space="0" w:color="auto"/>
          <w:bottom w:val="thickThinSmallGap" w:sz="24" w:space="0" w:color="auto"/>
          <w:right w:val="thickThinSmallGap" w:sz="24" w:space="0" w:color="auto"/>
        </w:tblBorders>
        <w:tblLook w:val="04A0" w:firstRow="1" w:lastRow="0" w:firstColumn="1" w:lastColumn="0" w:noHBand="0" w:noVBand="1"/>
      </w:tblPr>
      <w:tblGrid>
        <w:gridCol w:w="2262"/>
        <w:gridCol w:w="2250"/>
        <w:gridCol w:w="1170"/>
        <w:gridCol w:w="1170"/>
        <w:gridCol w:w="1170"/>
      </w:tblGrid>
      <w:tr w:rsidR="00A9373F" w:rsidRPr="00767B17" w:rsidTr="009C4CC2">
        <w:trPr>
          <w:cantSplit/>
          <w:trHeight w:val="333"/>
        </w:trPr>
        <w:tc>
          <w:tcPr>
            <w:tcW w:w="2262" w:type="dxa"/>
            <w:tcBorders>
              <w:top w:val="thinThickSmallGap" w:sz="24" w:space="0" w:color="auto"/>
              <w:bottom w:val="single" w:sz="4" w:space="0" w:color="auto"/>
              <w:right w:val="single" w:sz="4" w:space="0" w:color="auto"/>
            </w:tcBorders>
            <w:shd w:val="clear" w:color="auto" w:fill="000000" w:themeFill="text1"/>
            <w:noWrap/>
            <w:vAlign w:val="bottom"/>
            <w:hideMark/>
          </w:tcPr>
          <w:p w:rsidR="00A9373F" w:rsidRPr="00A7599C" w:rsidRDefault="00A9373F" w:rsidP="00173B21">
            <w:pPr>
              <w:keepNext/>
              <w:spacing w:after="0" w:line="240" w:lineRule="auto"/>
              <w:jc w:val="center"/>
              <w:rPr>
                <w:rFonts w:ascii="Times New Roman" w:eastAsia="Times New Roman" w:hAnsi="Times New Roman" w:cs="Times New Roman"/>
                <w:color w:val="000000"/>
                <w:sz w:val="24"/>
                <w:szCs w:val="24"/>
              </w:rPr>
            </w:pPr>
          </w:p>
        </w:tc>
        <w:tc>
          <w:tcPr>
            <w:tcW w:w="2250" w:type="dxa"/>
            <w:tcBorders>
              <w:top w:val="thinThickSmallGap" w:sz="24" w:space="0" w:color="auto"/>
              <w:left w:val="single" w:sz="4" w:space="0" w:color="auto"/>
              <w:bottom w:val="single" w:sz="4" w:space="0" w:color="auto"/>
              <w:right w:val="single" w:sz="4" w:space="0" w:color="auto"/>
            </w:tcBorders>
            <w:shd w:val="clear" w:color="auto" w:fill="000000" w:themeFill="text1"/>
            <w:noWrap/>
            <w:vAlign w:val="bottom"/>
            <w:hideMark/>
          </w:tcPr>
          <w:p w:rsidR="00A9373F" w:rsidRPr="00AF7C31" w:rsidRDefault="00A9373F" w:rsidP="00173B21">
            <w:pPr>
              <w:keepNext/>
              <w:spacing w:before="60" w:after="60" w:line="240" w:lineRule="auto"/>
              <w:jc w:val="center"/>
              <w:rPr>
                <w:rFonts w:ascii="Times New Roman" w:eastAsia="Times New Roman" w:hAnsi="Times New Roman" w:cs="Times New Roman"/>
                <w:color w:val="FFFFFF" w:themeColor="background1"/>
                <w:sz w:val="24"/>
                <w:szCs w:val="24"/>
              </w:rPr>
            </w:pPr>
          </w:p>
        </w:tc>
        <w:tc>
          <w:tcPr>
            <w:tcW w:w="1170" w:type="dxa"/>
            <w:tcBorders>
              <w:top w:val="thinThickSmallGap" w:sz="24" w:space="0" w:color="auto"/>
              <w:left w:val="single" w:sz="4" w:space="0" w:color="auto"/>
              <w:bottom w:val="single" w:sz="4" w:space="0" w:color="auto"/>
              <w:right w:val="single" w:sz="4" w:space="0" w:color="FFFFFF" w:themeColor="background1"/>
            </w:tcBorders>
            <w:shd w:val="clear" w:color="auto" w:fill="000000" w:themeFill="text1"/>
            <w:noWrap/>
            <w:vAlign w:val="bottom"/>
            <w:hideMark/>
          </w:tcPr>
          <w:p w:rsidR="00A9373F" w:rsidRPr="00767B17" w:rsidRDefault="00A9373F" w:rsidP="00173B21">
            <w:pPr>
              <w:keepNext/>
              <w:spacing w:before="60" w:after="60" w:line="240" w:lineRule="auto"/>
              <w:jc w:val="center"/>
              <w:rPr>
                <w:rFonts w:ascii="Times New Roman" w:eastAsia="Times New Roman" w:hAnsi="Times New Roman" w:cs="Times New Roman"/>
                <w:color w:val="FFFFFF" w:themeColor="background1"/>
                <w:sz w:val="24"/>
                <w:szCs w:val="24"/>
              </w:rPr>
            </w:pPr>
            <w:r w:rsidRPr="00767B17">
              <w:rPr>
                <w:rFonts w:ascii="Times New Roman" w:eastAsia="Times New Roman" w:hAnsi="Times New Roman" w:cs="Times New Roman"/>
                <w:color w:val="FFFFFF" w:themeColor="background1"/>
                <w:sz w:val="24"/>
                <w:szCs w:val="24"/>
              </w:rPr>
              <w:t>Black</w:t>
            </w:r>
          </w:p>
        </w:tc>
        <w:tc>
          <w:tcPr>
            <w:tcW w:w="1170" w:type="dxa"/>
            <w:tcBorders>
              <w:top w:val="thinThickSmallGap" w:sz="24" w:space="0" w:color="auto"/>
              <w:left w:val="single" w:sz="4" w:space="0" w:color="FFFFFF" w:themeColor="background1"/>
              <w:bottom w:val="single" w:sz="4" w:space="0" w:color="auto"/>
              <w:right w:val="single" w:sz="4" w:space="0" w:color="FFFFFF" w:themeColor="background1"/>
            </w:tcBorders>
            <w:shd w:val="clear" w:color="auto" w:fill="000000" w:themeFill="text1"/>
            <w:noWrap/>
            <w:vAlign w:val="bottom"/>
            <w:hideMark/>
          </w:tcPr>
          <w:p w:rsidR="00A9373F" w:rsidRPr="00767B17" w:rsidRDefault="00A9373F" w:rsidP="00173B21">
            <w:pPr>
              <w:keepNext/>
              <w:spacing w:before="60" w:after="60" w:line="240" w:lineRule="auto"/>
              <w:jc w:val="center"/>
              <w:rPr>
                <w:rFonts w:ascii="Times New Roman" w:eastAsia="Times New Roman" w:hAnsi="Times New Roman" w:cs="Times New Roman"/>
                <w:color w:val="FFFFFF" w:themeColor="background1"/>
                <w:sz w:val="24"/>
                <w:szCs w:val="24"/>
              </w:rPr>
            </w:pPr>
            <w:r w:rsidRPr="00767B17">
              <w:rPr>
                <w:rFonts w:ascii="Times New Roman" w:eastAsia="Times New Roman" w:hAnsi="Times New Roman" w:cs="Times New Roman"/>
                <w:color w:val="FFFFFF" w:themeColor="background1"/>
                <w:sz w:val="24"/>
                <w:szCs w:val="24"/>
              </w:rPr>
              <w:t>Hispanic</w:t>
            </w:r>
          </w:p>
        </w:tc>
        <w:tc>
          <w:tcPr>
            <w:tcW w:w="1170" w:type="dxa"/>
            <w:tcBorders>
              <w:top w:val="thinThickSmallGap" w:sz="24" w:space="0" w:color="auto"/>
              <w:left w:val="single" w:sz="4" w:space="0" w:color="FFFFFF" w:themeColor="background1"/>
              <w:bottom w:val="single" w:sz="4" w:space="0" w:color="auto"/>
            </w:tcBorders>
            <w:shd w:val="clear" w:color="auto" w:fill="000000" w:themeFill="text1"/>
            <w:noWrap/>
            <w:vAlign w:val="bottom"/>
            <w:hideMark/>
          </w:tcPr>
          <w:p w:rsidR="00A9373F" w:rsidRPr="00767B17" w:rsidRDefault="00A9373F" w:rsidP="00173B21">
            <w:pPr>
              <w:keepNext/>
              <w:spacing w:before="60" w:after="60" w:line="240" w:lineRule="auto"/>
              <w:jc w:val="center"/>
              <w:rPr>
                <w:rFonts w:ascii="Times New Roman" w:eastAsia="Times New Roman" w:hAnsi="Times New Roman" w:cs="Times New Roman"/>
                <w:color w:val="FFFFFF" w:themeColor="background1"/>
                <w:sz w:val="24"/>
                <w:szCs w:val="24"/>
              </w:rPr>
            </w:pPr>
            <w:r w:rsidRPr="00767B17">
              <w:rPr>
                <w:rFonts w:ascii="Times New Roman" w:eastAsia="Times New Roman" w:hAnsi="Times New Roman" w:cs="Times New Roman"/>
                <w:color w:val="FFFFFF" w:themeColor="background1"/>
                <w:sz w:val="24"/>
                <w:szCs w:val="24"/>
              </w:rPr>
              <w:t>Total</w:t>
            </w:r>
          </w:p>
        </w:tc>
      </w:tr>
      <w:tr w:rsidR="00A9373F" w:rsidRPr="00767B17" w:rsidTr="00173B21">
        <w:trPr>
          <w:cantSplit/>
          <w:trHeight w:val="312"/>
        </w:trPr>
        <w:tc>
          <w:tcPr>
            <w:tcW w:w="2262" w:type="dxa"/>
            <w:vMerge w:val="restart"/>
            <w:tcBorders>
              <w:top w:val="single" w:sz="4" w:space="0" w:color="auto"/>
              <w:bottom w:val="single" w:sz="4" w:space="0" w:color="auto"/>
              <w:right w:val="single" w:sz="4" w:space="0" w:color="auto"/>
            </w:tcBorders>
            <w:shd w:val="clear" w:color="auto" w:fill="auto"/>
            <w:vAlign w:val="center"/>
            <w:hideMark/>
          </w:tcPr>
          <w:p w:rsidR="00A9373F" w:rsidRPr="00767B17" w:rsidRDefault="00A9373F" w:rsidP="00C817EE">
            <w:pPr>
              <w:pStyle w:val="DissTable"/>
            </w:pPr>
            <w:r w:rsidRPr="00767B17">
              <w:t>Social Security Disability (SSI/SSDI)</w:t>
            </w:r>
          </w:p>
        </w:tc>
        <w:tc>
          <w:tcPr>
            <w:tcW w:w="2250" w:type="dxa"/>
            <w:tcBorders>
              <w:top w:val="single" w:sz="4" w:space="0" w:color="auto"/>
              <w:left w:val="single" w:sz="4" w:space="0" w:color="auto"/>
              <w:bottom w:val="single" w:sz="4" w:space="0" w:color="auto"/>
              <w:right w:val="single" w:sz="4" w:space="0" w:color="auto"/>
            </w:tcBorders>
            <w:shd w:val="clear" w:color="auto" w:fill="auto"/>
            <w:hideMark/>
          </w:tcPr>
          <w:p w:rsidR="00A9373F" w:rsidRPr="00767B17" w:rsidRDefault="00A9373F" w:rsidP="00C817EE">
            <w:pPr>
              <w:pStyle w:val="DissTable"/>
            </w:pPr>
            <w:r w:rsidRPr="00767B17">
              <w:t>Count</w:t>
            </w:r>
          </w:p>
        </w:tc>
        <w:tc>
          <w:tcPr>
            <w:tcW w:w="1170" w:type="dxa"/>
            <w:tcBorders>
              <w:top w:val="single" w:sz="4" w:space="0" w:color="auto"/>
              <w:left w:val="single" w:sz="4" w:space="0" w:color="auto"/>
              <w:bottom w:val="single" w:sz="4" w:space="0" w:color="auto"/>
              <w:right w:val="single" w:sz="4" w:space="0" w:color="auto"/>
            </w:tcBorders>
            <w:shd w:val="clear" w:color="auto" w:fill="auto"/>
            <w:noWrap/>
            <w:hideMark/>
          </w:tcPr>
          <w:p w:rsidR="00A9373F" w:rsidRPr="00947C5C" w:rsidRDefault="00A9373F" w:rsidP="00C817EE">
            <w:pPr>
              <w:pStyle w:val="DissTable"/>
              <w:jc w:val="right"/>
            </w:pPr>
            <w:r w:rsidRPr="00947C5C">
              <w:t>8</w:t>
            </w:r>
          </w:p>
        </w:tc>
        <w:tc>
          <w:tcPr>
            <w:tcW w:w="1170" w:type="dxa"/>
            <w:tcBorders>
              <w:top w:val="single" w:sz="4" w:space="0" w:color="auto"/>
              <w:left w:val="single" w:sz="4" w:space="0" w:color="auto"/>
              <w:bottom w:val="single" w:sz="4" w:space="0" w:color="auto"/>
              <w:right w:val="single" w:sz="4" w:space="0" w:color="auto"/>
            </w:tcBorders>
            <w:shd w:val="clear" w:color="auto" w:fill="auto"/>
            <w:noWrap/>
            <w:hideMark/>
          </w:tcPr>
          <w:p w:rsidR="00A9373F" w:rsidRPr="00947C5C" w:rsidRDefault="00A9373F" w:rsidP="00C817EE">
            <w:pPr>
              <w:pStyle w:val="DissTable"/>
              <w:jc w:val="right"/>
            </w:pPr>
            <w:r w:rsidRPr="00947C5C">
              <w:t>11</w:t>
            </w:r>
          </w:p>
        </w:tc>
        <w:tc>
          <w:tcPr>
            <w:tcW w:w="1170" w:type="dxa"/>
            <w:tcBorders>
              <w:top w:val="single" w:sz="4" w:space="0" w:color="auto"/>
              <w:left w:val="single" w:sz="4" w:space="0" w:color="auto"/>
              <w:bottom w:val="single" w:sz="4" w:space="0" w:color="auto"/>
            </w:tcBorders>
            <w:shd w:val="clear" w:color="auto" w:fill="auto"/>
            <w:noWrap/>
            <w:hideMark/>
          </w:tcPr>
          <w:p w:rsidR="00A9373F" w:rsidRPr="00947C5C" w:rsidRDefault="00A9373F" w:rsidP="00C817EE">
            <w:pPr>
              <w:pStyle w:val="DissTable"/>
              <w:jc w:val="right"/>
            </w:pPr>
            <w:r w:rsidRPr="00947C5C">
              <w:t>19</w:t>
            </w:r>
          </w:p>
        </w:tc>
      </w:tr>
      <w:tr w:rsidR="00A9373F" w:rsidRPr="00767B17" w:rsidTr="00173B21">
        <w:trPr>
          <w:cantSplit/>
          <w:trHeight w:val="336"/>
        </w:trPr>
        <w:tc>
          <w:tcPr>
            <w:tcW w:w="2262" w:type="dxa"/>
            <w:vMerge/>
            <w:tcBorders>
              <w:top w:val="single" w:sz="4" w:space="0" w:color="auto"/>
              <w:bottom w:val="single" w:sz="4" w:space="0" w:color="auto"/>
              <w:right w:val="single" w:sz="4" w:space="0" w:color="auto"/>
            </w:tcBorders>
            <w:vAlign w:val="center"/>
            <w:hideMark/>
          </w:tcPr>
          <w:p w:rsidR="00A9373F" w:rsidRPr="00767B17" w:rsidRDefault="00A9373F" w:rsidP="00C817EE">
            <w:pPr>
              <w:pStyle w:val="DissTable"/>
            </w:pPr>
          </w:p>
        </w:tc>
        <w:tc>
          <w:tcPr>
            <w:tcW w:w="2250" w:type="dxa"/>
            <w:tcBorders>
              <w:top w:val="single" w:sz="4" w:space="0" w:color="auto"/>
              <w:left w:val="single" w:sz="4" w:space="0" w:color="auto"/>
              <w:bottom w:val="single" w:sz="4" w:space="0" w:color="auto"/>
              <w:right w:val="single" w:sz="4" w:space="0" w:color="auto"/>
            </w:tcBorders>
            <w:shd w:val="clear" w:color="auto" w:fill="auto"/>
            <w:hideMark/>
          </w:tcPr>
          <w:p w:rsidR="00A9373F" w:rsidRPr="00767B17" w:rsidRDefault="00A9373F" w:rsidP="00C817EE">
            <w:pPr>
              <w:pStyle w:val="DissTable"/>
            </w:pPr>
            <w:r w:rsidRPr="00767B17">
              <w:t>% within Race</w:t>
            </w:r>
            <w:r>
              <w:t>/</w:t>
            </w:r>
            <w:r w:rsidRPr="00767B17">
              <w:t>Eth</w:t>
            </w:r>
            <w:r>
              <w:t>nicity</w:t>
            </w:r>
          </w:p>
        </w:tc>
        <w:tc>
          <w:tcPr>
            <w:tcW w:w="1170" w:type="dxa"/>
            <w:tcBorders>
              <w:top w:val="single" w:sz="4" w:space="0" w:color="auto"/>
              <w:left w:val="single" w:sz="4" w:space="0" w:color="auto"/>
              <w:bottom w:val="single" w:sz="4" w:space="0" w:color="auto"/>
              <w:right w:val="single" w:sz="4" w:space="0" w:color="auto"/>
            </w:tcBorders>
            <w:shd w:val="clear" w:color="auto" w:fill="auto"/>
            <w:noWrap/>
            <w:hideMark/>
          </w:tcPr>
          <w:p w:rsidR="00A9373F" w:rsidRPr="00947C5C" w:rsidRDefault="00A9373F" w:rsidP="00C817EE">
            <w:pPr>
              <w:pStyle w:val="DissTable"/>
              <w:jc w:val="right"/>
            </w:pPr>
            <w:r w:rsidRPr="00947C5C">
              <w:t>25.0%</w:t>
            </w:r>
          </w:p>
        </w:tc>
        <w:tc>
          <w:tcPr>
            <w:tcW w:w="1170" w:type="dxa"/>
            <w:tcBorders>
              <w:top w:val="single" w:sz="4" w:space="0" w:color="auto"/>
              <w:left w:val="single" w:sz="4" w:space="0" w:color="auto"/>
              <w:bottom w:val="single" w:sz="4" w:space="0" w:color="auto"/>
              <w:right w:val="single" w:sz="4" w:space="0" w:color="auto"/>
            </w:tcBorders>
            <w:shd w:val="clear" w:color="auto" w:fill="auto"/>
            <w:noWrap/>
            <w:hideMark/>
          </w:tcPr>
          <w:p w:rsidR="00A9373F" w:rsidRPr="00947C5C" w:rsidRDefault="00A9373F" w:rsidP="00C817EE">
            <w:pPr>
              <w:pStyle w:val="DissTable"/>
              <w:jc w:val="right"/>
            </w:pPr>
            <w:r w:rsidRPr="00947C5C">
              <w:t>50.0%</w:t>
            </w:r>
          </w:p>
        </w:tc>
        <w:tc>
          <w:tcPr>
            <w:tcW w:w="1170" w:type="dxa"/>
            <w:tcBorders>
              <w:top w:val="single" w:sz="4" w:space="0" w:color="auto"/>
              <w:left w:val="single" w:sz="4" w:space="0" w:color="auto"/>
              <w:bottom w:val="single" w:sz="4" w:space="0" w:color="auto"/>
            </w:tcBorders>
            <w:shd w:val="clear" w:color="auto" w:fill="auto"/>
            <w:noWrap/>
            <w:hideMark/>
          </w:tcPr>
          <w:p w:rsidR="00A9373F" w:rsidRPr="00947C5C" w:rsidRDefault="00A9373F" w:rsidP="00C817EE">
            <w:pPr>
              <w:pStyle w:val="DissTable"/>
              <w:jc w:val="right"/>
            </w:pPr>
            <w:r w:rsidRPr="00947C5C">
              <w:t>35.2%</w:t>
            </w:r>
          </w:p>
        </w:tc>
      </w:tr>
      <w:tr w:rsidR="00A9373F" w:rsidRPr="00767B17" w:rsidTr="00173B21">
        <w:trPr>
          <w:cantSplit/>
          <w:trHeight w:val="350"/>
        </w:trPr>
        <w:tc>
          <w:tcPr>
            <w:tcW w:w="2262" w:type="dxa"/>
            <w:vMerge w:val="restart"/>
            <w:tcBorders>
              <w:top w:val="single" w:sz="4" w:space="0" w:color="auto"/>
              <w:right w:val="single" w:sz="4" w:space="0" w:color="auto"/>
            </w:tcBorders>
            <w:shd w:val="clear" w:color="auto" w:fill="auto"/>
            <w:noWrap/>
            <w:vAlign w:val="center"/>
            <w:hideMark/>
          </w:tcPr>
          <w:p w:rsidR="00A9373F" w:rsidRPr="00767B17" w:rsidRDefault="00A9373F" w:rsidP="00C817EE">
            <w:pPr>
              <w:pStyle w:val="DissTable"/>
            </w:pPr>
            <w:r w:rsidRPr="00767B17">
              <w:t>Medicaid/Medicare</w:t>
            </w:r>
            <w:r w:rsidR="0021471D">
              <w:t>*</w:t>
            </w:r>
          </w:p>
        </w:tc>
        <w:tc>
          <w:tcPr>
            <w:tcW w:w="2250" w:type="dxa"/>
            <w:tcBorders>
              <w:top w:val="single" w:sz="4" w:space="0" w:color="auto"/>
              <w:left w:val="single" w:sz="4" w:space="0" w:color="auto"/>
              <w:bottom w:val="single" w:sz="4" w:space="0" w:color="auto"/>
              <w:right w:val="single" w:sz="4" w:space="0" w:color="auto"/>
            </w:tcBorders>
            <w:shd w:val="clear" w:color="auto" w:fill="auto"/>
            <w:hideMark/>
          </w:tcPr>
          <w:p w:rsidR="00A9373F" w:rsidRPr="00767B17" w:rsidRDefault="00A9373F" w:rsidP="00C817EE">
            <w:pPr>
              <w:pStyle w:val="DissTable"/>
            </w:pPr>
            <w:r w:rsidRPr="00767B17">
              <w:t>Count</w:t>
            </w:r>
          </w:p>
        </w:tc>
        <w:tc>
          <w:tcPr>
            <w:tcW w:w="1170" w:type="dxa"/>
            <w:tcBorders>
              <w:top w:val="single" w:sz="4" w:space="0" w:color="auto"/>
              <w:left w:val="single" w:sz="4" w:space="0" w:color="auto"/>
              <w:bottom w:val="single" w:sz="4" w:space="0" w:color="auto"/>
              <w:right w:val="single" w:sz="4" w:space="0" w:color="auto"/>
            </w:tcBorders>
            <w:shd w:val="clear" w:color="auto" w:fill="auto"/>
            <w:noWrap/>
            <w:hideMark/>
          </w:tcPr>
          <w:p w:rsidR="00A9373F" w:rsidRPr="00947C5C" w:rsidRDefault="00A9373F" w:rsidP="00C817EE">
            <w:pPr>
              <w:pStyle w:val="DissTable"/>
              <w:jc w:val="right"/>
            </w:pPr>
            <w:r w:rsidRPr="00947C5C">
              <w:t>8</w:t>
            </w:r>
          </w:p>
        </w:tc>
        <w:tc>
          <w:tcPr>
            <w:tcW w:w="1170" w:type="dxa"/>
            <w:tcBorders>
              <w:top w:val="single" w:sz="4" w:space="0" w:color="auto"/>
              <w:left w:val="single" w:sz="4" w:space="0" w:color="auto"/>
              <w:bottom w:val="single" w:sz="4" w:space="0" w:color="auto"/>
              <w:right w:val="single" w:sz="4" w:space="0" w:color="auto"/>
            </w:tcBorders>
            <w:shd w:val="clear" w:color="auto" w:fill="auto"/>
            <w:noWrap/>
            <w:hideMark/>
          </w:tcPr>
          <w:p w:rsidR="00A9373F" w:rsidRPr="00947C5C" w:rsidRDefault="00A9373F" w:rsidP="00C817EE">
            <w:pPr>
              <w:pStyle w:val="DissTable"/>
              <w:jc w:val="right"/>
            </w:pPr>
            <w:r w:rsidRPr="00947C5C">
              <w:t>12</w:t>
            </w:r>
          </w:p>
        </w:tc>
        <w:tc>
          <w:tcPr>
            <w:tcW w:w="1170" w:type="dxa"/>
            <w:tcBorders>
              <w:top w:val="single" w:sz="4" w:space="0" w:color="auto"/>
              <w:left w:val="single" w:sz="4" w:space="0" w:color="auto"/>
              <w:bottom w:val="single" w:sz="4" w:space="0" w:color="auto"/>
            </w:tcBorders>
            <w:shd w:val="clear" w:color="auto" w:fill="auto"/>
            <w:noWrap/>
            <w:hideMark/>
          </w:tcPr>
          <w:p w:rsidR="00A9373F" w:rsidRPr="00947C5C" w:rsidRDefault="00A9373F" w:rsidP="00C817EE">
            <w:pPr>
              <w:pStyle w:val="DissTable"/>
              <w:jc w:val="right"/>
            </w:pPr>
            <w:r w:rsidRPr="00947C5C">
              <w:t>20</w:t>
            </w:r>
          </w:p>
        </w:tc>
      </w:tr>
      <w:tr w:rsidR="00A9373F" w:rsidRPr="00767B17" w:rsidTr="00173B21">
        <w:trPr>
          <w:cantSplit/>
          <w:trHeight w:val="336"/>
        </w:trPr>
        <w:tc>
          <w:tcPr>
            <w:tcW w:w="2262" w:type="dxa"/>
            <w:vMerge/>
            <w:tcBorders>
              <w:bottom w:val="single" w:sz="4" w:space="0" w:color="auto"/>
              <w:right w:val="single" w:sz="4" w:space="0" w:color="auto"/>
            </w:tcBorders>
            <w:shd w:val="clear" w:color="auto" w:fill="auto"/>
            <w:noWrap/>
            <w:vAlign w:val="center"/>
            <w:hideMark/>
          </w:tcPr>
          <w:p w:rsidR="00A9373F" w:rsidRPr="00767B17" w:rsidRDefault="00A9373F" w:rsidP="00C817EE">
            <w:pPr>
              <w:pStyle w:val="DissTable"/>
            </w:pPr>
          </w:p>
        </w:tc>
        <w:tc>
          <w:tcPr>
            <w:tcW w:w="2250" w:type="dxa"/>
            <w:tcBorders>
              <w:top w:val="single" w:sz="4" w:space="0" w:color="auto"/>
              <w:left w:val="single" w:sz="4" w:space="0" w:color="auto"/>
              <w:bottom w:val="single" w:sz="4" w:space="0" w:color="auto"/>
              <w:right w:val="single" w:sz="4" w:space="0" w:color="auto"/>
            </w:tcBorders>
            <w:shd w:val="clear" w:color="auto" w:fill="auto"/>
            <w:hideMark/>
          </w:tcPr>
          <w:p w:rsidR="00A9373F" w:rsidRPr="00767B17" w:rsidRDefault="00A9373F" w:rsidP="00C817EE">
            <w:pPr>
              <w:pStyle w:val="DissTable"/>
            </w:pPr>
            <w:r w:rsidRPr="00767B17">
              <w:t>% within Race</w:t>
            </w:r>
            <w:r>
              <w:t>/</w:t>
            </w:r>
            <w:r w:rsidRPr="00767B17">
              <w:t>Eth</w:t>
            </w:r>
            <w:r>
              <w:t>nicity</w:t>
            </w:r>
          </w:p>
        </w:tc>
        <w:tc>
          <w:tcPr>
            <w:tcW w:w="1170" w:type="dxa"/>
            <w:tcBorders>
              <w:top w:val="single" w:sz="4" w:space="0" w:color="auto"/>
              <w:left w:val="single" w:sz="4" w:space="0" w:color="auto"/>
              <w:bottom w:val="single" w:sz="4" w:space="0" w:color="auto"/>
              <w:right w:val="single" w:sz="4" w:space="0" w:color="auto"/>
            </w:tcBorders>
            <w:shd w:val="clear" w:color="auto" w:fill="auto"/>
            <w:noWrap/>
            <w:hideMark/>
          </w:tcPr>
          <w:p w:rsidR="00A9373F" w:rsidRPr="00947C5C" w:rsidRDefault="00A9373F" w:rsidP="00C817EE">
            <w:pPr>
              <w:pStyle w:val="DissTable"/>
              <w:jc w:val="right"/>
            </w:pPr>
            <w:r w:rsidRPr="00947C5C">
              <w:t>25.0%</w:t>
            </w:r>
          </w:p>
        </w:tc>
        <w:tc>
          <w:tcPr>
            <w:tcW w:w="1170" w:type="dxa"/>
            <w:tcBorders>
              <w:top w:val="single" w:sz="4" w:space="0" w:color="auto"/>
              <w:left w:val="single" w:sz="4" w:space="0" w:color="auto"/>
              <w:bottom w:val="single" w:sz="4" w:space="0" w:color="auto"/>
              <w:right w:val="single" w:sz="4" w:space="0" w:color="auto"/>
            </w:tcBorders>
            <w:shd w:val="clear" w:color="auto" w:fill="auto"/>
            <w:noWrap/>
            <w:hideMark/>
          </w:tcPr>
          <w:p w:rsidR="00A9373F" w:rsidRPr="00947C5C" w:rsidRDefault="00A9373F" w:rsidP="00C817EE">
            <w:pPr>
              <w:pStyle w:val="DissTable"/>
              <w:jc w:val="right"/>
            </w:pPr>
            <w:r w:rsidRPr="00947C5C">
              <w:t>54.5%</w:t>
            </w:r>
          </w:p>
        </w:tc>
        <w:tc>
          <w:tcPr>
            <w:tcW w:w="1170" w:type="dxa"/>
            <w:tcBorders>
              <w:top w:val="single" w:sz="4" w:space="0" w:color="auto"/>
              <w:left w:val="single" w:sz="4" w:space="0" w:color="auto"/>
              <w:bottom w:val="single" w:sz="4" w:space="0" w:color="auto"/>
            </w:tcBorders>
            <w:shd w:val="clear" w:color="auto" w:fill="auto"/>
            <w:noWrap/>
            <w:hideMark/>
          </w:tcPr>
          <w:p w:rsidR="00A9373F" w:rsidRPr="00947C5C" w:rsidRDefault="00A9373F" w:rsidP="00C817EE">
            <w:pPr>
              <w:pStyle w:val="DissTable"/>
              <w:jc w:val="right"/>
            </w:pPr>
            <w:r w:rsidRPr="00947C5C">
              <w:t>37.0%</w:t>
            </w:r>
          </w:p>
        </w:tc>
      </w:tr>
      <w:tr w:rsidR="00A9373F" w:rsidRPr="00767B17" w:rsidTr="00173B21">
        <w:trPr>
          <w:cantSplit/>
          <w:trHeight w:val="312"/>
        </w:trPr>
        <w:tc>
          <w:tcPr>
            <w:tcW w:w="2262" w:type="dxa"/>
            <w:vMerge w:val="restart"/>
            <w:tcBorders>
              <w:top w:val="single" w:sz="4" w:space="0" w:color="auto"/>
              <w:right w:val="single" w:sz="4" w:space="0" w:color="auto"/>
            </w:tcBorders>
            <w:shd w:val="clear" w:color="auto" w:fill="auto"/>
            <w:noWrap/>
            <w:vAlign w:val="center"/>
            <w:hideMark/>
          </w:tcPr>
          <w:p w:rsidR="00A9373F" w:rsidRPr="00767B17" w:rsidRDefault="00A9373F" w:rsidP="00C817EE">
            <w:pPr>
              <w:pStyle w:val="DissTable"/>
            </w:pPr>
            <w:r w:rsidRPr="00767B17">
              <w:t>SNAP (Food Stamps)</w:t>
            </w:r>
          </w:p>
        </w:tc>
        <w:tc>
          <w:tcPr>
            <w:tcW w:w="2250" w:type="dxa"/>
            <w:tcBorders>
              <w:top w:val="single" w:sz="4" w:space="0" w:color="auto"/>
              <w:left w:val="single" w:sz="4" w:space="0" w:color="auto"/>
              <w:bottom w:val="single" w:sz="4" w:space="0" w:color="auto"/>
              <w:right w:val="single" w:sz="4" w:space="0" w:color="auto"/>
            </w:tcBorders>
            <w:shd w:val="clear" w:color="auto" w:fill="auto"/>
            <w:hideMark/>
          </w:tcPr>
          <w:p w:rsidR="00A9373F" w:rsidRPr="00767B17" w:rsidRDefault="00A9373F" w:rsidP="00C817EE">
            <w:pPr>
              <w:pStyle w:val="DissTable"/>
            </w:pPr>
            <w:r w:rsidRPr="00767B17">
              <w:t>Count</w:t>
            </w:r>
          </w:p>
        </w:tc>
        <w:tc>
          <w:tcPr>
            <w:tcW w:w="1170" w:type="dxa"/>
            <w:tcBorders>
              <w:top w:val="single" w:sz="4" w:space="0" w:color="auto"/>
              <w:left w:val="single" w:sz="4" w:space="0" w:color="auto"/>
              <w:bottom w:val="single" w:sz="4" w:space="0" w:color="auto"/>
              <w:right w:val="single" w:sz="4" w:space="0" w:color="auto"/>
            </w:tcBorders>
            <w:shd w:val="clear" w:color="auto" w:fill="auto"/>
            <w:noWrap/>
            <w:hideMark/>
          </w:tcPr>
          <w:p w:rsidR="00A9373F" w:rsidRPr="00947C5C" w:rsidRDefault="00A9373F" w:rsidP="00C817EE">
            <w:pPr>
              <w:pStyle w:val="DissTable"/>
              <w:jc w:val="right"/>
            </w:pPr>
            <w:r w:rsidRPr="00947C5C">
              <w:t>25</w:t>
            </w:r>
          </w:p>
        </w:tc>
        <w:tc>
          <w:tcPr>
            <w:tcW w:w="1170" w:type="dxa"/>
            <w:tcBorders>
              <w:top w:val="single" w:sz="4" w:space="0" w:color="auto"/>
              <w:left w:val="single" w:sz="4" w:space="0" w:color="auto"/>
              <w:bottom w:val="single" w:sz="4" w:space="0" w:color="auto"/>
              <w:right w:val="single" w:sz="4" w:space="0" w:color="auto"/>
            </w:tcBorders>
            <w:shd w:val="clear" w:color="auto" w:fill="auto"/>
            <w:noWrap/>
            <w:hideMark/>
          </w:tcPr>
          <w:p w:rsidR="00A9373F" w:rsidRPr="00947C5C" w:rsidRDefault="00A9373F" w:rsidP="00C817EE">
            <w:pPr>
              <w:pStyle w:val="DissTable"/>
              <w:jc w:val="right"/>
            </w:pPr>
            <w:r w:rsidRPr="00947C5C">
              <w:t>16</w:t>
            </w:r>
          </w:p>
        </w:tc>
        <w:tc>
          <w:tcPr>
            <w:tcW w:w="1170" w:type="dxa"/>
            <w:tcBorders>
              <w:top w:val="single" w:sz="4" w:space="0" w:color="auto"/>
              <w:left w:val="single" w:sz="4" w:space="0" w:color="auto"/>
              <w:bottom w:val="single" w:sz="4" w:space="0" w:color="auto"/>
            </w:tcBorders>
            <w:shd w:val="clear" w:color="auto" w:fill="auto"/>
            <w:noWrap/>
            <w:hideMark/>
          </w:tcPr>
          <w:p w:rsidR="00A9373F" w:rsidRPr="00947C5C" w:rsidRDefault="00A9373F" w:rsidP="00C817EE">
            <w:pPr>
              <w:pStyle w:val="DissTable"/>
              <w:jc w:val="right"/>
            </w:pPr>
            <w:r w:rsidRPr="00947C5C">
              <w:t>41</w:t>
            </w:r>
          </w:p>
        </w:tc>
      </w:tr>
      <w:tr w:rsidR="00A9373F" w:rsidRPr="00767B17" w:rsidTr="00173B21">
        <w:trPr>
          <w:cantSplit/>
          <w:trHeight w:val="305"/>
        </w:trPr>
        <w:tc>
          <w:tcPr>
            <w:tcW w:w="2262" w:type="dxa"/>
            <w:vMerge/>
            <w:tcBorders>
              <w:bottom w:val="thickThinSmallGap" w:sz="24" w:space="0" w:color="auto"/>
              <w:right w:val="single" w:sz="4" w:space="0" w:color="auto"/>
            </w:tcBorders>
            <w:shd w:val="clear" w:color="auto" w:fill="auto"/>
            <w:noWrap/>
            <w:vAlign w:val="bottom"/>
            <w:hideMark/>
          </w:tcPr>
          <w:p w:rsidR="00A9373F" w:rsidRPr="00767B17" w:rsidRDefault="00A9373F" w:rsidP="00C817EE">
            <w:pPr>
              <w:pStyle w:val="DissTable"/>
            </w:pPr>
          </w:p>
        </w:tc>
        <w:tc>
          <w:tcPr>
            <w:tcW w:w="2250" w:type="dxa"/>
            <w:tcBorders>
              <w:top w:val="single" w:sz="4" w:space="0" w:color="auto"/>
              <w:left w:val="single" w:sz="4" w:space="0" w:color="auto"/>
              <w:bottom w:val="thickThinSmallGap" w:sz="24" w:space="0" w:color="auto"/>
              <w:right w:val="single" w:sz="4" w:space="0" w:color="auto"/>
            </w:tcBorders>
            <w:shd w:val="clear" w:color="auto" w:fill="auto"/>
            <w:hideMark/>
          </w:tcPr>
          <w:p w:rsidR="00A9373F" w:rsidRPr="00767B17" w:rsidRDefault="00A9373F" w:rsidP="00C817EE">
            <w:pPr>
              <w:pStyle w:val="DissTable"/>
            </w:pPr>
            <w:r w:rsidRPr="00767B17">
              <w:t>% within Race</w:t>
            </w:r>
            <w:r>
              <w:t>/</w:t>
            </w:r>
            <w:r w:rsidRPr="00767B17">
              <w:t>Eth</w:t>
            </w:r>
            <w:r>
              <w:t>nicity</w:t>
            </w:r>
          </w:p>
        </w:tc>
        <w:tc>
          <w:tcPr>
            <w:tcW w:w="1170" w:type="dxa"/>
            <w:tcBorders>
              <w:top w:val="single" w:sz="4" w:space="0" w:color="auto"/>
              <w:left w:val="single" w:sz="4" w:space="0" w:color="auto"/>
              <w:bottom w:val="thickThinSmallGap" w:sz="24" w:space="0" w:color="auto"/>
              <w:right w:val="single" w:sz="4" w:space="0" w:color="auto"/>
            </w:tcBorders>
            <w:shd w:val="clear" w:color="auto" w:fill="auto"/>
            <w:noWrap/>
            <w:hideMark/>
          </w:tcPr>
          <w:p w:rsidR="00A9373F" w:rsidRPr="00947C5C" w:rsidRDefault="00A9373F" w:rsidP="00C817EE">
            <w:pPr>
              <w:pStyle w:val="DissTable"/>
              <w:jc w:val="right"/>
            </w:pPr>
            <w:r w:rsidRPr="00947C5C">
              <w:t>78.1%</w:t>
            </w:r>
          </w:p>
        </w:tc>
        <w:tc>
          <w:tcPr>
            <w:tcW w:w="1170" w:type="dxa"/>
            <w:tcBorders>
              <w:top w:val="single" w:sz="4" w:space="0" w:color="auto"/>
              <w:left w:val="single" w:sz="4" w:space="0" w:color="auto"/>
              <w:bottom w:val="thickThinSmallGap" w:sz="24" w:space="0" w:color="auto"/>
              <w:right w:val="single" w:sz="4" w:space="0" w:color="auto"/>
            </w:tcBorders>
            <w:shd w:val="clear" w:color="auto" w:fill="auto"/>
            <w:noWrap/>
            <w:hideMark/>
          </w:tcPr>
          <w:p w:rsidR="00A9373F" w:rsidRPr="00947C5C" w:rsidRDefault="00A9373F" w:rsidP="00C817EE">
            <w:pPr>
              <w:pStyle w:val="DissTable"/>
              <w:jc w:val="right"/>
            </w:pPr>
            <w:r w:rsidRPr="00947C5C">
              <w:t>72.7%</w:t>
            </w:r>
          </w:p>
        </w:tc>
        <w:tc>
          <w:tcPr>
            <w:tcW w:w="1170" w:type="dxa"/>
            <w:tcBorders>
              <w:top w:val="single" w:sz="4" w:space="0" w:color="auto"/>
              <w:left w:val="single" w:sz="4" w:space="0" w:color="auto"/>
              <w:bottom w:val="thickThinSmallGap" w:sz="24" w:space="0" w:color="auto"/>
            </w:tcBorders>
            <w:shd w:val="clear" w:color="auto" w:fill="auto"/>
            <w:noWrap/>
            <w:hideMark/>
          </w:tcPr>
          <w:p w:rsidR="00A9373F" w:rsidRPr="00947C5C" w:rsidRDefault="00A9373F" w:rsidP="00C817EE">
            <w:pPr>
              <w:pStyle w:val="DissTable"/>
              <w:jc w:val="right"/>
            </w:pPr>
            <w:r w:rsidRPr="00947C5C">
              <w:t>75.9%</w:t>
            </w:r>
          </w:p>
        </w:tc>
      </w:tr>
    </w:tbl>
    <w:p w:rsidR="0021471D" w:rsidRPr="00C817EE" w:rsidRDefault="0021471D" w:rsidP="00C817EE">
      <w:pPr>
        <w:pStyle w:val="Dissertation"/>
        <w:spacing w:line="240" w:lineRule="auto"/>
        <w:rPr>
          <w:sz w:val="20"/>
          <w:szCs w:val="20"/>
        </w:rPr>
      </w:pPr>
      <w:r w:rsidRPr="00C817EE">
        <w:rPr>
          <w:sz w:val="20"/>
          <w:szCs w:val="20"/>
        </w:rPr>
        <w:t xml:space="preserve">*Denotes that difference is significant with p&lt;.05 </w:t>
      </w:r>
    </w:p>
    <w:p w:rsidR="00A04573" w:rsidRPr="00C817EE" w:rsidRDefault="00A04573" w:rsidP="00C817EE">
      <w:pPr>
        <w:pStyle w:val="Dissertation"/>
        <w:spacing w:line="240" w:lineRule="auto"/>
        <w:rPr>
          <w:sz w:val="20"/>
          <w:szCs w:val="20"/>
        </w:rPr>
      </w:pPr>
      <w:r w:rsidRPr="00C817EE">
        <w:rPr>
          <w:sz w:val="20"/>
          <w:szCs w:val="20"/>
        </w:rPr>
        <w:t xml:space="preserve">Source:  One-on-one interviews </w:t>
      </w:r>
    </w:p>
    <w:p w:rsidR="0021471D" w:rsidRDefault="0021471D" w:rsidP="00C817EE">
      <w:pPr>
        <w:pStyle w:val="Dissertation"/>
      </w:pPr>
    </w:p>
    <w:p w:rsidR="0021471D" w:rsidRDefault="003B5BA8" w:rsidP="00C817EE">
      <w:pPr>
        <w:pStyle w:val="Dissertation"/>
      </w:pPr>
      <w:r>
        <w:fldChar w:fldCharType="begin"/>
      </w:r>
      <w:r>
        <w:instrText xml:space="preserve"> REF _Ref337351423 \h  \* MERGEFORMAT </w:instrText>
      </w:r>
      <w:r>
        <w:fldChar w:fldCharType="separate"/>
      </w:r>
      <w:r w:rsidR="00D01B53" w:rsidRPr="006D70AB">
        <w:t xml:space="preserve">Figure </w:t>
      </w:r>
      <w:r w:rsidR="00D01B53">
        <w:rPr>
          <w:noProof/>
        </w:rPr>
        <w:t>23</w:t>
      </w:r>
      <w:r>
        <w:fldChar w:fldCharType="end"/>
      </w:r>
      <w:r w:rsidR="00A03874" w:rsidRPr="00DA650C">
        <w:t xml:space="preserve"> </w:t>
      </w:r>
      <w:r w:rsidR="0021471D" w:rsidRPr="00DA650C">
        <w:t xml:space="preserve">shows </w:t>
      </w:r>
      <w:r w:rsidR="0021471D">
        <w:t xml:space="preserve">a further breakdown that separates Hispanics into Cuban and non-Cuban categories.  </w:t>
      </w:r>
      <w:r w:rsidR="0021471D" w:rsidRPr="005554C9">
        <w:t xml:space="preserve">Amongst Hispanics receiving benefits, Cubans are disproportionately represented. They comprise 14/22 (63.6%) of the total Hispanic respondents, but 10/11 (91%) </w:t>
      </w:r>
      <w:r w:rsidR="0021471D">
        <w:t xml:space="preserve">of </w:t>
      </w:r>
      <w:r w:rsidR="0021471D" w:rsidRPr="005554C9">
        <w:t xml:space="preserve">Hispanic SSI/SSDI recipients. </w:t>
      </w:r>
      <w:r w:rsidR="0021471D">
        <w:t xml:space="preserve"> </w:t>
      </w:r>
      <w:r w:rsidR="0045638E">
        <w:t xml:space="preserve"> </w:t>
      </w:r>
      <w:r w:rsidR="0021471D">
        <w:t xml:space="preserve">Fully </w:t>
      </w:r>
      <w:r w:rsidR="0045638E">
        <w:t>71.4</w:t>
      </w:r>
      <w:r w:rsidR="0021471D" w:rsidRPr="005554C9">
        <w:t>% of Cubans were receiving disability benefits</w:t>
      </w:r>
      <w:r w:rsidR="0045638E">
        <w:t xml:space="preserve"> and 78.6% receiving Medicaid</w:t>
      </w:r>
      <w:r w:rsidR="0021471D" w:rsidRPr="005554C9">
        <w:t xml:space="preserve">, compared to 25% of </w:t>
      </w:r>
      <w:r w:rsidR="00426A08">
        <w:t>b</w:t>
      </w:r>
      <w:r w:rsidR="0021471D" w:rsidRPr="005554C9">
        <w:t>lacks and ju</w:t>
      </w:r>
      <w:r w:rsidR="0045638E">
        <w:t xml:space="preserve">st 12.5% of Non-Cuban Hispanics for each category. The percentages for food stamps, however, were similar.  </w:t>
      </w:r>
    </w:p>
    <w:p w:rsidR="00865F00" w:rsidRDefault="00865F00" w:rsidP="00C817EE">
      <w:pPr>
        <w:pStyle w:val="Dissertation"/>
      </w:pPr>
    </w:p>
    <w:p w:rsidR="006D70AB" w:rsidRPr="006D70AB" w:rsidRDefault="006D70AB" w:rsidP="00601256">
      <w:pPr>
        <w:pStyle w:val="Caption"/>
      </w:pPr>
      <w:bookmarkStart w:id="336" w:name="_Ref337351423"/>
      <w:bookmarkStart w:id="337" w:name="_Toc338543642"/>
      <w:bookmarkStart w:id="338" w:name="_Toc338543718"/>
      <w:r w:rsidRPr="006D70AB">
        <w:t xml:space="preserve">Figure </w:t>
      </w:r>
      <w:fldSimple w:instr=" SEQ Figure \* ARABIC ">
        <w:r w:rsidR="00D01B53">
          <w:rPr>
            <w:noProof/>
          </w:rPr>
          <w:t>23</w:t>
        </w:r>
      </w:fldSimple>
      <w:bookmarkEnd w:id="336"/>
      <w:r w:rsidRPr="006D70AB">
        <w:t>:  % of Homeless / At-Risk Males Receiving Benefits, within Race/Ethnicity</w:t>
      </w:r>
      <w:bookmarkEnd w:id="337"/>
      <w:bookmarkEnd w:id="338"/>
    </w:p>
    <w:p w:rsidR="00A9373F" w:rsidRDefault="0045638E" w:rsidP="006D70AB">
      <w:pPr>
        <w:keepNext/>
      </w:pPr>
      <w:r>
        <w:rPr>
          <w:noProof/>
        </w:rPr>
        <w:drawing>
          <wp:inline distT="0" distB="0" distL="0" distR="0" wp14:anchorId="551A9D97" wp14:editId="791C8E42">
            <wp:extent cx="4629150" cy="2585689"/>
            <wp:effectExtent l="19050" t="0" r="0" b="0"/>
            <wp:docPr id="1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8" cstate="print"/>
                    <a:srcRect/>
                    <a:stretch>
                      <a:fillRect/>
                    </a:stretch>
                  </pic:blipFill>
                  <pic:spPr bwMode="auto">
                    <a:xfrm>
                      <a:off x="0" y="0"/>
                      <a:ext cx="4634478" cy="2588665"/>
                    </a:xfrm>
                    <a:prstGeom prst="rect">
                      <a:avLst/>
                    </a:prstGeom>
                    <a:noFill/>
                  </pic:spPr>
                </pic:pic>
              </a:graphicData>
            </a:graphic>
          </wp:inline>
        </w:drawing>
      </w:r>
    </w:p>
    <w:p w:rsidR="006D70AB" w:rsidRPr="006D70AB" w:rsidRDefault="00C817EE" w:rsidP="006D70AB">
      <w:pPr>
        <w:keepNext/>
        <w:rPr>
          <w:rFonts w:ascii="Times New Roman" w:hAnsi="Times New Roman" w:cs="Times New Roman"/>
          <w:sz w:val="20"/>
          <w:szCs w:val="20"/>
        </w:rPr>
      </w:pPr>
      <w:r>
        <w:rPr>
          <w:rFonts w:ascii="Times New Roman" w:hAnsi="Times New Roman" w:cs="Times New Roman"/>
          <w:sz w:val="20"/>
          <w:szCs w:val="20"/>
        </w:rPr>
        <w:tab/>
      </w:r>
      <w:r w:rsidR="006D70AB" w:rsidRPr="006D70AB">
        <w:rPr>
          <w:rFonts w:ascii="Times New Roman" w:hAnsi="Times New Roman" w:cs="Times New Roman"/>
          <w:sz w:val="20"/>
          <w:szCs w:val="20"/>
        </w:rPr>
        <w:t>Source:  One-on-one interviews 2010-2011</w:t>
      </w:r>
    </w:p>
    <w:p w:rsidR="00A9373F" w:rsidRDefault="00426A08" w:rsidP="00C817EE">
      <w:pPr>
        <w:pStyle w:val="Dissertation"/>
      </w:pPr>
      <w:r>
        <w:t>The differences between b</w:t>
      </w:r>
      <w:r w:rsidR="0021471D">
        <w:t xml:space="preserve">lacks and Hispanics in attaining and using benefits are discussed more below. </w:t>
      </w:r>
    </w:p>
    <w:p w:rsidR="00915008" w:rsidRPr="0021471D" w:rsidRDefault="00915008" w:rsidP="00B64330">
      <w:pPr>
        <w:pStyle w:val="Heading3"/>
      </w:pPr>
      <w:bookmarkStart w:id="339" w:name="_Toc337788752"/>
      <w:r w:rsidRPr="0021471D">
        <w:t>Social Security Disability</w:t>
      </w:r>
      <w:bookmarkEnd w:id="339"/>
      <w:r w:rsidRPr="0021471D">
        <w:t xml:space="preserve"> </w:t>
      </w:r>
    </w:p>
    <w:p w:rsidR="00915008" w:rsidRDefault="00915008" w:rsidP="00C817EE">
      <w:pPr>
        <w:pStyle w:val="Dissertation"/>
      </w:pPr>
      <w:r>
        <w:t xml:space="preserve">SSI and SSDI refer to two forms of direct cash assistance provided by the US Social Security Administration to persons who are disabled.  Social Security Disability Income (SSDI) is for individuals who have a work history and have paid into the social security system before becoming disabled. The amount of assistance is based upon their historical social security earnings. Social Security Income (SSI) is for disabled individuals with limited income and resources, who do not have enough work history to qualify for SSDI.  The amount of assistance is based upon need up to a maximum federal benefit level, which was $698 as of January 1, 2012 </w:t>
      </w:r>
      <w:r w:rsidR="00D73E17">
        <w:fldChar w:fldCharType="begin"/>
      </w:r>
      <w:r>
        <w:instrText>ADDIN RW.CITE{{378 Social Security Administration 2012}}</w:instrText>
      </w:r>
      <w:r w:rsidR="00D73E17">
        <w:fldChar w:fldCharType="separate"/>
      </w:r>
      <w:r w:rsidR="00B64330">
        <w:t>(Social Security Administration 2012b)</w:t>
      </w:r>
      <w:r w:rsidR="00D73E17">
        <w:fldChar w:fldCharType="end"/>
      </w:r>
      <w:r>
        <w:t xml:space="preserve">.  While receiving SSI or SSDI, an individual may earn up to $85 per month, if they have no other income sources, before the Social Security Administration begins to reduce the benefit amount. </w:t>
      </w:r>
      <w:r w:rsidR="008B62FE">
        <w:t xml:space="preserve">Qualifying for SSI/SSDI also qualifies a person to receive Medicaid or Medicare. </w:t>
      </w:r>
    </w:p>
    <w:p w:rsidR="0049494D" w:rsidRDefault="004C04ED" w:rsidP="00C817EE">
      <w:pPr>
        <w:pStyle w:val="Dissertation"/>
      </w:pPr>
      <w:r>
        <w:rPr>
          <w:noProof/>
        </w:rPr>
        <mc:AlternateContent>
          <mc:Choice Requires="wps">
            <w:drawing>
              <wp:anchor distT="0" distB="0" distL="114300" distR="114300" simplePos="0" relativeHeight="251685888" behindDoc="0" locked="0" layoutInCell="1" allowOverlap="1">
                <wp:simplePos x="0" y="0"/>
                <wp:positionH relativeFrom="column">
                  <wp:posOffset>-1270</wp:posOffset>
                </wp:positionH>
                <wp:positionV relativeFrom="paragraph">
                  <wp:posOffset>2611120</wp:posOffset>
                </wp:positionV>
                <wp:extent cx="5568950" cy="295910"/>
                <wp:effectExtent l="0" t="0" r="4445" b="0"/>
                <wp:wrapTopAndBottom/>
                <wp:docPr id="63"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68950" cy="29591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B5BA8" w:rsidRPr="005B0CE3" w:rsidRDefault="003B5BA8" w:rsidP="00601256">
                            <w:pPr>
                              <w:pStyle w:val="Caption"/>
                              <w:rPr>
                                <w:rFonts w:ascii="Times New Roman" w:hAnsi="Times New Roman" w:cs="Times New Roman"/>
                                <w:noProof/>
                                <w:sz w:val="24"/>
                                <w:szCs w:val="24"/>
                              </w:rPr>
                            </w:pPr>
                            <w:bookmarkStart w:id="340" w:name="_Ref337326963"/>
                            <w:bookmarkStart w:id="341" w:name="_Toc337639483"/>
                            <w:bookmarkStart w:id="342" w:name="_Toc337639547"/>
                            <w:bookmarkStart w:id="343" w:name="_Toc337639611"/>
                            <w:bookmarkStart w:id="344" w:name="_Toc337639675"/>
                            <w:bookmarkStart w:id="345" w:name="_Toc338543643"/>
                            <w:bookmarkStart w:id="346" w:name="_Toc338543719"/>
                            <w:r>
                              <w:t xml:space="preserve">Figure </w:t>
                            </w:r>
                            <w:fldSimple w:instr=" SEQ Figure \* ARABIC ">
                              <w:r>
                                <w:rPr>
                                  <w:noProof/>
                                </w:rPr>
                                <w:t>24</w:t>
                              </w:r>
                            </w:fldSimple>
                            <w:bookmarkEnd w:id="340"/>
                            <w:r>
                              <w:t>: Disabilities Prevalence Amongst Homeless /At-Risk Male Interviewees</w:t>
                            </w:r>
                            <w:bookmarkEnd w:id="341"/>
                            <w:bookmarkEnd w:id="342"/>
                            <w:bookmarkEnd w:id="343"/>
                            <w:bookmarkEnd w:id="344"/>
                            <w:bookmarkEnd w:id="345"/>
                            <w:bookmarkEnd w:id="346"/>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 o:spid="_x0000_s1040" type="#_x0000_t202" style="position:absolute;left:0;text-align:left;margin-left:-.1pt;margin-top:205.6pt;width:438.5pt;height:23.3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" stroked="f">
                <v:textbox inset="0,0,0,0">
                  <w:txbxContent>
                    <w:p w:rsidR="003B5BA8" w:rsidRPr="005B0CE3" w:rsidRDefault="003B5BA8" w:rsidP="00601256">
                      <w:pPr>
                        <w:pStyle w:val="Caption"/>
                        <w:rPr>
                          <w:rFonts w:ascii="Times New Roman" w:hAnsi="Times New Roman" w:cs="Times New Roman"/>
                          <w:noProof/>
                          <w:sz w:val="24"/>
                          <w:szCs w:val="24"/>
                        </w:rPr>
                      </w:pPr>
                      <w:bookmarkStart w:id="347" w:name="_Ref337326963"/>
                      <w:bookmarkStart w:id="348" w:name="_Toc337639483"/>
                      <w:bookmarkStart w:id="349" w:name="_Toc337639547"/>
                      <w:bookmarkStart w:id="350" w:name="_Toc337639611"/>
                      <w:bookmarkStart w:id="351" w:name="_Toc337639675"/>
                      <w:bookmarkStart w:id="352" w:name="_Toc338543643"/>
                      <w:bookmarkStart w:id="353" w:name="_Toc338543719"/>
                      <w:r>
                        <w:t xml:space="preserve">Figure </w:t>
                      </w:r>
                      <w:fldSimple w:instr=" SEQ Figure \* ARABIC ">
                        <w:r>
                          <w:rPr>
                            <w:noProof/>
                          </w:rPr>
                          <w:t>24</w:t>
                        </w:r>
                      </w:fldSimple>
                      <w:bookmarkEnd w:id="347"/>
                      <w:r>
                        <w:t>: Disabilities Prevalence Amongst Homeless /At-Risk Male Interviewees</w:t>
                      </w:r>
                      <w:bookmarkEnd w:id="348"/>
                      <w:bookmarkEnd w:id="349"/>
                      <w:bookmarkEnd w:id="350"/>
                      <w:bookmarkEnd w:id="351"/>
                      <w:bookmarkEnd w:id="352"/>
                      <w:bookmarkEnd w:id="353"/>
                    </w:p>
                  </w:txbxContent>
                </v:textbox>
                <w10:wrap type="topAndBottom"/>
              </v:shape>
            </w:pict>
          </mc:Fallback>
        </mc:AlternateContent>
      </w:r>
      <w:r w:rsidR="0049494D">
        <w:rPr>
          <w:noProof/>
        </w:rPr>
        <w:drawing>
          <wp:anchor distT="0" distB="0" distL="114300" distR="114300" simplePos="0" relativeHeight="251683840" behindDoc="0" locked="0" layoutInCell="1" allowOverlap="1" wp14:anchorId="578A631A" wp14:editId="7308B04A">
            <wp:simplePos x="0" y="0"/>
            <wp:positionH relativeFrom="column">
              <wp:posOffset>293370</wp:posOffset>
            </wp:positionH>
            <wp:positionV relativeFrom="paragraph">
              <wp:posOffset>2966720</wp:posOffset>
            </wp:positionV>
            <wp:extent cx="4420870" cy="2397760"/>
            <wp:effectExtent l="19050" t="0" r="0" b="0"/>
            <wp:wrapTopAndBottom/>
            <wp:docPr id="9"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9" cstate="print"/>
                    <a:srcRect/>
                    <a:stretch>
                      <a:fillRect/>
                    </a:stretch>
                  </pic:blipFill>
                  <pic:spPr bwMode="auto">
                    <a:xfrm>
                      <a:off x="0" y="0"/>
                      <a:ext cx="4420870" cy="2397760"/>
                    </a:xfrm>
                    <a:prstGeom prst="rect">
                      <a:avLst/>
                    </a:prstGeom>
                    <a:noFill/>
                  </pic:spPr>
                </pic:pic>
              </a:graphicData>
            </a:graphic>
          </wp:anchor>
        </w:drawing>
      </w:r>
      <w:r w:rsidR="00F361A3">
        <w:t xml:space="preserve">The SSI/SSDI programs are meant to provide a means of support for persons disabled by a medical/physical problem or mental health disorder, with very specific criteria for determining who is eligible. As </w:t>
      </w:r>
      <w:r w:rsidR="00C817EE">
        <w:t>previously shown in</w:t>
      </w:r>
      <w:r w:rsidR="005E4230" w:rsidRPr="005E4230">
        <w:t xml:space="preserve"> </w:t>
      </w:r>
      <w:r w:rsidR="003B5BA8">
        <w:fldChar w:fldCharType="begin"/>
      </w:r>
      <w:r w:rsidR="003B5BA8">
        <w:instrText xml:space="preserve"> REF _Ref337483290 \h  \* MERGEFORMAT </w:instrText>
      </w:r>
      <w:r w:rsidR="003B5BA8">
        <w:fldChar w:fldCharType="separate"/>
      </w:r>
      <w:r w:rsidR="00D01B53">
        <w:t>Table 6</w:t>
      </w:r>
      <w:r w:rsidR="003B5BA8">
        <w:fldChar w:fldCharType="end"/>
      </w:r>
      <w:r w:rsidR="00F361A3" w:rsidRPr="005E4230">
        <w:t xml:space="preserve">, </w:t>
      </w:r>
      <w:r w:rsidR="006D70AB" w:rsidRPr="005E4230">
        <w:t>2</w:t>
      </w:r>
      <w:r w:rsidR="006D70AB">
        <w:t xml:space="preserve">7.2% of Miami’s sheltered male homeless population has a serious medical disability, and 31.5% </w:t>
      </w:r>
      <w:r w:rsidR="00C817EE">
        <w:t xml:space="preserve">have a serious mental illness; </w:t>
      </w:r>
      <w:r w:rsidR="006D70AB">
        <w:t>the figures are 34.9</w:t>
      </w:r>
      <w:r w:rsidR="0049494D">
        <w:t xml:space="preserve">% </w:t>
      </w:r>
      <w:r w:rsidR="006D70AB">
        <w:t xml:space="preserve">and 64% respectively for men in permanent housing programs. Amongst the 54 men interviewed for this study, </w:t>
      </w:r>
      <w:r w:rsidR="0049494D">
        <w:t>48.1</w:t>
      </w:r>
      <w:r w:rsidR="006D70AB">
        <w:t>% reported a serious medical problem and 20.4% reported a mental health disorder</w:t>
      </w:r>
      <w:r w:rsidR="005D7454">
        <w:t>.</w:t>
      </w:r>
      <w:r w:rsidR="0049494D">
        <w:t xml:space="preserve"> </w:t>
      </w:r>
    </w:p>
    <w:p w:rsidR="0049494D" w:rsidRPr="00C817EE" w:rsidRDefault="00C817EE" w:rsidP="008F5518">
      <w:pPr>
        <w:spacing w:after="0" w:line="480" w:lineRule="auto"/>
        <w:ind w:firstLine="720"/>
        <w:rPr>
          <w:rFonts w:ascii="Times New Roman" w:hAnsi="Times New Roman" w:cs="Times New Roman"/>
          <w:sz w:val="20"/>
          <w:szCs w:val="20"/>
        </w:rPr>
      </w:pPr>
      <w:r w:rsidRPr="00C817EE">
        <w:rPr>
          <w:rFonts w:ascii="Times New Roman" w:hAnsi="Times New Roman" w:cs="Times New Roman"/>
          <w:sz w:val="20"/>
          <w:szCs w:val="20"/>
        </w:rPr>
        <w:t>Source: Researcher Interviews  n=54</w:t>
      </w:r>
    </w:p>
    <w:p w:rsidR="006D70AB" w:rsidRDefault="006D70AB" w:rsidP="00C817EE">
      <w:pPr>
        <w:pStyle w:val="Dissertation"/>
      </w:pPr>
      <w:r>
        <w:t xml:space="preserve">Note that while 51.9% reported having an active or recovering substance abuse addiction, this makes them eligible for HUD’s Supportive Housing Programs, but does NOT qualify for SSI/SSDI on its own.  </w:t>
      </w:r>
      <w:r w:rsidR="009C4CC2">
        <w:t>As shown i</w:t>
      </w:r>
      <w:r w:rsidR="009C4CC2" w:rsidRPr="005E4230">
        <w:t xml:space="preserve">n </w:t>
      </w:r>
      <w:r w:rsidR="003B5BA8">
        <w:fldChar w:fldCharType="begin"/>
      </w:r>
      <w:r w:rsidR="003B5BA8">
        <w:instrText xml:space="preserve"> REF _Ref337320255 \h  \* MERGEFORMAT </w:instrText>
      </w:r>
      <w:r w:rsidR="003B5BA8">
        <w:fldChar w:fldCharType="separate"/>
      </w:r>
      <w:r w:rsidR="00D01B53">
        <w:t xml:space="preserve">Table </w:t>
      </w:r>
      <w:r w:rsidR="00D01B53">
        <w:rPr>
          <w:noProof/>
        </w:rPr>
        <w:t>14</w:t>
      </w:r>
      <w:r w:rsidR="003B5BA8">
        <w:fldChar w:fldCharType="end"/>
      </w:r>
      <w:r w:rsidR="0049494D" w:rsidRPr="005E4230">
        <w:t>,</w:t>
      </w:r>
      <w:r w:rsidR="008D43AB" w:rsidRPr="005E4230">
        <w:t xml:space="preserve"> 3</w:t>
      </w:r>
      <w:r w:rsidR="008D43AB">
        <w:t xml:space="preserve">5.2% of the male </w:t>
      </w:r>
      <w:r w:rsidR="0049494D">
        <w:t>interviewees</w:t>
      </w:r>
      <w:r w:rsidR="008D43AB">
        <w:t xml:space="preserve"> were receiving SSI/SSDI. While everybody receiving disability benefits reported either a medical, physical, or mental health problem, the vice versa was not true, as numerous individuals had applications pending, had been denied, or simply had never applied. </w:t>
      </w:r>
    </w:p>
    <w:p w:rsidR="00915008" w:rsidRDefault="00915008" w:rsidP="00C817EE">
      <w:pPr>
        <w:pStyle w:val="Dissertation"/>
      </w:pPr>
      <w:r>
        <w:t xml:space="preserve">Qualifying for </w:t>
      </w:r>
      <w:r w:rsidR="00052BA1">
        <w:t xml:space="preserve">either </w:t>
      </w:r>
      <w:r>
        <w:t>SSI</w:t>
      </w:r>
      <w:r w:rsidR="00052BA1">
        <w:t xml:space="preserve"> or </w:t>
      </w:r>
      <w:r>
        <w:t>SSDI can be a long and difficult process. Nationally, more than 2/3 of initial applications are denied</w:t>
      </w:r>
      <w:r w:rsidR="00A9373F">
        <w:t>, and 89.5% are denied again after a requested reconsideration</w:t>
      </w:r>
      <w:r>
        <w:t xml:space="preserve">. </w:t>
      </w:r>
      <w:r w:rsidR="00A9373F">
        <w:t>Florida has higher denial rates, with only 28% of initial applications and only 9.8% of reconsiderations approved</w:t>
      </w:r>
      <w:r w:rsidR="00130911">
        <w:t xml:space="preserve"> </w:t>
      </w:r>
      <w:r w:rsidR="00D73E17">
        <w:fldChar w:fldCharType="begin"/>
      </w:r>
      <w:r w:rsidR="00130911">
        <w:instrText>ADDIN RW.CITE{{379 SSDFacts 2012}}</w:instrText>
      </w:r>
      <w:r w:rsidR="00D73E17">
        <w:fldChar w:fldCharType="separate"/>
      </w:r>
      <w:r w:rsidR="00B64330">
        <w:t>(SSDFacts 2012)</w:t>
      </w:r>
      <w:r w:rsidR="00D73E17">
        <w:fldChar w:fldCharType="end"/>
      </w:r>
      <w:r w:rsidR="00A9373F">
        <w:t xml:space="preserve">. </w:t>
      </w:r>
      <w:r w:rsidR="00130911">
        <w:t xml:space="preserve"> For persons who are homeless and have no one to assist them with the application, approvals rates are closer to 15% </w:t>
      </w:r>
      <w:r w:rsidR="00D73E17">
        <w:fldChar w:fldCharType="begin"/>
      </w:r>
      <w:r w:rsidR="00130911">
        <w:instrText>ADDIN RW.CITE{{380 Substance Abuse and Mental Health Services Administration 2012}}</w:instrText>
      </w:r>
      <w:r w:rsidR="00D73E17">
        <w:fldChar w:fldCharType="separate"/>
      </w:r>
      <w:r w:rsidR="00B64330">
        <w:t>(Substance Abuse and Mental Health Services Administration 2012)</w:t>
      </w:r>
      <w:r w:rsidR="00D73E17">
        <w:fldChar w:fldCharType="end"/>
      </w:r>
      <w:r w:rsidR="00130911">
        <w:t xml:space="preserve">.  </w:t>
      </w:r>
      <w:r>
        <w:t>After a</w:t>
      </w:r>
      <w:r w:rsidR="00A9373F">
        <w:t xml:space="preserve"> reconsideration is denied, applicants</w:t>
      </w:r>
      <w:r>
        <w:t xml:space="preserve"> may request a hearing before an administrative judge</w:t>
      </w:r>
      <w:r w:rsidR="00A9373F">
        <w:t xml:space="preserve">. Nationally, 42% of hearings result in a denial.  In Miami, the denial rate is 47.5% </w:t>
      </w:r>
      <w:r w:rsidR="00D73E17">
        <w:fldChar w:fldCharType="begin"/>
      </w:r>
      <w:r w:rsidR="00A9373F">
        <w:instrText>ADDIN RW.CITE{{379 SSDFacts 2012}}</w:instrText>
      </w:r>
      <w:r w:rsidR="00D73E17">
        <w:fldChar w:fldCharType="separate"/>
      </w:r>
      <w:r w:rsidR="00B64330">
        <w:t>(SSDFacts 2012)</w:t>
      </w:r>
      <w:r w:rsidR="00D73E17">
        <w:fldChar w:fldCharType="end"/>
      </w:r>
      <w:r w:rsidR="00A9373F">
        <w:t xml:space="preserve">.  While one might expect uniform approval rates across the country, since SSI/SSDI is a </w:t>
      </w:r>
      <w:r w:rsidR="003510C2">
        <w:t xml:space="preserve">national </w:t>
      </w:r>
      <w:r w:rsidR="00A9373F">
        <w:t xml:space="preserve">program with one set of eligibility criteria, variance across jurisdictions </w:t>
      </w:r>
      <w:r w:rsidR="003510C2">
        <w:t xml:space="preserve">still appears with </w:t>
      </w:r>
      <w:r w:rsidR="00A9373F">
        <w:t xml:space="preserve">applications </w:t>
      </w:r>
      <w:r w:rsidR="003510C2">
        <w:t>r</w:t>
      </w:r>
      <w:r w:rsidR="00A9373F">
        <w:t xml:space="preserve">eviewed at local levels, and </w:t>
      </w:r>
      <w:r w:rsidR="003510C2">
        <w:t>administrative judges having</w:t>
      </w:r>
      <w:r w:rsidR="00A9373F">
        <w:t xml:space="preserve"> a wide range of approval rates. In Florida, for example, </w:t>
      </w:r>
      <w:r w:rsidR="00B14913">
        <w:t xml:space="preserve">annual </w:t>
      </w:r>
      <w:r w:rsidR="00A9373F">
        <w:t xml:space="preserve">denial rates range from 13.1% </w:t>
      </w:r>
      <w:r w:rsidR="00B14913">
        <w:t>to</w:t>
      </w:r>
      <w:r w:rsidR="00A9373F">
        <w:t xml:space="preserve"> 82.1% </w:t>
      </w:r>
      <w:r w:rsidR="00B14913">
        <w:t>amongst judges around the state</w:t>
      </w:r>
      <w:r w:rsidR="00A9373F">
        <w:t xml:space="preserve"> </w:t>
      </w:r>
      <w:r w:rsidR="00D73E17">
        <w:fldChar w:fldCharType="begin"/>
      </w:r>
      <w:r w:rsidR="00A9373F">
        <w:instrText>ADDIN RW.CITE{{379 SSDFacts 2012}}</w:instrText>
      </w:r>
      <w:r w:rsidR="00D73E17">
        <w:fldChar w:fldCharType="separate"/>
      </w:r>
      <w:r w:rsidR="00B64330">
        <w:t>(SSDFacts 2012)</w:t>
      </w:r>
      <w:r w:rsidR="00D73E17">
        <w:fldChar w:fldCharType="end"/>
      </w:r>
      <w:r w:rsidR="00A9373F">
        <w:t xml:space="preserve">. </w:t>
      </w:r>
    </w:p>
    <w:p w:rsidR="00915008" w:rsidRDefault="00A9373F" w:rsidP="00C817EE">
      <w:pPr>
        <w:pStyle w:val="Dissertation"/>
      </w:pPr>
      <w:r>
        <w:t xml:space="preserve">Waiting times can be extremely long. It can take 4-6 months for review of an initial application, and several more months for a reconsideration.  In Miami, the average time period from when an application for a hearing is filed until ruling is 392 days, with Miami ranking 135/165 in length of processing times </w:t>
      </w:r>
      <w:r w:rsidR="00D73E17">
        <w:fldChar w:fldCharType="begin"/>
      </w:r>
      <w:r>
        <w:instrText>ADDIN RW.CITE{{374 Social Security Administration 2012}}</w:instrText>
      </w:r>
      <w:r w:rsidR="00D73E17">
        <w:fldChar w:fldCharType="separate"/>
      </w:r>
      <w:r w:rsidR="00B64330">
        <w:t>(Social Security Administration 2012a)</w:t>
      </w:r>
      <w:r w:rsidR="00D73E17">
        <w:fldChar w:fldCharType="end"/>
      </w:r>
      <w:r>
        <w:t xml:space="preserve">.  </w:t>
      </w:r>
      <w:r w:rsidR="00AE6A11">
        <w:t>Thus, the average time from initial application through a hearing can easily top two years.</w:t>
      </w:r>
      <w:r>
        <w:t xml:space="preserve"> </w:t>
      </w:r>
      <w:r w:rsidR="00052BA1">
        <w:t xml:space="preserve">For a person living on the streets, two years is an incredibly long time to wait. </w:t>
      </w:r>
      <w:r>
        <w:t>Nineteen states offer some type of General As</w:t>
      </w:r>
      <w:r w:rsidR="00AE6A11">
        <w:t>sistance program, which typically provide</w:t>
      </w:r>
      <w:r w:rsidR="005D7454">
        <w:t>s</w:t>
      </w:r>
      <w:r>
        <w:t xml:space="preserve"> direct cash assistance targeted to persons who are temporarily disabled and unable to work, </w:t>
      </w:r>
      <w:r w:rsidR="00AE6A11">
        <w:t>and/</w:t>
      </w:r>
      <w:r>
        <w:t xml:space="preserve">or who are waiting for SSI/SSDI applications to be processed. Florida, however, is not one of those states </w:t>
      </w:r>
      <w:r w:rsidR="00D73E17">
        <w:fldChar w:fldCharType="begin"/>
      </w:r>
      <w:r>
        <w:instrText>ADDIN RW.CITE{{377 Penucci, Annie 2009}}</w:instrText>
      </w:r>
      <w:r w:rsidR="00D73E17">
        <w:fldChar w:fldCharType="separate"/>
      </w:r>
      <w:r w:rsidR="00B64330">
        <w:t>(Penucci 2009)</w:t>
      </w:r>
      <w:r w:rsidR="00D73E17">
        <w:fldChar w:fldCharType="end"/>
      </w:r>
      <w:r>
        <w:t xml:space="preserve">. </w:t>
      </w:r>
      <w:r w:rsidR="00915008">
        <w:t xml:space="preserve"> </w:t>
      </w:r>
    </w:p>
    <w:p w:rsidR="00777DD4" w:rsidRDefault="00777DD4" w:rsidP="00C817EE">
      <w:pPr>
        <w:pStyle w:val="Dissertation"/>
      </w:pPr>
      <w:r>
        <w:t>The federal Substance Abuse and Mental Health Services Administration (SAMHSA) summarizes the problem created by difficulties with the SSI/SSDI process for persons who are homeless</w:t>
      </w:r>
      <w:r w:rsidR="00130911">
        <w:t xml:space="preserve"> </w:t>
      </w:r>
      <w:r w:rsidR="00D73E17">
        <w:fldChar w:fldCharType="begin"/>
      </w:r>
      <w:r w:rsidR="00E50033">
        <w:instrText>ADDIN RW.CITE{{380 Substance Abuse and Mental Health Services Administration 2012/a;}}</w:instrText>
      </w:r>
      <w:r w:rsidR="00D73E17">
        <w:fldChar w:fldCharType="separate"/>
      </w:r>
      <w:r w:rsidR="00B64330">
        <w:t>(2012)</w:t>
      </w:r>
      <w:r w:rsidR="00D73E17">
        <w:fldChar w:fldCharType="end"/>
      </w:r>
      <w:r>
        <w:t xml:space="preserve">:  </w:t>
      </w:r>
    </w:p>
    <w:p w:rsidR="008B62FE" w:rsidRDefault="008B62FE" w:rsidP="00684554">
      <w:pPr>
        <w:pStyle w:val="Quote"/>
      </w:pPr>
      <w:r>
        <w:t>The SSI/SSDI application process is complicated and difficult to navigate, particularly for people who are homeless or who are returning to the community from institutions (jails, prisons or hospitals).  For those who have a mental illness, substance use issues, or co-occurring disorders that impair cognition, the application process poses an even greater challenge; yet accessing these income and health care benefits is often a critical first step on the road to recovery.</w:t>
      </w:r>
    </w:p>
    <w:p w:rsidR="001F424C" w:rsidRDefault="001F424C" w:rsidP="001F424C">
      <w:pPr>
        <w:pStyle w:val="NormalWeb"/>
        <w:spacing w:before="0" w:beforeAutospacing="0" w:after="0" w:afterAutospacing="0"/>
        <w:ind w:left="720" w:right="720"/>
      </w:pPr>
    </w:p>
    <w:p w:rsidR="00A04573" w:rsidRDefault="00777DD4" w:rsidP="00C817EE">
      <w:pPr>
        <w:pStyle w:val="Dissertation"/>
      </w:pPr>
      <w:r>
        <w:t xml:space="preserve">In response, SAMHSA </w:t>
      </w:r>
      <w:r w:rsidR="00130911">
        <w:t xml:space="preserve">created the SSI/SSDI Outreach, Access and Recovery (SOAR) project, which created streamlined processes and special training for case managers working with persons who are homeless or at risk of homelessness </w:t>
      </w:r>
      <w:r w:rsidR="00052BA1">
        <w:t xml:space="preserve">with </w:t>
      </w:r>
      <w:r w:rsidR="00130911">
        <w:t xml:space="preserve">a mental illness or co-occurring disorder. The Miami-Dade County community has been heavily involved in the implementation of SOAR, with many entities, including non-profit organizations and public agencies, providing SOAR training to staff. As a result, Miami has seen reduced waiting times and increased success rates for homeless applicants if they are working with SOAR trained case workers </w:t>
      </w:r>
      <w:r w:rsidR="00D73E17">
        <w:fldChar w:fldCharType="begin"/>
      </w:r>
      <w:r w:rsidR="00130911">
        <w:instrText>ADDIN RW.CITE{{381 Wall, Daniel 2010}}</w:instrText>
      </w:r>
      <w:r w:rsidR="00D73E17">
        <w:fldChar w:fldCharType="separate"/>
      </w:r>
      <w:r w:rsidR="00B64330">
        <w:t>(Wall 2010)</w:t>
      </w:r>
      <w:r w:rsidR="00D73E17">
        <w:fldChar w:fldCharType="end"/>
      </w:r>
      <w:r w:rsidR="00130911">
        <w:t xml:space="preserve">. </w:t>
      </w:r>
    </w:p>
    <w:p w:rsidR="00130911" w:rsidRDefault="00130911" w:rsidP="00C817EE">
      <w:pPr>
        <w:pStyle w:val="Dissertation"/>
      </w:pPr>
      <w:r>
        <w:t>The importance of attaining benefits, and the associated effectiveness of the SOAR program</w:t>
      </w:r>
      <w:r w:rsidR="00052BA1">
        <w:t xml:space="preserve"> at a local level</w:t>
      </w:r>
      <w:r>
        <w:t>, is evidenced by a recent evaluati</w:t>
      </w:r>
      <w:r w:rsidR="00052BA1">
        <w:t xml:space="preserve">on conducted by Camillus House, </w:t>
      </w:r>
      <w:r>
        <w:t>the agen</w:t>
      </w:r>
      <w:r w:rsidR="00052BA1">
        <w:t xml:space="preserve">cy that operates several </w:t>
      </w:r>
      <w:r>
        <w:t>programs from which subjects were referred, on its low-demand shelter program</w:t>
      </w:r>
      <w:r w:rsidR="00052BA1">
        <w:t>.</w:t>
      </w:r>
      <w:r>
        <w:t xml:space="preserve">  “Low-demand” is a program model whereby individuals who have longer histories of homelessness and higher prevalence of disabilities such as addiction and mental illness, and who are more resistant to entering programs with strict requirements, can enter shelter or housin</w:t>
      </w:r>
      <w:r w:rsidR="00052BA1">
        <w:t xml:space="preserve">g without having to commit to an intensive level of </w:t>
      </w:r>
      <w:r>
        <w:t>services. Emphasis is placed on helping individuals to attain income, usually through benefits, in preparation for being able to move into housing. When Camillus evaluated data regarding individuals who stayed in the program during the</w:t>
      </w:r>
      <w:r w:rsidR="00C817EE">
        <w:t xml:space="preserve"> two-year </w:t>
      </w:r>
      <w:r>
        <w:t xml:space="preserve">period, it found that the most important factor in determining who left to move into a more stable housing situation was attainment of public benefits (cite here). Specifically, qualifying for SSI/SSDI was the biggest predictor of who was able to move on. Attainment of a Section 8 housing subsidy was also effective for individuals, although rare due </w:t>
      </w:r>
      <w:r w:rsidR="005D7454">
        <w:t xml:space="preserve">to </w:t>
      </w:r>
      <w:r>
        <w:t xml:space="preserve">the limited availability of the program in Miami.  </w:t>
      </w:r>
    </w:p>
    <w:p w:rsidR="00C817EE" w:rsidRPr="005E4230" w:rsidRDefault="00130911" w:rsidP="00C817EE">
      <w:pPr>
        <w:pStyle w:val="Dissertation"/>
        <w:rPr>
          <w:b/>
          <w:bCs/>
          <w:color w:val="595959" w:themeColor="text1" w:themeTint="A6"/>
        </w:rPr>
      </w:pPr>
      <w:r>
        <w:t>Given that SSI/SSDI is one of the few cash benefits available to single, adult men in Miami, how is the benefit perceived</w:t>
      </w:r>
      <w:r w:rsidR="009A08EB">
        <w:t>, accessed and utilized</w:t>
      </w:r>
      <w:r>
        <w:t xml:space="preserve"> by this population?</w:t>
      </w:r>
      <w:r w:rsidR="00C817EE">
        <w:t xml:space="preserve">  </w:t>
      </w:r>
      <w:r w:rsidR="00D73E17">
        <w:fldChar w:fldCharType="begin"/>
      </w:r>
      <w:r w:rsidR="00C817EE">
        <w:instrText xml:space="preserve"> REF _Ref337775855 \h </w:instrText>
      </w:r>
      <w:r w:rsidR="00D73E17">
        <w:fldChar w:fldCharType="separate"/>
      </w:r>
      <w:r w:rsidR="00D01B53">
        <w:t xml:space="preserve">Table </w:t>
      </w:r>
      <w:r w:rsidR="00D01B53">
        <w:rPr>
          <w:noProof/>
        </w:rPr>
        <w:t>15</w:t>
      </w:r>
      <w:r w:rsidR="00D73E17">
        <w:fldChar w:fldCharType="end"/>
      </w:r>
      <w:r w:rsidR="00C817EE">
        <w:t xml:space="preserve"> summarizes the comments made by the men interviewed for this study: </w:t>
      </w:r>
    </w:p>
    <w:p w:rsidR="00C817EE" w:rsidRPr="005E4230" w:rsidRDefault="00C817EE" w:rsidP="00C817EE">
      <w:pPr>
        <w:pStyle w:val="Dissertation"/>
        <w:rPr>
          <w:b/>
          <w:bCs/>
          <w:color w:val="595959" w:themeColor="text1" w:themeTint="A6"/>
        </w:rPr>
      </w:pPr>
    </w:p>
    <w:p w:rsidR="00C817EE" w:rsidRPr="005E4230" w:rsidRDefault="00C817EE" w:rsidP="00C817EE">
      <w:pPr>
        <w:pStyle w:val="Dissertation"/>
        <w:rPr>
          <w:b/>
          <w:bCs/>
          <w:color w:val="595959" w:themeColor="text1" w:themeTint="A6"/>
        </w:rPr>
      </w:pPr>
    </w:p>
    <w:p w:rsidR="00A04573" w:rsidRPr="005E4230" w:rsidRDefault="00A04573" w:rsidP="00C817EE">
      <w:pPr>
        <w:pStyle w:val="Dissertation"/>
        <w:rPr>
          <w:b/>
          <w:bCs/>
          <w:color w:val="595959" w:themeColor="text1" w:themeTint="A6"/>
        </w:rPr>
      </w:pPr>
    </w:p>
    <w:p w:rsidR="00DA650C" w:rsidRDefault="00DA650C">
      <w:pPr>
        <w:rPr>
          <w:rFonts w:ascii="Arial" w:hAnsi="Arial"/>
          <w:b/>
          <w:bCs/>
          <w:color w:val="595959" w:themeColor="text1" w:themeTint="A6"/>
          <w:szCs w:val="18"/>
        </w:rPr>
      </w:pPr>
      <w:bookmarkStart w:id="354" w:name="_Ref337321603"/>
      <w:r>
        <w:br w:type="page"/>
      </w:r>
    </w:p>
    <w:p w:rsidR="008D43AB" w:rsidRDefault="008D43AB" w:rsidP="00601256">
      <w:pPr>
        <w:pStyle w:val="Caption"/>
      </w:pPr>
      <w:bookmarkStart w:id="355" w:name="_Ref337775855"/>
      <w:bookmarkStart w:id="356" w:name="_Toc338543644"/>
      <w:bookmarkStart w:id="357" w:name="_Toc338543720"/>
      <w:r>
        <w:t xml:space="preserve">Table </w:t>
      </w:r>
      <w:fldSimple w:instr=" SEQ Table \* ARABIC ">
        <w:r w:rsidR="00D01B53">
          <w:rPr>
            <w:noProof/>
          </w:rPr>
          <w:t>15</w:t>
        </w:r>
      </w:fldSimple>
      <w:bookmarkEnd w:id="354"/>
      <w:bookmarkEnd w:id="355"/>
      <w:r>
        <w:t>: Interview Comments Regarding SSI/SSDI Benefits</w:t>
      </w:r>
      <w:bookmarkEnd w:id="356"/>
      <w:bookmarkEnd w:id="357"/>
    </w:p>
    <w:tbl>
      <w:tblPr>
        <w:tblpPr w:leftFromText="187" w:rightFromText="187" w:vertAnchor="text" w:tblpY="1"/>
        <w:tblOverlap w:val="never"/>
        <w:tblW w:w="8472" w:type="dxa"/>
        <w:tblInd w:w="96" w:type="dxa"/>
        <w:tblBorders>
          <w:top w:val="thinThickSmallGap" w:sz="24" w:space="0" w:color="auto"/>
          <w:left w:val="thinThickSmallGap" w:sz="24" w:space="0" w:color="auto"/>
          <w:bottom w:val="thinThickSmallGap" w:sz="24" w:space="0" w:color="auto"/>
          <w:right w:val="thickThinSmallGap" w:sz="24" w:space="0" w:color="auto"/>
          <w:insideH w:val="single" w:sz="4" w:space="0" w:color="auto"/>
          <w:insideV w:val="single" w:sz="4" w:space="0" w:color="auto"/>
        </w:tblBorders>
        <w:tblCellMar>
          <w:left w:w="115" w:type="dxa"/>
          <w:right w:w="115" w:type="dxa"/>
        </w:tblCellMar>
        <w:tblLook w:val="04A0" w:firstRow="1" w:lastRow="0" w:firstColumn="1" w:lastColumn="0" w:noHBand="0" w:noVBand="1"/>
      </w:tblPr>
      <w:tblGrid>
        <w:gridCol w:w="4242"/>
        <w:gridCol w:w="4230"/>
      </w:tblGrid>
      <w:tr w:rsidR="00645F34" w:rsidRPr="00E60522" w:rsidTr="008D43AB">
        <w:trPr>
          <w:cantSplit/>
          <w:trHeight w:val="288"/>
        </w:trPr>
        <w:tc>
          <w:tcPr>
            <w:tcW w:w="4242" w:type="dxa"/>
            <w:shd w:val="clear" w:color="auto" w:fill="000000" w:themeFill="text1"/>
            <w:noWrap/>
            <w:vAlign w:val="bottom"/>
            <w:hideMark/>
          </w:tcPr>
          <w:p w:rsidR="00645F34" w:rsidRPr="00E60522" w:rsidRDefault="00645F34" w:rsidP="008D43AB">
            <w:pPr>
              <w:keepNext/>
              <w:keepLines/>
              <w:spacing w:before="60" w:after="60" w:line="240" w:lineRule="auto"/>
              <w:jc w:val="center"/>
              <w:rPr>
                <w:rFonts w:ascii="Times New Roman" w:eastAsia="Times New Roman" w:hAnsi="Times New Roman" w:cs="Times New Roman"/>
                <w:b/>
                <w:color w:val="FFFFFF" w:themeColor="background1"/>
              </w:rPr>
            </w:pPr>
            <w:r w:rsidRPr="00E60522">
              <w:rPr>
                <w:rFonts w:ascii="Times New Roman" w:eastAsia="Times New Roman" w:hAnsi="Times New Roman" w:cs="Times New Roman"/>
                <w:b/>
                <w:color w:val="FFFFFF" w:themeColor="background1"/>
              </w:rPr>
              <w:t>Black Respondents</w:t>
            </w:r>
          </w:p>
        </w:tc>
        <w:tc>
          <w:tcPr>
            <w:tcW w:w="4230" w:type="dxa"/>
            <w:shd w:val="clear" w:color="auto" w:fill="000000" w:themeFill="text1"/>
            <w:noWrap/>
            <w:vAlign w:val="bottom"/>
            <w:hideMark/>
          </w:tcPr>
          <w:p w:rsidR="00645F34" w:rsidRPr="00E60522" w:rsidRDefault="00645F34" w:rsidP="00E96940">
            <w:pPr>
              <w:keepNext/>
              <w:keepLines/>
              <w:spacing w:before="60" w:after="60" w:line="240" w:lineRule="auto"/>
              <w:jc w:val="center"/>
              <w:rPr>
                <w:rFonts w:ascii="Times New Roman" w:eastAsia="Times New Roman" w:hAnsi="Times New Roman" w:cs="Times New Roman"/>
                <w:b/>
                <w:color w:val="FFFFFF" w:themeColor="background1"/>
              </w:rPr>
            </w:pPr>
            <w:r w:rsidRPr="00E60522">
              <w:rPr>
                <w:rFonts w:ascii="Times New Roman" w:eastAsia="Times New Roman" w:hAnsi="Times New Roman" w:cs="Times New Roman"/>
                <w:b/>
                <w:color w:val="FFFFFF" w:themeColor="background1"/>
              </w:rPr>
              <w:t>Hispanic Respondents</w:t>
            </w:r>
          </w:p>
        </w:tc>
      </w:tr>
      <w:tr w:rsidR="0033314A" w:rsidRPr="0033314A" w:rsidTr="008D43AB">
        <w:trPr>
          <w:cantSplit/>
          <w:trHeight w:val="288"/>
        </w:trPr>
        <w:tc>
          <w:tcPr>
            <w:tcW w:w="4242" w:type="dxa"/>
            <w:shd w:val="clear" w:color="auto" w:fill="auto"/>
            <w:noWrap/>
            <w:hideMark/>
          </w:tcPr>
          <w:p w:rsidR="0033314A" w:rsidRPr="0033314A" w:rsidRDefault="00645F34" w:rsidP="008D43AB">
            <w:pPr>
              <w:keepNext/>
              <w:keepLines/>
              <w:spacing w:after="0" w:line="240" w:lineRule="auto"/>
              <w:rPr>
                <w:rFonts w:ascii="Times New Roman" w:eastAsia="Times New Roman" w:hAnsi="Times New Roman" w:cs="Times New Roman"/>
                <w:color w:val="000000"/>
                <w:sz w:val="20"/>
                <w:szCs w:val="20"/>
              </w:rPr>
            </w:pPr>
            <w:r w:rsidRPr="00E60522">
              <w:rPr>
                <w:rFonts w:ascii="Times New Roman" w:eastAsia="Times New Roman" w:hAnsi="Times New Roman" w:cs="Times New Roman"/>
                <w:color w:val="000000"/>
                <w:sz w:val="20"/>
                <w:szCs w:val="20"/>
              </w:rPr>
              <w:t>Wanted it at first;  now would rather get a job</w:t>
            </w:r>
          </w:p>
        </w:tc>
        <w:tc>
          <w:tcPr>
            <w:tcW w:w="4230" w:type="dxa"/>
            <w:shd w:val="clear" w:color="auto" w:fill="auto"/>
            <w:noWrap/>
            <w:hideMark/>
          </w:tcPr>
          <w:p w:rsidR="0033314A" w:rsidRPr="0033314A" w:rsidRDefault="00645F34" w:rsidP="00E96940">
            <w:pPr>
              <w:keepNext/>
              <w:keepLines/>
              <w:spacing w:after="0" w:line="240" w:lineRule="auto"/>
              <w:rPr>
                <w:rFonts w:ascii="Times New Roman" w:eastAsia="Times New Roman" w:hAnsi="Times New Roman" w:cs="Times New Roman"/>
                <w:color w:val="000000"/>
                <w:sz w:val="20"/>
                <w:szCs w:val="20"/>
              </w:rPr>
            </w:pPr>
            <w:r w:rsidRPr="00E60522">
              <w:rPr>
                <w:rFonts w:ascii="Times New Roman" w:eastAsia="Times New Roman" w:hAnsi="Times New Roman" w:cs="Times New Roman"/>
                <w:color w:val="000000"/>
                <w:sz w:val="20"/>
                <w:szCs w:val="20"/>
              </w:rPr>
              <w:t>His SSI approval was</w:t>
            </w:r>
            <w:r w:rsidR="0033314A" w:rsidRPr="0033314A">
              <w:rPr>
                <w:rFonts w:ascii="Times New Roman" w:eastAsia="Times New Roman" w:hAnsi="Times New Roman" w:cs="Times New Roman"/>
                <w:color w:val="000000"/>
                <w:sz w:val="20"/>
                <w:szCs w:val="20"/>
              </w:rPr>
              <w:t xml:space="preserve"> a beautiful part of this country;   talks about working under table while app</w:t>
            </w:r>
            <w:r w:rsidRPr="00E60522">
              <w:rPr>
                <w:rFonts w:ascii="Times New Roman" w:eastAsia="Times New Roman" w:hAnsi="Times New Roman" w:cs="Times New Roman"/>
                <w:color w:val="000000"/>
                <w:sz w:val="20"/>
                <w:szCs w:val="20"/>
              </w:rPr>
              <w:t>lication was</w:t>
            </w:r>
            <w:r w:rsidR="0033314A" w:rsidRPr="0033314A">
              <w:rPr>
                <w:rFonts w:ascii="Times New Roman" w:eastAsia="Times New Roman" w:hAnsi="Times New Roman" w:cs="Times New Roman"/>
                <w:color w:val="000000"/>
                <w:sz w:val="20"/>
                <w:szCs w:val="20"/>
              </w:rPr>
              <w:t xml:space="preserve"> pending</w:t>
            </w:r>
          </w:p>
        </w:tc>
      </w:tr>
      <w:tr w:rsidR="009A08EB" w:rsidRPr="0033314A" w:rsidTr="008D43AB">
        <w:trPr>
          <w:cantSplit/>
          <w:trHeight w:val="288"/>
        </w:trPr>
        <w:tc>
          <w:tcPr>
            <w:tcW w:w="4242" w:type="dxa"/>
            <w:shd w:val="clear" w:color="auto" w:fill="auto"/>
            <w:noWrap/>
            <w:hideMark/>
          </w:tcPr>
          <w:p w:rsidR="009A08EB" w:rsidRPr="00E60522" w:rsidRDefault="009A08EB" w:rsidP="008D43AB">
            <w:pPr>
              <w:keepNext/>
              <w:keepLines/>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Receives SSI, but still lives on street while waiting for housing subsidy</w:t>
            </w:r>
          </w:p>
        </w:tc>
        <w:tc>
          <w:tcPr>
            <w:tcW w:w="4230" w:type="dxa"/>
            <w:shd w:val="clear" w:color="auto" w:fill="auto"/>
            <w:noWrap/>
            <w:hideMark/>
          </w:tcPr>
          <w:p w:rsidR="009A08EB" w:rsidRPr="00E60522" w:rsidRDefault="001A3222" w:rsidP="00E96940">
            <w:pPr>
              <w:keepNext/>
              <w:keepLines/>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Lost his SSI benefit while in prison, has not tried to reapply since being released 6 years ago;  now lives on the streets.</w:t>
            </w:r>
          </w:p>
        </w:tc>
      </w:tr>
      <w:tr w:rsidR="00E60522" w:rsidRPr="0033314A" w:rsidTr="00E96940">
        <w:trPr>
          <w:cantSplit/>
          <w:trHeight w:val="288"/>
        </w:trPr>
        <w:tc>
          <w:tcPr>
            <w:tcW w:w="4242" w:type="dxa"/>
            <w:shd w:val="clear" w:color="auto" w:fill="auto"/>
            <w:noWrap/>
            <w:hideMark/>
          </w:tcPr>
          <w:p w:rsidR="00645F34" w:rsidRPr="0033314A" w:rsidRDefault="00645F34" w:rsidP="008D43AB">
            <w:pPr>
              <w:keepNext/>
              <w:keepLines/>
              <w:spacing w:after="0" w:line="240" w:lineRule="auto"/>
              <w:rPr>
                <w:rFonts w:ascii="Times New Roman" w:eastAsia="Times New Roman" w:hAnsi="Times New Roman" w:cs="Times New Roman"/>
                <w:color w:val="000000"/>
                <w:sz w:val="20"/>
                <w:szCs w:val="20"/>
              </w:rPr>
            </w:pPr>
            <w:r w:rsidRPr="0033314A">
              <w:rPr>
                <w:rFonts w:ascii="Times New Roman" w:eastAsia="Times New Roman" w:hAnsi="Times New Roman" w:cs="Times New Roman"/>
                <w:color w:val="000000"/>
                <w:sz w:val="20"/>
                <w:szCs w:val="20"/>
              </w:rPr>
              <w:t xml:space="preserve">Wants it for retirement </w:t>
            </w:r>
            <w:r w:rsidRPr="00E60522">
              <w:rPr>
                <w:rFonts w:ascii="Times New Roman" w:eastAsia="Times New Roman" w:hAnsi="Times New Roman" w:cs="Times New Roman"/>
                <w:color w:val="000000"/>
                <w:sz w:val="20"/>
                <w:szCs w:val="20"/>
              </w:rPr>
              <w:t>–</w:t>
            </w:r>
            <w:r w:rsidRPr="0033314A">
              <w:rPr>
                <w:rFonts w:ascii="Times New Roman" w:eastAsia="Times New Roman" w:hAnsi="Times New Roman" w:cs="Times New Roman"/>
                <w:color w:val="000000"/>
                <w:sz w:val="20"/>
                <w:szCs w:val="20"/>
              </w:rPr>
              <w:t xml:space="preserve"> </w:t>
            </w:r>
            <w:r w:rsidRPr="00E60522">
              <w:rPr>
                <w:rFonts w:ascii="Times New Roman" w:eastAsia="Times New Roman" w:hAnsi="Times New Roman" w:cs="Times New Roman"/>
                <w:color w:val="000000"/>
                <w:sz w:val="20"/>
                <w:szCs w:val="20"/>
              </w:rPr>
              <w:t xml:space="preserve">will </w:t>
            </w:r>
            <w:r w:rsidRPr="0033314A">
              <w:rPr>
                <w:rFonts w:ascii="Times New Roman" w:eastAsia="Times New Roman" w:hAnsi="Times New Roman" w:cs="Times New Roman"/>
                <w:color w:val="000000"/>
                <w:sz w:val="20"/>
                <w:szCs w:val="20"/>
              </w:rPr>
              <w:t>then move to</w:t>
            </w:r>
            <w:r w:rsidRPr="00E60522">
              <w:rPr>
                <w:rFonts w:ascii="Times New Roman" w:eastAsia="Times New Roman" w:hAnsi="Times New Roman" w:cs="Times New Roman"/>
                <w:color w:val="000000"/>
                <w:sz w:val="20"/>
                <w:szCs w:val="20"/>
              </w:rPr>
              <w:t xml:space="preserve"> Georgia where he can afford to live on it</w:t>
            </w:r>
          </w:p>
        </w:tc>
        <w:tc>
          <w:tcPr>
            <w:tcW w:w="4230" w:type="dxa"/>
            <w:shd w:val="clear" w:color="auto" w:fill="auto"/>
            <w:noWrap/>
            <w:hideMark/>
          </w:tcPr>
          <w:p w:rsidR="00645F34" w:rsidRPr="0033314A" w:rsidRDefault="00645F34" w:rsidP="00E96940">
            <w:pPr>
              <w:keepNext/>
              <w:keepLines/>
              <w:spacing w:after="0" w:line="240" w:lineRule="auto"/>
              <w:rPr>
                <w:rFonts w:ascii="Times New Roman" w:eastAsia="Times New Roman" w:hAnsi="Times New Roman" w:cs="Times New Roman"/>
                <w:color w:val="000000"/>
                <w:sz w:val="20"/>
                <w:szCs w:val="20"/>
              </w:rPr>
            </w:pPr>
            <w:r w:rsidRPr="00E60522">
              <w:rPr>
                <w:rFonts w:ascii="Times New Roman" w:eastAsia="Times New Roman" w:hAnsi="Times New Roman" w:cs="Times New Roman"/>
                <w:color w:val="000000"/>
                <w:sz w:val="20"/>
                <w:szCs w:val="20"/>
              </w:rPr>
              <w:t xml:space="preserve">Receives </w:t>
            </w:r>
            <w:r w:rsidRPr="0033314A">
              <w:rPr>
                <w:rFonts w:ascii="Times New Roman" w:eastAsia="Times New Roman" w:hAnsi="Times New Roman" w:cs="Times New Roman"/>
                <w:color w:val="000000"/>
                <w:sz w:val="20"/>
                <w:szCs w:val="20"/>
              </w:rPr>
              <w:t>SSI for leg problems</w:t>
            </w:r>
            <w:r w:rsidRPr="00E60522">
              <w:rPr>
                <w:rFonts w:ascii="Times New Roman" w:eastAsia="Times New Roman" w:hAnsi="Times New Roman" w:cs="Times New Roman"/>
                <w:color w:val="000000"/>
                <w:sz w:val="20"/>
                <w:szCs w:val="20"/>
              </w:rPr>
              <w:t>; works well</w:t>
            </w:r>
          </w:p>
        </w:tc>
      </w:tr>
      <w:tr w:rsidR="00E60522" w:rsidRPr="0033314A" w:rsidTr="00E96940">
        <w:trPr>
          <w:cantSplit/>
          <w:trHeight w:val="288"/>
        </w:trPr>
        <w:tc>
          <w:tcPr>
            <w:tcW w:w="4242" w:type="dxa"/>
            <w:shd w:val="clear" w:color="auto" w:fill="auto"/>
            <w:noWrap/>
            <w:hideMark/>
          </w:tcPr>
          <w:p w:rsidR="00645F34" w:rsidRPr="0033314A" w:rsidRDefault="009A08EB" w:rsidP="008D43AB">
            <w:pPr>
              <w:keepNext/>
              <w:keepLines/>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Had no difficulty in qualifying for SSDI, but believes it is easy if you aren’t lying about your disability </w:t>
            </w:r>
          </w:p>
        </w:tc>
        <w:tc>
          <w:tcPr>
            <w:tcW w:w="4230" w:type="dxa"/>
            <w:shd w:val="clear" w:color="auto" w:fill="auto"/>
            <w:noWrap/>
            <w:hideMark/>
          </w:tcPr>
          <w:p w:rsidR="00645F34" w:rsidRPr="0033314A" w:rsidRDefault="00645F34" w:rsidP="00E96940">
            <w:pPr>
              <w:keepNext/>
              <w:keepLines/>
              <w:spacing w:after="0" w:line="240" w:lineRule="auto"/>
              <w:rPr>
                <w:rFonts w:ascii="Times New Roman" w:eastAsia="Times New Roman" w:hAnsi="Times New Roman" w:cs="Times New Roman"/>
                <w:color w:val="000000"/>
                <w:sz w:val="20"/>
                <w:szCs w:val="20"/>
              </w:rPr>
            </w:pPr>
            <w:r w:rsidRPr="00E60522">
              <w:rPr>
                <w:rFonts w:ascii="Times New Roman" w:eastAsia="Times New Roman" w:hAnsi="Times New Roman" w:cs="Times New Roman"/>
                <w:color w:val="000000"/>
                <w:sz w:val="20"/>
                <w:szCs w:val="20"/>
              </w:rPr>
              <w:t>Believes e</w:t>
            </w:r>
            <w:r w:rsidRPr="0033314A">
              <w:rPr>
                <w:rFonts w:ascii="Times New Roman" w:eastAsia="Times New Roman" w:hAnsi="Times New Roman" w:cs="Times New Roman"/>
                <w:color w:val="000000"/>
                <w:sz w:val="20"/>
                <w:szCs w:val="20"/>
              </w:rPr>
              <w:t>verybody in</w:t>
            </w:r>
            <w:r w:rsidRPr="00E60522">
              <w:rPr>
                <w:rFonts w:ascii="Times New Roman" w:eastAsia="Times New Roman" w:hAnsi="Times New Roman" w:cs="Times New Roman"/>
                <w:color w:val="000000"/>
                <w:sz w:val="20"/>
                <w:szCs w:val="20"/>
              </w:rPr>
              <w:t xml:space="preserve"> shelter </w:t>
            </w:r>
            <w:r w:rsidR="00872001" w:rsidRPr="00E60522">
              <w:rPr>
                <w:rFonts w:ascii="Times New Roman" w:eastAsia="Times New Roman" w:hAnsi="Times New Roman" w:cs="Times New Roman"/>
                <w:color w:val="000000"/>
                <w:sz w:val="20"/>
                <w:szCs w:val="20"/>
              </w:rPr>
              <w:t>is healthy and wants benefits “</w:t>
            </w:r>
            <w:r w:rsidRPr="0033314A">
              <w:rPr>
                <w:rFonts w:ascii="Times New Roman" w:eastAsia="Times New Roman" w:hAnsi="Times New Roman" w:cs="Times New Roman"/>
                <w:color w:val="000000"/>
                <w:sz w:val="20"/>
                <w:szCs w:val="20"/>
              </w:rPr>
              <w:t>esp the Cubans</w:t>
            </w:r>
            <w:r w:rsidR="00872001" w:rsidRPr="00E60522">
              <w:rPr>
                <w:rFonts w:ascii="Times New Roman" w:eastAsia="Times New Roman" w:hAnsi="Times New Roman" w:cs="Times New Roman"/>
                <w:color w:val="000000"/>
                <w:sz w:val="20"/>
                <w:szCs w:val="20"/>
              </w:rPr>
              <w:t xml:space="preserve">” (resp is Venezuelan) </w:t>
            </w:r>
          </w:p>
        </w:tc>
      </w:tr>
      <w:tr w:rsidR="00E60522" w:rsidRPr="0033314A" w:rsidTr="00E96940">
        <w:trPr>
          <w:cantSplit/>
          <w:trHeight w:val="288"/>
        </w:trPr>
        <w:tc>
          <w:tcPr>
            <w:tcW w:w="4242" w:type="dxa"/>
            <w:shd w:val="clear" w:color="auto" w:fill="auto"/>
            <w:noWrap/>
            <w:hideMark/>
          </w:tcPr>
          <w:p w:rsidR="00645F34" w:rsidRPr="0033314A" w:rsidRDefault="009A08EB" w:rsidP="008D43AB">
            <w:pPr>
              <w:keepNext/>
              <w:keepLines/>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Believes he could qualify due a permanent injury in leg, but doesn’t try because he would rather work and support self</w:t>
            </w:r>
          </w:p>
        </w:tc>
        <w:tc>
          <w:tcPr>
            <w:tcW w:w="4230" w:type="dxa"/>
            <w:shd w:val="clear" w:color="auto" w:fill="auto"/>
            <w:noWrap/>
            <w:hideMark/>
          </w:tcPr>
          <w:p w:rsidR="00645F34" w:rsidRPr="0033314A" w:rsidRDefault="00645F34" w:rsidP="00E96940">
            <w:pPr>
              <w:keepNext/>
              <w:keepLines/>
              <w:spacing w:after="0" w:line="240" w:lineRule="auto"/>
              <w:rPr>
                <w:rFonts w:ascii="Times New Roman" w:eastAsia="Times New Roman" w:hAnsi="Times New Roman" w:cs="Times New Roman"/>
                <w:color w:val="000000"/>
                <w:sz w:val="20"/>
                <w:szCs w:val="20"/>
              </w:rPr>
            </w:pPr>
            <w:r w:rsidRPr="0033314A">
              <w:rPr>
                <w:rFonts w:ascii="Times New Roman" w:eastAsia="Times New Roman" w:hAnsi="Times New Roman" w:cs="Times New Roman"/>
                <w:color w:val="000000"/>
                <w:sz w:val="20"/>
                <w:szCs w:val="20"/>
              </w:rPr>
              <w:t xml:space="preserve">Application was denied, </w:t>
            </w:r>
            <w:r w:rsidRPr="00E60522">
              <w:rPr>
                <w:rFonts w:ascii="Times New Roman" w:eastAsia="Times New Roman" w:hAnsi="Times New Roman" w:cs="Times New Roman"/>
                <w:color w:val="000000"/>
                <w:sz w:val="20"/>
                <w:szCs w:val="20"/>
              </w:rPr>
              <w:t xml:space="preserve">so he </w:t>
            </w:r>
            <w:r w:rsidRPr="0033314A">
              <w:rPr>
                <w:rFonts w:ascii="Times New Roman" w:eastAsia="Times New Roman" w:hAnsi="Times New Roman" w:cs="Times New Roman"/>
                <w:color w:val="000000"/>
                <w:sz w:val="20"/>
                <w:szCs w:val="20"/>
              </w:rPr>
              <w:t xml:space="preserve">tried again, </w:t>
            </w:r>
            <w:r w:rsidRPr="00E60522">
              <w:rPr>
                <w:rFonts w:ascii="Times New Roman" w:eastAsia="Times New Roman" w:hAnsi="Times New Roman" w:cs="Times New Roman"/>
                <w:color w:val="000000"/>
                <w:sz w:val="20"/>
                <w:szCs w:val="20"/>
              </w:rPr>
              <w:t xml:space="preserve">then </w:t>
            </w:r>
            <w:r w:rsidRPr="0033314A">
              <w:rPr>
                <w:rFonts w:ascii="Times New Roman" w:eastAsia="Times New Roman" w:hAnsi="Times New Roman" w:cs="Times New Roman"/>
                <w:color w:val="000000"/>
                <w:sz w:val="20"/>
                <w:szCs w:val="20"/>
              </w:rPr>
              <w:t xml:space="preserve">got a lawyer. Now has SSI, but also wants Section 8 to pay his rent. </w:t>
            </w:r>
          </w:p>
        </w:tc>
      </w:tr>
      <w:tr w:rsidR="00E60522" w:rsidRPr="0033314A" w:rsidTr="00E96940">
        <w:trPr>
          <w:cantSplit/>
          <w:trHeight w:val="288"/>
        </w:trPr>
        <w:tc>
          <w:tcPr>
            <w:tcW w:w="4242" w:type="dxa"/>
            <w:shd w:val="clear" w:color="auto" w:fill="auto"/>
            <w:noWrap/>
            <w:hideMark/>
          </w:tcPr>
          <w:p w:rsidR="00645F34" w:rsidRPr="0033314A" w:rsidRDefault="009A08EB" w:rsidP="008D43AB">
            <w:pPr>
              <w:keepNext/>
              <w:keepLines/>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An outreach team helped him apply, and provided rent assistance while the application is pending.</w:t>
            </w:r>
            <w:r w:rsidR="001A3222">
              <w:rPr>
                <w:rFonts w:ascii="Times New Roman" w:eastAsia="Times New Roman" w:hAnsi="Times New Roman" w:cs="Times New Roman"/>
                <w:color w:val="000000"/>
                <w:sz w:val="20"/>
                <w:szCs w:val="20"/>
              </w:rPr>
              <w:t xml:space="preserve"> Believes the approval will come through before the rent assistance runs out. </w:t>
            </w:r>
          </w:p>
        </w:tc>
        <w:tc>
          <w:tcPr>
            <w:tcW w:w="4230" w:type="dxa"/>
            <w:shd w:val="clear" w:color="auto" w:fill="auto"/>
            <w:noWrap/>
            <w:hideMark/>
          </w:tcPr>
          <w:p w:rsidR="00645F34" w:rsidRPr="0033314A" w:rsidRDefault="00645F34" w:rsidP="00E96940">
            <w:pPr>
              <w:keepNext/>
              <w:keepLines/>
              <w:spacing w:after="0" w:line="240" w:lineRule="auto"/>
              <w:rPr>
                <w:rFonts w:ascii="Times New Roman" w:eastAsia="Times New Roman" w:hAnsi="Times New Roman" w:cs="Times New Roman"/>
                <w:color w:val="000000"/>
                <w:sz w:val="20"/>
                <w:szCs w:val="20"/>
              </w:rPr>
            </w:pPr>
            <w:r w:rsidRPr="0033314A">
              <w:rPr>
                <w:rFonts w:ascii="Times New Roman" w:eastAsia="Times New Roman" w:hAnsi="Times New Roman" w:cs="Times New Roman"/>
                <w:color w:val="000000"/>
                <w:sz w:val="20"/>
                <w:szCs w:val="20"/>
              </w:rPr>
              <w:t xml:space="preserve">Describes multiple weekly appointments with case worker re current application; has diabetes.  Has friends who went to CA because easier to do applications there. </w:t>
            </w:r>
          </w:p>
        </w:tc>
      </w:tr>
      <w:tr w:rsidR="00E60522" w:rsidRPr="0033314A" w:rsidTr="00E96940">
        <w:trPr>
          <w:cantSplit/>
          <w:trHeight w:val="288"/>
        </w:trPr>
        <w:tc>
          <w:tcPr>
            <w:tcW w:w="4242" w:type="dxa"/>
            <w:shd w:val="clear" w:color="auto" w:fill="auto"/>
            <w:noWrap/>
            <w:hideMark/>
          </w:tcPr>
          <w:p w:rsidR="00645F34" w:rsidRPr="009A08EB" w:rsidRDefault="001A3222" w:rsidP="008D43AB">
            <w:pPr>
              <w:keepNext/>
              <w:keepLines/>
              <w:tabs>
                <w:tab w:val="left" w:pos="1548"/>
              </w:tabs>
              <w:spacing w:after="0"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Application was recently approved (spinal injuries) but still awaiting initial payments;  living on street while waiting. </w:t>
            </w:r>
          </w:p>
        </w:tc>
        <w:tc>
          <w:tcPr>
            <w:tcW w:w="4230" w:type="dxa"/>
            <w:shd w:val="clear" w:color="auto" w:fill="auto"/>
            <w:noWrap/>
            <w:hideMark/>
          </w:tcPr>
          <w:p w:rsidR="00645F34" w:rsidRPr="0033314A" w:rsidRDefault="00872001" w:rsidP="00E96940">
            <w:pPr>
              <w:keepNext/>
              <w:keepLines/>
              <w:spacing w:after="0" w:line="240" w:lineRule="auto"/>
              <w:rPr>
                <w:rFonts w:ascii="Times New Roman" w:eastAsia="Times New Roman" w:hAnsi="Times New Roman" w:cs="Times New Roman"/>
                <w:color w:val="000000"/>
                <w:sz w:val="20"/>
                <w:szCs w:val="20"/>
              </w:rPr>
            </w:pPr>
            <w:r w:rsidRPr="00E60522">
              <w:rPr>
                <w:rFonts w:ascii="Times New Roman" w:eastAsia="Times New Roman" w:hAnsi="Times New Roman" w:cs="Times New Roman"/>
                <w:color w:val="000000"/>
                <w:sz w:val="20"/>
                <w:szCs w:val="20"/>
              </w:rPr>
              <w:t>Has r</w:t>
            </w:r>
            <w:r w:rsidR="00645F34" w:rsidRPr="0033314A">
              <w:rPr>
                <w:rFonts w:ascii="Times New Roman" w:eastAsia="Times New Roman" w:hAnsi="Times New Roman" w:cs="Times New Roman"/>
                <w:color w:val="000000"/>
                <w:sz w:val="20"/>
                <w:szCs w:val="20"/>
              </w:rPr>
              <w:t>eceive</w:t>
            </w:r>
            <w:r w:rsidRPr="00E60522">
              <w:rPr>
                <w:rFonts w:ascii="Times New Roman" w:eastAsia="Times New Roman" w:hAnsi="Times New Roman" w:cs="Times New Roman"/>
                <w:color w:val="000000"/>
                <w:sz w:val="20"/>
                <w:szCs w:val="20"/>
              </w:rPr>
              <w:t>d</w:t>
            </w:r>
            <w:r w:rsidR="00645F34" w:rsidRPr="0033314A">
              <w:rPr>
                <w:rFonts w:ascii="Times New Roman" w:eastAsia="Times New Roman" w:hAnsi="Times New Roman" w:cs="Times New Roman"/>
                <w:color w:val="000000"/>
                <w:sz w:val="20"/>
                <w:szCs w:val="20"/>
              </w:rPr>
              <w:t xml:space="preserve"> check from the government</w:t>
            </w:r>
            <w:r w:rsidRPr="00E60522">
              <w:rPr>
                <w:rFonts w:ascii="Times New Roman" w:eastAsia="Times New Roman" w:hAnsi="Times New Roman" w:cs="Times New Roman"/>
                <w:color w:val="000000"/>
                <w:sz w:val="20"/>
                <w:szCs w:val="20"/>
              </w:rPr>
              <w:t xml:space="preserve"> for a long time, but couldn</w:t>
            </w:r>
            <w:r w:rsidR="001A3222">
              <w:rPr>
                <w:rFonts w:ascii="Times New Roman" w:eastAsia="Times New Roman" w:hAnsi="Times New Roman" w:cs="Times New Roman"/>
                <w:color w:val="000000"/>
                <w:sz w:val="20"/>
                <w:szCs w:val="20"/>
              </w:rPr>
              <w:t>’t afford an apt without Sec</w:t>
            </w:r>
            <w:r w:rsidRPr="00E60522">
              <w:rPr>
                <w:rFonts w:ascii="Times New Roman" w:eastAsia="Times New Roman" w:hAnsi="Times New Roman" w:cs="Times New Roman"/>
                <w:color w:val="000000"/>
                <w:sz w:val="20"/>
                <w:szCs w:val="20"/>
              </w:rPr>
              <w:t xml:space="preserve"> 8 help; believes this is best country in the world  </w:t>
            </w:r>
          </w:p>
        </w:tc>
      </w:tr>
      <w:tr w:rsidR="00E60522" w:rsidRPr="0033314A" w:rsidTr="00E96940">
        <w:trPr>
          <w:cantSplit/>
          <w:trHeight w:val="288"/>
        </w:trPr>
        <w:tc>
          <w:tcPr>
            <w:tcW w:w="4242" w:type="dxa"/>
            <w:shd w:val="clear" w:color="auto" w:fill="auto"/>
            <w:noWrap/>
            <w:hideMark/>
          </w:tcPr>
          <w:p w:rsidR="00645F34" w:rsidRPr="0033314A" w:rsidRDefault="001A3222" w:rsidP="008D43AB">
            <w:pPr>
              <w:keepNext/>
              <w:keepLines/>
              <w:spacing w:after="0" w:line="240" w:lineRule="auto"/>
              <w:rPr>
                <w:rFonts w:ascii="Times New Roman" w:eastAsia="Times New Roman" w:hAnsi="Times New Roman" w:cs="Times New Roman"/>
                <w:color w:val="000000"/>
                <w:sz w:val="20"/>
                <w:szCs w:val="20"/>
              </w:rPr>
            </w:pPr>
            <w:r w:rsidRPr="0033314A">
              <w:rPr>
                <w:rFonts w:ascii="Times New Roman" w:eastAsia="Times New Roman" w:hAnsi="Times New Roman" w:cs="Times New Roman"/>
                <w:color w:val="000000"/>
                <w:sz w:val="20"/>
                <w:szCs w:val="20"/>
              </w:rPr>
              <w:t>Uses</w:t>
            </w:r>
            <w:r>
              <w:rPr>
                <w:rFonts w:ascii="Times New Roman" w:eastAsia="Times New Roman" w:hAnsi="Times New Roman" w:cs="Times New Roman"/>
                <w:color w:val="000000"/>
                <w:sz w:val="20"/>
                <w:szCs w:val="20"/>
              </w:rPr>
              <w:t xml:space="preserve"> SSI to</w:t>
            </w:r>
            <w:r w:rsidRPr="0033314A">
              <w:rPr>
                <w:rFonts w:ascii="Times New Roman" w:eastAsia="Times New Roman" w:hAnsi="Times New Roman" w:cs="Times New Roman"/>
                <w:color w:val="000000"/>
                <w:sz w:val="20"/>
                <w:szCs w:val="20"/>
              </w:rPr>
              <w:t xml:space="preserve"> maintain bills and buy food;</w:t>
            </w:r>
            <w:r w:rsidRPr="00E60522">
              <w:rPr>
                <w:rFonts w:ascii="Times New Roman" w:eastAsia="Times New Roman" w:hAnsi="Times New Roman" w:cs="Times New Roman"/>
                <w:color w:val="000000"/>
                <w:sz w:val="20"/>
                <w:szCs w:val="20"/>
              </w:rPr>
              <w:t xml:space="preserve"> </w:t>
            </w:r>
            <w:r>
              <w:rPr>
                <w:rFonts w:ascii="Times New Roman" w:eastAsia="Times New Roman" w:hAnsi="Times New Roman" w:cs="Times New Roman"/>
                <w:color w:val="000000"/>
                <w:sz w:val="20"/>
                <w:szCs w:val="20"/>
              </w:rPr>
              <w:t>volunteers since he can’t work</w:t>
            </w:r>
          </w:p>
        </w:tc>
        <w:tc>
          <w:tcPr>
            <w:tcW w:w="4230" w:type="dxa"/>
            <w:shd w:val="clear" w:color="auto" w:fill="auto"/>
            <w:noWrap/>
            <w:hideMark/>
          </w:tcPr>
          <w:p w:rsidR="00645F34" w:rsidRPr="0033314A" w:rsidRDefault="00E60522" w:rsidP="00E96940">
            <w:pPr>
              <w:keepNext/>
              <w:keepLines/>
              <w:spacing w:after="0" w:line="240" w:lineRule="auto"/>
              <w:rPr>
                <w:rFonts w:ascii="Times New Roman" w:eastAsia="Times New Roman" w:hAnsi="Times New Roman" w:cs="Times New Roman"/>
                <w:color w:val="000000"/>
                <w:sz w:val="20"/>
                <w:szCs w:val="20"/>
              </w:rPr>
            </w:pPr>
            <w:r w:rsidRPr="00E60522">
              <w:rPr>
                <w:rFonts w:ascii="Times New Roman" w:eastAsia="Times New Roman" w:hAnsi="Times New Roman" w:cs="Times New Roman"/>
                <w:color w:val="000000"/>
                <w:sz w:val="20"/>
                <w:szCs w:val="20"/>
              </w:rPr>
              <w:t>Currently a</w:t>
            </w:r>
            <w:r w:rsidR="00645F34" w:rsidRPr="0033314A">
              <w:rPr>
                <w:rFonts w:ascii="Times New Roman" w:eastAsia="Times New Roman" w:hAnsi="Times New Roman" w:cs="Times New Roman"/>
                <w:color w:val="000000"/>
                <w:sz w:val="20"/>
                <w:szCs w:val="20"/>
              </w:rPr>
              <w:t xml:space="preserve">ppealing denial. </w:t>
            </w:r>
            <w:r w:rsidRPr="00E60522">
              <w:rPr>
                <w:rFonts w:ascii="Times New Roman" w:eastAsia="Times New Roman" w:hAnsi="Times New Roman" w:cs="Times New Roman"/>
                <w:color w:val="000000"/>
                <w:sz w:val="20"/>
                <w:szCs w:val="20"/>
              </w:rPr>
              <w:t>Can’t take jobs because that would affect the application.</w:t>
            </w:r>
            <w:r w:rsidR="00645F34" w:rsidRPr="0033314A">
              <w:rPr>
                <w:rFonts w:ascii="Times New Roman" w:eastAsia="Times New Roman" w:hAnsi="Times New Roman" w:cs="Times New Roman"/>
                <w:color w:val="000000"/>
                <w:sz w:val="20"/>
                <w:szCs w:val="20"/>
              </w:rPr>
              <w:t xml:space="preserve"> Has seen fr</w:t>
            </w:r>
            <w:r w:rsidRPr="00E60522">
              <w:rPr>
                <w:rFonts w:ascii="Times New Roman" w:eastAsia="Times New Roman" w:hAnsi="Times New Roman" w:cs="Times New Roman"/>
                <w:color w:val="000000"/>
                <w:sz w:val="20"/>
                <w:szCs w:val="20"/>
              </w:rPr>
              <w:t>iends d</w:t>
            </w:r>
            <w:r w:rsidR="00645F34" w:rsidRPr="0033314A">
              <w:rPr>
                <w:rFonts w:ascii="Times New Roman" w:eastAsia="Times New Roman" w:hAnsi="Times New Roman" w:cs="Times New Roman"/>
                <w:color w:val="000000"/>
                <w:sz w:val="20"/>
                <w:szCs w:val="20"/>
              </w:rPr>
              <w:t xml:space="preserve">o well after getting their check. </w:t>
            </w:r>
          </w:p>
        </w:tc>
      </w:tr>
      <w:tr w:rsidR="00E60522" w:rsidRPr="0033314A" w:rsidTr="00E96940">
        <w:trPr>
          <w:cantSplit/>
          <w:trHeight w:val="288"/>
        </w:trPr>
        <w:tc>
          <w:tcPr>
            <w:tcW w:w="4242" w:type="dxa"/>
            <w:shd w:val="clear" w:color="auto" w:fill="auto"/>
            <w:noWrap/>
            <w:hideMark/>
          </w:tcPr>
          <w:p w:rsidR="00645F34" w:rsidRPr="0033314A" w:rsidRDefault="001A3222" w:rsidP="008D43AB">
            <w:pPr>
              <w:keepNext/>
              <w:keepLines/>
              <w:spacing w:after="0" w:line="240" w:lineRule="auto"/>
              <w:rPr>
                <w:rFonts w:ascii="Times New Roman" w:eastAsia="Times New Roman" w:hAnsi="Times New Roman" w:cs="Times New Roman"/>
                <w:color w:val="000000"/>
                <w:sz w:val="20"/>
                <w:szCs w:val="20"/>
              </w:rPr>
            </w:pPr>
            <w:r w:rsidRPr="0033314A">
              <w:rPr>
                <w:rFonts w:ascii="Times New Roman" w:eastAsia="Times New Roman" w:hAnsi="Times New Roman" w:cs="Times New Roman"/>
                <w:color w:val="000000"/>
                <w:sz w:val="20"/>
                <w:szCs w:val="20"/>
              </w:rPr>
              <w:t>Applied once</w:t>
            </w:r>
            <w:r w:rsidRPr="00E60522">
              <w:rPr>
                <w:rFonts w:ascii="Times New Roman" w:eastAsia="Times New Roman" w:hAnsi="Times New Roman" w:cs="Times New Roman"/>
                <w:color w:val="000000"/>
                <w:sz w:val="20"/>
                <w:szCs w:val="20"/>
              </w:rPr>
              <w:t xml:space="preserve"> years ago, was</w:t>
            </w:r>
            <w:r w:rsidRPr="0033314A">
              <w:rPr>
                <w:rFonts w:ascii="Times New Roman" w:eastAsia="Times New Roman" w:hAnsi="Times New Roman" w:cs="Times New Roman"/>
                <w:color w:val="000000"/>
                <w:sz w:val="20"/>
                <w:szCs w:val="20"/>
              </w:rPr>
              <w:t xml:space="preserve"> rejected, didn't try again</w:t>
            </w:r>
          </w:p>
        </w:tc>
        <w:tc>
          <w:tcPr>
            <w:tcW w:w="4230" w:type="dxa"/>
            <w:shd w:val="clear" w:color="auto" w:fill="auto"/>
            <w:noWrap/>
            <w:hideMark/>
          </w:tcPr>
          <w:p w:rsidR="00645F34" w:rsidRPr="0033314A" w:rsidRDefault="00645F34" w:rsidP="00E96940">
            <w:pPr>
              <w:keepNext/>
              <w:keepLines/>
              <w:spacing w:after="0" w:line="240" w:lineRule="auto"/>
              <w:rPr>
                <w:rFonts w:ascii="Times New Roman" w:eastAsia="Times New Roman" w:hAnsi="Times New Roman" w:cs="Times New Roman"/>
                <w:color w:val="000000"/>
                <w:sz w:val="20"/>
                <w:szCs w:val="20"/>
              </w:rPr>
            </w:pPr>
            <w:r w:rsidRPr="0033314A">
              <w:rPr>
                <w:rFonts w:ascii="Times New Roman" w:eastAsia="Times New Roman" w:hAnsi="Times New Roman" w:cs="Times New Roman"/>
                <w:color w:val="000000"/>
                <w:sz w:val="20"/>
                <w:szCs w:val="20"/>
              </w:rPr>
              <w:t>Was denied due to lack of work histor</w:t>
            </w:r>
            <w:r w:rsidR="00E60522" w:rsidRPr="00E60522">
              <w:rPr>
                <w:rFonts w:ascii="Times New Roman" w:eastAsia="Times New Roman" w:hAnsi="Times New Roman" w:cs="Times New Roman"/>
                <w:color w:val="000000"/>
                <w:sz w:val="20"/>
                <w:szCs w:val="20"/>
              </w:rPr>
              <w:t xml:space="preserve">y; didn't understand the process. </w:t>
            </w:r>
          </w:p>
        </w:tc>
      </w:tr>
      <w:tr w:rsidR="00E60522" w:rsidRPr="0033314A" w:rsidTr="00E96940">
        <w:trPr>
          <w:cantSplit/>
          <w:trHeight w:val="288"/>
        </w:trPr>
        <w:tc>
          <w:tcPr>
            <w:tcW w:w="4242" w:type="dxa"/>
            <w:shd w:val="clear" w:color="auto" w:fill="auto"/>
            <w:noWrap/>
            <w:hideMark/>
          </w:tcPr>
          <w:p w:rsidR="00645F34" w:rsidRPr="0033314A" w:rsidRDefault="001A3222" w:rsidP="008D43AB">
            <w:pPr>
              <w:keepNext/>
              <w:keepLines/>
              <w:spacing w:after="0" w:line="240" w:lineRule="auto"/>
              <w:rPr>
                <w:rFonts w:ascii="Times New Roman" w:eastAsia="Times New Roman" w:hAnsi="Times New Roman" w:cs="Times New Roman"/>
                <w:color w:val="000000"/>
                <w:sz w:val="20"/>
                <w:szCs w:val="20"/>
              </w:rPr>
            </w:pPr>
            <w:r w:rsidRPr="00E60522">
              <w:rPr>
                <w:rFonts w:ascii="Times New Roman" w:eastAsia="Times New Roman" w:hAnsi="Times New Roman" w:cs="Times New Roman"/>
                <w:color w:val="000000"/>
                <w:sz w:val="20"/>
                <w:szCs w:val="20"/>
              </w:rPr>
              <w:t>Receives</w:t>
            </w:r>
            <w:r w:rsidRPr="0033314A">
              <w:rPr>
                <w:rFonts w:ascii="Times New Roman" w:eastAsia="Times New Roman" w:hAnsi="Times New Roman" w:cs="Times New Roman"/>
                <w:color w:val="000000"/>
                <w:sz w:val="20"/>
                <w:szCs w:val="20"/>
              </w:rPr>
              <w:t xml:space="preserve"> SSI for prosthetic leg</w:t>
            </w:r>
            <w:r w:rsidRPr="00E60522">
              <w:rPr>
                <w:rFonts w:ascii="Times New Roman" w:eastAsia="Times New Roman" w:hAnsi="Times New Roman" w:cs="Times New Roman"/>
                <w:color w:val="000000"/>
                <w:sz w:val="20"/>
                <w:szCs w:val="20"/>
              </w:rPr>
              <w:t>; uses it for living expense</w:t>
            </w:r>
            <w:r>
              <w:rPr>
                <w:rFonts w:ascii="Times New Roman" w:eastAsia="Times New Roman" w:hAnsi="Times New Roman" w:cs="Times New Roman"/>
                <w:color w:val="000000"/>
                <w:sz w:val="20"/>
                <w:szCs w:val="20"/>
              </w:rPr>
              <w:t xml:space="preserve"> and is happy with it. </w:t>
            </w:r>
          </w:p>
        </w:tc>
        <w:tc>
          <w:tcPr>
            <w:tcW w:w="4230" w:type="dxa"/>
            <w:shd w:val="clear" w:color="auto" w:fill="auto"/>
            <w:noWrap/>
            <w:hideMark/>
          </w:tcPr>
          <w:p w:rsidR="00645F34" w:rsidRPr="0033314A" w:rsidRDefault="00E60522" w:rsidP="00E96940">
            <w:pPr>
              <w:keepNext/>
              <w:keepLines/>
              <w:spacing w:after="0" w:line="240" w:lineRule="auto"/>
              <w:rPr>
                <w:rFonts w:ascii="Times New Roman" w:eastAsia="Times New Roman" w:hAnsi="Times New Roman" w:cs="Times New Roman"/>
                <w:color w:val="000000"/>
                <w:sz w:val="20"/>
                <w:szCs w:val="20"/>
              </w:rPr>
            </w:pPr>
            <w:r w:rsidRPr="00E60522">
              <w:rPr>
                <w:rFonts w:ascii="Times New Roman" w:eastAsia="Times New Roman" w:hAnsi="Times New Roman" w:cs="Times New Roman"/>
                <w:color w:val="000000"/>
                <w:sz w:val="20"/>
                <w:szCs w:val="20"/>
              </w:rPr>
              <w:t xml:space="preserve">Was denied 7 times, but won it after getting an attorney.  Helps pay his rent and bills, but does </w:t>
            </w:r>
            <w:r w:rsidR="00645F34" w:rsidRPr="0033314A">
              <w:rPr>
                <w:rFonts w:ascii="Times New Roman" w:eastAsia="Times New Roman" w:hAnsi="Times New Roman" w:cs="Times New Roman"/>
                <w:color w:val="000000"/>
                <w:sz w:val="20"/>
                <w:szCs w:val="20"/>
              </w:rPr>
              <w:t xml:space="preserve">work on the side for extra money. </w:t>
            </w:r>
          </w:p>
        </w:tc>
      </w:tr>
      <w:tr w:rsidR="00E60522" w:rsidRPr="0033314A" w:rsidTr="00E96940">
        <w:trPr>
          <w:cantSplit/>
          <w:trHeight w:val="288"/>
        </w:trPr>
        <w:tc>
          <w:tcPr>
            <w:tcW w:w="4242" w:type="dxa"/>
            <w:shd w:val="clear" w:color="auto" w:fill="auto"/>
            <w:noWrap/>
            <w:hideMark/>
          </w:tcPr>
          <w:p w:rsidR="00645F34" w:rsidRPr="0033314A" w:rsidRDefault="001A3222" w:rsidP="008D43AB">
            <w:pPr>
              <w:keepNext/>
              <w:keepLines/>
              <w:spacing w:after="0" w:line="240" w:lineRule="auto"/>
              <w:rPr>
                <w:rFonts w:ascii="Times New Roman" w:eastAsia="Times New Roman" w:hAnsi="Times New Roman" w:cs="Times New Roman"/>
                <w:color w:val="000000"/>
                <w:sz w:val="20"/>
                <w:szCs w:val="20"/>
              </w:rPr>
            </w:pPr>
            <w:r w:rsidRPr="00E60522">
              <w:rPr>
                <w:rFonts w:ascii="Times New Roman" w:eastAsia="Times New Roman" w:hAnsi="Times New Roman" w:cs="Times New Roman"/>
                <w:color w:val="000000"/>
                <w:sz w:val="20"/>
                <w:szCs w:val="20"/>
              </w:rPr>
              <w:t xml:space="preserve">Received </w:t>
            </w:r>
            <w:r w:rsidRPr="0033314A">
              <w:rPr>
                <w:rFonts w:ascii="Times New Roman" w:eastAsia="Times New Roman" w:hAnsi="Times New Roman" w:cs="Times New Roman"/>
                <w:color w:val="000000"/>
                <w:sz w:val="20"/>
                <w:szCs w:val="20"/>
              </w:rPr>
              <w:t>SSI through VA</w:t>
            </w:r>
            <w:r w:rsidRPr="00E60522">
              <w:rPr>
                <w:rFonts w:ascii="Times New Roman" w:eastAsia="Times New Roman" w:hAnsi="Times New Roman" w:cs="Times New Roman"/>
                <w:color w:val="000000"/>
                <w:sz w:val="20"/>
                <w:szCs w:val="20"/>
              </w:rPr>
              <w:t xml:space="preserve"> (Gulf War Syndrom</w:t>
            </w:r>
            <w:r>
              <w:rPr>
                <w:rFonts w:ascii="Times New Roman" w:eastAsia="Times New Roman" w:hAnsi="Times New Roman" w:cs="Times New Roman"/>
                <w:color w:val="000000"/>
                <w:sz w:val="20"/>
                <w:szCs w:val="20"/>
              </w:rPr>
              <w:t>e</w:t>
            </w:r>
            <w:r w:rsidRPr="00E60522">
              <w:rPr>
                <w:rFonts w:ascii="Times New Roman" w:eastAsia="Times New Roman" w:hAnsi="Times New Roman" w:cs="Times New Roman"/>
                <w:color w:val="000000"/>
                <w:sz w:val="20"/>
                <w:szCs w:val="20"/>
              </w:rPr>
              <w:t>)</w:t>
            </w:r>
            <w:r w:rsidRPr="0033314A">
              <w:rPr>
                <w:rFonts w:ascii="Times New Roman" w:eastAsia="Times New Roman" w:hAnsi="Times New Roman" w:cs="Times New Roman"/>
                <w:color w:val="000000"/>
                <w:sz w:val="20"/>
                <w:szCs w:val="20"/>
              </w:rPr>
              <w:t xml:space="preserve">,  </w:t>
            </w:r>
            <w:r w:rsidRPr="00E60522">
              <w:rPr>
                <w:rFonts w:ascii="Times New Roman" w:eastAsia="Times New Roman" w:hAnsi="Times New Roman" w:cs="Times New Roman"/>
                <w:color w:val="000000"/>
                <w:sz w:val="20"/>
                <w:szCs w:val="20"/>
              </w:rPr>
              <w:t>expresses frustration</w:t>
            </w:r>
            <w:r w:rsidRPr="0033314A">
              <w:rPr>
                <w:rFonts w:ascii="Times New Roman" w:eastAsia="Times New Roman" w:hAnsi="Times New Roman" w:cs="Times New Roman"/>
                <w:color w:val="000000"/>
                <w:sz w:val="20"/>
                <w:szCs w:val="20"/>
              </w:rPr>
              <w:t xml:space="preserve"> with doctors not writing correct things in </w:t>
            </w:r>
            <w:r w:rsidRPr="00E60522">
              <w:rPr>
                <w:rFonts w:ascii="Times New Roman" w:eastAsia="Times New Roman" w:hAnsi="Times New Roman" w:cs="Times New Roman"/>
                <w:color w:val="000000"/>
                <w:sz w:val="20"/>
                <w:szCs w:val="20"/>
              </w:rPr>
              <w:t xml:space="preserve">the </w:t>
            </w:r>
            <w:r w:rsidRPr="0033314A">
              <w:rPr>
                <w:rFonts w:ascii="Times New Roman" w:eastAsia="Times New Roman" w:hAnsi="Times New Roman" w:cs="Times New Roman"/>
                <w:color w:val="000000"/>
                <w:sz w:val="20"/>
                <w:szCs w:val="20"/>
              </w:rPr>
              <w:t>process</w:t>
            </w:r>
          </w:p>
        </w:tc>
        <w:tc>
          <w:tcPr>
            <w:tcW w:w="4230" w:type="dxa"/>
            <w:shd w:val="clear" w:color="auto" w:fill="auto"/>
            <w:noWrap/>
            <w:hideMark/>
          </w:tcPr>
          <w:p w:rsidR="00645F34" w:rsidRPr="0033314A" w:rsidRDefault="00645F34" w:rsidP="00E96940">
            <w:pPr>
              <w:keepNext/>
              <w:keepLines/>
              <w:spacing w:after="0" w:line="240" w:lineRule="auto"/>
              <w:rPr>
                <w:rFonts w:ascii="Times New Roman" w:eastAsia="Times New Roman" w:hAnsi="Times New Roman" w:cs="Times New Roman"/>
                <w:color w:val="000000"/>
                <w:sz w:val="20"/>
                <w:szCs w:val="20"/>
              </w:rPr>
            </w:pPr>
            <w:r w:rsidRPr="0033314A">
              <w:rPr>
                <w:rFonts w:ascii="Times New Roman" w:eastAsia="Times New Roman" w:hAnsi="Times New Roman" w:cs="Times New Roman"/>
                <w:color w:val="000000"/>
                <w:sz w:val="20"/>
                <w:szCs w:val="20"/>
              </w:rPr>
              <w:t xml:space="preserve">Was turned down for physical disability, now trying </w:t>
            </w:r>
            <w:r w:rsidR="001A3222">
              <w:rPr>
                <w:rFonts w:ascii="Times New Roman" w:eastAsia="Times New Roman" w:hAnsi="Times New Roman" w:cs="Times New Roman"/>
                <w:color w:val="000000"/>
                <w:sz w:val="20"/>
                <w:szCs w:val="20"/>
              </w:rPr>
              <w:t xml:space="preserve">again </w:t>
            </w:r>
            <w:r w:rsidRPr="0033314A">
              <w:rPr>
                <w:rFonts w:ascii="Times New Roman" w:eastAsia="Times New Roman" w:hAnsi="Times New Roman" w:cs="Times New Roman"/>
                <w:color w:val="000000"/>
                <w:sz w:val="20"/>
                <w:szCs w:val="20"/>
              </w:rPr>
              <w:t>with a psychiatrist</w:t>
            </w:r>
          </w:p>
        </w:tc>
      </w:tr>
      <w:tr w:rsidR="00E60522" w:rsidRPr="0033314A" w:rsidTr="00E96940">
        <w:trPr>
          <w:cantSplit/>
          <w:trHeight w:val="288"/>
        </w:trPr>
        <w:tc>
          <w:tcPr>
            <w:tcW w:w="4242" w:type="dxa"/>
            <w:shd w:val="clear" w:color="auto" w:fill="auto"/>
            <w:noWrap/>
            <w:hideMark/>
          </w:tcPr>
          <w:p w:rsidR="00645F34" w:rsidRPr="0033314A" w:rsidRDefault="001A3222" w:rsidP="008D43AB">
            <w:pPr>
              <w:keepNext/>
              <w:keepLines/>
              <w:spacing w:after="0" w:line="240" w:lineRule="auto"/>
              <w:rPr>
                <w:rFonts w:ascii="Times New Roman" w:eastAsia="Times New Roman" w:hAnsi="Times New Roman" w:cs="Times New Roman"/>
                <w:color w:val="000000"/>
                <w:sz w:val="20"/>
                <w:szCs w:val="20"/>
              </w:rPr>
            </w:pPr>
            <w:r w:rsidRPr="00E60522">
              <w:rPr>
                <w:rFonts w:ascii="Times New Roman" w:eastAsia="Times New Roman" w:hAnsi="Times New Roman" w:cs="Times New Roman"/>
                <w:color w:val="000000"/>
                <w:sz w:val="20"/>
                <w:szCs w:val="20"/>
              </w:rPr>
              <w:t>Ye</w:t>
            </w:r>
            <w:r>
              <w:rPr>
                <w:rFonts w:ascii="Times New Roman" w:eastAsia="Times New Roman" w:hAnsi="Times New Roman" w:cs="Times New Roman"/>
                <w:color w:val="000000"/>
                <w:sz w:val="20"/>
                <w:szCs w:val="20"/>
              </w:rPr>
              <w:t xml:space="preserve">ars ago used SSI to buy crack; </w:t>
            </w:r>
            <w:r w:rsidRPr="00E60522">
              <w:rPr>
                <w:rFonts w:ascii="Times New Roman" w:eastAsia="Times New Roman" w:hAnsi="Times New Roman" w:cs="Times New Roman"/>
                <w:color w:val="000000"/>
                <w:sz w:val="20"/>
                <w:szCs w:val="20"/>
              </w:rPr>
              <w:t>now is clean and uses it for rent and living expenses.</w:t>
            </w:r>
          </w:p>
        </w:tc>
        <w:tc>
          <w:tcPr>
            <w:tcW w:w="4230" w:type="dxa"/>
            <w:shd w:val="clear" w:color="auto" w:fill="auto"/>
            <w:noWrap/>
            <w:hideMark/>
          </w:tcPr>
          <w:p w:rsidR="00645F34" w:rsidRPr="0033314A" w:rsidRDefault="00E60522" w:rsidP="00E96940">
            <w:pPr>
              <w:keepNext/>
              <w:keepLines/>
              <w:spacing w:after="0" w:line="240" w:lineRule="auto"/>
              <w:rPr>
                <w:rFonts w:ascii="Times New Roman" w:eastAsia="Times New Roman" w:hAnsi="Times New Roman" w:cs="Times New Roman"/>
                <w:color w:val="000000"/>
                <w:sz w:val="20"/>
                <w:szCs w:val="20"/>
              </w:rPr>
            </w:pPr>
            <w:r w:rsidRPr="00E60522">
              <w:rPr>
                <w:rFonts w:ascii="Times New Roman" w:eastAsia="Times New Roman" w:hAnsi="Times New Roman" w:cs="Times New Roman"/>
                <w:color w:val="000000"/>
                <w:sz w:val="20"/>
                <w:szCs w:val="20"/>
              </w:rPr>
              <w:t>Receives</w:t>
            </w:r>
            <w:r w:rsidR="00645F34" w:rsidRPr="0033314A">
              <w:rPr>
                <w:rFonts w:ascii="Times New Roman" w:eastAsia="Times New Roman" w:hAnsi="Times New Roman" w:cs="Times New Roman"/>
                <w:color w:val="000000"/>
                <w:sz w:val="20"/>
                <w:szCs w:val="20"/>
              </w:rPr>
              <w:t xml:space="preserve"> SSI because was shot in head</w:t>
            </w:r>
            <w:r w:rsidR="001A3222">
              <w:rPr>
                <w:rFonts w:ascii="Times New Roman" w:eastAsia="Times New Roman" w:hAnsi="Times New Roman" w:cs="Times New Roman"/>
                <w:color w:val="000000"/>
                <w:sz w:val="20"/>
                <w:szCs w:val="20"/>
              </w:rPr>
              <w:t>;  has to live simply but appreciates the health care</w:t>
            </w:r>
          </w:p>
        </w:tc>
      </w:tr>
      <w:tr w:rsidR="00E60522" w:rsidRPr="0033314A" w:rsidTr="00E96940">
        <w:trPr>
          <w:cantSplit/>
          <w:trHeight w:val="288"/>
        </w:trPr>
        <w:tc>
          <w:tcPr>
            <w:tcW w:w="4242" w:type="dxa"/>
            <w:shd w:val="clear" w:color="auto" w:fill="auto"/>
            <w:noWrap/>
            <w:hideMark/>
          </w:tcPr>
          <w:p w:rsidR="00645F34" w:rsidRPr="0033314A" w:rsidRDefault="001A3222" w:rsidP="008D43AB">
            <w:pPr>
              <w:keepNext/>
              <w:keepLines/>
              <w:spacing w:after="0" w:line="240" w:lineRule="auto"/>
              <w:rPr>
                <w:rFonts w:ascii="Times New Roman" w:eastAsia="Times New Roman" w:hAnsi="Times New Roman" w:cs="Times New Roman"/>
                <w:color w:val="000000"/>
                <w:sz w:val="20"/>
                <w:szCs w:val="20"/>
              </w:rPr>
            </w:pPr>
            <w:r w:rsidRPr="00E60522">
              <w:rPr>
                <w:rFonts w:ascii="Times New Roman" w:eastAsia="Times New Roman" w:hAnsi="Times New Roman" w:cs="Times New Roman"/>
                <w:color w:val="000000"/>
                <w:sz w:val="20"/>
                <w:szCs w:val="20"/>
              </w:rPr>
              <w:t>No reason to apply because have no ailments; but wishes he could qualify.</w:t>
            </w:r>
          </w:p>
        </w:tc>
        <w:tc>
          <w:tcPr>
            <w:tcW w:w="4230" w:type="dxa"/>
            <w:shd w:val="clear" w:color="auto" w:fill="auto"/>
            <w:noWrap/>
            <w:hideMark/>
          </w:tcPr>
          <w:p w:rsidR="00645F34" w:rsidRPr="0033314A" w:rsidRDefault="00E60522" w:rsidP="00E96940">
            <w:pPr>
              <w:keepNext/>
              <w:keepLines/>
              <w:spacing w:after="0" w:line="240" w:lineRule="auto"/>
              <w:rPr>
                <w:rFonts w:ascii="Times New Roman" w:eastAsia="Times New Roman" w:hAnsi="Times New Roman" w:cs="Times New Roman"/>
                <w:color w:val="000000"/>
                <w:sz w:val="20"/>
                <w:szCs w:val="20"/>
              </w:rPr>
            </w:pPr>
            <w:r w:rsidRPr="00E60522">
              <w:rPr>
                <w:rFonts w:ascii="Times New Roman" w:eastAsia="Times New Roman" w:hAnsi="Times New Roman" w:cs="Times New Roman"/>
                <w:color w:val="000000"/>
                <w:sz w:val="20"/>
                <w:szCs w:val="20"/>
              </w:rPr>
              <w:t xml:space="preserve">Receives SSI, but </w:t>
            </w:r>
            <w:r w:rsidR="001A3222">
              <w:rPr>
                <w:rFonts w:ascii="Times New Roman" w:eastAsia="Times New Roman" w:hAnsi="Times New Roman" w:cs="Times New Roman"/>
                <w:color w:val="000000"/>
                <w:sz w:val="20"/>
                <w:szCs w:val="20"/>
              </w:rPr>
              <w:t>is struggling to make ends meet because the amount has not gone up in 4 years, and he is unable to work to supplement it</w:t>
            </w:r>
          </w:p>
        </w:tc>
      </w:tr>
      <w:tr w:rsidR="00E60522" w:rsidRPr="0033314A" w:rsidTr="00E96940">
        <w:trPr>
          <w:cantSplit/>
          <w:trHeight w:val="288"/>
        </w:trPr>
        <w:tc>
          <w:tcPr>
            <w:tcW w:w="4242" w:type="dxa"/>
            <w:shd w:val="clear" w:color="auto" w:fill="auto"/>
            <w:noWrap/>
            <w:hideMark/>
          </w:tcPr>
          <w:p w:rsidR="00645F34" w:rsidRPr="0033314A" w:rsidRDefault="001A3222" w:rsidP="008D43AB">
            <w:pPr>
              <w:keepNext/>
              <w:keepLines/>
              <w:spacing w:after="0" w:line="240" w:lineRule="auto"/>
              <w:rPr>
                <w:rFonts w:ascii="Times New Roman" w:eastAsia="Times New Roman" w:hAnsi="Times New Roman" w:cs="Times New Roman"/>
                <w:color w:val="000000"/>
                <w:sz w:val="20"/>
                <w:szCs w:val="20"/>
              </w:rPr>
            </w:pPr>
            <w:r w:rsidRPr="00E60522">
              <w:rPr>
                <w:rFonts w:ascii="Times New Roman" w:eastAsia="Times New Roman" w:hAnsi="Times New Roman" w:cs="Times New Roman"/>
                <w:color w:val="000000"/>
                <w:sz w:val="20"/>
                <w:szCs w:val="20"/>
              </w:rPr>
              <w:t>Has had a</w:t>
            </w:r>
            <w:r w:rsidRPr="0033314A">
              <w:rPr>
                <w:rFonts w:ascii="Times New Roman" w:eastAsia="Times New Roman" w:hAnsi="Times New Roman" w:cs="Times New Roman"/>
                <w:color w:val="000000"/>
                <w:sz w:val="20"/>
                <w:szCs w:val="20"/>
              </w:rPr>
              <w:t>pplication pending for last 4 years</w:t>
            </w:r>
            <w:r>
              <w:rPr>
                <w:rFonts w:ascii="Times New Roman" w:eastAsia="Times New Roman" w:hAnsi="Times New Roman" w:cs="Times New Roman"/>
                <w:color w:val="000000"/>
                <w:sz w:val="20"/>
                <w:szCs w:val="20"/>
              </w:rPr>
              <w:t>;  has not followed up to find out its status</w:t>
            </w:r>
          </w:p>
        </w:tc>
        <w:tc>
          <w:tcPr>
            <w:tcW w:w="4230" w:type="dxa"/>
            <w:shd w:val="clear" w:color="auto" w:fill="auto"/>
            <w:noWrap/>
            <w:hideMark/>
          </w:tcPr>
          <w:p w:rsidR="00645F34" w:rsidRPr="0033314A" w:rsidRDefault="00645F34" w:rsidP="00E96940">
            <w:pPr>
              <w:keepNext/>
              <w:keepLines/>
              <w:spacing w:after="0" w:line="240" w:lineRule="auto"/>
              <w:rPr>
                <w:rFonts w:ascii="Times New Roman" w:eastAsia="Times New Roman" w:hAnsi="Times New Roman" w:cs="Times New Roman"/>
                <w:color w:val="000000"/>
                <w:sz w:val="20"/>
                <w:szCs w:val="20"/>
              </w:rPr>
            </w:pPr>
            <w:r w:rsidRPr="0033314A">
              <w:rPr>
                <w:rFonts w:ascii="Times New Roman" w:eastAsia="Times New Roman" w:hAnsi="Times New Roman" w:cs="Times New Roman"/>
                <w:color w:val="000000"/>
                <w:sz w:val="20"/>
                <w:szCs w:val="20"/>
              </w:rPr>
              <w:t xml:space="preserve">Applied 3 times to get it.  </w:t>
            </w:r>
            <w:r w:rsidR="001A3222">
              <w:rPr>
                <w:rFonts w:ascii="Times New Roman" w:eastAsia="Times New Roman" w:hAnsi="Times New Roman" w:cs="Times New Roman"/>
                <w:color w:val="000000"/>
                <w:sz w:val="20"/>
                <w:szCs w:val="20"/>
              </w:rPr>
              <w:t>Had to get SSI because work history was under the table, so didn’t qualify for SSDI</w:t>
            </w:r>
          </w:p>
        </w:tc>
      </w:tr>
      <w:tr w:rsidR="00E60522" w:rsidRPr="0033314A" w:rsidTr="00E96940">
        <w:trPr>
          <w:cantSplit/>
          <w:trHeight w:val="288"/>
        </w:trPr>
        <w:tc>
          <w:tcPr>
            <w:tcW w:w="4242" w:type="dxa"/>
            <w:shd w:val="clear" w:color="auto" w:fill="auto"/>
            <w:noWrap/>
            <w:hideMark/>
          </w:tcPr>
          <w:p w:rsidR="00645F34" w:rsidRPr="0033314A" w:rsidRDefault="001A3222" w:rsidP="008D43AB">
            <w:pPr>
              <w:keepNext/>
              <w:keepLines/>
              <w:spacing w:after="0" w:line="240" w:lineRule="auto"/>
              <w:rPr>
                <w:rFonts w:ascii="Times New Roman" w:eastAsia="Times New Roman" w:hAnsi="Times New Roman" w:cs="Times New Roman"/>
                <w:color w:val="000000"/>
                <w:sz w:val="20"/>
                <w:szCs w:val="20"/>
              </w:rPr>
            </w:pPr>
            <w:r w:rsidRPr="00E60522">
              <w:rPr>
                <w:rFonts w:ascii="Times New Roman" w:eastAsia="Times New Roman" w:hAnsi="Times New Roman" w:cs="Times New Roman"/>
                <w:color w:val="000000"/>
                <w:sz w:val="20"/>
                <w:szCs w:val="20"/>
              </w:rPr>
              <w:t>Hasn’</w:t>
            </w:r>
            <w:r>
              <w:rPr>
                <w:rFonts w:ascii="Times New Roman" w:eastAsia="Times New Roman" w:hAnsi="Times New Roman" w:cs="Times New Roman"/>
                <w:color w:val="000000"/>
                <w:sz w:val="20"/>
                <w:szCs w:val="20"/>
              </w:rPr>
              <w:t>t applied for SSI,</w:t>
            </w:r>
            <w:r w:rsidRPr="00E60522">
              <w:rPr>
                <w:rFonts w:ascii="Times New Roman" w:eastAsia="Times New Roman" w:hAnsi="Times New Roman" w:cs="Times New Roman"/>
                <w:color w:val="000000"/>
                <w:sz w:val="20"/>
                <w:szCs w:val="20"/>
              </w:rPr>
              <w:t xml:space="preserve"> but would consider it if outreach workers helped him.</w:t>
            </w:r>
          </w:p>
        </w:tc>
        <w:tc>
          <w:tcPr>
            <w:tcW w:w="4230" w:type="dxa"/>
            <w:shd w:val="clear" w:color="auto" w:fill="auto"/>
            <w:noWrap/>
            <w:hideMark/>
          </w:tcPr>
          <w:p w:rsidR="00645F34" w:rsidRPr="0033314A" w:rsidRDefault="00645F34" w:rsidP="00E96940">
            <w:pPr>
              <w:keepNext/>
              <w:keepLines/>
              <w:spacing w:after="0" w:line="240" w:lineRule="auto"/>
              <w:rPr>
                <w:rFonts w:ascii="Times New Roman" w:eastAsia="Times New Roman" w:hAnsi="Times New Roman" w:cs="Times New Roman"/>
                <w:color w:val="000000"/>
                <w:sz w:val="20"/>
                <w:szCs w:val="20"/>
              </w:rPr>
            </w:pPr>
          </w:p>
        </w:tc>
      </w:tr>
      <w:tr w:rsidR="00E60522" w:rsidRPr="0033314A" w:rsidTr="00E96940">
        <w:trPr>
          <w:cantSplit/>
          <w:trHeight w:val="288"/>
        </w:trPr>
        <w:tc>
          <w:tcPr>
            <w:tcW w:w="4242" w:type="dxa"/>
            <w:shd w:val="clear" w:color="auto" w:fill="auto"/>
            <w:noWrap/>
            <w:hideMark/>
          </w:tcPr>
          <w:p w:rsidR="00645F34" w:rsidRPr="0033314A" w:rsidRDefault="001A3222" w:rsidP="008D43AB">
            <w:pPr>
              <w:keepNext/>
              <w:keepLines/>
              <w:spacing w:after="0" w:line="240" w:lineRule="auto"/>
              <w:rPr>
                <w:rFonts w:ascii="Times New Roman" w:eastAsia="Times New Roman" w:hAnsi="Times New Roman" w:cs="Times New Roman"/>
                <w:color w:val="000000"/>
                <w:sz w:val="20"/>
                <w:szCs w:val="20"/>
              </w:rPr>
            </w:pPr>
            <w:r w:rsidRPr="00E60522">
              <w:rPr>
                <w:rFonts w:ascii="Times New Roman" w:eastAsia="Times New Roman" w:hAnsi="Times New Roman" w:cs="Times New Roman"/>
                <w:color w:val="000000"/>
                <w:sz w:val="20"/>
                <w:szCs w:val="20"/>
              </w:rPr>
              <w:t>Not on SSI, but has been thinking</w:t>
            </w:r>
            <w:r>
              <w:rPr>
                <w:rFonts w:ascii="Times New Roman" w:eastAsia="Times New Roman" w:hAnsi="Times New Roman" w:cs="Times New Roman"/>
                <w:color w:val="000000"/>
                <w:sz w:val="20"/>
                <w:szCs w:val="20"/>
              </w:rPr>
              <w:t xml:space="preserve"> about starting to work on it;  he’s </w:t>
            </w:r>
            <w:r w:rsidRPr="00E60522">
              <w:rPr>
                <w:rFonts w:ascii="Times New Roman" w:eastAsia="Times New Roman" w:hAnsi="Times New Roman" w:cs="Times New Roman"/>
                <w:color w:val="000000"/>
                <w:sz w:val="20"/>
                <w:szCs w:val="20"/>
              </w:rPr>
              <w:t>getting older</w:t>
            </w:r>
            <w:r>
              <w:rPr>
                <w:rFonts w:ascii="Times New Roman" w:eastAsia="Times New Roman" w:hAnsi="Times New Roman" w:cs="Times New Roman"/>
                <w:color w:val="000000"/>
                <w:sz w:val="20"/>
                <w:szCs w:val="20"/>
              </w:rPr>
              <w:t xml:space="preserve"> and isn’t able to work</w:t>
            </w:r>
          </w:p>
        </w:tc>
        <w:tc>
          <w:tcPr>
            <w:tcW w:w="4230" w:type="dxa"/>
            <w:shd w:val="clear" w:color="auto" w:fill="auto"/>
            <w:noWrap/>
            <w:hideMark/>
          </w:tcPr>
          <w:p w:rsidR="00645F34" w:rsidRPr="0033314A" w:rsidRDefault="00645F34" w:rsidP="00E96940">
            <w:pPr>
              <w:keepNext/>
              <w:keepLines/>
              <w:spacing w:after="0" w:line="240" w:lineRule="auto"/>
              <w:rPr>
                <w:rFonts w:ascii="Times New Roman" w:eastAsia="Times New Roman" w:hAnsi="Times New Roman" w:cs="Times New Roman"/>
                <w:color w:val="000000"/>
                <w:sz w:val="20"/>
                <w:szCs w:val="20"/>
              </w:rPr>
            </w:pPr>
          </w:p>
        </w:tc>
      </w:tr>
      <w:tr w:rsidR="00E60522" w:rsidRPr="0033314A" w:rsidTr="00E96940">
        <w:trPr>
          <w:cantSplit/>
          <w:trHeight w:val="288"/>
        </w:trPr>
        <w:tc>
          <w:tcPr>
            <w:tcW w:w="4242" w:type="dxa"/>
            <w:shd w:val="clear" w:color="auto" w:fill="auto"/>
            <w:noWrap/>
            <w:hideMark/>
          </w:tcPr>
          <w:p w:rsidR="00645F34" w:rsidRPr="0033314A" w:rsidRDefault="001A3222" w:rsidP="008D43AB">
            <w:pPr>
              <w:keepNext/>
              <w:keepLines/>
              <w:spacing w:after="0" w:line="240" w:lineRule="auto"/>
              <w:rPr>
                <w:rFonts w:ascii="Times New Roman" w:eastAsia="Times New Roman" w:hAnsi="Times New Roman" w:cs="Times New Roman"/>
                <w:color w:val="000000"/>
                <w:sz w:val="20"/>
                <w:szCs w:val="20"/>
              </w:rPr>
            </w:pPr>
            <w:r w:rsidRPr="00E60522">
              <w:rPr>
                <w:rFonts w:ascii="Times New Roman" w:eastAsia="Times New Roman" w:hAnsi="Times New Roman" w:cs="Times New Roman"/>
                <w:color w:val="000000"/>
                <w:sz w:val="20"/>
                <w:szCs w:val="20"/>
              </w:rPr>
              <w:t xml:space="preserve">Receives </w:t>
            </w:r>
            <w:r w:rsidRPr="0033314A">
              <w:rPr>
                <w:rFonts w:ascii="Times New Roman" w:eastAsia="Times New Roman" w:hAnsi="Times New Roman" w:cs="Times New Roman"/>
                <w:color w:val="000000"/>
                <w:sz w:val="20"/>
                <w:szCs w:val="20"/>
              </w:rPr>
              <w:t>SSI, not SSDI -  earned everything he is getting</w:t>
            </w:r>
          </w:p>
        </w:tc>
        <w:tc>
          <w:tcPr>
            <w:tcW w:w="4230" w:type="dxa"/>
            <w:shd w:val="clear" w:color="auto" w:fill="auto"/>
            <w:noWrap/>
            <w:hideMark/>
          </w:tcPr>
          <w:p w:rsidR="00645F34" w:rsidRPr="0033314A" w:rsidRDefault="00645F34" w:rsidP="00E96940">
            <w:pPr>
              <w:keepNext/>
              <w:keepLines/>
              <w:spacing w:after="0" w:line="240" w:lineRule="auto"/>
              <w:rPr>
                <w:rFonts w:ascii="Times New Roman" w:eastAsia="Times New Roman" w:hAnsi="Times New Roman" w:cs="Times New Roman"/>
                <w:color w:val="000000"/>
                <w:sz w:val="20"/>
                <w:szCs w:val="20"/>
              </w:rPr>
            </w:pPr>
          </w:p>
        </w:tc>
      </w:tr>
    </w:tbl>
    <w:p w:rsidR="009721BB" w:rsidRPr="00173B21" w:rsidRDefault="00173B21">
      <w:pPr>
        <w:rPr>
          <w:rFonts w:ascii="Times New Roman" w:hAnsi="Times New Roman" w:cs="Times New Roman"/>
          <w:sz w:val="20"/>
          <w:szCs w:val="20"/>
        </w:rPr>
      </w:pPr>
      <w:r w:rsidRPr="00173B21">
        <w:rPr>
          <w:rFonts w:ascii="Times New Roman" w:hAnsi="Times New Roman" w:cs="Times New Roman"/>
          <w:sz w:val="20"/>
          <w:szCs w:val="20"/>
        </w:rPr>
        <w:t xml:space="preserve">Data Source:  </w:t>
      </w:r>
      <w:r w:rsidR="00C817EE">
        <w:rPr>
          <w:rFonts w:ascii="Times New Roman" w:hAnsi="Times New Roman" w:cs="Times New Roman"/>
          <w:sz w:val="20"/>
          <w:szCs w:val="20"/>
        </w:rPr>
        <w:t>Researcher Interviews  n=54</w:t>
      </w:r>
    </w:p>
    <w:p w:rsidR="00E60522" w:rsidRPr="006E166D" w:rsidRDefault="00E60522" w:rsidP="00C817EE">
      <w:pPr>
        <w:pStyle w:val="Dissertation"/>
      </w:pPr>
      <w:r w:rsidRPr="006E166D">
        <w:t xml:space="preserve">Overall, Hispanic respondents described having been much more thorough and dedicated in their attempts to attain disability benefits. If they were denied, they applied again, </w:t>
      </w:r>
      <w:r w:rsidR="006E166D" w:rsidRPr="006E166D">
        <w:t xml:space="preserve">and, when necessary, attained the assistance of attorneys.  One respondent who had recently attained SSDI described the process: </w:t>
      </w:r>
    </w:p>
    <w:p w:rsidR="006E166D" w:rsidRPr="001F424C" w:rsidRDefault="001F424C" w:rsidP="00684554">
      <w:pPr>
        <w:pStyle w:val="Quote"/>
      </w:pPr>
      <w:r w:rsidRPr="001F424C">
        <w:t>“</w:t>
      </w:r>
      <w:r w:rsidR="006E166D" w:rsidRPr="001F424C">
        <w:t>Oh my God, they denied me 7 times for it. So, 7 times they denied me and then when I went into Camillus uh Marina from the Camillus Clinic she tried to help me, they denied me again</w:t>
      </w:r>
      <w:r w:rsidR="00D94155" w:rsidRPr="001F424C">
        <w:t>,</w:t>
      </w:r>
      <w:r w:rsidR="006E166D" w:rsidRPr="001F424C">
        <w:t xml:space="preserve"> so then I had to go to a attorney and that's how I got approved, with an attorney.</w:t>
      </w:r>
      <w:r w:rsidRPr="001F424C">
        <w:t>”</w:t>
      </w:r>
      <w:r w:rsidR="006E166D" w:rsidRPr="001F424C">
        <w:t xml:space="preserve"> </w:t>
      </w:r>
    </w:p>
    <w:p w:rsidR="001A3222" w:rsidRPr="006E166D" w:rsidRDefault="001A3222" w:rsidP="006E166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ind w:left="560"/>
        <w:rPr>
          <w:rFonts w:ascii="Times New Roman" w:hAnsi="Times New Roman" w:cs="Times New Roman"/>
          <w:sz w:val="24"/>
          <w:szCs w:val="24"/>
          <w:highlight w:val="yellow"/>
        </w:rPr>
      </w:pPr>
    </w:p>
    <w:p w:rsidR="006E166D" w:rsidRPr="006E166D" w:rsidRDefault="006E166D" w:rsidP="00C817EE">
      <w:pPr>
        <w:pStyle w:val="Dissertation"/>
      </w:pPr>
      <w:r w:rsidRPr="006E166D">
        <w:t xml:space="preserve">He explains that his SSDI is for a mental illness, rather than a physical disability, so that he is still able to continue underground </w:t>
      </w:r>
      <w:r w:rsidR="001A3222">
        <w:t>work to supplement the income.</w:t>
      </w:r>
      <w:r w:rsidRPr="006E166D">
        <w:t xml:space="preserve"> </w:t>
      </w:r>
    </w:p>
    <w:p w:rsidR="006E166D" w:rsidRPr="001F424C" w:rsidRDefault="001F424C" w:rsidP="00684554">
      <w:pPr>
        <w:pStyle w:val="Quote"/>
      </w:pPr>
      <w:r w:rsidRPr="001F424C">
        <w:t>“</w:t>
      </w:r>
      <w:r w:rsidR="006E166D" w:rsidRPr="001F424C">
        <w:t>Well uh right now it's like I got disability, I've been disabled and with that helps me pay my rent, it helps me pay by bills, and then sometimes I go out and paint here or do little jobs, odd jobs or any extra things I need for the home.</w:t>
      </w:r>
      <w:r w:rsidRPr="001F424C">
        <w:t>”</w:t>
      </w:r>
      <w:r w:rsidR="006E166D" w:rsidRPr="001F424C">
        <w:t xml:space="preserve"> </w:t>
      </w:r>
    </w:p>
    <w:p w:rsidR="001F424C" w:rsidRPr="006E166D" w:rsidRDefault="001F424C" w:rsidP="006E166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ind w:left="560"/>
        <w:rPr>
          <w:rFonts w:ascii="Times New Roman" w:hAnsi="Times New Roman" w:cs="Times New Roman"/>
          <w:sz w:val="24"/>
          <w:szCs w:val="24"/>
          <w:highlight w:val="yellow"/>
        </w:rPr>
      </w:pPr>
    </w:p>
    <w:p w:rsidR="00897C22" w:rsidRDefault="001A3222" w:rsidP="00C817EE">
      <w:pPr>
        <w:pStyle w:val="Dissertation"/>
      </w:pPr>
      <w:r>
        <w:t>Blacks, on the other</w:t>
      </w:r>
      <w:r w:rsidR="006E166D">
        <w:t xml:space="preserve"> hand, also frequent</w:t>
      </w:r>
      <w:r w:rsidR="001E5CA2">
        <w:t>ly</w:t>
      </w:r>
      <w:r w:rsidR="006E166D">
        <w:t xml:space="preserve"> mention</w:t>
      </w:r>
      <w:r w:rsidR="001E5CA2">
        <w:t>ed</w:t>
      </w:r>
      <w:r w:rsidR="006E166D">
        <w:t xml:space="preserve"> having applied, but </w:t>
      </w:r>
      <w:r>
        <w:t xml:space="preserve">did not report having put in as much effort </w:t>
      </w:r>
      <w:r w:rsidR="006E166D">
        <w:t>to try again once d</w:t>
      </w:r>
      <w:r>
        <w:t xml:space="preserve">enied. </w:t>
      </w:r>
      <w:r w:rsidR="00E96940">
        <w:t xml:space="preserve">They seemed to accept the denial as expected. </w:t>
      </w:r>
      <w:r w:rsidR="006E166D">
        <w:t xml:space="preserve">Others </w:t>
      </w:r>
      <w:r w:rsidR="00E96940">
        <w:t>who may have qualified had not even applied, indicating</w:t>
      </w:r>
      <w:r w:rsidR="006E166D">
        <w:t xml:space="preserve"> that outreach workers had suggested they could apply, </w:t>
      </w:r>
      <w:r w:rsidR="006E166D" w:rsidRPr="00711314">
        <w:t>but they had yet to initiate the process.</w:t>
      </w:r>
      <w:r w:rsidR="00711314" w:rsidRPr="00711314">
        <w:t xml:space="preserve"> </w:t>
      </w:r>
      <w:r w:rsidR="00E96940">
        <w:t xml:space="preserve">There was also a hesitance by some to claim they suffered from mental illness.  </w:t>
      </w:r>
      <w:r w:rsidR="00711314" w:rsidRPr="00711314">
        <w:t xml:space="preserve">John’s response was typical of those living on the streets, as he laughed out loud at the prospect of receiving income from a disability check, stating, “I can't, </w:t>
      </w:r>
      <w:r>
        <w:t xml:space="preserve">ain't nothing wrong with me.”  He noted that his problem was addiction, rather than mental illness. </w:t>
      </w:r>
      <w:r w:rsidR="00711314" w:rsidRPr="00711314">
        <w:t>Upon further contemplation, he added, “I wish I could get a check.”</w:t>
      </w:r>
      <w:r>
        <w:t xml:space="preserve"> John’s other options were limited, though, as he had a long arrest history, was 55 years old, and had lived on the streets downtown for more than 15 years. Still, he had no intention of attempting to qualify for disability benefits.  </w:t>
      </w:r>
    </w:p>
    <w:p w:rsidR="00C83838" w:rsidRPr="00711314" w:rsidRDefault="001A3222" w:rsidP="00C817EE">
      <w:pPr>
        <w:pStyle w:val="Dissertation"/>
      </w:pPr>
      <w:r>
        <w:t xml:space="preserve">Individuals who had succeeded in attaining SSI/SSDI benefits described how long and difficult the process had been; only a few indicated they had been approved on the first try. Trevor detailed his frustrations at getting the required medical forms completed in a manner that satisfied the requirements: </w:t>
      </w:r>
    </w:p>
    <w:p w:rsidR="00897C22" w:rsidRPr="001F424C" w:rsidRDefault="001F424C" w:rsidP="00684554">
      <w:pPr>
        <w:pStyle w:val="Quote"/>
        <w:rPr>
          <w:highlight w:val="yellow"/>
        </w:rPr>
      </w:pPr>
      <w:r w:rsidRPr="001F424C">
        <w:t>“</w:t>
      </w:r>
      <w:r w:rsidR="00897C22" w:rsidRPr="001F424C">
        <w:t>Oh the disability is a different story now. I believe th</w:t>
      </w:r>
      <w:r w:rsidR="00D94155" w:rsidRPr="001F424C">
        <w:t>at most of the time, the doctor</w:t>
      </w:r>
      <w:r w:rsidR="00897C22" w:rsidRPr="001F424C">
        <w:t>s don't write a couple notes in the patient's chart for whoever is reading the charts gonna understand. Let me give you a situation ok. I was in the Gulf War, most of the information is there on Gulf War syndrome, symptoms…Every time I go to that particular doctor and when I look at the notes, the notes are not saying anything concerning what I'm saying. So in order for me to file a claim, the representative is saying that it needs to be identified in my chart stating that this person is suffering from unidentified whatever whatever. And it's not saying that! The bus pass is simple, you go to the VA, tell them who you are, what you need it for, they take you down to the government center with a Florida ID and they let you buy it.</w:t>
      </w:r>
      <w:r w:rsidRPr="001F424C">
        <w:t>”</w:t>
      </w:r>
      <w:r w:rsidR="00897C22" w:rsidRPr="001F424C">
        <w:t xml:space="preserve"> </w:t>
      </w:r>
    </w:p>
    <w:p w:rsidR="006E166D" w:rsidRDefault="006E166D">
      <w:pPr>
        <w:rPr>
          <w:rFonts w:ascii="Times New Roman" w:hAnsi="Times New Roman" w:cs="Times New Roman"/>
          <w:sz w:val="24"/>
          <w:szCs w:val="24"/>
        </w:rPr>
      </w:pPr>
    </w:p>
    <w:p w:rsidR="0014462E" w:rsidRDefault="0014462E" w:rsidP="00C817EE">
      <w:pPr>
        <w:pStyle w:val="Dissertation"/>
      </w:pPr>
      <w:r>
        <w:t xml:space="preserve">Having the required medical or psychiatric examination performed by a doctor who was familiar with how to complete the forms and document the correct diagnoses could make all the difference in whether or not an application was approved. Individuals </w:t>
      </w:r>
      <w:r w:rsidR="001B6732">
        <w:t>who described an easier approval process had applied more recently, and thus had been working with staff members trained in the previously de</w:t>
      </w:r>
      <w:r>
        <w:t xml:space="preserve">scribed SOAR program. In these cases, individuals reported satisfaction, even happiness, with the process. </w:t>
      </w:r>
    </w:p>
    <w:p w:rsidR="0014462E" w:rsidRDefault="00E73896" w:rsidP="00C817EE">
      <w:pPr>
        <w:pStyle w:val="Dissertation"/>
      </w:pPr>
      <w:r>
        <w:t xml:space="preserve"> </w:t>
      </w:r>
      <w:r w:rsidR="0014462E">
        <w:t xml:space="preserve">Jackie was typical of individuals benefiting from improved application processes for persons who were homeless: </w:t>
      </w:r>
    </w:p>
    <w:p w:rsidR="008D43AB" w:rsidRDefault="008D43AB" w:rsidP="00601256">
      <w:pPr>
        <w:pStyle w:val="Caption"/>
      </w:pPr>
      <w:bookmarkStart w:id="358" w:name="_Toc338543645"/>
      <w:bookmarkStart w:id="359" w:name="_Toc338543721"/>
      <w:r>
        <w:t xml:space="preserve">Figure </w:t>
      </w:r>
      <w:fldSimple w:instr=" SEQ Figure \* ARABIC ">
        <w:r w:rsidR="00D01B53">
          <w:rPr>
            <w:noProof/>
          </w:rPr>
          <w:t>25</w:t>
        </w:r>
      </w:fldSimple>
      <w:r>
        <w:t>: Jackie, with key to his own apartment in Wynwood</w:t>
      </w:r>
      <w:bookmarkEnd w:id="358"/>
      <w:bookmarkEnd w:id="359"/>
    </w:p>
    <w:tbl>
      <w:tblPr>
        <w:tblW w:w="8149" w:type="dxa"/>
        <w:tblInd w:w="311" w:type="dxa"/>
        <w:tblLook w:val="04A0" w:firstRow="1" w:lastRow="0" w:firstColumn="1" w:lastColumn="0" w:noHBand="0" w:noVBand="1"/>
      </w:tblPr>
      <w:tblGrid>
        <w:gridCol w:w="4363"/>
        <w:gridCol w:w="3786"/>
      </w:tblGrid>
      <w:tr w:rsidR="00AF0F6F" w:rsidTr="00AF0F6F">
        <w:trPr>
          <w:cantSplit/>
          <w:trHeight w:val="2001"/>
        </w:trPr>
        <w:tc>
          <w:tcPr>
            <w:tcW w:w="4363" w:type="dxa"/>
            <w:vMerge w:val="restart"/>
          </w:tcPr>
          <w:p w:rsidR="00021D4E" w:rsidRDefault="00021D4E" w:rsidP="00AF0F6F">
            <w:pPr>
              <w:keepNext/>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pPr>
          </w:p>
          <w:p w:rsidR="00AF0F6F" w:rsidRPr="00DA650C" w:rsidRDefault="00AF0F6F" w:rsidP="00C817EE">
            <w:pPr>
              <w:pStyle w:val="DissTable"/>
            </w:pPr>
            <w:r w:rsidRPr="00DA650C">
              <w:t>Jackie wanted his picture taken with the key to his apartment, something he</w:t>
            </w:r>
            <w:r w:rsidR="005D7454">
              <w:t xml:space="preserve"> had not possessed for</w:t>
            </w:r>
            <w:r w:rsidRPr="00DA650C">
              <w:t xml:space="preserve"> 25 years. He said he didn’t want to leave the apartment now, because he was afraid it would not be there when he came back. He described what it was like to be brought into the apartment and helped with SSI: </w:t>
            </w:r>
          </w:p>
          <w:p w:rsidR="00021D4E" w:rsidRPr="00DA650C" w:rsidRDefault="00021D4E" w:rsidP="00AF0F6F">
            <w:pPr>
              <w:keepNext/>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pPr>
          </w:p>
          <w:p w:rsidR="00AF0F6F" w:rsidRDefault="00AF0F6F" w:rsidP="00C817EE">
            <w:pPr>
              <w:pStyle w:val="DissTable"/>
              <w:rPr>
                <w:color w:val="000000"/>
              </w:rPr>
            </w:pPr>
            <w:r w:rsidRPr="00DA650C">
              <w:t xml:space="preserve">“Man, that's a blessing from God. It was raining, I was sleeping on the sidewalk, pouring down rain, Mr. Willy </w:t>
            </w:r>
            <w:r w:rsidRPr="00DA650C">
              <w:rPr>
                <w:i/>
              </w:rPr>
              <w:t xml:space="preserve">(outreach worker) </w:t>
            </w:r>
            <w:r w:rsidRPr="00DA650C">
              <w:t xml:space="preserve">one that came, he came and try to sign up for program. I ain't going to no program, I thought he was talking about a drug program so I'm like, no program man. So ok, I was sleeping one Tuesday…It's November, it's raining real hard, about 11 or 12 </w:t>
            </w:r>
            <w:r w:rsidRPr="00DA650C">
              <w:rPr>
                <w:color w:val="000000"/>
              </w:rPr>
              <w:t xml:space="preserve">o'clock… Yeah, November, bout the middle of November, got here. And I've been here ever since. I've been going back and forth, doing what they tell me to do. What I've been doing, I was getting </w:t>
            </w:r>
            <w:r w:rsidRPr="00DA650C">
              <w:t>tired</w:t>
            </w:r>
            <w:r w:rsidRPr="00DA650C">
              <w:rPr>
                <w:color w:val="000000"/>
              </w:rPr>
              <w:t xml:space="preserve"> so I said, let me </w:t>
            </w:r>
            <w:r w:rsidRPr="00DA650C">
              <w:t xml:space="preserve">try this </w:t>
            </w:r>
            <w:r w:rsidRPr="00DA650C">
              <w:rPr>
                <w:color w:val="000000"/>
              </w:rPr>
              <w:t xml:space="preserve">for a change and I can go down, stay here…..They pay the rent and the light bill for me. For ten months. </w:t>
            </w:r>
            <w:r w:rsidRPr="00DA650C">
              <w:t xml:space="preserve">  </w:t>
            </w:r>
            <w:r w:rsidRPr="00DA650C">
              <w:rPr>
                <w:color w:val="000000"/>
              </w:rPr>
              <w:t xml:space="preserve">And, they try to help me get a little disability. And uh, the ten months is up I'd be able to manage on my own. And take care of my own disability, so they try to do that now before the ten months is up. </w:t>
            </w:r>
            <w:r w:rsidRPr="00DA650C">
              <w:t>So I’m waiting</w:t>
            </w:r>
            <w:r w:rsidRPr="00DA650C">
              <w:rPr>
                <w:color w:val="000000"/>
              </w:rPr>
              <w:t xml:space="preserve"> to it come through, I'm not sure. So and um, that's my story.”</w:t>
            </w:r>
          </w:p>
          <w:p w:rsidR="00AF0F6F" w:rsidRPr="00AF0F6F" w:rsidRDefault="00AF0F6F" w:rsidP="00AF0F6F">
            <w:pPr>
              <w:keepNext/>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color w:val="000000"/>
              </w:rPr>
            </w:pPr>
          </w:p>
        </w:tc>
        <w:tc>
          <w:tcPr>
            <w:tcW w:w="3786" w:type="dxa"/>
          </w:tcPr>
          <w:p w:rsidR="00AF0F6F" w:rsidRDefault="00AF0F6F" w:rsidP="00AF0F6F">
            <w:pPr>
              <w:keepNext/>
              <w:tabs>
                <w:tab w:val="left" w:pos="2292"/>
              </w:tabs>
            </w:pPr>
            <w:r w:rsidRPr="00AF0F6F">
              <w:rPr>
                <w:noProof/>
              </w:rPr>
              <w:drawing>
                <wp:inline distT="0" distB="0" distL="0" distR="0" wp14:anchorId="2F5FEA8A" wp14:editId="0DB579F1">
                  <wp:extent cx="2197418" cy="2929890"/>
                  <wp:effectExtent l="19050" t="19050" r="12382" b="22860"/>
                  <wp:docPr id="23" name="Picture 16" descr="jacki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ackie2.jpg"/>
                          <pic:cNvPicPr/>
                        </pic:nvPicPr>
                        <pic:blipFill>
                          <a:blip r:embed="rId40" cstate="print"/>
                          <a:stretch>
                            <a:fillRect/>
                          </a:stretch>
                        </pic:blipFill>
                        <pic:spPr>
                          <a:xfrm>
                            <a:off x="0" y="0"/>
                            <a:ext cx="2194194" cy="2925592"/>
                          </a:xfrm>
                          <a:prstGeom prst="rect">
                            <a:avLst/>
                          </a:prstGeom>
                          <a:ln w="25400">
                            <a:solidFill>
                              <a:schemeClr val="tx1"/>
                            </a:solidFill>
                          </a:ln>
                        </pic:spPr>
                      </pic:pic>
                    </a:graphicData>
                  </a:graphic>
                </wp:inline>
              </w:drawing>
            </w:r>
          </w:p>
        </w:tc>
      </w:tr>
      <w:tr w:rsidR="00AF0F6F" w:rsidTr="00AF0F6F">
        <w:trPr>
          <w:cantSplit/>
          <w:trHeight w:val="3607"/>
        </w:trPr>
        <w:tc>
          <w:tcPr>
            <w:tcW w:w="4363" w:type="dxa"/>
            <w:vMerge/>
          </w:tcPr>
          <w:p w:rsidR="00AF0F6F" w:rsidRDefault="00AF0F6F" w:rsidP="00AF0F6F">
            <w:pPr>
              <w:keepNext/>
              <w:tabs>
                <w:tab w:val="left" w:pos="2292"/>
              </w:tabs>
            </w:pPr>
          </w:p>
        </w:tc>
        <w:tc>
          <w:tcPr>
            <w:tcW w:w="3786" w:type="dxa"/>
          </w:tcPr>
          <w:p w:rsidR="00AF0F6F" w:rsidRDefault="00AF0F6F" w:rsidP="00AF0F6F">
            <w:pPr>
              <w:keepNext/>
              <w:tabs>
                <w:tab w:val="left" w:pos="2292"/>
              </w:tabs>
            </w:pPr>
          </w:p>
          <w:p w:rsidR="00AF0F6F" w:rsidRPr="00AF0F6F" w:rsidRDefault="00AF0F6F" w:rsidP="00AF0F6F">
            <w:pPr>
              <w:keepNext/>
            </w:pPr>
            <w:r w:rsidRPr="00AF0F6F">
              <w:rPr>
                <w:noProof/>
              </w:rPr>
              <w:drawing>
                <wp:inline distT="0" distB="0" distL="0" distR="0" wp14:anchorId="0613C2CF" wp14:editId="3F2531C7">
                  <wp:extent cx="2229683" cy="1626870"/>
                  <wp:effectExtent l="19050" t="19050" r="18217" b="11430"/>
                  <wp:docPr id="26" name="Picture 13" descr="jacki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ackie.jpg"/>
                          <pic:cNvPicPr/>
                        </pic:nvPicPr>
                        <pic:blipFill>
                          <a:blip r:embed="rId41" cstate="print"/>
                          <a:stretch>
                            <a:fillRect/>
                          </a:stretch>
                        </pic:blipFill>
                        <pic:spPr>
                          <a:xfrm>
                            <a:off x="0" y="0"/>
                            <a:ext cx="2229683" cy="1626870"/>
                          </a:xfrm>
                          <a:prstGeom prst="rect">
                            <a:avLst/>
                          </a:prstGeom>
                          <a:ln w="25400">
                            <a:solidFill>
                              <a:schemeClr val="tx1">
                                <a:lumMod val="85000"/>
                                <a:lumOff val="15000"/>
                              </a:schemeClr>
                            </a:solidFill>
                          </a:ln>
                        </pic:spPr>
                      </pic:pic>
                    </a:graphicData>
                  </a:graphic>
                </wp:inline>
              </w:drawing>
            </w:r>
          </w:p>
          <w:p w:rsidR="00AF0F6F" w:rsidRPr="00DA650C" w:rsidRDefault="00AF0F6F" w:rsidP="00C817EE">
            <w:pPr>
              <w:pStyle w:val="DissTable"/>
            </w:pPr>
            <w:r w:rsidRPr="00DA650C">
              <w:t>An outreach worker checks to make sure Jackie has food in his cupboard, and gives him an update on the status of his SSI and food stamp applications.</w:t>
            </w:r>
          </w:p>
        </w:tc>
      </w:tr>
    </w:tbl>
    <w:p w:rsidR="0014462E" w:rsidRDefault="0014462E" w:rsidP="0014462E">
      <w:pPr>
        <w:tabs>
          <w:tab w:val="left" w:pos="2292"/>
        </w:tabs>
        <w:spacing w:after="0" w:line="480" w:lineRule="auto"/>
        <w:ind w:firstLine="720"/>
        <w:rPr>
          <w:rFonts w:ascii="Times New Roman" w:hAnsi="Times New Roman" w:cs="Times New Roman"/>
          <w:sz w:val="24"/>
          <w:szCs w:val="24"/>
        </w:rPr>
      </w:pPr>
    </w:p>
    <w:p w:rsidR="0014462E" w:rsidRDefault="0014462E" w:rsidP="00C817EE">
      <w:pPr>
        <w:pStyle w:val="Dissertation"/>
      </w:pPr>
      <w:r>
        <w:t xml:space="preserve">He had lived on the streets in downtown Miami for 25 years, making a few dollars a day taking out the trash for local stores or just panhandling. </w:t>
      </w:r>
      <w:r w:rsidRPr="00C817EE">
        <w:t>His</w:t>
      </w:r>
      <w:r>
        <w:t xml:space="preserve"> medical problems with his stomach were serious enough that he was in and out of the local hospital, sometimes for months at a time. At the time of the interview, he’d been living in an efficiency apartment in Wynwood for two months, while outreach workers worked on his disability application. It would take several months for the application to be approved, so in the meantime his rent was paid by a temporary rent assistance program funded by a one-time federal program. Given the seriousness of his medical condition, Jackie probably would have qualified for SSI/SSDI long ago, but he had not attempted the process on his own and had resisted efforts to place him into a “program” with rules. </w:t>
      </w:r>
      <w:r>
        <w:tab/>
      </w:r>
    </w:p>
    <w:p w:rsidR="00DA650C" w:rsidRDefault="00E73896" w:rsidP="00C817EE">
      <w:pPr>
        <w:pStyle w:val="Dissertation"/>
      </w:pPr>
      <w:r>
        <w:t>James</w:t>
      </w:r>
      <w:r w:rsidR="001B6732">
        <w:t xml:space="preserve"> </w:t>
      </w:r>
      <w:r w:rsidR="00752FEA">
        <w:t xml:space="preserve">had just recently begun receiving SSDI. He’d </w:t>
      </w:r>
      <w:r w:rsidR="001B6732">
        <w:t xml:space="preserve">found himself homeless after </w:t>
      </w:r>
      <w:r>
        <w:t>losing his job because he needed</w:t>
      </w:r>
      <w:r w:rsidR="001B6732">
        <w:t xml:space="preserve"> surgery </w:t>
      </w:r>
      <w:r w:rsidR="001B6732" w:rsidRPr="0014462E">
        <w:t>for a collapsed spine, but only needed to spend one month in a shelter before getting back on his feet in his own apartment. He described an easy process of qualifying for disability benefits</w:t>
      </w:r>
      <w:r w:rsidR="00752FEA">
        <w:t>: “</w:t>
      </w:r>
      <w:r w:rsidRPr="0014462E">
        <w:t>Well, it's a hard process if you make it to be hard. It's the easy process if you really need the help. If you go wit</w:t>
      </w:r>
      <w:r w:rsidR="00752FEA">
        <w:t xml:space="preserve">h the truth, you can get help. </w:t>
      </w:r>
      <w:r w:rsidRPr="0014462E">
        <w:t>If you go lying, you gonna be in trouble. That's the bottom line</w:t>
      </w:r>
      <w:r w:rsidR="00030564">
        <w:t>.</w:t>
      </w:r>
      <w:r w:rsidRPr="0014462E">
        <w:t>”</w:t>
      </w:r>
      <w:r w:rsidR="00570D07" w:rsidRPr="00173B21">
        <w:t xml:space="preserve">   </w:t>
      </w:r>
    </w:p>
    <w:p w:rsidR="008D43AB" w:rsidRDefault="008D43AB" w:rsidP="00601256">
      <w:pPr>
        <w:pStyle w:val="Caption"/>
      </w:pPr>
      <w:bookmarkStart w:id="360" w:name="_Toc338543646"/>
      <w:bookmarkStart w:id="361" w:name="_Toc338543722"/>
      <w:r>
        <w:t xml:space="preserve">Figure </w:t>
      </w:r>
      <w:fldSimple w:instr=" SEQ Figure \* ARABIC ">
        <w:r w:rsidR="00D01B53">
          <w:rPr>
            <w:noProof/>
          </w:rPr>
          <w:t>26</w:t>
        </w:r>
      </w:fldSimple>
      <w:r>
        <w:t>: James, on sidewalk in front of Overtown apartment</w:t>
      </w:r>
      <w:bookmarkEnd w:id="360"/>
      <w:bookmarkEnd w:id="361"/>
    </w:p>
    <w:tbl>
      <w:tblPr>
        <w:tblW w:w="8460" w:type="dxa"/>
        <w:tblInd w:w="378" w:type="dxa"/>
        <w:tblLook w:val="04A0" w:firstRow="1" w:lastRow="0" w:firstColumn="1" w:lastColumn="0" w:noHBand="0" w:noVBand="1"/>
      </w:tblPr>
      <w:tblGrid>
        <w:gridCol w:w="5526"/>
        <w:gridCol w:w="2934"/>
      </w:tblGrid>
      <w:tr w:rsidR="00E73896" w:rsidTr="00030564">
        <w:trPr>
          <w:trHeight w:val="4005"/>
        </w:trPr>
        <w:tc>
          <w:tcPr>
            <w:tcW w:w="5526" w:type="dxa"/>
          </w:tcPr>
          <w:p w:rsidR="00E73896" w:rsidRDefault="00E73896" w:rsidP="0003056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pPr>
            <w:r w:rsidRPr="00E73896">
              <w:rPr>
                <w:noProof/>
              </w:rPr>
              <w:drawing>
                <wp:anchor distT="0" distB="0" distL="114300" distR="91440" simplePos="0" relativeHeight="251665408" behindDoc="0" locked="0" layoutInCell="1" allowOverlap="1" wp14:anchorId="10F36A13" wp14:editId="65391904">
                  <wp:simplePos x="0" y="0"/>
                  <wp:positionH relativeFrom="column">
                    <wp:posOffset>83820</wp:posOffset>
                  </wp:positionH>
                  <wp:positionV relativeFrom="paragraph">
                    <wp:posOffset>66040</wp:posOffset>
                  </wp:positionV>
                  <wp:extent cx="3089910" cy="2308225"/>
                  <wp:effectExtent l="19050" t="19050" r="15240" b="15875"/>
                  <wp:wrapSquare wrapText="right"/>
                  <wp:docPr id="7" name="Picture 3" descr="james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amesk.jpg"/>
                          <pic:cNvPicPr/>
                        </pic:nvPicPr>
                        <pic:blipFill>
                          <a:blip r:embed="rId42" cstate="print"/>
                          <a:stretch>
                            <a:fillRect/>
                          </a:stretch>
                        </pic:blipFill>
                        <pic:spPr>
                          <a:xfrm>
                            <a:off x="0" y="0"/>
                            <a:ext cx="3089910" cy="2308225"/>
                          </a:xfrm>
                          <a:prstGeom prst="rect">
                            <a:avLst/>
                          </a:prstGeom>
                          <a:ln w="25400">
                            <a:solidFill>
                              <a:schemeClr val="tx1">
                                <a:lumMod val="85000"/>
                                <a:lumOff val="15000"/>
                              </a:schemeClr>
                            </a:solidFill>
                          </a:ln>
                        </pic:spPr>
                      </pic:pic>
                    </a:graphicData>
                  </a:graphic>
                </wp:anchor>
              </w:drawing>
            </w:r>
          </w:p>
        </w:tc>
        <w:tc>
          <w:tcPr>
            <w:tcW w:w="2934" w:type="dxa"/>
            <w:vAlign w:val="center"/>
          </w:tcPr>
          <w:p w:rsidR="00E73896" w:rsidRPr="00DA650C" w:rsidRDefault="00E73896" w:rsidP="00C817EE">
            <w:pPr>
              <w:pStyle w:val="DissTable"/>
            </w:pPr>
            <w:r w:rsidRPr="00DA650C">
              <w:t xml:space="preserve">James wanted his photograph taken in front of his apartment building, with the cane he used to get around. He wanted to show what it was like to have </w:t>
            </w:r>
            <w:r w:rsidR="005D7454">
              <w:t xml:space="preserve">to </w:t>
            </w:r>
            <w:r w:rsidRPr="00DA650C">
              <w:t xml:space="preserve">rent a small apartment in what he considered a bad neighborhood.  He was eager to get back to work so he could increase his income and leave Overtown. </w:t>
            </w:r>
          </w:p>
        </w:tc>
      </w:tr>
      <w:tr w:rsidR="00E73896" w:rsidRPr="00DA650C" w:rsidTr="00030564">
        <w:trPr>
          <w:cantSplit/>
          <w:trHeight w:val="530"/>
        </w:trPr>
        <w:tc>
          <w:tcPr>
            <w:tcW w:w="8460" w:type="dxa"/>
            <w:gridSpan w:val="2"/>
          </w:tcPr>
          <w:p w:rsidR="00E73896" w:rsidRPr="00DA650C" w:rsidRDefault="00E73896" w:rsidP="00C817EE">
            <w:pPr>
              <w:pStyle w:val="DissTable"/>
            </w:pPr>
            <w:r w:rsidRPr="00DA650C">
              <w:t xml:space="preserve">Regarding living a scaled-back life while on SSI/SSDI: </w:t>
            </w:r>
          </w:p>
          <w:p w:rsidR="00E73896" w:rsidRPr="00DA650C" w:rsidRDefault="00E73896" w:rsidP="00C817EE">
            <w:pPr>
              <w:pStyle w:val="DissTable"/>
            </w:pPr>
            <w:r w:rsidRPr="00DA650C">
              <w:t xml:space="preserve">“I got a connection for the cable but I ain't got the money to do it yet.  But, thanks God, it's gonna happen, you know. So how much money do I have left at the end of the month to carry me going by me not working? Maybe 50, maybe 60 dollars a month. And then I'm still gonna spend that right back on food. So, I, do you know, do I have very much without work? That’s why I'd rather be working. At least when I'm working I know I'm gonna be making me 250 dollars a week. I can survive.” </w:t>
            </w:r>
          </w:p>
        </w:tc>
      </w:tr>
    </w:tbl>
    <w:p w:rsidR="006C565F" w:rsidRDefault="006C565F" w:rsidP="00C817EE">
      <w:pPr>
        <w:pStyle w:val="Dissertation"/>
      </w:pPr>
      <w:r w:rsidRPr="00DA650C">
        <w:t xml:space="preserve">In spite of having just begun to receive SSDI benefits, </w:t>
      </w:r>
      <w:r w:rsidR="00E73896" w:rsidRPr="00DA650C">
        <w:t>James</w:t>
      </w:r>
      <w:r w:rsidRPr="00DA650C">
        <w:t xml:space="preserve"> still spoke mostly </w:t>
      </w:r>
      <w:r w:rsidRPr="00986FCD">
        <w:t>about wanting to go back to work as soon as his surgery recovery was over</w:t>
      </w:r>
      <w:r w:rsidR="00986FCD" w:rsidRPr="00986FCD">
        <w:t xml:space="preserve">, stating </w:t>
      </w:r>
      <w:r w:rsidR="001F424C" w:rsidRPr="00986FCD">
        <w:t>“</w:t>
      </w:r>
      <w:r w:rsidRPr="00986FCD">
        <w:t>I'm going back to work, I can't sit around, I'm going back to work. If you sit down, you're gonna fall down, get up again.</w:t>
      </w:r>
      <w:r w:rsidR="001F424C" w:rsidRPr="00986FCD">
        <w:t>”</w:t>
      </w:r>
      <w:r w:rsidRPr="00986FCD">
        <w:t xml:space="preserve">  </w:t>
      </w:r>
      <w:r w:rsidR="00E73896">
        <w:t>His</w:t>
      </w:r>
      <w:r w:rsidRPr="006C565F">
        <w:t xml:space="preserve"> motivation to go back to work was not just from his own desire to be self-sufficient, but was also </w:t>
      </w:r>
      <w:r>
        <w:t xml:space="preserve">in recognition of the small amount of money he’d be receiving if he stayed on SSDI. </w:t>
      </w:r>
    </w:p>
    <w:p w:rsidR="008D43AB" w:rsidRDefault="008D43AB" w:rsidP="00C817EE">
      <w:pPr>
        <w:pStyle w:val="Dissertation"/>
      </w:pPr>
      <w:r>
        <w:t xml:space="preserve">While the SSI and SSDI benefit programs are frequently combined into one category (i.e. “SSI/SSDI”) in the literature and in reporting on program data, the distinction between the two was noted by the subjects. Specifically, numerous subjects receiving SSDI were adamant that the interviewer note that they received SSDI, rather than SSI, and that they did not consider this a “benefit.” Rather, it was something they had earned by paying into it through their work history prior to becoming disabled.  </w:t>
      </w:r>
    </w:p>
    <w:p w:rsidR="008D43AB" w:rsidRPr="00A9373F" w:rsidRDefault="008D43AB" w:rsidP="008D43AB">
      <w:pPr>
        <w:spacing w:after="0" w:line="480" w:lineRule="auto"/>
        <w:ind w:firstLine="720"/>
        <w:rPr>
          <w:rFonts w:ascii="Times New Roman" w:hAnsi="Times New Roman" w:cs="Times New Roman"/>
          <w:sz w:val="24"/>
          <w:szCs w:val="24"/>
        </w:rPr>
      </w:pPr>
      <w:r w:rsidRPr="00A9373F">
        <w:rPr>
          <w:rFonts w:ascii="Times New Roman" w:hAnsi="Times New Roman" w:cs="Times New Roman"/>
          <w:sz w:val="24"/>
          <w:szCs w:val="24"/>
        </w:rPr>
        <w:t xml:space="preserve">Thomas, </w:t>
      </w:r>
      <w:r>
        <w:rPr>
          <w:rFonts w:ascii="Times New Roman" w:hAnsi="Times New Roman" w:cs="Times New Roman"/>
          <w:sz w:val="24"/>
          <w:szCs w:val="24"/>
        </w:rPr>
        <w:t xml:space="preserve">for example, </w:t>
      </w:r>
      <w:r w:rsidRPr="00A9373F">
        <w:rPr>
          <w:rFonts w:ascii="Times New Roman" w:hAnsi="Times New Roman" w:cs="Times New Roman"/>
          <w:sz w:val="24"/>
          <w:szCs w:val="24"/>
        </w:rPr>
        <w:t xml:space="preserve">had spent years as a </w:t>
      </w:r>
      <w:r w:rsidRPr="00C817EE">
        <w:rPr>
          <w:rStyle w:val="DissertationChar"/>
        </w:rPr>
        <w:t>tractor</w:t>
      </w:r>
      <w:r w:rsidRPr="00A9373F">
        <w:rPr>
          <w:rFonts w:ascii="Times New Roman" w:hAnsi="Times New Roman" w:cs="Times New Roman"/>
          <w:sz w:val="24"/>
          <w:szCs w:val="24"/>
        </w:rPr>
        <w:t xml:space="preserve"> trailer driver before </w:t>
      </w:r>
      <w:r>
        <w:rPr>
          <w:rFonts w:ascii="Times New Roman" w:hAnsi="Times New Roman" w:cs="Times New Roman"/>
          <w:sz w:val="24"/>
          <w:szCs w:val="24"/>
        </w:rPr>
        <w:t>getting</w:t>
      </w:r>
      <w:r w:rsidRPr="00A9373F">
        <w:rPr>
          <w:rFonts w:ascii="Times New Roman" w:hAnsi="Times New Roman" w:cs="Times New Roman"/>
          <w:sz w:val="24"/>
          <w:szCs w:val="24"/>
        </w:rPr>
        <w:t xml:space="preserve"> sick with Cryptogenic Organizing Pneumonia (COP)</w:t>
      </w:r>
      <w:r>
        <w:rPr>
          <w:rFonts w:ascii="Times New Roman" w:hAnsi="Times New Roman" w:cs="Times New Roman"/>
          <w:sz w:val="24"/>
          <w:szCs w:val="24"/>
        </w:rPr>
        <w:t xml:space="preserve"> and becoming homeless. Because he had such a long work history, he qualified for enough SSDI assistance that he was able to exit homelessness.  He spoke proudly of living independently in his own efficiency, and was careful to point out that his SSDI income was not welfare:  </w:t>
      </w:r>
    </w:p>
    <w:p w:rsidR="008D43AB" w:rsidRDefault="008D43AB" w:rsidP="00684554">
      <w:pPr>
        <w:pStyle w:val="Quote"/>
        <w:rPr>
          <w:sz w:val="24"/>
          <w:szCs w:val="24"/>
        </w:rPr>
      </w:pPr>
      <w:r>
        <w:t>“</w:t>
      </w:r>
      <w:r w:rsidRPr="00BC2135">
        <w:t>I have put in all them years doing the do, see ain't no body-ain't no body giving me nothing. See everything - I don't like 'em to give me nothing - everything, everything that I got today I earned that, see what I'm saying?</w:t>
      </w:r>
      <w:r>
        <w:t>”</w:t>
      </w:r>
    </w:p>
    <w:p w:rsidR="008D43AB" w:rsidRDefault="008D43AB" w:rsidP="008D43A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ascii="Times New Roman" w:hAnsi="Times New Roman" w:cs="Times New Roman"/>
          <w:sz w:val="24"/>
          <w:szCs w:val="24"/>
        </w:rPr>
      </w:pPr>
    </w:p>
    <w:p w:rsidR="008D43AB" w:rsidRDefault="008D43AB" w:rsidP="00C817EE">
      <w:pPr>
        <w:pStyle w:val="Dissertation"/>
      </w:pPr>
      <w:r w:rsidRPr="009A08EB">
        <w:t xml:space="preserve">Hector, a Cuban immigrant, had worked </w:t>
      </w:r>
      <w:r>
        <w:t xml:space="preserve">for many </w:t>
      </w:r>
      <w:r w:rsidRPr="009A08EB">
        <w:t>years</w:t>
      </w:r>
      <w:r>
        <w:t xml:space="preserve"> installing marble for Jacuzzis in expensive homes,</w:t>
      </w:r>
      <w:r w:rsidRPr="009A08EB">
        <w:t xml:space="preserve"> before </w:t>
      </w:r>
      <w:r>
        <w:t>a work a</w:t>
      </w:r>
      <w:r w:rsidRPr="009A08EB">
        <w:t xml:space="preserve">ccident injured his back, </w:t>
      </w:r>
      <w:r>
        <w:t>eventually necessitating</w:t>
      </w:r>
      <w:r w:rsidRPr="009A08EB">
        <w:t xml:space="preserve"> spinal surgery. </w:t>
      </w:r>
      <w:r>
        <w:t xml:space="preserve">Now sharing an apartment with his son, he was embarrassed that he was no longer able to work and support himself. When asked about receiving disability benefits, he became upset while explaining that he should have qualified for SSDI, rather than SSI, but because his previous employer had sometimes paid him under the table his work history was not long enough to qualify him for SSDI. Thus, he had to accept the SSI benefits, even while remaining critical of those </w:t>
      </w:r>
      <w:r w:rsidRPr="009A08EB">
        <w:t>he didn’t think had</w:t>
      </w:r>
      <w:r>
        <w:t xml:space="preserve"> </w:t>
      </w:r>
      <w:r w:rsidRPr="009A08EB">
        <w:t xml:space="preserve">earned their benefits:  </w:t>
      </w:r>
    </w:p>
    <w:p w:rsidR="008D43AB" w:rsidRPr="00AB080E" w:rsidRDefault="008D43AB" w:rsidP="00601256">
      <w:pPr>
        <w:pStyle w:val="Caption"/>
      </w:pPr>
      <w:bookmarkStart w:id="362" w:name="_Toc338543647"/>
      <w:bookmarkStart w:id="363" w:name="_Toc338543723"/>
      <w:r w:rsidRPr="00AB080E">
        <w:t xml:space="preserve">Figure </w:t>
      </w:r>
      <w:fldSimple w:instr=" SEQ Figure \* ARABIC ">
        <w:r w:rsidR="00D01B53">
          <w:rPr>
            <w:noProof/>
          </w:rPr>
          <w:t>27</w:t>
        </w:r>
      </w:fldSimple>
      <w:r w:rsidRPr="00AB080E">
        <w:t>: Photograph - Hector, inside apartment with fan</w:t>
      </w:r>
      <w:bookmarkEnd w:id="362"/>
      <w:bookmarkEnd w:id="363"/>
    </w:p>
    <w:tbl>
      <w:tblPr>
        <w:tblW w:w="0" w:type="auto"/>
        <w:tblInd w:w="378" w:type="dxa"/>
        <w:tblLook w:val="04A0" w:firstRow="1" w:lastRow="0" w:firstColumn="1" w:lastColumn="0" w:noHBand="0" w:noVBand="1"/>
      </w:tblPr>
      <w:tblGrid>
        <w:gridCol w:w="5736"/>
        <w:gridCol w:w="2742"/>
      </w:tblGrid>
      <w:tr w:rsidR="008D43AB" w:rsidRPr="00DA650C" w:rsidTr="00C817EE">
        <w:trPr>
          <w:trHeight w:val="4428"/>
        </w:trPr>
        <w:tc>
          <w:tcPr>
            <w:tcW w:w="5736" w:type="dxa"/>
          </w:tcPr>
          <w:p w:rsidR="008D43AB" w:rsidRPr="00DA650C" w:rsidRDefault="008D43AB" w:rsidP="00C817EE">
            <w:pPr>
              <w:pStyle w:val="DissTable"/>
            </w:pPr>
            <w:r w:rsidRPr="00DA650C">
              <w:rPr>
                <w:noProof/>
              </w:rPr>
              <w:drawing>
                <wp:anchor distT="0" distB="182880" distL="182880" distR="182880" simplePos="0" relativeHeight="251682816" behindDoc="0" locked="0" layoutInCell="1" allowOverlap="1" wp14:anchorId="5A819E8B" wp14:editId="39AC3082">
                  <wp:simplePos x="0" y="0"/>
                  <wp:positionH relativeFrom="column">
                    <wp:posOffset>-30480</wp:posOffset>
                  </wp:positionH>
                  <wp:positionV relativeFrom="paragraph">
                    <wp:posOffset>187960</wp:posOffset>
                  </wp:positionV>
                  <wp:extent cx="3459480" cy="2240280"/>
                  <wp:effectExtent l="19050" t="19050" r="26670" b="26670"/>
                  <wp:wrapSquare wrapText="bothSides"/>
                  <wp:docPr id="24" name="Picture 0" descr="13 Hecto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 Hector1.JPG"/>
                          <pic:cNvPicPr/>
                        </pic:nvPicPr>
                        <pic:blipFill>
                          <a:blip r:embed="rId43" cstate="print"/>
                          <a:stretch>
                            <a:fillRect/>
                          </a:stretch>
                        </pic:blipFill>
                        <pic:spPr>
                          <a:xfrm>
                            <a:off x="0" y="0"/>
                            <a:ext cx="3459480" cy="2240280"/>
                          </a:xfrm>
                          <a:prstGeom prst="rect">
                            <a:avLst/>
                          </a:prstGeom>
                          <a:ln w="25400">
                            <a:solidFill>
                              <a:schemeClr val="tx1">
                                <a:lumMod val="85000"/>
                                <a:lumOff val="15000"/>
                              </a:schemeClr>
                            </a:solidFill>
                          </a:ln>
                        </pic:spPr>
                      </pic:pic>
                    </a:graphicData>
                  </a:graphic>
                </wp:anchor>
              </w:drawing>
            </w:r>
          </w:p>
        </w:tc>
        <w:tc>
          <w:tcPr>
            <w:tcW w:w="2742" w:type="dxa"/>
            <w:vAlign w:val="center"/>
          </w:tcPr>
          <w:p w:rsidR="008D43AB" w:rsidRPr="00DA650C" w:rsidRDefault="008D43AB" w:rsidP="00C817EE">
            <w:pPr>
              <w:pStyle w:val="DissTable"/>
            </w:pPr>
            <w:r w:rsidRPr="00DA650C">
              <w:t xml:space="preserve">When asked what photo would depict his life now, Hector wanted to show how simply he now had to live. He chose to be photographed sitting next to the fan in </w:t>
            </w:r>
            <w:r w:rsidR="005D7454">
              <w:t xml:space="preserve">the </w:t>
            </w:r>
            <w:r w:rsidRPr="00DA650C">
              <w:t xml:space="preserve">living room, symbolic of the step down his life had taken now that he could </w:t>
            </w:r>
            <w:r w:rsidRPr="00C817EE">
              <w:t>not</w:t>
            </w:r>
            <w:r w:rsidRPr="00DA650C">
              <w:t xml:space="preserve"> stretch his disability check enough to afford air conditioning. Receiving SSDI, instead of SSI, would have made the difference. </w:t>
            </w:r>
          </w:p>
          <w:p w:rsidR="008D43AB" w:rsidRPr="00DA650C" w:rsidRDefault="008D43AB" w:rsidP="00E667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pPr>
          </w:p>
        </w:tc>
      </w:tr>
      <w:tr w:rsidR="008D43AB" w:rsidRPr="00DA650C" w:rsidTr="00E667A9">
        <w:trPr>
          <w:trHeight w:val="467"/>
        </w:trPr>
        <w:tc>
          <w:tcPr>
            <w:tcW w:w="8478" w:type="dxa"/>
            <w:gridSpan w:val="2"/>
          </w:tcPr>
          <w:p w:rsidR="008D43AB" w:rsidRPr="00DA650C" w:rsidRDefault="008D43AB" w:rsidP="00C817EE">
            <w:pPr>
              <w:pStyle w:val="DissTable"/>
            </w:pPr>
            <w:r w:rsidRPr="00DA650C">
              <w:t xml:space="preserve">“Yes, that's why I'm, it's more difficult for me, because I've worked a lot in this country and I've returned money, I've returned so much money, 10,000 dollars in taxes, I returned….  To see us people who are poor because we've fallen on hard times, there's another percentage that they don't want to work, that I see a lot like that. One, two, three, four, five kids, a single mom that lives off a food stamps check living off the taxes of other people. Because when I worked I paid a lot of taxes and people that live off the government, no, they life off of the taxpayers in this country.” </w:t>
            </w:r>
          </w:p>
          <w:p w:rsidR="008D43AB" w:rsidRPr="00DA650C" w:rsidRDefault="008D43AB" w:rsidP="00E667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pPr>
          </w:p>
        </w:tc>
      </w:tr>
    </w:tbl>
    <w:p w:rsidR="008D43AB" w:rsidRDefault="008D43AB" w:rsidP="008D43A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ind w:firstLine="562"/>
        <w:rPr>
          <w:rFonts w:ascii="Times New Roman" w:hAnsi="Times New Roman" w:cs="Times New Roman"/>
          <w:sz w:val="24"/>
          <w:szCs w:val="24"/>
        </w:rPr>
      </w:pPr>
    </w:p>
    <w:p w:rsidR="008D43AB" w:rsidRDefault="008D43AB" w:rsidP="00C817EE">
      <w:pPr>
        <w:pStyle w:val="Dissertation"/>
      </w:pPr>
      <w:r>
        <w:t xml:space="preserve">While pride was one of the central emotions expressed by Hector in discussing the difference between SSI and SSDI, there was also an underlying resentment over the difference in amounts. Were he receiving the SSDI he had earned, his monthly check would be $1,000, compared to $698. The impact on his life had been significant. His old neighborhood in Hialeah was too expensive, and he </w:t>
      </w:r>
      <w:r w:rsidR="005D7454">
        <w:t xml:space="preserve">had </w:t>
      </w:r>
      <w:r>
        <w:t xml:space="preserve">been forced to move to East Little Havana where he lacked friends and missed having Cuban neighbors. He had never imagined he would be juggling utility bills while waiting for surgery. </w:t>
      </w:r>
    </w:p>
    <w:p w:rsidR="00963DC9" w:rsidRDefault="00E73896" w:rsidP="00C817EE">
      <w:pPr>
        <w:pStyle w:val="Dissertation"/>
      </w:pPr>
      <w:r>
        <w:t>Overall, i</w:t>
      </w:r>
      <w:r w:rsidR="00963DC9">
        <w:t xml:space="preserve">ndividuals in the group of persons who were at-risk of homelessness, but who had never actually been homeless, were the least satisfied with trying to survive with SSI/SSDI as their only income. For these individuals, their current situation was </w:t>
      </w:r>
      <w:r>
        <w:t xml:space="preserve">among the </w:t>
      </w:r>
      <w:r w:rsidR="00963DC9">
        <w:t>worst situation</w:t>
      </w:r>
      <w:r>
        <w:t>s</w:t>
      </w:r>
      <w:r w:rsidR="00963DC9">
        <w:t xml:space="preserve"> in which they’d ever lived. Becoming sick or disabled had been a major life change, forcing them to leave behind paying jobs, nicer homes, and the comfort of having spending money. They spoke at length about how much better they’d lived before. </w:t>
      </w:r>
    </w:p>
    <w:p w:rsidR="001B5051" w:rsidRDefault="00963DC9" w:rsidP="00C817EE">
      <w:pPr>
        <w:pStyle w:val="Dissertation"/>
      </w:pPr>
      <w:r>
        <w:t xml:space="preserve">For persons accustomed to life on the street, however, living on the $698 per month provided from SSI looked like a step up. </w:t>
      </w:r>
      <w:r w:rsidR="00CE5B95">
        <w:t xml:space="preserve">Jose </w:t>
      </w:r>
      <w:r>
        <w:t>was only 28 years old, but had been unemployed and living under a bridge for nearly two years. He had given up looking for employment, and was instead focused on attaining SSI/SSDI benefits for his mental health difficulties. His initial applications had been denied, and he now had an attorney helping him file the appeal for a hearing.  He was vigilant about complying with the requirements to qualify for SSI/SSDI, stating that he would not even take a part-time job out of fear that it could jeopardiz</w:t>
      </w:r>
      <w:r w:rsidR="003933E2">
        <w:t>e his pending application.</w:t>
      </w:r>
      <w:r w:rsidR="001B5051">
        <w:t xml:space="preserve"> </w:t>
      </w:r>
      <w:r w:rsidR="003933E2">
        <w:t>Unable to find a job, feeling out of place at shelters full of people he did not relate to, Jose had pinned all of his hopes for finding a pathway out of homelessness on attaining SSI benefits.  H</w:t>
      </w:r>
      <w:r w:rsidR="001B5051">
        <w:t>e described how two of his friends have recently been able to leave the streets with SSI benefits:</w:t>
      </w:r>
    </w:p>
    <w:p w:rsidR="00263442" w:rsidRDefault="001B5051" w:rsidP="00684554">
      <w:pPr>
        <w:pStyle w:val="Quote"/>
      </w:pPr>
      <w:r w:rsidRPr="001F424C">
        <w:t>“Yeah, him and Danny are doing really well because they just got their Social Security or whatever and they got apartments and I see that their life is changed drastically and they're doing really good for themselves and I'm proud of them.”</w:t>
      </w:r>
    </w:p>
    <w:p w:rsidR="00263442" w:rsidRPr="00263442" w:rsidRDefault="00263442" w:rsidP="00C817EE">
      <w:pPr>
        <w:pStyle w:val="Dissertation"/>
      </w:pPr>
      <w:r w:rsidRPr="00263442">
        <w:t xml:space="preserve">Felipe expressed similar feelings after seeing friends exit homelessness with the help of SSI, speaking of his friend’s heart attack as if it had been </w:t>
      </w:r>
      <w:r w:rsidR="005D7454">
        <w:t xml:space="preserve">a </w:t>
      </w:r>
      <w:r w:rsidRPr="00263442">
        <w:t xml:space="preserve">stroke of good fortune:  </w:t>
      </w:r>
      <w:r>
        <w:t>“</w:t>
      </w:r>
      <w:r w:rsidRPr="00263442">
        <w:t>He got a heart attack so he got now, he's a Cuban guy, he got Social Security, they give him disability and he's now is a resident, he's a US resident.</w:t>
      </w:r>
      <w:r>
        <w:t xml:space="preserve">”   </w:t>
      </w:r>
      <w:r w:rsidRPr="00263442">
        <w:t xml:space="preserve">Felipe reiterated that he was appealing the denial of his own application, working with a new doctor this time. </w:t>
      </w:r>
    </w:p>
    <w:p w:rsidR="008D43AB" w:rsidRDefault="008D43AB" w:rsidP="00601256">
      <w:pPr>
        <w:pStyle w:val="Caption"/>
      </w:pPr>
      <w:bookmarkStart w:id="364" w:name="_Toc338543648"/>
      <w:bookmarkStart w:id="365" w:name="_Toc338543724"/>
      <w:r>
        <w:t xml:space="preserve">Figure </w:t>
      </w:r>
      <w:fldSimple w:instr=" SEQ Figure \* ARABIC ">
        <w:r w:rsidR="00D01B53">
          <w:rPr>
            <w:noProof/>
          </w:rPr>
          <w:t>28</w:t>
        </w:r>
      </w:fldSimple>
      <w:r>
        <w:t>:  Jose, under bridge where he sleeps on Miami River</w:t>
      </w:r>
      <w:bookmarkEnd w:id="364"/>
      <w:bookmarkEnd w:id="365"/>
    </w:p>
    <w:tbl>
      <w:tblPr>
        <w:tblW w:w="0" w:type="auto"/>
        <w:tblInd w:w="720" w:type="dxa"/>
        <w:tblLook w:val="04A0" w:firstRow="1" w:lastRow="0" w:firstColumn="1" w:lastColumn="0" w:noHBand="0" w:noVBand="1"/>
      </w:tblPr>
      <w:tblGrid>
        <w:gridCol w:w="4746"/>
        <w:gridCol w:w="3390"/>
      </w:tblGrid>
      <w:tr w:rsidR="00CE5B95" w:rsidTr="008D43AB">
        <w:tc>
          <w:tcPr>
            <w:tcW w:w="4746" w:type="dxa"/>
          </w:tcPr>
          <w:p w:rsidR="00CE5B95" w:rsidRDefault="00CE5B95" w:rsidP="001B5051">
            <w:pPr>
              <w:ind w:right="720"/>
            </w:pPr>
            <w:r w:rsidRPr="00CE5B95">
              <w:rPr>
                <w:noProof/>
              </w:rPr>
              <w:drawing>
                <wp:anchor distT="0" distB="0" distL="114300" distR="114300" simplePos="0" relativeHeight="251667456" behindDoc="0" locked="0" layoutInCell="1" allowOverlap="1" wp14:anchorId="1DCDC84A" wp14:editId="7A898949">
                  <wp:simplePos x="0" y="0"/>
                  <wp:positionH relativeFrom="column">
                    <wp:posOffset>11430</wp:posOffset>
                  </wp:positionH>
                  <wp:positionV relativeFrom="paragraph">
                    <wp:posOffset>45720</wp:posOffset>
                  </wp:positionV>
                  <wp:extent cx="2846070" cy="2099310"/>
                  <wp:effectExtent l="19050" t="19050" r="11430" b="15240"/>
                  <wp:wrapSquare wrapText="bothSides"/>
                  <wp:docPr id="12" name="Picture 8" descr="jos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ose1.jpg"/>
                          <pic:cNvPicPr/>
                        </pic:nvPicPr>
                        <pic:blipFill>
                          <a:blip r:embed="rId44" cstate="print"/>
                          <a:stretch>
                            <a:fillRect/>
                          </a:stretch>
                        </pic:blipFill>
                        <pic:spPr>
                          <a:xfrm>
                            <a:off x="0" y="0"/>
                            <a:ext cx="2846070" cy="2099310"/>
                          </a:xfrm>
                          <a:prstGeom prst="rect">
                            <a:avLst/>
                          </a:prstGeom>
                          <a:ln w="25400">
                            <a:solidFill>
                              <a:schemeClr val="tx1">
                                <a:lumMod val="85000"/>
                                <a:lumOff val="15000"/>
                              </a:schemeClr>
                            </a:solidFill>
                          </a:ln>
                        </pic:spPr>
                      </pic:pic>
                    </a:graphicData>
                  </a:graphic>
                </wp:anchor>
              </w:drawing>
            </w:r>
          </w:p>
        </w:tc>
        <w:tc>
          <w:tcPr>
            <w:tcW w:w="3390" w:type="dxa"/>
          </w:tcPr>
          <w:p w:rsidR="00CE5B95" w:rsidRPr="00DA650C" w:rsidRDefault="00CE5B95" w:rsidP="00C817EE">
            <w:pPr>
              <w:pStyle w:val="DissTable"/>
            </w:pPr>
            <w:r w:rsidRPr="00DA650C">
              <w:t xml:space="preserve">Jose gave the researcher a tour of the area around the bridge where he stayed with some acquaintances. He said that even after two years, he still found it difficult to believe he was living like this. He was desperate to get off of the streets, but was uncomfortable staying in shelters. Here, he pointed out the cardboard </w:t>
            </w:r>
            <w:r w:rsidR="005D7454">
              <w:t>he would</w:t>
            </w:r>
            <w:r w:rsidRPr="00DA650C">
              <w:t xml:space="preserve"> use to sleep on that night, unless he got back too late and it had been claimed by somebody else, a common occurrence. </w:t>
            </w:r>
          </w:p>
          <w:p w:rsidR="00CE5B95" w:rsidRPr="00DA650C" w:rsidRDefault="00CE5B95" w:rsidP="001B5051">
            <w:pPr>
              <w:ind w:right="720"/>
            </w:pPr>
          </w:p>
        </w:tc>
      </w:tr>
      <w:tr w:rsidR="00CE5B95" w:rsidTr="008D43AB">
        <w:tc>
          <w:tcPr>
            <w:tcW w:w="4746" w:type="dxa"/>
          </w:tcPr>
          <w:p w:rsidR="00CE5B95" w:rsidRDefault="00CE5B95" w:rsidP="001B5051">
            <w:pPr>
              <w:ind w:right="720"/>
            </w:pPr>
            <w:r w:rsidRPr="00CE5B95">
              <w:rPr>
                <w:noProof/>
              </w:rPr>
              <w:drawing>
                <wp:anchor distT="0" distB="0" distL="114300" distR="114300" simplePos="0" relativeHeight="251669504" behindDoc="0" locked="0" layoutInCell="1" allowOverlap="1" wp14:anchorId="09649D86" wp14:editId="73FBD5A6">
                  <wp:simplePos x="0" y="0"/>
                  <wp:positionH relativeFrom="column">
                    <wp:posOffset>-49530</wp:posOffset>
                  </wp:positionH>
                  <wp:positionV relativeFrom="paragraph">
                    <wp:posOffset>-5268595</wp:posOffset>
                  </wp:positionV>
                  <wp:extent cx="2762250" cy="2153285"/>
                  <wp:effectExtent l="19050" t="19050" r="19050" b="18415"/>
                  <wp:wrapSquare wrapText="bothSides"/>
                  <wp:docPr id="13" name="Picture 9" descr="jos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ose2.jpg"/>
                          <pic:cNvPicPr/>
                        </pic:nvPicPr>
                        <pic:blipFill>
                          <a:blip r:embed="rId45" cstate="print"/>
                          <a:stretch>
                            <a:fillRect/>
                          </a:stretch>
                        </pic:blipFill>
                        <pic:spPr>
                          <a:xfrm>
                            <a:off x="0" y="0"/>
                            <a:ext cx="2762250" cy="2153285"/>
                          </a:xfrm>
                          <a:prstGeom prst="rect">
                            <a:avLst/>
                          </a:prstGeom>
                          <a:ln w="25400">
                            <a:solidFill>
                              <a:schemeClr val="tx1">
                                <a:lumMod val="85000"/>
                                <a:lumOff val="15000"/>
                              </a:schemeClr>
                            </a:solidFill>
                          </a:ln>
                        </pic:spPr>
                      </pic:pic>
                    </a:graphicData>
                  </a:graphic>
                </wp:anchor>
              </w:drawing>
            </w:r>
          </w:p>
        </w:tc>
        <w:tc>
          <w:tcPr>
            <w:tcW w:w="3390" w:type="dxa"/>
          </w:tcPr>
          <w:p w:rsidR="00CE5B95" w:rsidRPr="00DA650C" w:rsidRDefault="00CE5B95" w:rsidP="00CE5B95"/>
          <w:p w:rsidR="00CE5B95" w:rsidRPr="00DA650C" w:rsidRDefault="00CE5B95" w:rsidP="00C817EE">
            <w:pPr>
              <w:pStyle w:val="DissTable"/>
            </w:pPr>
            <w:r w:rsidRPr="00DA650C">
              <w:t>Jose shows where he and a friend sometimes hide belongings, under the pile disguised to look like trash. He is particularly concerned about having a place to keep clean clothes, as he does not want to look homeless. Sometimes he is able to take a show</w:t>
            </w:r>
            <w:r w:rsidR="001E5CA2" w:rsidRPr="00DA650C">
              <w:t>er</w:t>
            </w:r>
            <w:r w:rsidRPr="00DA650C">
              <w:t xml:space="preserve"> at one of his friends’ apartments. While they are able to invite him over to take showers, cook meals, and get out of the sun, the small apartments they now rent with their SSI benefits are too small for him to move in. </w:t>
            </w:r>
          </w:p>
          <w:p w:rsidR="00CE5B95" w:rsidRPr="00DA650C" w:rsidRDefault="00CE5B95" w:rsidP="001B5051">
            <w:pPr>
              <w:ind w:right="720"/>
            </w:pPr>
          </w:p>
        </w:tc>
      </w:tr>
    </w:tbl>
    <w:p w:rsidR="001B5051" w:rsidRDefault="001B5051" w:rsidP="00963DC9">
      <w:pPr>
        <w:spacing w:after="0" w:line="240" w:lineRule="auto"/>
        <w:ind w:left="720" w:right="720"/>
        <w:rPr>
          <w:rFonts w:ascii="Times New Roman" w:hAnsi="Times New Roman" w:cs="Times New Roman"/>
          <w:sz w:val="24"/>
          <w:szCs w:val="24"/>
        </w:rPr>
      </w:pPr>
    </w:p>
    <w:p w:rsidR="0049494D" w:rsidRPr="000268CE" w:rsidRDefault="00030564" w:rsidP="00373EB3">
      <w:pPr>
        <w:pStyle w:val="Heading2"/>
      </w:pPr>
      <w:bookmarkStart w:id="366" w:name="_Toc341777705"/>
      <w:bookmarkStart w:id="367" w:name="_Toc337788753"/>
      <w:r>
        <w:t xml:space="preserve">6.3 </w:t>
      </w:r>
      <w:r>
        <w:tab/>
        <w:t>Health Care Benefits</w:t>
      </w:r>
      <w:bookmarkEnd w:id="366"/>
      <w:r>
        <w:t xml:space="preserve"> </w:t>
      </w:r>
      <w:bookmarkEnd w:id="367"/>
    </w:p>
    <w:p w:rsidR="0049494D" w:rsidRDefault="0049494D" w:rsidP="00C817EE">
      <w:pPr>
        <w:pStyle w:val="Dissertation"/>
      </w:pPr>
      <w:r>
        <w:t>Health problems are bo</w:t>
      </w:r>
      <w:r w:rsidRPr="003F1290">
        <w:t xml:space="preserve">th a cause and consequence of homelessness </w:t>
      </w:r>
      <w:r w:rsidR="00D73E17" w:rsidRPr="003F1290">
        <w:fldChar w:fldCharType="begin"/>
      </w:r>
      <w:r w:rsidRPr="003F1290">
        <w:instrText>ADDIN RW.CITE{{230 Wright, James D. 1990; 382 National Health Care for the Homeless Council 2010}}</w:instrText>
      </w:r>
      <w:r w:rsidR="00D73E17" w:rsidRPr="003F1290">
        <w:fldChar w:fldCharType="separate"/>
      </w:r>
      <w:r w:rsidR="00B64330">
        <w:t>(National Health Care for the Homeless Council 2010; Wright 1990)</w:t>
      </w:r>
      <w:r w:rsidR="00D73E17" w:rsidRPr="003F1290">
        <w:fldChar w:fldCharType="end"/>
      </w:r>
      <w:r>
        <w:t xml:space="preserve">, and the men interviewed for this study provided evidence of both. The role of physical and medical health problems in the lives of this study’s subjects was complex. In numerous cases it was the primary cause of having been pushed into poverty and/or homelessness; however, it was also a catalyst for helping individuals attain housing and supports needed to exit and/or avoid homelessness. Access to health care was unavailable to many persons who were housed, yet readily available to persons once they became literally homeless. The importance of health care in their lives fell at opposite ends of the spectrum – for those who were sick or injured, health care was a primary concern discussed at length in the interview; for those who were relatively healthy, it was not a topic of concern at all and likely would not even have been mentioned were it not for direct interview questions.  </w:t>
      </w:r>
    </w:p>
    <w:p w:rsidR="0049494D" w:rsidRDefault="0049494D" w:rsidP="00C817EE">
      <w:pPr>
        <w:pStyle w:val="Dissertation"/>
      </w:pPr>
      <w:r>
        <w:t>In Miami-Dade’s 2012 Point-in-Time Survey of homeless individuals, 44.2% (379/857) of Miami’s male homeless population listed access to health care as an important nee</w:t>
      </w:r>
      <w:r w:rsidRPr="00DA650C">
        <w:t>d</w:t>
      </w:r>
      <w:r w:rsidR="00DA650C" w:rsidRPr="00DA650C">
        <w:t xml:space="preserve"> (see </w:t>
      </w:r>
      <w:r w:rsidR="003B5BA8">
        <w:fldChar w:fldCharType="begin"/>
      </w:r>
      <w:r w:rsidR="003B5BA8">
        <w:instrText xml:space="preserve"> REF _Ref337413185 \h  \* MERGEFORMAT </w:instrText>
      </w:r>
      <w:r w:rsidR="003B5BA8">
        <w:fldChar w:fldCharType="separate"/>
      </w:r>
      <w:r w:rsidR="00D01B53">
        <w:t>Table 7</w:t>
      </w:r>
      <w:r w:rsidR="003B5BA8">
        <w:fldChar w:fldCharType="end"/>
      </w:r>
      <w:r w:rsidR="00DA650C" w:rsidRPr="00DA650C">
        <w:t xml:space="preserve">). </w:t>
      </w:r>
      <w:r w:rsidRPr="00DA650C">
        <w:t xml:space="preserve"> H</w:t>
      </w:r>
      <w:r>
        <w:t xml:space="preserve">owever, it is not clear from the wording of the survey question whether this was considered an </w:t>
      </w:r>
      <w:r w:rsidRPr="00221A19">
        <w:rPr>
          <w:i/>
        </w:rPr>
        <w:t xml:space="preserve">unmet </w:t>
      </w:r>
      <w:r>
        <w:t xml:space="preserve">need or not. A major survey of users of Health Care for the Homeless facilities across the country found that 73% reported at least one unmet health care need in the past year, and 49% reported two or more unmet needs </w:t>
      </w:r>
      <w:r w:rsidR="00D73E17">
        <w:fldChar w:fldCharType="begin"/>
      </w:r>
      <w:r>
        <w:instrText>ADDIN RW.CITE{{384 Baggett, Travis 2010}}</w:instrText>
      </w:r>
      <w:r w:rsidR="00D73E17">
        <w:fldChar w:fldCharType="separate"/>
      </w:r>
      <w:r w:rsidR="00B64330">
        <w:t>(Baggett et al. 2010)</w:t>
      </w:r>
      <w:r w:rsidR="00D73E17">
        <w:fldChar w:fldCharType="end"/>
      </w:r>
      <w:r>
        <w:t xml:space="preserve">. This included 32% reporting </w:t>
      </w:r>
      <w:r w:rsidRPr="008F0E76">
        <w:t>unmet need</w:t>
      </w:r>
      <w:r>
        <w:t>s</w:t>
      </w:r>
      <w:r w:rsidRPr="008F0E76">
        <w:t xml:space="preserve"> for medical or surgical</w:t>
      </w:r>
      <w:r>
        <w:t xml:space="preserve"> </w:t>
      </w:r>
      <w:r w:rsidRPr="008F0E76">
        <w:t>care</w:t>
      </w:r>
      <w:r>
        <w:t xml:space="preserve">; </w:t>
      </w:r>
      <w:r w:rsidRPr="008F0E76">
        <w:t xml:space="preserve">36% </w:t>
      </w:r>
      <w:r>
        <w:t xml:space="preserve">for prescription medications; 41% for eyeglasses; and 41% for dental care. </w:t>
      </w:r>
    </w:p>
    <w:p w:rsidR="0049494D" w:rsidRDefault="0049494D" w:rsidP="00C817EE">
      <w:pPr>
        <w:pStyle w:val="Dissertation"/>
      </w:pPr>
      <w:r>
        <w:t>Men who are homeless have poorer health status and more medical or physical problems than the general population</w:t>
      </w:r>
      <w:r w:rsidR="00650566">
        <w:t xml:space="preserve"> </w:t>
      </w:r>
      <w:r w:rsidR="00D73E17">
        <w:fldChar w:fldCharType="begin"/>
      </w:r>
      <w:r w:rsidR="00650566">
        <w:instrText>ADDIN RW.CITE{{384 Baggett, Travis 2010; 383 O'Connell, James 2005; 230 Wright, James D. 1990}}</w:instrText>
      </w:r>
      <w:r w:rsidR="00D73E17">
        <w:fldChar w:fldCharType="separate"/>
      </w:r>
      <w:r w:rsidR="00B64330">
        <w:t>(Baggett et al. 2010; O'Connell et al. 2005; Wright 1990)</w:t>
      </w:r>
      <w:r w:rsidR="00D73E17">
        <w:fldChar w:fldCharType="end"/>
      </w:r>
      <w:r>
        <w:t xml:space="preserve">. Estimates are that rates of </w:t>
      </w:r>
      <w:r w:rsidRPr="003F1290">
        <w:t xml:space="preserve">serious illnesses and injuries </w:t>
      </w:r>
      <w:r>
        <w:t>amongst persons wh</w:t>
      </w:r>
      <w:r w:rsidRPr="0049494D">
        <w:t>o are homeless ar</w:t>
      </w:r>
      <w:r w:rsidRPr="0049494D">
        <w:rPr>
          <w:iCs/>
        </w:rPr>
        <w:t xml:space="preserve">e three to six times the rates of other people </w:t>
      </w:r>
      <w:r w:rsidR="00D73E17" w:rsidRPr="0049494D">
        <w:rPr>
          <w:iCs/>
        </w:rPr>
        <w:fldChar w:fldCharType="begin"/>
      </w:r>
      <w:r w:rsidRPr="0049494D">
        <w:rPr>
          <w:iCs/>
        </w:rPr>
        <w:instrText>ADDIN RW.CITE{{382 National Health Care for the Homeless Council 2010}}</w:instrText>
      </w:r>
      <w:r w:rsidR="00D73E17" w:rsidRPr="0049494D">
        <w:rPr>
          <w:iCs/>
        </w:rPr>
        <w:fldChar w:fldCharType="separate"/>
      </w:r>
      <w:r w:rsidR="00B64330">
        <w:rPr>
          <w:iCs/>
        </w:rPr>
        <w:t>(National Health Care for the Homeless Council 2010)</w:t>
      </w:r>
      <w:r w:rsidR="00D73E17" w:rsidRPr="0049494D">
        <w:rPr>
          <w:iCs/>
        </w:rPr>
        <w:fldChar w:fldCharType="end"/>
      </w:r>
      <w:r w:rsidRPr="0049494D">
        <w:rPr>
          <w:iCs/>
        </w:rPr>
        <w:t xml:space="preserve">. Nationwide surveys put the percentage of homeless persons reporting a serious chronic illness at 46% </w:t>
      </w:r>
      <w:r w:rsidR="00D73E17" w:rsidRPr="0049494D">
        <w:rPr>
          <w:iCs/>
        </w:rPr>
        <w:fldChar w:fldCharType="begin"/>
      </w:r>
      <w:r w:rsidRPr="0049494D">
        <w:rPr>
          <w:iCs/>
        </w:rPr>
        <w:instrText>ADDIN RW.CITE{{223 Burt, Martha 1999}}</w:instrText>
      </w:r>
      <w:r w:rsidR="00D73E17" w:rsidRPr="0049494D">
        <w:rPr>
          <w:iCs/>
        </w:rPr>
        <w:fldChar w:fldCharType="separate"/>
      </w:r>
      <w:r w:rsidR="00B64330">
        <w:rPr>
          <w:iCs/>
        </w:rPr>
        <w:t>(Burt et al. 1999)</w:t>
      </w:r>
      <w:r w:rsidR="00D73E17" w:rsidRPr="0049494D">
        <w:rPr>
          <w:iCs/>
        </w:rPr>
        <w:fldChar w:fldCharType="end"/>
      </w:r>
      <w:r w:rsidRPr="0049494D">
        <w:rPr>
          <w:iCs/>
        </w:rPr>
        <w:t xml:space="preserve"> up to 72% amongst individuals seen at Health Care for the Homeless clinics </w:t>
      </w:r>
      <w:r w:rsidR="00D73E17" w:rsidRPr="0049494D">
        <w:rPr>
          <w:iCs/>
        </w:rPr>
        <w:fldChar w:fldCharType="begin"/>
      </w:r>
      <w:r w:rsidRPr="0049494D">
        <w:rPr>
          <w:iCs/>
        </w:rPr>
        <w:instrText>ADDIN RW.CITE{{386 Zlotnick, Cheryl 2009}}</w:instrText>
      </w:r>
      <w:r w:rsidR="00D73E17" w:rsidRPr="0049494D">
        <w:rPr>
          <w:iCs/>
        </w:rPr>
        <w:fldChar w:fldCharType="separate"/>
      </w:r>
      <w:r w:rsidR="00B64330">
        <w:rPr>
          <w:iCs/>
        </w:rPr>
        <w:t>(Zlotnick and Zerger 2008)</w:t>
      </w:r>
      <w:r w:rsidR="00D73E17" w:rsidRPr="0049494D">
        <w:rPr>
          <w:iCs/>
        </w:rPr>
        <w:fldChar w:fldCharType="end"/>
      </w:r>
      <w:r w:rsidR="005D7454">
        <w:rPr>
          <w:iCs/>
        </w:rPr>
        <w:t>.</w:t>
      </w:r>
      <w:r w:rsidRPr="0049494D">
        <w:rPr>
          <w:iCs/>
        </w:rPr>
        <w:t xml:space="preserve"> </w:t>
      </w:r>
      <w:r w:rsidR="005D7454">
        <w:t>At</w:t>
      </w:r>
      <w:r w:rsidRPr="0049494D">
        <w:t xml:space="preserve"> the local level</w:t>
      </w:r>
      <w:r>
        <w:t>,</w:t>
      </w:r>
      <w:r w:rsidRPr="0049494D">
        <w:t xml:space="preserve"> Miami-Dade</w:t>
      </w:r>
      <w:r>
        <w:t>’s countywide HMIS system documents that</w:t>
      </w:r>
      <w:r w:rsidRPr="0049494D">
        <w:t xml:space="preserve"> 27.2% of homeless males in emergency/transitional programs and 34.9% in permanent housing programs report having a disabling medical or physical conditi</w:t>
      </w:r>
      <w:r w:rsidRPr="00DA650C">
        <w:t>on</w:t>
      </w:r>
      <w:r w:rsidR="00DA650C" w:rsidRPr="00DA650C">
        <w:t xml:space="preserve"> (see </w:t>
      </w:r>
      <w:r w:rsidR="003B5BA8">
        <w:fldChar w:fldCharType="begin"/>
      </w:r>
      <w:r w:rsidR="003B5BA8">
        <w:instrText xml:space="preserve"> REF _Ref337483290 \h  \* MERGEFORMAT </w:instrText>
      </w:r>
      <w:r w:rsidR="003B5BA8">
        <w:fldChar w:fldCharType="separate"/>
      </w:r>
      <w:r w:rsidR="00D01B53">
        <w:t>Table 6</w:t>
      </w:r>
      <w:r w:rsidR="003B5BA8">
        <w:fldChar w:fldCharType="end"/>
      </w:r>
      <w:r w:rsidR="00DA650C" w:rsidRPr="00DA650C">
        <w:t>)</w:t>
      </w:r>
      <w:r w:rsidRPr="00DA650C">
        <w:t>.  T</w:t>
      </w:r>
      <w:r w:rsidRPr="0049494D">
        <w:t>his does not include the larger number of individuals who suffer from health problems that are not serious enough to be considered a dis</w:t>
      </w:r>
      <w:r>
        <w:t xml:space="preserve">abling condition, but nonetheless are real health problems.  </w:t>
      </w:r>
    </w:p>
    <w:p w:rsidR="0049494D" w:rsidRDefault="0049494D" w:rsidP="00C817EE">
      <w:pPr>
        <w:pStyle w:val="Dissertation"/>
      </w:pPr>
      <w:r>
        <w:t xml:space="preserve">The health/medical status of this study’s interviewees ranged from self-reported generally healthy to seriously disabled, with most subjects having some type of health problem. Nearly half (48.1%) reported having a serious medical disability, which </w:t>
      </w:r>
      <w:r w:rsidR="005D7454">
        <w:t>is</w:t>
      </w:r>
      <w:r>
        <w:t xml:space="preserve"> defined </w:t>
      </w:r>
      <w:r w:rsidR="005D7454">
        <w:t xml:space="preserve">here </w:t>
      </w:r>
      <w:r>
        <w:t>as a health or physical problem severe enough to interfere with their ability to carry on daily life activities in some w</w:t>
      </w:r>
      <w:r w:rsidRPr="00DA650C">
        <w:t xml:space="preserve">ay (see </w:t>
      </w:r>
      <w:r w:rsidR="003B5BA8">
        <w:fldChar w:fldCharType="begin"/>
      </w:r>
      <w:r w:rsidR="003B5BA8">
        <w:instrText xml:space="preserve"> REF _Ref337326963 \h  \* MERGEFORMAT </w:instrText>
      </w:r>
      <w:r w:rsidR="003B5BA8">
        <w:fldChar w:fldCharType="separate"/>
      </w:r>
      <w:r w:rsidR="00D01B53">
        <w:t>Figure 24</w:t>
      </w:r>
      <w:r w:rsidR="003B5BA8">
        <w:fldChar w:fldCharType="end"/>
      </w:r>
      <w:r w:rsidRPr="00DA650C">
        <w:t>). Of those wh</w:t>
      </w:r>
      <w:r>
        <w:t>o were housed (including those at-risk of homelessness and formerly homeless), a</w:t>
      </w:r>
      <w:r w:rsidRPr="004A62FD">
        <w:t xml:space="preserve">pproximately 60% had a medical disability; amongst those living on the street, it was nearly one in three (29%). </w:t>
      </w:r>
    </w:p>
    <w:p w:rsidR="0049494D" w:rsidRDefault="0049494D" w:rsidP="00C817EE">
      <w:pPr>
        <w:pStyle w:val="Dissertation"/>
      </w:pPr>
      <w:r w:rsidRPr="004A62FD">
        <w:t>Not everybody who reported a health problem qualified for disability income; conversely, not everybody with SSI/SSDI had a medical problem, as some individuals’ disabilities were for mental rather than physical health.</w:t>
      </w:r>
      <w:r>
        <w:t xml:space="preserve"> Qualifying for SSI/SSDI automatically makes one eligible for Medicaid/Medicare, so examining receipt of SSI/SSDI is a good predictor of having Medicaid/Medicare for adult males, particularly since single adults in Florida cannot qualify for Medicare/Medicaid based on income alone. </w:t>
      </w:r>
      <w:r w:rsidRPr="004A62FD">
        <w:t xml:space="preserve">Of the 26 individuals with </w:t>
      </w:r>
      <w:r>
        <w:t>reported serious health conditions</w:t>
      </w:r>
      <w:r w:rsidRPr="004A62FD">
        <w:t xml:space="preserve">, ten (38%) </w:t>
      </w:r>
      <w:r>
        <w:t>were not receiving</w:t>
      </w:r>
      <w:r w:rsidRPr="004A62FD">
        <w:t xml:space="preserve"> SSI/SSDI</w:t>
      </w:r>
      <w:r>
        <w:t xml:space="preserve"> or Medicaid/Medicare</w:t>
      </w:r>
      <w:r w:rsidRPr="004A62FD">
        <w:t xml:space="preserve">. </w:t>
      </w:r>
    </w:p>
    <w:p w:rsidR="0049494D" w:rsidRDefault="0049494D" w:rsidP="00C817EE">
      <w:pPr>
        <w:pStyle w:val="Dissertation"/>
      </w:pPr>
      <w:r w:rsidRPr="004A62FD">
        <w:t xml:space="preserve">Reported problems </w:t>
      </w:r>
      <w:r>
        <w:t xml:space="preserve">covered a wide range:  prosthetic legs; lack of any teeth; diabetes; strokes; </w:t>
      </w:r>
      <w:r w:rsidRPr="004A62FD">
        <w:t xml:space="preserve">Cryptogenic Organizing Pneumonia </w:t>
      </w:r>
      <w:r>
        <w:t xml:space="preserve">(COP); vision impairment; heart problems; and others. Four interviewees showed their scars from old gunshot wounds. Numerous others showed scars from surgeries, automobile accidents, and work-related accidents. </w:t>
      </w:r>
    </w:p>
    <w:p w:rsidR="0049494D" w:rsidRDefault="00724932" w:rsidP="00C817EE">
      <w:pPr>
        <w:pStyle w:val="Dissertation"/>
      </w:pPr>
      <w:r>
        <w:t>As d</w:t>
      </w:r>
      <w:r w:rsidR="0049494D">
        <w:t>ocument</w:t>
      </w:r>
      <w:r>
        <w:t>ation of</w:t>
      </w:r>
      <w:r w:rsidR="0049494D">
        <w:t xml:space="preserve"> the importance of health events in the lives of interviewees, many individuals, when asked to choose a photo set up that told a story about their life, chose photographs that depicted their many </w:t>
      </w:r>
      <w:r>
        <w:t>prescription bottles</w:t>
      </w:r>
      <w:r w:rsidR="0049494D">
        <w:t xml:space="preserve">, </w:t>
      </w:r>
      <w:r>
        <w:t>hospital</w:t>
      </w:r>
      <w:r w:rsidR="0049494D">
        <w:t xml:space="preserve"> bills, and medical equipment, as well as</w:t>
      </w:r>
      <w:r>
        <w:t xml:space="preserve"> themselves with their canes,</w:t>
      </w:r>
      <w:r w:rsidR="0049494D">
        <w:t xml:space="preserve"> walkers</w:t>
      </w:r>
      <w:r>
        <w:t>, and wheelchairs</w:t>
      </w:r>
      <w:r w:rsidR="0049494D">
        <w:t xml:space="preserve">. Of those participating in the photo interviews who had medical disabilities, one third (8/24) chose photos depicting an aspect of their medical issues. </w:t>
      </w:r>
      <w:r w:rsidR="00A03874">
        <w:t>For example:</w:t>
      </w:r>
      <w:r w:rsidR="00860881">
        <w:t xml:space="preserve"> </w:t>
      </w:r>
    </w:p>
    <w:p w:rsidR="008861E1" w:rsidRDefault="008861E1" w:rsidP="00601256">
      <w:pPr>
        <w:pStyle w:val="Caption"/>
      </w:pPr>
      <w:bookmarkStart w:id="368" w:name="_Toc338543649"/>
      <w:bookmarkStart w:id="369" w:name="_Toc338543725"/>
      <w:r>
        <w:t xml:space="preserve">Figure </w:t>
      </w:r>
      <w:fldSimple w:instr=" SEQ Figure \* ARABIC ">
        <w:r w:rsidR="00D01B53">
          <w:rPr>
            <w:noProof/>
          </w:rPr>
          <w:t>29</w:t>
        </w:r>
      </w:fldSimple>
      <w:r>
        <w:t>: (Photo) Horacio, with the bills he manages to cover</w:t>
      </w:r>
      <w:bookmarkEnd w:id="368"/>
      <w:bookmarkEnd w:id="369"/>
    </w:p>
    <w:tbl>
      <w:tblPr>
        <w:tblW w:w="0" w:type="auto"/>
        <w:tblBorders>
          <w:insideH w:val="single" w:sz="4" w:space="0" w:color="000000" w:themeColor="text1"/>
        </w:tblBorders>
        <w:tblLook w:val="04A0" w:firstRow="1" w:lastRow="0" w:firstColumn="1" w:lastColumn="0" w:noHBand="0" w:noVBand="1"/>
      </w:tblPr>
      <w:tblGrid>
        <w:gridCol w:w="4968"/>
        <w:gridCol w:w="3888"/>
      </w:tblGrid>
      <w:tr w:rsidR="008861E1" w:rsidTr="002E5B9C">
        <w:trPr>
          <w:cantSplit/>
          <w:trHeight w:val="3941"/>
        </w:trPr>
        <w:tc>
          <w:tcPr>
            <w:tcW w:w="4968" w:type="dxa"/>
          </w:tcPr>
          <w:p w:rsidR="008861E1" w:rsidRDefault="008861E1" w:rsidP="00373EB3">
            <w:pPr>
              <w:pStyle w:val="Heading2"/>
            </w:pPr>
            <w:r>
              <w:rPr>
                <w:noProof/>
              </w:rPr>
              <w:drawing>
                <wp:inline distT="0" distB="0" distL="0" distR="0" wp14:anchorId="1F403572" wp14:editId="7D4F1EB7">
                  <wp:extent cx="2932430" cy="2205990"/>
                  <wp:effectExtent l="19050" t="19050" r="20320" b="22860"/>
                  <wp:docPr id="14" name="Picture 13" descr="fermin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ermin2.jpg"/>
                          <pic:cNvPicPr/>
                        </pic:nvPicPr>
                        <pic:blipFill>
                          <a:blip r:embed="rId46" cstate="print"/>
                          <a:stretch>
                            <a:fillRect/>
                          </a:stretch>
                        </pic:blipFill>
                        <pic:spPr>
                          <a:xfrm>
                            <a:off x="0" y="0"/>
                            <a:ext cx="2918074" cy="2195190"/>
                          </a:xfrm>
                          <a:prstGeom prst="rect">
                            <a:avLst/>
                          </a:prstGeom>
                          <a:ln w="25400">
                            <a:solidFill>
                              <a:schemeClr val="tx1">
                                <a:lumMod val="85000"/>
                                <a:lumOff val="15000"/>
                              </a:schemeClr>
                            </a:solidFill>
                          </a:ln>
                        </pic:spPr>
                      </pic:pic>
                    </a:graphicData>
                  </a:graphic>
                </wp:inline>
              </w:drawing>
            </w:r>
          </w:p>
        </w:tc>
        <w:tc>
          <w:tcPr>
            <w:tcW w:w="3888" w:type="dxa"/>
          </w:tcPr>
          <w:p w:rsidR="00627BA4" w:rsidRDefault="008861E1" w:rsidP="00C817EE">
            <w:pPr>
              <w:pStyle w:val="DissTable"/>
            </w:pPr>
            <w:r w:rsidRPr="008861E1">
              <w:t>Horacio</w:t>
            </w:r>
            <w:r>
              <w:t xml:space="preserve">, a Cuban immigrant, </w:t>
            </w:r>
            <w:r w:rsidRPr="008861E1">
              <w:t>supported himself until he suffered a stroke.</w:t>
            </w:r>
            <w:r>
              <w:t xml:space="preserve"> </w:t>
            </w:r>
            <w:r w:rsidRPr="008861E1">
              <w:t xml:space="preserve">With both SSI and Section 8 </w:t>
            </w:r>
            <w:r>
              <w:t>benefits</w:t>
            </w:r>
            <w:r w:rsidRPr="008861E1">
              <w:t xml:space="preserve">, he is grateful to </w:t>
            </w:r>
            <w:r w:rsidRPr="00C817EE">
              <w:t>the</w:t>
            </w:r>
            <w:r w:rsidRPr="008861E1">
              <w:t xml:space="preserve"> government. Asked what told a story about his life, he picked up h</w:t>
            </w:r>
            <w:r>
              <w:t>is pile of bills, explaining that while they totaled a lot, he was able to cover them all with the help he received:</w:t>
            </w:r>
          </w:p>
          <w:p w:rsidR="008861E1" w:rsidRPr="008861E1" w:rsidRDefault="008861E1" w:rsidP="00C817EE">
            <w:pPr>
              <w:pStyle w:val="DissTable"/>
            </w:pPr>
            <w:r>
              <w:t xml:space="preserve"> “T</w:t>
            </w:r>
            <w:r w:rsidRPr="008861E1">
              <w:t>his country helps you a l</w:t>
            </w:r>
            <w:r>
              <w:t>ot. They help you in everything</w:t>
            </w:r>
            <w:r w:rsidRPr="008861E1">
              <w:t xml:space="preserve"> money. If you use the money for your things, it's not a lot of money</w:t>
            </w:r>
            <w:r>
              <w:t>,</w:t>
            </w:r>
            <w:r w:rsidRPr="008861E1">
              <w:t xml:space="preserve"> but at least for your things. You use the money for rent, everything, rent, light, cable.</w:t>
            </w:r>
            <w:r>
              <w:t>”</w:t>
            </w:r>
          </w:p>
        </w:tc>
      </w:tr>
    </w:tbl>
    <w:p w:rsidR="00627BA4" w:rsidRDefault="00627BA4" w:rsidP="00601256">
      <w:pPr>
        <w:pStyle w:val="Caption"/>
      </w:pPr>
      <w:bookmarkStart w:id="370" w:name="_Toc338543650"/>
      <w:bookmarkStart w:id="371" w:name="_Toc338543726"/>
      <w:r>
        <w:t xml:space="preserve">Figure </w:t>
      </w:r>
      <w:fldSimple w:instr=" SEQ Figure \* ARABIC ">
        <w:r w:rsidR="00D01B53">
          <w:rPr>
            <w:noProof/>
          </w:rPr>
          <w:t>30</w:t>
        </w:r>
      </w:fldSimple>
      <w:r>
        <w:t>: (photo) James, in his efficiency with his walker</w:t>
      </w:r>
      <w:bookmarkEnd w:id="370"/>
      <w:bookmarkEnd w:id="371"/>
    </w:p>
    <w:tbl>
      <w:tblPr>
        <w:tblW w:w="0" w:type="auto"/>
        <w:tblBorders>
          <w:insideH w:val="single" w:sz="4" w:space="0" w:color="000000" w:themeColor="text1"/>
        </w:tblBorders>
        <w:tblLook w:val="04A0" w:firstRow="1" w:lastRow="0" w:firstColumn="1" w:lastColumn="0" w:noHBand="0" w:noVBand="1"/>
      </w:tblPr>
      <w:tblGrid>
        <w:gridCol w:w="4968"/>
        <w:gridCol w:w="3888"/>
      </w:tblGrid>
      <w:tr w:rsidR="008861E1" w:rsidTr="002E5B9C">
        <w:trPr>
          <w:trHeight w:val="3932"/>
        </w:trPr>
        <w:tc>
          <w:tcPr>
            <w:tcW w:w="4968" w:type="dxa"/>
          </w:tcPr>
          <w:p w:rsidR="008861E1" w:rsidRDefault="00627BA4" w:rsidP="00373EB3">
            <w:pPr>
              <w:pStyle w:val="Heading2"/>
            </w:pPr>
            <w:r w:rsidRPr="00627BA4">
              <w:rPr>
                <w:noProof/>
              </w:rPr>
              <w:drawing>
                <wp:inline distT="0" distB="0" distL="0" distR="0" wp14:anchorId="5F5A5D8C" wp14:editId="28C3A27F">
                  <wp:extent cx="2937510" cy="2318236"/>
                  <wp:effectExtent l="19050" t="19050" r="15240" b="24914"/>
                  <wp:docPr id="27" name="Picture 14" descr="james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amest.jpg"/>
                          <pic:cNvPicPr/>
                        </pic:nvPicPr>
                        <pic:blipFill>
                          <a:blip r:embed="rId47" cstate="print"/>
                          <a:stretch>
                            <a:fillRect/>
                          </a:stretch>
                        </pic:blipFill>
                        <pic:spPr>
                          <a:xfrm>
                            <a:off x="0" y="0"/>
                            <a:ext cx="2935811" cy="2316895"/>
                          </a:xfrm>
                          <a:prstGeom prst="rect">
                            <a:avLst/>
                          </a:prstGeom>
                          <a:ln w="25400">
                            <a:solidFill>
                              <a:schemeClr val="tx1">
                                <a:lumMod val="85000"/>
                                <a:lumOff val="15000"/>
                              </a:schemeClr>
                            </a:solidFill>
                          </a:ln>
                        </pic:spPr>
                      </pic:pic>
                    </a:graphicData>
                  </a:graphic>
                </wp:inline>
              </w:drawing>
            </w:r>
          </w:p>
        </w:tc>
        <w:tc>
          <w:tcPr>
            <w:tcW w:w="3888" w:type="dxa"/>
          </w:tcPr>
          <w:p w:rsidR="00627BA4" w:rsidRPr="00DA650C" w:rsidRDefault="00627BA4" w:rsidP="00C817EE">
            <w:pPr>
              <w:pStyle w:val="DissTable"/>
            </w:pPr>
            <w:r w:rsidRPr="00DA650C">
              <w:t xml:space="preserve">James suffers from a number of heart and neurological problems that make it hard for him to get around. It was his medical problems that brought him to finally enter a shelter after years on the street. His walker symbolized the good and bad in his life: </w:t>
            </w:r>
          </w:p>
          <w:p w:rsidR="008861E1" w:rsidRPr="00627BA4" w:rsidRDefault="00627BA4" w:rsidP="00C817EE">
            <w:pPr>
              <w:pStyle w:val="DissTable"/>
            </w:pPr>
            <w:r w:rsidRPr="00DA650C">
              <w:t xml:space="preserve">“It makes things easier for me because I can't walk 'cause I'm off balance, but I love the walker. But I want to get off this walker, you know? Understand what I'm saying?...So I'm going to this program in Coral Gables. It's a very expensive place and they very good about helping people.” </w:t>
            </w:r>
          </w:p>
        </w:tc>
      </w:tr>
    </w:tbl>
    <w:p w:rsidR="002E5B9C" w:rsidRDefault="002E5B9C" w:rsidP="00601256">
      <w:pPr>
        <w:pStyle w:val="Caption"/>
      </w:pPr>
      <w:bookmarkStart w:id="372" w:name="_Toc338543651"/>
      <w:bookmarkStart w:id="373" w:name="_Toc338543727"/>
      <w:r>
        <w:t xml:space="preserve">Figure </w:t>
      </w:r>
      <w:fldSimple w:instr=" SEQ Figure \* ARABIC ">
        <w:r w:rsidR="00D01B53">
          <w:rPr>
            <w:noProof/>
          </w:rPr>
          <w:t>31</w:t>
        </w:r>
      </w:fldSimple>
      <w:r>
        <w:t>: (photo) David's medical equipment</w:t>
      </w:r>
      <w:bookmarkEnd w:id="372"/>
      <w:bookmarkEnd w:id="373"/>
    </w:p>
    <w:tbl>
      <w:tblPr>
        <w:tblW w:w="0" w:type="auto"/>
        <w:tblBorders>
          <w:insideH w:val="single" w:sz="4" w:space="0" w:color="000000" w:themeColor="text1"/>
        </w:tblBorders>
        <w:tblLook w:val="04A0" w:firstRow="1" w:lastRow="0" w:firstColumn="1" w:lastColumn="0" w:noHBand="0" w:noVBand="1"/>
      </w:tblPr>
      <w:tblGrid>
        <w:gridCol w:w="4686"/>
        <w:gridCol w:w="4170"/>
      </w:tblGrid>
      <w:tr w:rsidR="00627BA4" w:rsidTr="002E5B9C">
        <w:tc>
          <w:tcPr>
            <w:tcW w:w="4296" w:type="dxa"/>
          </w:tcPr>
          <w:p w:rsidR="00627BA4" w:rsidRDefault="002E5B9C" w:rsidP="0049494D">
            <w:pPr>
              <w:autoSpaceDE w:val="0"/>
              <w:autoSpaceDN w:val="0"/>
              <w:adjustRightInd w:val="0"/>
              <w:rPr>
                <w:i/>
                <w:iCs/>
              </w:rPr>
            </w:pPr>
            <w:r>
              <w:rPr>
                <w:i/>
                <w:iCs/>
                <w:noProof/>
              </w:rPr>
              <w:drawing>
                <wp:inline distT="0" distB="0" distL="0" distR="0" wp14:anchorId="743DA56B" wp14:editId="7BFFFE6A">
                  <wp:extent cx="2805344" cy="1850390"/>
                  <wp:effectExtent l="19050" t="19050" r="14056" b="16510"/>
                  <wp:docPr id="17" name="Picture 16" descr="lamo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mont.jpg"/>
                          <pic:cNvPicPr/>
                        </pic:nvPicPr>
                        <pic:blipFill>
                          <a:blip r:embed="rId48" cstate="print"/>
                          <a:stretch>
                            <a:fillRect/>
                          </a:stretch>
                        </pic:blipFill>
                        <pic:spPr>
                          <a:xfrm>
                            <a:off x="0" y="0"/>
                            <a:ext cx="2810263" cy="1853634"/>
                          </a:xfrm>
                          <a:prstGeom prst="rect">
                            <a:avLst/>
                          </a:prstGeom>
                          <a:ln w="25400">
                            <a:solidFill>
                              <a:schemeClr val="tx1"/>
                            </a:solidFill>
                          </a:ln>
                        </pic:spPr>
                      </pic:pic>
                    </a:graphicData>
                  </a:graphic>
                </wp:inline>
              </w:drawing>
            </w:r>
          </w:p>
        </w:tc>
        <w:tc>
          <w:tcPr>
            <w:tcW w:w="4560" w:type="dxa"/>
          </w:tcPr>
          <w:p w:rsidR="00627BA4" w:rsidRPr="00DA650C" w:rsidRDefault="00627BA4" w:rsidP="00C817EE">
            <w:pPr>
              <w:pStyle w:val="DissTable"/>
            </w:pPr>
            <w:r w:rsidRPr="00DA650C">
              <w:t>David explained that his medical problems, requiring breathing machines and other equipment, were the most difficult parts of his life. But he was proud to live on his own, finding his SSDI check to be sufficient: “The people that get SSI…that’s made for people to find a place to live, it’s not made, it’s not made for you to get that money and you go out and you do crack and you drink, it’s not made for that, it’s made for the roof over your head</w:t>
            </w:r>
            <w:r w:rsidR="002E5B9C" w:rsidRPr="00DA650C">
              <w:t>, where you can survive</w:t>
            </w:r>
            <w:r w:rsidRPr="00DA650C">
              <w:t xml:space="preserve">.” </w:t>
            </w:r>
          </w:p>
        </w:tc>
      </w:tr>
    </w:tbl>
    <w:p w:rsidR="0049494D" w:rsidRDefault="0049494D" w:rsidP="0049494D">
      <w:pPr>
        <w:autoSpaceDE w:val="0"/>
        <w:autoSpaceDN w:val="0"/>
        <w:adjustRightInd w:val="0"/>
        <w:spacing w:after="0" w:line="240" w:lineRule="auto"/>
        <w:rPr>
          <w:rFonts w:ascii="Times New Roman" w:hAnsi="Times New Roman" w:cs="Times New Roman"/>
          <w:i/>
          <w:iCs/>
          <w:sz w:val="24"/>
          <w:szCs w:val="24"/>
        </w:rPr>
      </w:pPr>
    </w:p>
    <w:p w:rsidR="005B36F3" w:rsidRPr="00697EFC" w:rsidRDefault="005B36F3" w:rsidP="00B64330">
      <w:pPr>
        <w:pStyle w:val="Heading3"/>
      </w:pPr>
      <w:bookmarkStart w:id="374" w:name="_Toc337788754"/>
      <w:r w:rsidRPr="00697EFC">
        <w:t xml:space="preserve">Health Problems as </w:t>
      </w:r>
      <w:r w:rsidR="00724932" w:rsidRPr="00697EFC">
        <w:t>Cause of Homelessness</w:t>
      </w:r>
      <w:bookmarkEnd w:id="374"/>
    </w:p>
    <w:p w:rsidR="00971725" w:rsidRPr="00724932" w:rsidRDefault="0049494D" w:rsidP="00C817EE">
      <w:pPr>
        <w:pStyle w:val="Dissertation"/>
      </w:pPr>
      <w:r w:rsidRPr="00724932">
        <w:t>For persons struggling to pay the rent, a serious illness or disability can start a downward spiral into homelessness, beginning with a lost job, depletion of savings to pay for care, and eventual eviction</w:t>
      </w:r>
      <w:r w:rsidR="00724932" w:rsidRPr="00724932">
        <w:t xml:space="preserve"> </w:t>
      </w:r>
      <w:r w:rsidR="00D73E17" w:rsidRPr="00724932">
        <w:fldChar w:fldCharType="begin"/>
      </w:r>
      <w:r w:rsidR="00724932" w:rsidRPr="00724932">
        <w:instrText>ADDIN RW.CITE{{382 National Health Care for the Homeless Council 2010}}</w:instrText>
      </w:r>
      <w:r w:rsidR="00D73E17" w:rsidRPr="00724932">
        <w:fldChar w:fldCharType="separate"/>
      </w:r>
      <w:r w:rsidR="00B64330">
        <w:t>(National Health Care for the Homeless Council 2010)</w:t>
      </w:r>
      <w:r w:rsidR="00D73E17" w:rsidRPr="00724932">
        <w:fldChar w:fldCharType="end"/>
      </w:r>
      <w:r w:rsidRPr="00724932">
        <w:t>.</w:t>
      </w:r>
      <w:r w:rsidR="00724932" w:rsidRPr="00724932">
        <w:t xml:space="preserve"> Medical problems are the primary cause of personal bankruptcy for Americans, with more than half attributed to health issues </w:t>
      </w:r>
      <w:r w:rsidR="00D73E17" w:rsidRPr="00724932">
        <w:fldChar w:fldCharType="begin"/>
      </w:r>
      <w:r w:rsidR="00724932" w:rsidRPr="00724932">
        <w:instrText>ADDIN RW.CITE{{382 National Health Care for the Homeless Council 2010}}</w:instrText>
      </w:r>
      <w:r w:rsidR="00D73E17" w:rsidRPr="00724932">
        <w:fldChar w:fldCharType="separate"/>
      </w:r>
      <w:r w:rsidR="00B64330">
        <w:t>(National Health Care for the Homeless Council 2010)</w:t>
      </w:r>
      <w:r w:rsidR="00D73E17" w:rsidRPr="00724932">
        <w:fldChar w:fldCharType="end"/>
      </w:r>
      <w:r w:rsidR="00724932" w:rsidRPr="00724932">
        <w:t>. The problem is more nuanced than just having high medical bills; for serious problems, those bills can be coupled with an</w:t>
      </w:r>
      <w:r w:rsidR="00724932">
        <w:t xml:space="preserve"> ongoing</w:t>
      </w:r>
      <w:r w:rsidR="00724932" w:rsidRPr="00724932">
        <w:t xml:space="preserve"> inability to maintain steady employment, resulting in a total loss of the ability to support oneself</w:t>
      </w:r>
      <w:r w:rsidR="00724932">
        <w:t xml:space="preserve"> for an indefinite period of time</w:t>
      </w:r>
      <w:r w:rsidR="00724932" w:rsidRPr="00724932">
        <w:t xml:space="preserve">. </w:t>
      </w:r>
    </w:p>
    <w:p w:rsidR="000E138B" w:rsidRPr="00971725" w:rsidRDefault="000E138B" w:rsidP="00C817EE">
      <w:pPr>
        <w:pStyle w:val="Dissertation"/>
      </w:pPr>
      <w:r>
        <w:t xml:space="preserve">Asked to describe what had put them on their path toward extreme poverty or homelessness, ten respondents attributed their situation to medical problems.  Five had </w:t>
      </w:r>
      <w:r w:rsidRPr="00971725">
        <w:t xml:space="preserve">major accidents (workplace and automobile); two were </w:t>
      </w:r>
      <w:r w:rsidR="009509A9">
        <w:t xml:space="preserve">victims of gun </w:t>
      </w:r>
      <w:r w:rsidRPr="00971725">
        <w:t>shot</w:t>
      </w:r>
      <w:r w:rsidR="009509A9">
        <w:t>s that produced</w:t>
      </w:r>
      <w:r w:rsidRPr="00971725">
        <w:t xml:space="preserve"> permanent repercussions; and three experienced the sudden onset of a debilitating illness or stroke. These subjects shared a common trait of lacking family in the area who could help when their troubles set in. As discussed more in the following chapter on social capital, some individuals did have relatives nearby; however, their relatives were unable to provide ongoing support for a variety of reasons, including living in poverty themselves. </w:t>
      </w:r>
    </w:p>
    <w:p w:rsidR="00971725" w:rsidRPr="00971725" w:rsidRDefault="00697EFC" w:rsidP="00C817EE">
      <w:pPr>
        <w:pStyle w:val="Dissertation"/>
      </w:pPr>
      <w:r w:rsidRPr="00971725">
        <w:t xml:space="preserve">Several of the interviews who fell into the category of being at-risk of homelessness, but having never become homeless, had stories similar to Alberto, a former business owner now struggling to make ends meet on the $698 per month he received from his disability benefits. He’d previously earned a nice living, owning his own business publishing real estate advertising magazines. But when he broke his hip falling down a flight of stairs, during the same time period when his mother died, he found himself unable to work and keep up with his business as it went down with the real estate crash. With his disability check and help from his friends, he had managed to get by until he had to spend $400 to keep his car running, an expenditure which led him to eviction proceedings. While temporary rent assistance had kept him housed, he still lived in fear of the next unexpected event that could cost him his housing. </w:t>
      </w:r>
      <w:r w:rsidR="000A1222">
        <w:t xml:space="preserve"> Like many of the interviewees, it was </w:t>
      </w:r>
      <w:r w:rsidRPr="00971725">
        <w:t>important to him during the interview that people</w:t>
      </w:r>
      <w:r w:rsidR="006603F2" w:rsidRPr="00971725">
        <w:t xml:space="preserve"> </w:t>
      </w:r>
      <w:r w:rsidRPr="00971725">
        <w:t>understand how hard he’d worked his entire life, and how much he wanted to be able to work agai</w:t>
      </w:r>
      <w:r w:rsidR="00971725" w:rsidRPr="00971725">
        <w:t>n.</w:t>
      </w:r>
    </w:p>
    <w:p w:rsidR="00971725" w:rsidRDefault="00971725" w:rsidP="00601256">
      <w:pPr>
        <w:pStyle w:val="Caption"/>
      </w:pPr>
      <w:bookmarkStart w:id="375" w:name="_Toc338543652"/>
      <w:bookmarkStart w:id="376" w:name="_Toc338543728"/>
      <w:r>
        <w:t xml:space="preserve">Figure </w:t>
      </w:r>
      <w:fldSimple w:instr=" SEQ Figure \* ARABIC ">
        <w:r w:rsidR="00D01B53">
          <w:rPr>
            <w:noProof/>
          </w:rPr>
          <w:t>32</w:t>
        </w:r>
      </w:fldSimple>
      <w:r>
        <w:t>: (Photo) Alberto, in apartment and with old business equipment</w:t>
      </w:r>
      <w:bookmarkEnd w:id="375"/>
      <w:bookmarkEnd w:id="376"/>
    </w:p>
    <w:tbl>
      <w:tblPr>
        <w:tblpPr w:leftFromText="187" w:rightFromText="187" w:vertAnchor="text" w:horzAnchor="margin" w:tblpY="433"/>
        <w:tblOverlap w:val="never"/>
        <w:tblW w:w="0" w:type="auto"/>
        <w:tblLook w:val="04A0" w:firstRow="1" w:lastRow="0" w:firstColumn="1" w:lastColumn="0" w:noHBand="0" w:noVBand="1"/>
      </w:tblPr>
      <w:tblGrid>
        <w:gridCol w:w="4440"/>
        <w:gridCol w:w="4416"/>
      </w:tblGrid>
      <w:tr w:rsidR="006603F2" w:rsidTr="00971725">
        <w:trPr>
          <w:cantSplit/>
          <w:trHeight w:val="3460"/>
        </w:trPr>
        <w:tc>
          <w:tcPr>
            <w:tcW w:w="4440" w:type="dxa"/>
          </w:tcPr>
          <w:p w:rsidR="00971725" w:rsidRDefault="006603F2" w:rsidP="00373EB3">
            <w:pPr>
              <w:pStyle w:val="Heading2"/>
            </w:pPr>
            <w:r>
              <w:rPr>
                <w:noProof/>
              </w:rPr>
              <w:drawing>
                <wp:anchor distT="0" distB="0" distL="114300" distR="114300" simplePos="0" relativeHeight="251692032" behindDoc="0" locked="0" layoutInCell="1" allowOverlap="1" wp14:anchorId="26D03526" wp14:editId="1C93CA66">
                  <wp:simplePos x="0" y="0"/>
                  <wp:positionH relativeFrom="column">
                    <wp:posOffset>-41910</wp:posOffset>
                  </wp:positionH>
                  <wp:positionV relativeFrom="paragraph">
                    <wp:posOffset>102235</wp:posOffset>
                  </wp:positionV>
                  <wp:extent cx="2747645" cy="1974850"/>
                  <wp:effectExtent l="19050" t="19050" r="14605" b="25400"/>
                  <wp:wrapNone/>
                  <wp:docPr id="45" name="Picture 39" descr="francisco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rancisco2.jpg"/>
                          <pic:cNvPicPr/>
                        </pic:nvPicPr>
                        <pic:blipFill>
                          <a:blip r:embed="rId49" cstate="print"/>
                          <a:stretch>
                            <a:fillRect/>
                          </a:stretch>
                        </pic:blipFill>
                        <pic:spPr>
                          <a:xfrm>
                            <a:off x="0" y="0"/>
                            <a:ext cx="2747645" cy="1974850"/>
                          </a:xfrm>
                          <a:prstGeom prst="rect">
                            <a:avLst/>
                          </a:prstGeom>
                          <a:ln w="25400">
                            <a:solidFill>
                              <a:schemeClr val="tx1">
                                <a:lumMod val="85000"/>
                                <a:lumOff val="15000"/>
                              </a:schemeClr>
                            </a:solidFill>
                          </a:ln>
                        </pic:spPr>
                      </pic:pic>
                    </a:graphicData>
                  </a:graphic>
                </wp:anchor>
              </w:drawing>
            </w:r>
          </w:p>
          <w:p w:rsidR="00971725" w:rsidRPr="00971725" w:rsidRDefault="00971725" w:rsidP="00971725"/>
          <w:p w:rsidR="00971725" w:rsidRDefault="00971725" w:rsidP="00971725"/>
          <w:p w:rsidR="00971725" w:rsidRDefault="00971725" w:rsidP="00971725">
            <w:pPr>
              <w:tabs>
                <w:tab w:val="left" w:pos="1504"/>
              </w:tabs>
            </w:pPr>
            <w:r>
              <w:tab/>
            </w:r>
          </w:p>
          <w:p w:rsidR="00971725" w:rsidRDefault="00971725" w:rsidP="00971725"/>
          <w:p w:rsidR="006603F2" w:rsidRPr="00971725" w:rsidRDefault="006603F2" w:rsidP="00971725"/>
        </w:tc>
        <w:tc>
          <w:tcPr>
            <w:tcW w:w="4416" w:type="dxa"/>
          </w:tcPr>
          <w:p w:rsidR="006603F2" w:rsidRPr="000E138B" w:rsidRDefault="006603F2" w:rsidP="00373EB3">
            <w:pPr>
              <w:pStyle w:val="Heading2"/>
            </w:pPr>
            <w:r>
              <w:rPr>
                <w:noProof/>
              </w:rPr>
              <w:drawing>
                <wp:anchor distT="0" distB="0" distL="114300" distR="114300" simplePos="0" relativeHeight="251691008" behindDoc="1" locked="0" layoutInCell="1" allowOverlap="1" wp14:anchorId="6CC86B7E" wp14:editId="5FD0A2B4">
                  <wp:simplePos x="0" y="0"/>
                  <wp:positionH relativeFrom="column">
                    <wp:posOffset>46355</wp:posOffset>
                  </wp:positionH>
                  <wp:positionV relativeFrom="paragraph">
                    <wp:posOffset>103505</wp:posOffset>
                  </wp:positionV>
                  <wp:extent cx="2630170" cy="1971040"/>
                  <wp:effectExtent l="19050" t="19050" r="17780" b="10160"/>
                  <wp:wrapTight wrapText="bothSides">
                    <wp:wrapPolygon edited="0">
                      <wp:start x="-156" y="-209"/>
                      <wp:lineTo x="-156" y="21711"/>
                      <wp:lineTo x="21746" y="21711"/>
                      <wp:lineTo x="21746" y="-209"/>
                      <wp:lineTo x="-156" y="-209"/>
                    </wp:wrapPolygon>
                  </wp:wrapTight>
                  <wp:docPr id="46" name="Picture 41" descr="francisco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rancisco3.jpg"/>
                          <pic:cNvPicPr/>
                        </pic:nvPicPr>
                        <pic:blipFill>
                          <a:blip r:embed="rId50" cstate="print"/>
                          <a:stretch>
                            <a:fillRect/>
                          </a:stretch>
                        </pic:blipFill>
                        <pic:spPr>
                          <a:xfrm>
                            <a:off x="0" y="0"/>
                            <a:ext cx="2630170" cy="1971040"/>
                          </a:xfrm>
                          <a:prstGeom prst="rect">
                            <a:avLst/>
                          </a:prstGeom>
                          <a:ln w="25400">
                            <a:solidFill>
                              <a:schemeClr val="tx1">
                                <a:lumMod val="85000"/>
                                <a:lumOff val="15000"/>
                              </a:schemeClr>
                            </a:solidFill>
                          </a:ln>
                        </pic:spPr>
                      </pic:pic>
                    </a:graphicData>
                  </a:graphic>
                </wp:anchor>
              </w:drawing>
            </w:r>
          </w:p>
        </w:tc>
      </w:tr>
      <w:tr w:rsidR="006603F2" w:rsidTr="00971725">
        <w:trPr>
          <w:cantSplit/>
          <w:trHeight w:val="1422"/>
        </w:trPr>
        <w:tc>
          <w:tcPr>
            <w:tcW w:w="8856" w:type="dxa"/>
            <w:gridSpan w:val="2"/>
          </w:tcPr>
          <w:p w:rsidR="006603F2" w:rsidRPr="000E138B" w:rsidRDefault="006603F2" w:rsidP="00C817EE">
            <w:pPr>
              <w:pStyle w:val="DissTable"/>
            </w:pPr>
            <w:r>
              <w:t>Two issues dominated Alberto’s discussion of his life. First was</w:t>
            </w:r>
            <w:r w:rsidR="00971725">
              <w:t xml:space="preserve"> the boredom of the life he now </w:t>
            </w:r>
            <w:r>
              <w:t xml:space="preserve">had to live compared to his previous life when he had money to spend and a healthy body. He longed to eat out, play sports, and hang out with his friends.  Second, he wanted to work again. His business was his life, and he wanted to be photographed showing off the magazine sales racks left over from the business. He’d kept them in hopes of someday starting the business again. </w:t>
            </w:r>
          </w:p>
        </w:tc>
      </w:tr>
    </w:tbl>
    <w:p w:rsidR="005B36F3" w:rsidRPr="000A1222" w:rsidRDefault="000A1222" w:rsidP="00B64330">
      <w:pPr>
        <w:pStyle w:val="Heading3"/>
      </w:pPr>
      <w:bookmarkStart w:id="377" w:name="_Toc337788755"/>
      <w:r w:rsidRPr="000A1222">
        <w:t>Insurance and the Safety Net</w:t>
      </w:r>
      <w:bookmarkEnd w:id="377"/>
    </w:p>
    <w:p w:rsidR="00724932" w:rsidRDefault="00724932" w:rsidP="00C817EE">
      <w:pPr>
        <w:pStyle w:val="Dissertation"/>
      </w:pPr>
      <w:r>
        <w:t xml:space="preserve">For the subjects who were at risk of homelessness, but still housed and thus ineligible for care in the homeless system, access to health care was </w:t>
      </w:r>
      <w:r w:rsidR="000A1222">
        <w:t>difficult</w:t>
      </w:r>
      <w:r>
        <w:t>. W</w:t>
      </w:r>
      <w:r w:rsidRPr="000F7DA2">
        <w:t xml:space="preserve">hen asked what he would do if he got sick, Fredrick’s response was typical of persons </w:t>
      </w:r>
      <w:r>
        <w:t>in this group</w:t>
      </w:r>
      <w:r w:rsidRPr="000F7DA2">
        <w:t>:  “</w:t>
      </w:r>
      <w:r>
        <w:t>Well, depends o</w:t>
      </w:r>
      <w:r w:rsidRPr="000F7DA2">
        <w:t>n the sickness. A cold or all that, I know how to do it, buy the Tylenol, buy something and drink a lot of juice.”   And, if he got really sick:  “Really sick?  I don’t know. Can never happen.”</w:t>
      </w:r>
      <w:r>
        <w:t xml:space="preserve">    </w:t>
      </w:r>
    </w:p>
    <w:p w:rsidR="00724932" w:rsidRDefault="00724932" w:rsidP="00C817EE">
      <w:pPr>
        <w:pStyle w:val="Dissertation"/>
      </w:pPr>
      <w:r>
        <w:t>Lawrence was confused by the question about where he accessed health care, since accessin</w:t>
      </w:r>
      <w:r w:rsidRPr="00C74060">
        <w:t>g health care anywhere was not an option:  “What you mean? Like when I go to the doctor?”  (Interviewer: “Yes”).  “I don't go to the doctor.  No insurance that I got….I try to stay healthy though.”</w:t>
      </w:r>
    </w:p>
    <w:p w:rsidR="000A1222" w:rsidRDefault="000A1222" w:rsidP="00C817EE">
      <w:pPr>
        <w:pStyle w:val="Dissertation"/>
      </w:pPr>
      <w:r>
        <w:t xml:space="preserve">A recent study of persons </w:t>
      </w:r>
      <w:r w:rsidR="005D7454">
        <w:t>receiving services at</w:t>
      </w:r>
      <w:r>
        <w:t xml:space="preserve"> health care for the homeless facilities found that indiv</w:t>
      </w:r>
      <w:r w:rsidRPr="000A1222">
        <w:t>idual</w:t>
      </w:r>
      <w:r>
        <w:t>s</w:t>
      </w:r>
      <w:r w:rsidRPr="000A1222">
        <w:t xml:space="preserve"> who had been employed in the past year</w:t>
      </w:r>
      <w:r>
        <w:t xml:space="preserve"> were</w:t>
      </w:r>
      <w:r w:rsidRPr="000A1222">
        <w:t xml:space="preserve"> more likely than those who had not to be uninsured </w:t>
      </w:r>
      <w:r>
        <w:t xml:space="preserve">(68% vs. 49%) </w:t>
      </w:r>
      <w:r w:rsidRPr="000A1222">
        <w:t>and to have unmet needs for medical care and prescription medica</w:t>
      </w:r>
      <w:r w:rsidRPr="00075B74">
        <w:t xml:space="preserve">tions </w:t>
      </w:r>
      <w:r w:rsidR="00D73E17" w:rsidRPr="00075B74">
        <w:fldChar w:fldCharType="begin"/>
      </w:r>
      <w:r w:rsidRPr="00075B74">
        <w:instrText>ADDIN RW.CITE{{384 Baggett, Travis 2010}}</w:instrText>
      </w:r>
      <w:r w:rsidR="00D73E17" w:rsidRPr="00075B74">
        <w:fldChar w:fldCharType="separate"/>
      </w:r>
      <w:r w:rsidR="00B64330">
        <w:t>(Baggett et al. 2010)</w:t>
      </w:r>
      <w:r w:rsidR="00D73E17" w:rsidRPr="00075B74">
        <w:fldChar w:fldCharType="end"/>
      </w:r>
      <w:r w:rsidRPr="00075B74">
        <w:t xml:space="preserve">. The odds of </w:t>
      </w:r>
      <w:r>
        <w:t>lacking insurance actually increased with the duration of employment. The researchers posited that having earned any type of income may have made individuals ineligible for free or publicly funded care, and pointed out that the low-wage jobs held by homeless or nearly homeless individuals rarely offered health insurance benefits. Homeless and at-risk workers may fall into a gap in which they do not qualify for benefits yet are unable to afford their own care.</w:t>
      </w:r>
    </w:p>
    <w:p w:rsidR="000A1222" w:rsidRDefault="000A1222" w:rsidP="00C817EE">
      <w:pPr>
        <w:pStyle w:val="Dissertation"/>
      </w:pPr>
      <w:r>
        <w:t xml:space="preserve">Steven was an example of the above described phenomenon, working 40 hours a week at a low-wage job while moving in and out of homelessness. Health status was a big concern of his, and while glad to be rid of the costly insurance provided by his employer, which hadn’t actually provided much coverage, he was now worried about the poor treatment and attitudes he expected to receive if he had to go </w:t>
      </w:r>
      <w:r w:rsidR="005D7454">
        <w:t xml:space="preserve">to </w:t>
      </w:r>
      <w:r>
        <w:t>the e</w:t>
      </w:r>
      <w:r w:rsidR="00610359">
        <w:t>mergency room for care. For Steve</w:t>
      </w:r>
      <w:r>
        <w:t xml:space="preserve"> his best option for getting health care would be to become homeless again, thereby becoming eligible for care at </w:t>
      </w:r>
      <w:r w:rsidR="009509A9">
        <w:t xml:space="preserve">the </w:t>
      </w:r>
      <w:r>
        <w:t xml:space="preserve">local Health Care for the Homeless facility. </w:t>
      </w:r>
    </w:p>
    <w:p w:rsidR="00A52E67" w:rsidRDefault="00A52E67" w:rsidP="00601256">
      <w:pPr>
        <w:pStyle w:val="Caption"/>
      </w:pPr>
      <w:bookmarkStart w:id="378" w:name="_Toc338543653"/>
      <w:bookmarkStart w:id="379" w:name="_Toc338543729"/>
      <w:r>
        <w:t xml:space="preserve">Figure </w:t>
      </w:r>
      <w:fldSimple w:instr=" SEQ Figure \* ARABIC ">
        <w:r w:rsidR="00D01B53">
          <w:rPr>
            <w:noProof/>
          </w:rPr>
          <w:t>33</w:t>
        </w:r>
      </w:fldSimple>
      <w:r>
        <w:t>: (Photo) Steven, outside in park</w:t>
      </w:r>
      <w:bookmarkEnd w:id="378"/>
      <w:bookmarkEnd w:id="379"/>
    </w:p>
    <w:tbl>
      <w:tblPr>
        <w:tblW w:w="0" w:type="auto"/>
        <w:tblInd w:w="378" w:type="dxa"/>
        <w:tblLook w:val="04A0" w:firstRow="1" w:lastRow="0" w:firstColumn="1" w:lastColumn="0" w:noHBand="0" w:noVBand="1"/>
      </w:tblPr>
      <w:tblGrid>
        <w:gridCol w:w="3870"/>
        <w:gridCol w:w="4608"/>
      </w:tblGrid>
      <w:tr w:rsidR="000A1222" w:rsidTr="00610359">
        <w:trPr>
          <w:trHeight w:val="5328"/>
        </w:trPr>
        <w:tc>
          <w:tcPr>
            <w:tcW w:w="3870" w:type="dxa"/>
          </w:tcPr>
          <w:p w:rsidR="000A1222" w:rsidRDefault="000A1222" w:rsidP="00373EB3">
            <w:pPr>
              <w:pStyle w:val="Heading2"/>
            </w:pPr>
            <w:r w:rsidRPr="000A1222">
              <w:tab/>
            </w:r>
          </w:p>
          <w:p w:rsidR="000A1222" w:rsidRDefault="000A1222" w:rsidP="00373EB3">
            <w:pPr>
              <w:pStyle w:val="Heading2"/>
            </w:pPr>
          </w:p>
          <w:p w:rsidR="000A1222" w:rsidRPr="000A1222" w:rsidRDefault="000A1222" w:rsidP="00C817EE">
            <w:pPr>
              <w:pStyle w:val="DissTable"/>
            </w:pPr>
            <w:r w:rsidRPr="000A1222">
              <w:t>Steven wanted to be interviewed outside in a park, because he did not want anyone to see the apartment where he currently lived. Describing the photo of himself, he explained that he tried to maintain dressing nicely, but had grown sickly and thin from the stress of moving in and out of homeless</w:t>
            </w:r>
            <w:r w:rsidR="005D7454">
              <w:t>ness</w:t>
            </w:r>
            <w:r w:rsidRPr="000A1222">
              <w:t xml:space="preserve"> and from not having enough healthy food to eat.  </w:t>
            </w:r>
          </w:p>
          <w:p w:rsidR="000A1222" w:rsidRPr="000A1222" w:rsidRDefault="000A1222" w:rsidP="00373EB3">
            <w:pPr>
              <w:pStyle w:val="Heading2"/>
            </w:pPr>
          </w:p>
          <w:p w:rsidR="000A1222" w:rsidRPr="000A1222" w:rsidRDefault="000A1222" w:rsidP="00373EB3">
            <w:pPr>
              <w:pStyle w:val="Heading2"/>
            </w:pPr>
          </w:p>
        </w:tc>
        <w:tc>
          <w:tcPr>
            <w:tcW w:w="4608" w:type="dxa"/>
          </w:tcPr>
          <w:p w:rsidR="000A1222" w:rsidRDefault="000A1222" w:rsidP="00373EB3">
            <w:pPr>
              <w:pStyle w:val="Heading2"/>
            </w:pPr>
            <w:r>
              <w:rPr>
                <w:noProof/>
              </w:rPr>
              <w:drawing>
                <wp:anchor distT="0" distB="0" distL="114300" distR="114300" simplePos="0" relativeHeight="251693056" behindDoc="0" locked="0" layoutInCell="1" allowOverlap="1" wp14:anchorId="61FEBCD0" wp14:editId="049E6736">
                  <wp:simplePos x="0" y="0"/>
                  <wp:positionH relativeFrom="column">
                    <wp:posOffset>34290</wp:posOffset>
                  </wp:positionH>
                  <wp:positionV relativeFrom="paragraph">
                    <wp:posOffset>175260</wp:posOffset>
                  </wp:positionV>
                  <wp:extent cx="2602230" cy="3051175"/>
                  <wp:effectExtent l="19050" t="19050" r="26670" b="15875"/>
                  <wp:wrapSquare wrapText="bothSides"/>
                  <wp:docPr id="2" name="Picture 0" descr="le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ee.jpg"/>
                          <pic:cNvPicPr/>
                        </pic:nvPicPr>
                        <pic:blipFill>
                          <a:blip r:embed="rId51" cstate="print"/>
                          <a:stretch>
                            <a:fillRect/>
                          </a:stretch>
                        </pic:blipFill>
                        <pic:spPr>
                          <a:xfrm>
                            <a:off x="0" y="0"/>
                            <a:ext cx="2602230" cy="3051175"/>
                          </a:xfrm>
                          <a:prstGeom prst="rect">
                            <a:avLst/>
                          </a:prstGeom>
                          <a:ln w="25400">
                            <a:solidFill>
                              <a:schemeClr val="tx1">
                                <a:lumMod val="85000"/>
                                <a:lumOff val="15000"/>
                              </a:schemeClr>
                            </a:solidFill>
                          </a:ln>
                        </pic:spPr>
                      </pic:pic>
                    </a:graphicData>
                  </a:graphic>
                </wp:anchor>
              </w:drawing>
            </w:r>
          </w:p>
        </w:tc>
      </w:tr>
      <w:tr w:rsidR="000A1222" w:rsidTr="00610359">
        <w:trPr>
          <w:trHeight w:val="1809"/>
        </w:trPr>
        <w:tc>
          <w:tcPr>
            <w:tcW w:w="8478" w:type="dxa"/>
            <w:gridSpan w:val="2"/>
          </w:tcPr>
          <w:p w:rsidR="000A1222" w:rsidRPr="000A1222" w:rsidRDefault="000A1222" w:rsidP="00610359">
            <w:pPr>
              <w:pStyle w:val="DissTable"/>
            </w:pPr>
            <w:r w:rsidRPr="000A1222">
              <w:t>Talking about the poor quality health insurance his job had just rescinded, Steven was grateful: “They just recently got cancelled which thank God because um, I cannot afford them because it was</w:t>
            </w:r>
            <w:r>
              <w:t>,</w:t>
            </w:r>
            <w:r w:rsidRPr="000A1222">
              <w:t xml:space="preserve"> </w:t>
            </w:r>
            <w:r>
              <w:t xml:space="preserve">a month </w:t>
            </w:r>
            <w:r w:rsidRPr="000A1222">
              <w:t xml:space="preserve">120 dollars um, out of my check a month. </w:t>
            </w:r>
            <w:r>
              <w:t>For health insurance!</w:t>
            </w:r>
            <w:r w:rsidRPr="000A1222">
              <w:t xml:space="preserve"> There is no way that where I </w:t>
            </w:r>
            <w:r w:rsidRPr="00C817EE">
              <w:t>was</w:t>
            </w:r>
            <w:r w:rsidRPr="000A1222">
              <w:t xml:space="preserve"> at, where I'm at with my bills and things like that I cannot afford to lose--even though, I need the health insurance, I really really do…. If I get sick and I have to go to the hospital, they're gonna have to treat me, which they will do, and I'm gonna have a medical bill. There's just nothing else I can do. Because I can't be sick, you know, um, I just can't be.” </w:t>
            </w:r>
          </w:p>
        </w:tc>
      </w:tr>
    </w:tbl>
    <w:p w:rsidR="000A1222" w:rsidRDefault="000A1222" w:rsidP="00C817EE">
      <w:pPr>
        <w:pStyle w:val="Dissertation"/>
      </w:pPr>
      <w:r>
        <w:t xml:space="preserve">It </w:t>
      </w:r>
      <w:r w:rsidR="0049494D" w:rsidRPr="003F1290">
        <w:t xml:space="preserve">appears that the health care safety net in Miami functions quite well for persons once they become literally homeless. Becoming homeless bestows a status that makes persons eligible for a range of healthcare benefits, including access to federally funded Healthcare for the Homeless facilities, even if a person does not qualify for Medicaid/Medicare. Thus, amongst the men interviewed for this study, those who were at-risk of homeless </w:t>
      </w:r>
      <w:r>
        <w:t xml:space="preserve">and ineligible for Medicaid/Medicare </w:t>
      </w:r>
      <w:r w:rsidR="0049494D" w:rsidRPr="003F1290">
        <w:t>expressed</w:t>
      </w:r>
      <w:r>
        <w:t xml:space="preserve"> having no options at all for care</w:t>
      </w:r>
      <w:r w:rsidR="0049494D" w:rsidRPr="003F1290">
        <w:t>, while those who were currently homeless expressed much satisfac</w:t>
      </w:r>
      <w:r>
        <w:t>tion with their access to care.</w:t>
      </w:r>
      <w:r w:rsidR="0049494D" w:rsidRPr="003F1290">
        <w:t xml:space="preserve"> </w:t>
      </w:r>
    </w:p>
    <w:p w:rsidR="000A1222" w:rsidRDefault="0049494D" w:rsidP="00C817EE">
      <w:pPr>
        <w:pStyle w:val="Dissertation"/>
      </w:pPr>
      <w:r w:rsidRPr="003F1290">
        <w:t>However, by the time a person has been</w:t>
      </w:r>
      <w:r>
        <w:t xml:space="preserve"> relegated to life on the streets, access to healthcare is a low priority compared to the need for housing. Thus, healthcare did not come up </w:t>
      </w:r>
      <w:r w:rsidR="000A1222">
        <w:t xml:space="preserve">on its own </w:t>
      </w:r>
      <w:r>
        <w:t>as an issue unless the person was already sick, or</w:t>
      </w:r>
      <w:r w:rsidR="000A1222">
        <w:t xml:space="preserve"> if prompted by the researcher. Still, even though having access to healthcare was not a priority issue for many respondents, most reported having been to the Camillus Health Concern clinic.  </w:t>
      </w:r>
    </w:p>
    <w:p w:rsidR="005D7454" w:rsidRDefault="000A1222" w:rsidP="00C817EE">
      <w:pPr>
        <w:pStyle w:val="Dissertation"/>
      </w:pPr>
      <w:r>
        <w:t xml:space="preserve">Many persons living on the streets also referred to having a “J-11” card, provided by the local public hospital to cover </w:t>
      </w:r>
      <w:r w:rsidR="005D7454">
        <w:t>costs of medical care and prescription medication for</w:t>
      </w:r>
      <w:r>
        <w:t xml:space="preserve"> indigent persons.</w:t>
      </w:r>
      <w:r w:rsidR="005D7454">
        <w:t xml:space="preserve"> In order to attain the J-11 card, a patient must be homeless and must get a referral from the Camillus Health clinic verifying that the individual is a patient of the clinic and confirming their homeless status. According to clinic staff, the hospital will not provide the card without a referral from Camillus Health, and will not allow Camillus Health to verify the homeless status of anyone who is not enrolled as a Camillus patient. It has become common, therefore, for persons who are not homeless to present themselves at the Camillus Health clinic claiming to be homeless in an attempt to attain a J-11 card. The clinic staff now must dedicate time to verifying the homeless status of individuals, because so many are providing false information in hopes of gaining access to the J-11 card. Individuals who are not homeless report to staff that they have been told by friends and through general “word of mouth” that pretending to be homeless is a good way to get access to health care.     </w:t>
      </w:r>
    </w:p>
    <w:p w:rsidR="000A1222" w:rsidRDefault="000A1222" w:rsidP="00C817EE">
      <w:pPr>
        <w:pStyle w:val="Dissertation"/>
      </w:pPr>
      <w:r>
        <w:t xml:space="preserve"> It is</w:t>
      </w:r>
      <w:r w:rsidR="005D7454">
        <w:t xml:space="preserve"> also</w:t>
      </w:r>
      <w:r>
        <w:t xml:space="preserve"> important to note that at the time of the interviews, </w:t>
      </w:r>
      <w:r w:rsidR="005D7454">
        <w:t>individuals with J-11 cards who were prescribed medication by a Camillus Health physician could get their prescription filled at no cost through the public hospital’s  pharmacy</w:t>
      </w:r>
      <w:r>
        <w:t xml:space="preserve">, thereby ensuring access to needed medications for virtually everyone living on the streets. However, since </w:t>
      </w:r>
      <w:r w:rsidR="005D7454">
        <w:t>the time of the interviews</w:t>
      </w:r>
      <w:r>
        <w:t xml:space="preserve">, the public health system revised its policy to tighten eligibility criteria and require appointments with the hospital physicians before prescriptions could be filled. </w:t>
      </w:r>
      <w:r w:rsidR="005D7454">
        <w:t xml:space="preserve">Prescriptions written by the Camillus Health physicians were no longer honored at the pharmacy, as the hospital made a new determination that although the physicians had privileges at the hospital, and had access to the electronic referral system, they did not qualify as “staff” and thus were not authorized to write prescriptions for the pharmacy to fill. Thus, patients must now attain an appointment with a hospital physician in order to get their prescription filled through the public hospital pharmacy. </w:t>
      </w:r>
      <w:r>
        <w:t xml:space="preserve">With such appointments difficult to come by, many homeless individuals </w:t>
      </w:r>
      <w:r w:rsidR="005D7454">
        <w:t xml:space="preserve">have </w:t>
      </w:r>
      <w:r>
        <w:t xml:space="preserve">found themselves unable to attain medications, including psychiatric prescriptions. </w:t>
      </w:r>
      <w:r w:rsidR="005D7454">
        <w:t>Outreach workers have reported visible results on the streets with increasing numbers of persons who would benefit from psychiatric medicines no longer taking them</w:t>
      </w:r>
      <w:r>
        <w:t xml:space="preserve">. Thus, a portion of the safety net documented in the study results had ceased to exist. </w:t>
      </w:r>
    </w:p>
    <w:p w:rsidR="000A1222" w:rsidRDefault="005D7454" w:rsidP="00C817EE">
      <w:pPr>
        <w:pStyle w:val="Dissertation"/>
      </w:pPr>
      <w:r>
        <w:t>Regarding quality of care, i</w:t>
      </w:r>
      <w:r w:rsidR="000A1222">
        <w:t xml:space="preserve">t is also important to note that subjects with Medicaid/Medicare insurance expressed high levels of satisfaction. There were no complaints; rather, individuals gave positive reports about the quality of their doctors, their access to medications, and their overall experience with the program. </w:t>
      </w:r>
    </w:p>
    <w:p w:rsidR="00650566" w:rsidRDefault="00650566" w:rsidP="00601256">
      <w:pPr>
        <w:pStyle w:val="Caption"/>
      </w:pPr>
      <w:bookmarkStart w:id="380" w:name="_Toc338543654"/>
      <w:bookmarkStart w:id="381" w:name="_Toc338543730"/>
      <w:r>
        <w:t xml:space="preserve">Figure </w:t>
      </w:r>
      <w:fldSimple w:instr=" SEQ Figure \* ARABIC ">
        <w:r w:rsidR="00D01B53">
          <w:rPr>
            <w:noProof/>
          </w:rPr>
          <w:t>34</w:t>
        </w:r>
      </w:fldSimple>
      <w:r>
        <w:t>: (Photo) James, outside shelter with his cane and medical documents</w:t>
      </w:r>
      <w:bookmarkEnd w:id="380"/>
      <w:bookmarkEnd w:id="381"/>
    </w:p>
    <w:tbl>
      <w:tblPr>
        <w:tblpPr w:leftFromText="187" w:rightFromText="187" w:vertAnchor="text" w:horzAnchor="margin" w:tblpY="194"/>
        <w:tblOverlap w:val="never"/>
        <w:tblW w:w="0" w:type="auto"/>
        <w:tblCellMar>
          <w:left w:w="115" w:type="dxa"/>
          <w:right w:w="115" w:type="dxa"/>
        </w:tblCellMar>
        <w:tblLook w:val="04A0" w:firstRow="1" w:lastRow="0" w:firstColumn="1" w:lastColumn="0" w:noHBand="0" w:noVBand="1"/>
      </w:tblPr>
      <w:tblGrid>
        <w:gridCol w:w="5810"/>
        <w:gridCol w:w="3060"/>
      </w:tblGrid>
      <w:tr w:rsidR="00650566" w:rsidTr="00650566">
        <w:trPr>
          <w:cantSplit/>
        </w:trPr>
        <w:tc>
          <w:tcPr>
            <w:tcW w:w="5780" w:type="dxa"/>
          </w:tcPr>
          <w:p w:rsidR="00650566" w:rsidRDefault="00650566" w:rsidP="00373EB3">
            <w:pPr>
              <w:pStyle w:val="Heading2"/>
            </w:pPr>
            <w:r>
              <w:rPr>
                <w:noProof/>
              </w:rPr>
              <w:drawing>
                <wp:anchor distT="0" distB="0" distL="114300" distR="114300" simplePos="0" relativeHeight="251695104" behindDoc="0" locked="0" layoutInCell="1" allowOverlap="1" wp14:anchorId="4BEA2875" wp14:editId="711EDFED">
                  <wp:simplePos x="0" y="0"/>
                  <wp:positionH relativeFrom="column">
                    <wp:posOffset>19050</wp:posOffset>
                  </wp:positionH>
                  <wp:positionV relativeFrom="paragraph">
                    <wp:posOffset>3810</wp:posOffset>
                  </wp:positionV>
                  <wp:extent cx="3496310" cy="2788285"/>
                  <wp:effectExtent l="19050" t="19050" r="27940" b="12065"/>
                  <wp:wrapSquare wrapText="bothSides"/>
                  <wp:docPr id="10" name="Picture 2" descr="james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amesg.jpg"/>
                          <pic:cNvPicPr/>
                        </pic:nvPicPr>
                        <pic:blipFill>
                          <a:blip r:embed="rId52" cstate="print"/>
                          <a:stretch>
                            <a:fillRect/>
                          </a:stretch>
                        </pic:blipFill>
                        <pic:spPr>
                          <a:xfrm>
                            <a:off x="0" y="0"/>
                            <a:ext cx="3496310" cy="2788285"/>
                          </a:xfrm>
                          <a:prstGeom prst="rect">
                            <a:avLst/>
                          </a:prstGeom>
                          <a:ln w="25400">
                            <a:solidFill>
                              <a:schemeClr val="tx1"/>
                            </a:solidFill>
                          </a:ln>
                        </pic:spPr>
                      </pic:pic>
                    </a:graphicData>
                  </a:graphic>
                </wp:anchor>
              </w:drawing>
            </w:r>
          </w:p>
        </w:tc>
        <w:tc>
          <w:tcPr>
            <w:tcW w:w="3090" w:type="dxa"/>
            <w:vAlign w:val="center"/>
          </w:tcPr>
          <w:p w:rsidR="00650566" w:rsidRPr="00A52E67" w:rsidRDefault="00650566" w:rsidP="00C817EE">
            <w:pPr>
              <w:pStyle w:val="DissTable"/>
            </w:pPr>
            <w:r w:rsidRPr="00A52E67">
              <w:t>James suffered from ongoing health problems after having been hit by a car, followed by a work accident with a steal beam. To show what his life was like now, he chose pictures of himself with his cane, in various locations around the s</w:t>
            </w:r>
            <w:r w:rsidR="00AA030C">
              <w:t xml:space="preserve">helter where he spent all day. </w:t>
            </w:r>
            <w:r w:rsidRPr="00A52E67">
              <w:t>The bag he kept with him at all times contained all of his personal and medical documents.</w:t>
            </w:r>
          </w:p>
        </w:tc>
      </w:tr>
      <w:tr w:rsidR="00650566" w:rsidTr="00650566">
        <w:trPr>
          <w:cantSplit/>
        </w:trPr>
        <w:tc>
          <w:tcPr>
            <w:tcW w:w="8870" w:type="dxa"/>
            <w:gridSpan w:val="2"/>
          </w:tcPr>
          <w:p w:rsidR="00650566" w:rsidRPr="00A52E67" w:rsidRDefault="00650566" w:rsidP="00C817EE">
            <w:pPr>
              <w:pStyle w:val="DissTable"/>
              <w:ind w:left="720"/>
            </w:pPr>
            <w:r w:rsidRPr="00A52E67">
              <w:t xml:space="preserve">James’ description of his interaction with the clinic staff was typical of those who spoke about their relationships with the agency: </w:t>
            </w:r>
          </w:p>
          <w:p w:rsidR="00650566" w:rsidRDefault="00650566" w:rsidP="00C817EE">
            <w:pPr>
              <w:pStyle w:val="DissTable"/>
              <w:ind w:left="720"/>
            </w:pPr>
            <w:r w:rsidRPr="00A52E67">
              <w:t xml:space="preserve">“Camillus Health Concern, I go there more than I go to Jackson. You know, because they know me. They been dealing with me for quite some time. Now I feel like they is my doctor, Dr. Suarez and Nurse Claire, you know so they better with me than I am with the doctors in Jackson. So when something happen, I go straight to Camillus clinic, yeah. 'Cause they know me, they know, you know they got my walkers right in there. They know me, you know what I mean.” </w:t>
            </w:r>
          </w:p>
          <w:p w:rsidR="00650566" w:rsidRPr="00A52E67" w:rsidRDefault="00650566" w:rsidP="00373EB3">
            <w:pPr>
              <w:pStyle w:val="Heading2"/>
            </w:pPr>
          </w:p>
        </w:tc>
      </w:tr>
    </w:tbl>
    <w:p w:rsidR="00650566" w:rsidRDefault="000A1222" w:rsidP="00C817EE">
      <w:pPr>
        <w:pStyle w:val="Dissertation"/>
      </w:pPr>
      <w:r>
        <w:t xml:space="preserve">Interviewees tended to be very specific when talking about getting their health care from the </w:t>
      </w:r>
      <w:r w:rsidR="00A52E67">
        <w:t xml:space="preserve">Camillus Health </w:t>
      </w:r>
      <w:r>
        <w:t xml:space="preserve">clinic, specifying not just the clinic but the name of the doctor or nurse they worked with. Two interviewees suggested the researcher contact their health care provider at the clinic to get more information, since they felt that their provider could explain their story better than they could themselves. </w:t>
      </w:r>
      <w:r w:rsidR="00A52E67">
        <w:t xml:space="preserve">The personal connection was important to them.  </w:t>
      </w:r>
    </w:p>
    <w:p w:rsidR="00724932" w:rsidRPr="00A52E67" w:rsidRDefault="00724932" w:rsidP="00B64330">
      <w:pPr>
        <w:pStyle w:val="Heading3"/>
      </w:pPr>
      <w:bookmarkStart w:id="382" w:name="_Toc337788756"/>
      <w:r w:rsidRPr="00A52E67">
        <w:t>Health</w:t>
      </w:r>
      <w:r w:rsidR="00A52E67" w:rsidRPr="00A52E67">
        <w:t xml:space="preserve"> C</w:t>
      </w:r>
      <w:r w:rsidRPr="00A52E67">
        <w:t>are as Outreach</w:t>
      </w:r>
      <w:bookmarkEnd w:id="382"/>
      <w:r w:rsidRPr="00A52E67">
        <w:t xml:space="preserve"> </w:t>
      </w:r>
    </w:p>
    <w:p w:rsidR="00A52E67" w:rsidRDefault="00A52E67" w:rsidP="00C817EE">
      <w:pPr>
        <w:pStyle w:val="Dissertation"/>
      </w:pPr>
      <w:r w:rsidRPr="00A52E67">
        <w:t>While health problems could push persons into homelessness, they could also serve as a catalyst for exiting homelessness. A</w:t>
      </w:r>
      <w:r w:rsidR="00724932" w:rsidRPr="00A52E67">
        <w:t xml:space="preserve"> recent study found 12.6%</w:t>
      </w:r>
      <w:r w:rsidR="000A1222" w:rsidRPr="00A52E67">
        <w:t xml:space="preserve"> </w:t>
      </w:r>
      <w:r w:rsidR="00724932" w:rsidRPr="00A52E67">
        <w:t xml:space="preserve">of newly homeless adults in two urban </w:t>
      </w:r>
      <w:r w:rsidR="00CA0A54" w:rsidRPr="00A52E67">
        <w:t>centers</w:t>
      </w:r>
      <w:r w:rsidR="00724932" w:rsidRPr="00A52E67">
        <w:t xml:space="preserve"> reported</w:t>
      </w:r>
      <w:r w:rsidR="000A1222" w:rsidRPr="00A52E67">
        <w:t xml:space="preserve"> </w:t>
      </w:r>
      <w:r w:rsidR="00724932" w:rsidRPr="00A52E67">
        <w:t>going to a</w:t>
      </w:r>
      <w:r>
        <w:t xml:space="preserve"> health care </w:t>
      </w:r>
      <w:r w:rsidR="00CA0A54">
        <w:t xml:space="preserve">facility </w:t>
      </w:r>
      <w:r>
        <w:t xml:space="preserve">for the homeless </w:t>
      </w:r>
      <w:r w:rsidR="00724932" w:rsidRPr="00A52E67">
        <w:t>as their first stop to obtain</w:t>
      </w:r>
      <w:r w:rsidR="000A1222" w:rsidRPr="00A52E67">
        <w:t xml:space="preserve"> </w:t>
      </w:r>
      <w:r w:rsidR="00724932" w:rsidRPr="00C817EE">
        <w:t>assistance</w:t>
      </w:r>
      <w:r w:rsidRPr="00C817EE">
        <w:t xml:space="preserve"> </w:t>
      </w:r>
      <w:r w:rsidR="00D73E17" w:rsidRPr="00C817EE">
        <w:fldChar w:fldCharType="begin"/>
      </w:r>
      <w:r w:rsidRPr="00C817EE">
        <w:instrText>ADDIN RW.CITE{{385 O'Toole, T.P. 2007}}</w:instrText>
      </w:r>
      <w:r w:rsidR="00D73E17" w:rsidRPr="00C817EE">
        <w:fldChar w:fldCharType="separate"/>
      </w:r>
      <w:r w:rsidR="00B64330">
        <w:t>(O'Toole et al. 2007)</w:t>
      </w:r>
      <w:r w:rsidR="00D73E17" w:rsidRPr="00C817EE">
        <w:fldChar w:fldCharType="end"/>
      </w:r>
      <w:r w:rsidR="000A1222" w:rsidRPr="00C817EE">
        <w:t xml:space="preserve">. </w:t>
      </w:r>
    </w:p>
    <w:p w:rsidR="0049494D" w:rsidRDefault="00A52E67" w:rsidP="00C817EE">
      <w:pPr>
        <w:pStyle w:val="Dissertation"/>
      </w:pPr>
      <w:r>
        <w:rPr>
          <w:color w:val="231F20"/>
        </w:rPr>
        <w:t xml:space="preserve">Several interviewees described how a health problem </w:t>
      </w:r>
      <w:r w:rsidR="0049494D" w:rsidRPr="00A52E67">
        <w:t>had also served as the impetus for establishing a relationship with an organization, thereby beginning the process of transitioning off of the streets.</w:t>
      </w:r>
      <w:r w:rsidR="0049494D" w:rsidRPr="00527357">
        <w:t xml:space="preserve">  Jose described how his path off of the streets began after he sought help from Camillus Health Concern, the local clinic providing free care to persons who are homeless:  “I'm a diabetic and I went to the Camillus Clinic and Dr. Suarez saw that my sugar was close to 500, almost 600. And he said, you cannot stay no more on the streets.” </w:t>
      </w:r>
      <w:r w:rsidR="0049494D">
        <w:t xml:space="preserve"> </w:t>
      </w:r>
      <w:r>
        <w:t xml:space="preserve">He went on to explain how </w:t>
      </w:r>
      <w:r w:rsidR="0049494D">
        <w:t xml:space="preserve">staff helped him get placed into a shelter, </w:t>
      </w:r>
      <w:r>
        <w:t xml:space="preserve">and then into another transitional program at another agency, and then into a permanent housing program operated by yet another agency. A year and half after walking into the clinic, </w:t>
      </w:r>
      <w:r w:rsidR="0049494D">
        <w:t xml:space="preserve">he was living in his own apartment. </w:t>
      </w:r>
      <w:r w:rsidR="00AA030C">
        <w:t>For Jose, a series</w:t>
      </w:r>
      <w:r>
        <w:t xml:space="preserve"> of bad events in his life had led to homelessness; but once homeless</w:t>
      </w:r>
      <w:r w:rsidR="00CA0A54">
        <w:t xml:space="preserve"> and diagnosed with diabetes</w:t>
      </w:r>
      <w:r>
        <w:t xml:space="preserve">, he received the help he needed to get back on his feet. </w:t>
      </w:r>
    </w:p>
    <w:p w:rsidR="0049494D" w:rsidRPr="008861E1" w:rsidRDefault="00030564" w:rsidP="00373EB3">
      <w:pPr>
        <w:pStyle w:val="Heading2"/>
      </w:pPr>
      <w:bookmarkStart w:id="383" w:name="_Toc341777706"/>
      <w:bookmarkStart w:id="384" w:name="_Toc337788757"/>
      <w:r>
        <w:t>6.4</w:t>
      </w:r>
      <w:r w:rsidR="00C817EE">
        <w:t xml:space="preserve"> </w:t>
      </w:r>
      <w:r>
        <w:tab/>
        <w:t>Food Security</w:t>
      </w:r>
      <w:bookmarkEnd w:id="383"/>
      <w:r>
        <w:t xml:space="preserve"> </w:t>
      </w:r>
      <w:bookmarkEnd w:id="384"/>
      <w:r w:rsidR="008861E1" w:rsidRPr="008861E1">
        <w:t xml:space="preserve"> </w:t>
      </w:r>
    </w:p>
    <w:p w:rsidR="008861E1" w:rsidRDefault="008861E1" w:rsidP="00C817EE">
      <w:pPr>
        <w:pStyle w:val="Dissertation"/>
      </w:pPr>
      <w:r>
        <w:t xml:space="preserve">Food was </w:t>
      </w:r>
      <w:r w:rsidR="00AA030C">
        <w:t xml:space="preserve">a </w:t>
      </w:r>
      <w:r>
        <w:t xml:space="preserve">central concern of most interviewees’ lives, yet, it was also an area where most persons felt they were getting by. </w:t>
      </w:r>
      <w:r w:rsidR="00206A26">
        <w:t xml:space="preserve"> More than half (52.8%) of males with records in the countywide HMIS system reported receiving Supplemental Nutrition Assistance Program (SNAP) benefits, otherwise known as foods </w:t>
      </w:r>
      <w:r w:rsidR="00426A08">
        <w:t>stamps. This included 50.7% of b</w:t>
      </w:r>
      <w:r w:rsidR="00206A26">
        <w:t xml:space="preserve">lacks and 57.5% of Hispanics.  Amongst those interviewed for this study, the percentage was much higher, with more than 3 out of 4 (75.9%) reporting they received SNAP, including 78.1% of blacks and 72.7% of Hispanics. It is unclear why the numbers were so much higher amongst interviewees compared to the county’s HMIS system. It is possible individuals were not reporting receiving SNAP benefits upon entry into programs. </w:t>
      </w:r>
    </w:p>
    <w:p w:rsidR="00E65637" w:rsidRDefault="00206A26" w:rsidP="00C817EE">
      <w:pPr>
        <w:pStyle w:val="Dissertation"/>
      </w:pPr>
      <w:r>
        <w:t xml:space="preserve">Most persons on the streets were receiving the maximum allowed for </w:t>
      </w:r>
      <w:r w:rsidR="00CA0A54">
        <w:t xml:space="preserve">an </w:t>
      </w:r>
      <w:r>
        <w:t xml:space="preserve">individual, which is $200. Housed individuals tended to receive lower </w:t>
      </w:r>
      <w:r w:rsidRPr="00C817EE">
        <w:t>amounts</w:t>
      </w:r>
      <w:r>
        <w:t>, as they frequently had some type of income that would offset the benefit. SNAP was generally described as being one of the easiest benefits to attain. Applications can be completed on-line, and two industrious interview</w:t>
      </w:r>
      <w:r w:rsidR="00CA0A54">
        <w:t>ee</w:t>
      </w:r>
      <w:r>
        <w:t xml:space="preserve">s generated income for themselves by charging $5 to help somebody complete the on-line application using the internet access at the public library. Most were aware of the renewal deadlines and process and did not seem to think it was difficult to comply. </w:t>
      </w:r>
      <w:r w:rsidR="00E65637">
        <w:t>Leroy’s description of how simple the process was typical</w:t>
      </w:r>
      <w:r w:rsidR="00E65637" w:rsidRPr="00E65637">
        <w:t xml:space="preserve">:  </w:t>
      </w:r>
    </w:p>
    <w:p w:rsidR="00206A26" w:rsidRPr="00E65637" w:rsidRDefault="00C817EE" w:rsidP="00684554">
      <w:pPr>
        <w:pStyle w:val="Quote"/>
      </w:pPr>
      <w:r>
        <w:t>“</w:t>
      </w:r>
      <w:r w:rsidR="00E65637" w:rsidRPr="00E65637">
        <w:t>Yeah</w:t>
      </w:r>
      <w:r w:rsidR="00E65637">
        <w:t>,</w:t>
      </w:r>
      <w:r w:rsidR="00E65637" w:rsidRPr="00E65637">
        <w:t xml:space="preserve"> yeah because what happened is that you can go online and as </w:t>
      </w:r>
      <w:r w:rsidR="00E65637" w:rsidRPr="00C817EE">
        <w:t>long</w:t>
      </w:r>
      <w:r w:rsidR="00E65637" w:rsidRPr="00E65637">
        <w:t xml:space="preserve"> as you meet the requirements then you will get it. It's not very </w:t>
      </w:r>
      <w:r w:rsidR="00E65637" w:rsidRPr="00C817EE">
        <w:t>difficult</w:t>
      </w:r>
      <w:r w:rsidR="00E65637" w:rsidRPr="00E65637">
        <w:t xml:space="preserve"> to get as long as you are required to get it you know. You have to be a legal resident you know.</w:t>
      </w:r>
      <w:r>
        <w:t>”</w:t>
      </w:r>
    </w:p>
    <w:p w:rsidR="00360268" w:rsidRDefault="00360268" w:rsidP="00C817EE">
      <w:pPr>
        <w:pStyle w:val="Dissertation"/>
      </w:pPr>
      <w:r>
        <w:t>Many individuals indicated that their first application had been completed with the help of</w:t>
      </w:r>
      <w:r w:rsidR="008C4121">
        <w:t xml:space="preserve"> someone else, </w:t>
      </w:r>
      <w:r w:rsidR="00CA0A54">
        <w:t xml:space="preserve">such as </w:t>
      </w:r>
      <w:r>
        <w:t>friend</w:t>
      </w:r>
      <w:r w:rsidR="008C4121">
        <w:t xml:space="preserve">s, neighbors, co-workers, cousins, sisters, agency staff members, other homeless persons, and even </w:t>
      </w:r>
      <w:r w:rsidR="00C817EE">
        <w:t>staff at the food stamps office</w:t>
      </w:r>
      <w:r w:rsidR="008C4121">
        <w:t>. After being shown how, most were able to keep up with the renewals on their own.</w:t>
      </w:r>
    </w:p>
    <w:p w:rsidR="00E65637" w:rsidRDefault="00206A26" w:rsidP="00C817EE">
      <w:pPr>
        <w:pStyle w:val="Dissertation"/>
      </w:pPr>
      <w:r>
        <w:t xml:space="preserve">Fraud was a topic of concern. Individuals expressed beliefs that others were misusing SNAP, creating a bad impression for persons who really needed the help. While suspicion of fraud by others wasn’t limited to SNAP, with similar concerns voiced over SSI/SSDI and Section 8, people spoke most about SNAP </w:t>
      </w:r>
      <w:r w:rsidR="00CA0A54">
        <w:t>since this was the most widely used program</w:t>
      </w:r>
      <w:r>
        <w:t xml:space="preserve">. </w:t>
      </w:r>
    </w:p>
    <w:p w:rsidR="00206A26" w:rsidRDefault="00206A26" w:rsidP="00C817EE">
      <w:pPr>
        <w:pStyle w:val="Dissertation"/>
      </w:pPr>
      <w:r>
        <w:t xml:space="preserve">Only two individuals </w:t>
      </w:r>
      <w:r w:rsidR="00E65637">
        <w:t>admitted</w:t>
      </w:r>
      <w:r>
        <w:t xml:space="preserve"> to selling their food stamps for cash</w:t>
      </w:r>
      <w:r w:rsidR="00E65637">
        <w:t>. Jesse recalled, “</w:t>
      </w:r>
      <w:r w:rsidR="00E65637" w:rsidRPr="00E65637">
        <w:t>Of course I’ve sold my stamps. Cause I needed the cash.  But I also bought food. Now they are cracking down and it’s really hard to sell them.</w:t>
      </w:r>
      <w:r w:rsidR="00E65637">
        <w:t xml:space="preserve">” </w:t>
      </w:r>
      <w:r w:rsidR="00360268">
        <w:t xml:space="preserve">  </w:t>
      </w:r>
      <w:r>
        <w:t xml:space="preserve">More common were descriptions of creative ways to make more use of the benefit. For individuals sharing living quarters, SNAP benefits could be utilized to buy food for the group, as a means of contributing to the overall household expenses in lieu of rent. </w:t>
      </w:r>
      <w:r w:rsidR="00E65637">
        <w:t xml:space="preserve">Pooling resources for food was common amongst both housed and homeless persons. </w:t>
      </w:r>
    </w:p>
    <w:p w:rsidR="008C4121" w:rsidRDefault="00360268" w:rsidP="00C817EE">
      <w:pPr>
        <w:pStyle w:val="Dissertation"/>
      </w:pPr>
      <w:r>
        <w:t>While attaining SNAP benefits was considered fairly easy, making effective use of them while living on the street was not as easy. Interviewees explained that SNAP cannot be used for prepared meals, making meal preparation difficult for persons with no refrigerators to store food and no stoves to cook it:  “</w:t>
      </w:r>
      <w:r w:rsidRPr="00360268">
        <w:t>You got 200 a month food stamps, no place to put it, you gotta be a magician</w:t>
      </w:r>
      <w:r>
        <w:t xml:space="preserve">.”  </w:t>
      </w:r>
    </w:p>
    <w:p w:rsidR="00360268" w:rsidRDefault="00360268" w:rsidP="00C817EE">
      <w:pPr>
        <w:pStyle w:val="Dissertation"/>
      </w:pPr>
      <w:r>
        <w:t xml:space="preserve">Interviewees adapted in numerous ways. Some found friends with apartments who allowed them to store food and prepare meals. Some found local stores that would sell hot food in spite of the official rules. Some used up their benefit on </w:t>
      </w:r>
      <w:r w:rsidR="008C4121">
        <w:t xml:space="preserve">sandwiches and </w:t>
      </w:r>
      <w:r>
        <w:t>junk food early in the month, relying on food banks and charities for the rest of the month. Walter</w:t>
      </w:r>
      <w:r w:rsidR="008C4121">
        <w:t xml:space="preserve">, who lived in his car, gave an </w:t>
      </w:r>
      <w:r>
        <w:t xml:space="preserve">explanation </w:t>
      </w:r>
      <w:r w:rsidR="008C4121">
        <w:t xml:space="preserve">that </w:t>
      </w:r>
      <w:r>
        <w:t xml:space="preserve">was reflective of the thoughts of many, indicating that the SNAP benefit definitely helped out, but still had its limitations: </w:t>
      </w:r>
    </w:p>
    <w:p w:rsidR="00360268" w:rsidRPr="00DA650C" w:rsidRDefault="00DA650C" w:rsidP="00684554">
      <w:pPr>
        <w:pStyle w:val="Quote"/>
      </w:pPr>
      <w:r>
        <w:t>“</w:t>
      </w:r>
      <w:r w:rsidR="00360268" w:rsidRPr="00DA650C">
        <w:t>I got food stamps. That helps out. You know? But sometimes it’s like, where can I put it?  So I buy potato chips, soda, water or whatever. And them sometimes it’s sitting there in my car. But it runs out pretty quick cause you’re not buying meals; you know?</w:t>
      </w:r>
      <w:r>
        <w:t>”</w:t>
      </w:r>
      <w:r w:rsidR="00360268" w:rsidRPr="00DA650C">
        <w:t xml:space="preserve">  </w:t>
      </w:r>
    </w:p>
    <w:p w:rsidR="008C4121" w:rsidRDefault="00360268" w:rsidP="00C817EE">
      <w:pPr>
        <w:pStyle w:val="Dissertation"/>
      </w:pPr>
      <w:r>
        <w:t xml:space="preserve">Eating healthy on food stamps was not viewed as easy. </w:t>
      </w:r>
      <w:r w:rsidR="00350DFB">
        <w:t xml:space="preserve">Fresh fruit and vegetables, as well as meat, were more expensive than packaged food. Interviewees offered instructions on how to make food go farther, adding lots of rice and beans to meals and ordering packages of inexpensive meat in bulk.  </w:t>
      </w:r>
      <w:r>
        <w:t xml:space="preserve">Interviewees with diabetes reported having difficulty complying with the doctor-ordered diet when living on SNAP alone. </w:t>
      </w:r>
      <w:r w:rsidR="00350DFB">
        <w:t xml:space="preserve">Overall, </w:t>
      </w:r>
      <w:r w:rsidR="008C4121">
        <w:t>e</w:t>
      </w:r>
      <w:r w:rsidR="00350DFB">
        <w:t>ati</w:t>
      </w:r>
      <w:r w:rsidR="008C4121">
        <w:t>ng enough while relying only on SNAP was problematic:</w:t>
      </w:r>
    </w:p>
    <w:p w:rsidR="00360268" w:rsidRPr="00DA650C" w:rsidRDefault="008C4121" w:rsidP="00684554">
      <w:pPr>
        <w:pStyle w:val="Quote"/>
      </w:pPr>
      <w:r w:rsidRPr="00DA650C">
        <w:t>“</w:t>
      </w:r>
      <w:r w:rsidR="00360268" w:rsidRPr="00DA650C">
        <w:t>You on the slim diet though, you know what I'm saying, you on a very slim diet. You can't go out there and splurge now to make it last you know what I mean. You on a, you know, you be surprised to know how much 200 dollars how far it'll go, it's not far, in this economy.</w:t>
      </w:r>
      <w:r w:rsidRPr="00DA650C">
        <w:t>”</w:t>
      </w:r>
    </w:p>
    <w:p w:rsidR="008924C8" w:rsidRDefault="00350DFB" w:rsidP="00C817EE">
      <w:pPr>
        <w:pStyle w:val="Dissertation"/>
      </w:pPr>
      <w:r>
        <w:t xml:space="preserve">However, nobody indicated they were actually going hungry. Food stamps were supplemented by a range of food banks, churches, and “street feeders,” or unofficial groups who would offer meals by pulling up in a car or van to distribute donated food. It was also common for individuals to report being able to get a meal or two from friends or even family members who lived nearby but were unable to offer more than a meal or a shower on occasion.  Drug users indicated that friends or family members who would not help them with cash or a place to stay would still offer food when needed.  </w:t>
      </w:r>
    </w:p>
    <w:p w:rsidR="008924C8" w:rsidRDefault="008924C8" w:rsidP="00C817EE">
      <w:pPr>
        <w:pStyle w:val="Dissertation"/>
      </w:pPr>
      <w:r>
        <w:t xml:space="preserve">The loss of food stamps due to other income was a sore point for some individuals, although most also recognized that the increased income was still a net benefit.  On the other hand, giving up food stamps was a source of pride for some individuals who’d improved their living situation. No longer needing the help was a sign that they’d made it on their own again. </w:t>
      </w:r>
    </w:p>
    <w:p w:rsidR="00350DFB" w:rsidRDefault="00350DFB" w:rsidP="00373EB3">
      <w:pPr>
        <w:pStyle w:val="Heading2"/>
      </w:pPr>
    </w:p>
    <w:p w:rsidR="00BA4A56" w:rsidRDefault="00BA4A56" w:rsidP="00601256">
      <w:pPr>
        <w:pStyle w:val="Caption"/>
      </w:pPr>
      <w:bookmarkStart w:id="385" w:name="_Toc338543655"/>
      <w:bookmarkStart w:id="386" w:name="_Toc338543731"/>
      <w:r>
        <w:t xml:space="preserve">Figure </w:t>
      </w:r>
      <w:fldSimple w:instr=" SEQ Figure \* ARABIC ">
        <w:r w:rsidR="00D01B53">
          <w:rPr>
            <w:noProof/>
          </w:rPr>
          <w:t>35</w:t>
        </w:r>
      </w:fldSimple>
      <w:r>
        <w:t>: (photo) Jerome, on his couch after a day's work</w:t>
      </w:r>
      <w:bookmarkEnd w:id="385"/>
      <w:bookmarkEnd w:id="386"/>
    </w:p>
    <w:tbl>
      <w:tblPr>
        <w:tblW w:w="0" w:type="auto"/>
        <w:tblLook w:val="04A0" w:firstRow="1" w:lastRow="0" w:firstColumn="1" w:lastColumn="0" w:noHBand="0" w:noVBand="1"/>
      </w:tblPr>
      <w:tblGrid>
        <w:gridCol w:w="6126"/>
        <w:gridCol w:w="2730"/>
      </w:tblGrid>
      <w:tr w:rsidR="00CF7A9A" w:rsidTr="00BA4A56">
        <w:trPr>
          <w:trHeight w:val="5120"/>
        </w:trPr>
        <w:tc>
          <w:tcPr>
            <w:tcW w:w="6008" w:type="dxa"/>
          </w:tcPr>
          <w:p w:rsidR="00CF7A9A" w:rsidRPr="00CF7A9A" w:rsidRDefault="00BA4A56" w:rsidP="00373EB3">
            <w:pPr>
              <w:pStyle w:val="Heading2"/>
            </w:pPr>
            <w:r>
              <w:rPr>
                <w:noProof/>
              </w:rPr>
              <w:drawing>
                <wp:anchor distT="0" distB="0" distL="114300" distR="114300" simplePos="0" relativeHeight="251707392" behindDoc="0" locked="0" layoutInCell="1" allowOverlap="1" wp14:anchorId="4881759E" wp14:editId="298A053E">
                  <wp:simplePos x="0" y="0"/>
                  <wp:positionH relativeFrom="column">
                    <wp:posOffset>-41910</wp:posOffset>
                  </wp:positionH>
                  <wp:positionV relativeFrom="paragraph">
                    <wp:posOffset>186690</wp:posOffset>
                  </wp:positionV>
                  <wp:extent cx="3658870" cy="2743200"/>
                  <wp:effectExtent l="57150" t="38100" r="36830" b="19050"/>
                  <wp:wrapSquare wrapText="bothSides"/>
                  <wp:docPr id="21" name="Picture 20" descr="7 Jerome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 Jerome6.JPG"/>
                          <pic:cNvPicPr/>
                        </pic:nvPicPr>
                        <pic:blipFill>
                          <a:blip r:embed="rId53" cstate="print"/>
                          <a:stretch>
                            <a:fillRect/>
                          </a:stretch>
                        </pic:blipFill>
                        <pic:spPr>
                          <a:xfrm>
                            <a:off x="0" y="0"/>
                            <a:ext cx="3658870" cy="2743200"/>
                          </a:xfrm>
                          <a:prstGeom prst="rect">
                            <a:avLst/>
                          </a:prstGeom>
                          <a:ln w="31750">
                            <a:solidFill>
                              <a:schemeClr val="tx1"/>
                            </a:solidFill>
                          </a:ln>
                        </pic:spPr>
                      </pic:pic>
                    </a:graphicData>
                  </a:graphic>
                </wp:anchor>
              </w:drawing>
            </w:r>
          </w:p>
        </w:tc>
        <w:tc>
          <w:tcPr>
            <w:tcW w:w="2848" w:type="dxa"/>
          </w:tcPr>
          <w:p w:rsidR="00BA4A56" w:rsidRDefault="00BA4A56" w:rsidP="00373EB3">
            <w:pPr>
              <w:pStyle w:val="Heading2"/>
            </w:pPr>
          </w:p>
          <w:p w:rsidR="00BA4A56" w:rsidRDefault="00BA4A56" w:rsidP="00373EB3">
            <w:pPr>
              <w:pStyle w:val="Heading2"/>
            </w:pPr>
          </w:p>
          <w:p w:rsidR="00CF7A9A" w:rsidRPr="00CF7A9A" w:rsidRDefault="00BA4A56" w:rsidP="00C817EE">
            <w:pPr>
              <w:pStyle w:val="tablephotocap"/>
            </w:pPr>
            <w:r>
              <w:t xml:space="preserve">Jerome, now employed full-time after exiting homelessness, was excited to show off the apartment he rented with his own money, along with the furniture he’d bought second hand. But with his new employment came a loss of his food stamps.  In spite of his frustration, Jerome still laughed when telling the story: </w:t>
            </w:r>
          </w:p>
        </w:tc>
      </w:tr>
      <w:tr w:rsidR="00BA4A56" w:rsidTr="00BA4A56">
        <w:tc>
          <w:tcPr>
            <w:tcW w:w="8856" w:type="dxa"/>
            <w:gridSpan w:val="2"/>
          </w:tcPr>
          <w:p w:rsidR="00BA4A56" w:rsidRDefault="00BA4A56" w:rsidP="00C817EE">
            <w:pPr>
              <w:pStyle w:val="tablephotocap"/>
            </w:pPr>
            <w:r w:rsidRPr="00CF7A9A">
              <w:t xml:space="preserve"> “I made two dollars too much they told me, I couldn't believe it. Two dollars too bad I was so aggravated I couldn't believe it. Oh, I was so angry at this woman (laughing) I was working up, I said I'm telling the truth, I'm paying this much for rent </w:t>
            </w:r>
            <w:r>
              <w:t>and I don't have this and this,</w:t>
            </w:r>
            <w:r w:rsidR="00004E0D">
              <w:t xml:space="preserve"> </w:t>
            </w:r>
            <w:r w:rsidRPr="00CF7A9A">
              <w:t>"I'm sorry you made two dollars too much." Can you imagine?  I couldn't believe it. I was so furious I didn't know what to do. Some people go down and get them all the time, you know what I'm saying?”</w:t>
            </w:r>
          </w:p>
        </w:tc>
      </w:tr>
    </w:tbl>
    <w:p w:rsidR="00360268" w:rsidRDefault="00360268" w:rsidP="00373EB3">
      <w:pPr>
        <w:pStyle w:val="Heading2"/>
      </w:pPr>
    </w:p>
    <w:p w:rsidR="00206A26" w:rsidRPr="00D47147" w:rsidRDefault="00030564" w:rsidP="00373EB3">
      <w:pPr>
        <w:pStyle w:val="Heading2"/>
      </w:pPr>
      <w:bookmarkStart w:id="387" w:name="_Toc337788758"/>
      <w:bookmarkStart w:id="388" w:name="_Toc341777707"/>
      <w:r>
        <w:t xml:space="preserve">6.5 </w:t>
      </w:r>
      <w:r>
        <w:tab/>
        <w:t>Summary of Findings on Income and Benefits</w:t>
      </w:r>
      <w:bookmarkEnd w:id="387"/>
      <w:bookmarkEnd w:id="388"/>
    </w:p>
    <w:p w:rsidR="00075B74" w:rsidRDefault="00075B74" w:rsidP="00C817EE">
      <w:pPr>
        <w:pStyle w:val="Dissertation"/>
      </w:pPr>
      <w:r>
        <w:t>This chapter explored the question posed by Research Question #2: D</w:t>
      </w:r>
      <w:r w:rsidRPr="00E57477">
        <w:t>oes Miam</w:t>
      </w:r>
      <w:r>
        <w:t xml:space="preserve">i’s response to extreme poverty and </w:t>
      </w:r>
      <w:r w:rsidRPr="00E57477">
        <w:t xml:space="preserve">homelessness, including availability of public benefits and the presence of public and private helping organizations, either maximize or constrain the choices available to this population?  </w:t>
      </w:r>
      <w:r>
        <w:t>Focusing specifically on the ability to earn income, attain social security disability benefits, and access health care and food resources, this chapter has examined how black and Hispanic men survive living in extreme poverty or homelessness, finding that there are differences between the racial and ethnic groups. The primary finding, though, is that the majority of subjects of either race/ethnicity would, given a choice, choose to earn their own income. After all, earned income is a source of pride, freedom, and improved living standards. However,</w:t>
      </w:r>
      <w:r w:rsidR="0089465A">
        <w:t xml:space="preserve"> for many poor or homeless men</w:t>
      </w:r>
      <w:r>
        <w:t xml:space="preserve"> a range of barriers makes regular employment an unattainable dream. </w:t>
      </w:r>
    </w:p>
    <w:p w:rsidR="00075B74" w:rsidRDefault="00075B74" w:rsidP="00075B74">
      <w:pPr>
        <w:pStyle w:val="Dissertation"/>
      </w:pPr>
      <w:r w:rsidRPr="00075B74">
        <w:rPr>
          <w:b/>
        </w:rPr>
        <w:t>The first hypoth</w:t>
      </w:r>
      <w:r w:rsidR="00AA030C">
        <w:rPr>
          <w:b/>
        </w:rPr>
        <w:t>esis for this research question</w:t>
      </w:r>
      <w:r w:rsidRPr="00075B74">
        <w:rPr>
          <w:b/>
        </w:rPr>
        <w:t xml:space="preserve"> is that the formal system of care for homeless men in Miami-Dade is constrained by state and federal regulations regarding benefits, eligibility criteria, and program requirements.</w:t>
      </w:r>
      <w:r>
        <w:t xml:space="preserve"> The responses from the subjects of this study would support this statement. To begin with, for many homeless men, a range of barriers makes regular employment an unattainable dream.  Criminal backgrounds, under-education, and lack of skills make them less-than-ideal candidates for many positions. In a competitive economy, where there are not enough jobs for the willing, the less-than-ideal have a hard time passing the application phases, let alone getting through an interview. Thus, for many, the only places to earn an income are through underground and informal work, including work that may not be legal. Even trying to earn a living by selling items on the street will be punished by arrest, while pan-handling is allowed. </w:t>
      </w:r>
    </w:p>
    <w:p w:rsidR="00075B74" w:rsidRDefault="00075B74" w:rsidP="00075B74">
      <w:pPr>
        <w:pStyle w:val="Dissertation"/>
      </w:pPr>
      <w:r>
        <w:t xml:space="preserve">One alternative to earning an income, or to supplementing income, is to attain public benefits. However, the types of benefits available to single, adult men with no children is so limited in Florida that individuals must prove they are seriously disabled in order to qualify for cash benefits. Even if one does qualify for disability benefits, the amount received, averaging $698 per month, is exceedingly difficult to live on. It creates a minimal standard of living, but it is a low safety net. </w:t>
      </w:r>
    </w:p>
    <w:p w:rsidR="00075B74" w:rsidRDefault="00075B74" w:rsidP="00075B74">
      <w:pPr>
        <w:pStyle w:val="Dissertation"/>
      </w:pPr>
      <w:r>
        <w:t xml:space="preserve">The safety net also functions to provide health care for people who are homeless, but again, it is a very low net, available only to persons actually living on the streets. By the time an individual qualifies for health care, they have already lost their housing and other supports. Health care has likely been relegated to a low priority, unless a health problem is the cause of their homelessness. In either case, the safety net has kicked in too late.  </w:t>
      </w:r>
    </w:p>
    <w:p w:rsidR="00075B74" w:rsidRDefault="00075B74" w:rsidP="00075B74">
      <w:pPr>
        <w:pStyle w:val="Dissertation"/>
      </w:pPr>
      <w:r w:rsidRPr="00075B74">
        <w:rPr>
          <w:b/>
        </w:rPr>
        <w:t>The second hypothesis was that utilization of public benefits does not differ between blacks and Hispanics, including:  (i) efforts to apply for benefits; and (ii) success in qualifying for the benefits.</w:t>
      </w:r>
      <w:r>
        <w:t xml:space="preserve"> In this case, the data would indicate that the opposite is true. Blacks were more likely to be seeking employment rather than benefits, and Hispanics were more likely to apply for, and attain benefits. Hispanics appeared to be more thorough in their efforts to apply for benefits, and follow up when needed. With vast majority of SSI/SSDI applications denied on the first try, it requires additional effort to qualify for the benefit. Hispanics were more likely to report submitting reapplications, and to hiring attorneys when necessary. Blacks, on the other hand, seemed more willing to accept their current status as is.  </w:t>
      </w:r>
    </w:p>
    <w:p w:rsidR="00075B74" w:rsidRPr="00075B74" w:rsidRDefault="00075B74" w:rsidP="00075B74">
      <w:pPr>
        <w:pStyle w:val="Dissertation"/>
      </w:pPr>
      <w:r w:rsidRPr="00075B74">
        <w:rPr>
          <w:b/>
        </w:rPr>
        <w:t xml:space="preserve">The third and final hypothesis for this research question is that men who are homeless or at risk of homelessness sometimes fail to access benefits for which they would qualify because of bureaucratic barriers, with differences </w:t>
      </w:r>
      <w:r>
        <w:rPr>
          <w:b/>
        </w:rPr>
        <w:t xml:space="preserve">between racial/ethnic groups. </w:t>
      </w:r>
      <w:r>
        <w:t xml:space="preserve">This appears to be true in some cases, but not in others. Regarding cash benefits for SSI/SSDI, bureaucratic barriers do appear to discourage blacks from applying more than Hispanics.  However, when it comes to health care and food, the systems in place appear to do well in reducing barriers for persons who are homeless. Subjects from both racial/ethnic groups reported having very little problems accessing health care, once they were homeless. For persons who had not yet become homeless, though, health care was equally unavailable to both groups.  Attainment of food stamps was largely equal for both groups, and was generally reported to be an easy process. </w:t>
      </w:r>
    </w:p>
    <w:p w:rsidR="007D0F46" w:rsidRDefault="00B543A0" w:rsidP="00C817EE">
      <w:pPr>
        <w:pStyle w:val="Dissertation"/>
      </w:pPr>
      <w:r>
        <w:t xml:space="preserve">If earned income and public benefits are difficult to attain for single homeless men, what resources can they still turn to?  In the following chapter I’ll examine how blacks and Hispanics utilize social capital and the formal and informal networks of friends and family to avoid, survive, and/or exit homelessness. </w:t>
      </w:r>
    </w:p>
    <w:p w:rsidR="007D0F46" w:rsidRDefault="007D0F46">
      <w:pPr>
        <w:rPr>
          <w:rFonts w:ascii="Times New Roman" w:eastAsia="Times New Roman" w:hAnsi="Times New Roman" w:cs="Times New Roman"/>
          <w:bCs/>
          <w:sz w:val="24"/>
          <w:szCs w:val="24"/>
        </w:rPr>
      </w:pPr>
      <w:r>
        <w:rPr>
          <w:b/>
          <w:sz w:val="24"/>
          <w:szCs w:val="24"/>
        </w:rPr>
        <w:br w:type="page"/>
      </w:r>
    </w:p>
    <w:p w:rsidR="001E7719" w:rsidRDefault="00D32024" w:rsidP="00E42EBB">
      <w:pPr>
        <w:pStyle w:val="Heading1"/>
      </w:pPr>
      <w:bookmarkStart w:id="389" w:name="_Toc337788759"/>
      <w:bookmarkStart w:id="390" w:name="_Toc341777708"/>
      <w:r>
        <w:t xml:space="preserve">CHAPTER </w:t>
      </w:r>
      <w:r w:rsidR="00030564">
        <w:t>7:</w:t>
      </w:r>
      <w:r w:rsidR="0089465A">
        <w:t xml:space="preserve"> SOCIAL CAPITAL AND PRIVATE </w:t>
      </w:r>
      <w:r w:rsidR="001E7719">
        <w:t>RESOURCES</w:t>
      </w:r>
      <w:bookmarkEnd w:id="389"/>
      <w:bookmarkEnd w:id="390"/>
    </w:p>
    <w:p w:rsidR="00684554" w:rsidRDefault="00684554" w:rsidP="00684554">
      <w:pPr>
        <w:pStyle w:val="Quote"/>
      </w:pPr>
      <w:r w:rsidRPr="00684554">
        <w:t xml:space="preserve">“But you know what, they never have any money either, you know. Everybody is always broke. And I think that's kinda common in today's day and age. I don't think it's because they're holding back or anything . Nobody has any money now, you know, not to help, you know. Somebody, everybody, you gotta stand on your own two feet, you know. And that's how it is. My mother her bills, she's just like mine you know, check to check, you know. Everything, she don't have some big saving, she better not have a problem or she could be facing being behind in rent and everything too. It's just that's how it is with everybody. So.” </w:t>
      </w:r>
    </w:p>
    <w:p w:rsidR="00684554" w:rsidRDefault="00684554" w:rsidP="00684554">
      <w:pPr>
        <w:pStyle w:val="Quote"/>
      </w:pPr>
      <w:r>
        <w:tab/>
      </w:r>
      <w:r>
        <w:tab/>
      </w:r>
      <w:r>
        <w:tab/>
      </w:r>
      <w:r>
        <w:tab/>
      </w:r>
      <w:r>
        <w:tab/>
      </w:r>
      <w:r>
        <w:tab/>
      </w:r>
      <w:r w:rsidRPr="00684554">
        <w:rPr>
          <w:rStyle w:val="DissertationChar"/>
          <w:i/>
          <w:sz w:val="22"/>
          <w:szCs w:val="22"/>
        </w:rPr>
        <w:t>- Lee</w:t>
      </w:r>
      <w:r w:rsidRPr="00684554">
        <w:tab/>
      </w:r>
      <w:r w:rsidRPr="00684554">
        <w:tab/>
      </w:r>
    </w:p>
    <w:p w:rsidR="00684554" w:rsidRDefault="00684554" w:rsidP="00684554">
      <w:pPr>
        <w:pStyle w:val="Quote"/>
      </w:pPr>
      <w:r w:rsidRPr="00684554">
        <w:t>I guess it really is the individual, because you got so many resources here in Miami that a person really don't have to be homeless if they don't want to really. But I think it's just they done been that way so long to them, they got accustomed to it and it's like, that's what they want you know. That's what they want….  I think some of them choose to be homeless because some of 'em got family and stuff that will take them in if they would just change their ways and they don't want to change.  But you got places like Camillus House, you know, all kind of shelters, churches that willing to help people. But you know, but you got to want to be helped.”</w:t>
      </w:r>
    </w:p>
    <w:p w:rsidR="00684554" w:rsidRPr="00684554" w:rsidRDefault="00684554" w:rsidP="00684554">
      <w:pPr>
        <w:pStyle w:val="Quote"/>
        <w:rPr>
          <w:i/>
        </w:rPr>
      </w:pPr>
      <w:r w:rsidRPr="00684554">
        <w:t xml:space="preserve"> </w:t>
      </w:r>
      <w:r>
        <w:tab/>
      </w:r>
      <w:r>
        <w:tab/>
      </w:r>
      <w:r>
        <w:tab/>
      </w:r>
      <w:r>
        <w:tab/>
      </w:r>
      <w:r>
        <w:tab/>
      </w:r>
      <w:r>
        <w:tab/>
      </w:r>
      <w:r w:rsidRPr="00684554">
        <w:rPr>
          <w:i/>
        </w:rPr>
        <w:t>- Julio</w:t>
      </w:r>
    </w:p>
    <w:p w:rsidR="001E7719" w:rsidRDefault="001E7719" w:rsidP="006A2310">
      <w:pPr>
        <w:pStyle w:val="Dissertation"/>
      </w:pPr>
      <w:r>
        <w:t>When public benefits are not an option or are not enough, private resources including social capital and assistance organ</w:t>
      </w:r>
      <w:r w:rsidR="00D528F4">
        <w:t xml:space="preserve">izations </w:t>
      </w:r>
      <w:r>
        <w:t>play an important role in filling that gap. In this chapter I’ll examine how homeless men in Miami utilize social c</w:t>
      </w:r>
      <w:r w:rsidR="00D528F4">
        <w:t xml:space="preserve">apital, which I’ll define as access to social networks that can provide value to individuals or groups.  While social capital is a broad concept with many definitions and interpretations, I will use it here specifically in a context of how friends and family can provide valuable resources, both tangible and intangible, to persons who </w:t>
      </w:r>
      <w:r w:rsidR="00AA030C">
        <w:t xml:space="preserve">are </w:t>
      </w:r>
      <w:r w:rsidR="00D528F4">
        <w:t xml:space="preserve">poor and/or homelessness. </w:t>
      </w:r>
      <w:r w:rsidR="00AA030C">
        <w:t xml:space="preserve"> </w:t>
      </w:r>
      <w:r>
        <w:t xml:space="preserve">I will also discuss how the network of organizations designed to provide housing and services to Miami’s homeless population works from the perspective of men on the street, focusing in particular on the role of the main entry points into the countywide homelessness delivery system. </w:t>
      </w:r>
    </w:p>
    <w:p w:rsidR="00381729" w:rsidRDefault="00381729" w:rsidP="006A2310">
      <w:pPr>
        <w:pStyle w:val="Dissertation"/>
      </w:pPr>
      <w:r w:rsidRPr="00381729">
        <w:t>This chapter specifically</w:t>
      </w:r>
      <w:r>
        <w:t xml:space="preserve"> addresses Research Question 3: W</w:t>
      </w:r>
      <w:r w:rsidRPr="00381729">
        <w:t>hat is</w:t>
      </w:r>
      <w:r w:rsidRPr="00E57477">
        <w:t xml:space="preserve"> the experience of single, adult men living in extreme poverty in Miami-Dade, who are homeless or at risk of homelessness, in negotiating their daily survival? </w:t>
      </w:r>
      <w:r>
        <w:t>It focuses on the first two hypotheses included under this question, examining access to social capital, and access to private programs and services.</w:t>
      </w:r>
      <w:r w:rsidRPr="00E57477">
        <w:t xml:space="preserve"> </w:t>
      </w:r>
    </w:p>
    <w:p w:rsidR="001E7719" w:rsidRPr="00FD7C10" w:rsidRDefault="00030564" w:rsidP="00373EB3">
      <w:pPr>
        <w:pStyle w:val="Heading2"/>
      </w:pPr>
      <w:bookmarkStart w:id="391" w:name="_Toc341777709"/>
      <w:bookmarkStart w:id="392" w:name="_Toc337788760"/>
      <w:r>
        <w:t xml:space="preserve">7.1 </w:t>
      </w:r>
      <w:r>
        <w:tab/>
        <w:t>Social Capital</w:t>
      </w:r>
      <w:bookmarkEnd w:id="391"/>
      <w:r>
        <w:t xml:space="preserve"> </w:t>
      </w:r>
      <w:bookmarkEnd w:id="392"/>
      <w:r w:rsidR="001E7719" w:rsidRPr="00FD7C10">
        <w:t xml:space="preserve"> </w:t>
      </w:r>
    </w:p>
    <w:p w:rsidR="001E7719" w:rsidRDefault="001E7719" w:rsidP="006A2310">
      <w:pPr>
        <w:pStyle w:val="Dissertation"/>
      </w:pPr>
      <w:r>
        <w:t xml:space="preserve">Access to friends and family who are able to provide resources, or even just lend a couch, can make all the difference regarding whether somebody struggling with extreme poverty remains housed or becomes homeless. </w:t>
      </w:r>
      <w:r w:rsidR="00D73E17" w:rsidRPr="004942F9">
        <w:fldChar w:fldCharType="begin"/>
      </w:r>
      <w:r>
        <w:instrText>ADDIN RW.CITE{{213 Bassuk,Ellen L. 1997; 159 National Health Care for the Homeless Council 2003; 51 Bassuk,Ellen L. 1988; 177 Eyrich,Karin M. 2003; 166 Hawkins,Robert Leibson 2007; 137 Wright, James D. 2009 (1st edition 1989); 77 Rossi, Peter 1989; 84 Shinn, Marybeth 1991; 65 Hopper,Kim 2003; 167 Irwin,Jay 2008; 175 Zugazaga, Carole B. 2008; 93 Wright, James D. 1998}}</w:instrText>
      </w:r>
      <w:r w:rsidR="00D73E17" w:rsidRPr="004942F9">
        <w:fldChar w:fldCharType="separate"/>
      </w:r>
      <w:r w:rsidR="00B64330">
        <w:t>(Bassuk and Rosenberg 1988; Bassuk et al. 1997; Eyrich, Pollio, and North 2003; Hawkins and Abrams 2007; Hopper 2003; Irwin et al. 2008; National Health Care for the Homeless Council 2003; Rossi 1989; Shinn, Knickman, and Weitzman 1991; Wright, Rubin, and Devine 1998; Wright 2009; Zugazaga 2008)</w:t>
      </w:r>
      <w:r w:rsidR="00D73E17" w:rsidRPr="004942F9">
        <w:fldChar w:fldCharType="end"/>
      </w:r>
      <w:r w:rsidRPr="004942F9">
        <w:t xml:space="preserve">. </w:t>
      </w:r>
      <w:r>
        <w:t xml:space="preserve"> In this section I will examine how the homeless and precariously housed men interviewed for this study discussed their own access to support from family and friends, including how this varies between the racial and ethnic groups, as well as according to housing status. </w:t>
      </w:r>
    </w:p>
    <w:p w:rsidR="001E7719" w:rsidRDefault="001E7719" w:rsidP="006A2310">
      <w:pPr>
        <w:pStyle w:val="Dissertation"/>
      </w:pPr>
      <w:r>
        <w:t xml:space="preserve">Interviewees were asked whether they had persons they could ask for material support, including cash, a place to stay, or food. Help from family versus friends was discussed separately. When asked about family, most interviewees gave a simple yes or no answer. As discussed more below, further discussion revealed that the actual level of support available ranged from monetary assistance to just meals. However, subjects determined for themselves whether they considered it a valuable source of support and thus their answer was recorded as yes or no.  When it came to discussing support from friends, however, subjects gave more </w:t>
      </w:r>
      <w:r w:rsidR="00D528F4">
        <w:t xml:space="preserve">ambiguous </w:t>
      </w:r>
      <w:r>
        <w:t xml:space="preserve">answers. Individuals on the street in particular were prone to answer “maybe.”  Further questioning revealed that they differentiated between levels of support.  They wanted to say that their friends would help, but the help would be in the form of a shared meal or loaning $5 when needed. Thus, answers here were </w:t>
      </w:r>
      <w:r w:rsidR="00D528F4">
        <w:t xml:space="preserve">dichotomously </w:t>
      </w:r>
      <w:r>
        <w:t xml:space="preserve">broken into two categories:  small or significant.  </w:t>
      </w:r>
    </w:p>
    <w:p w:rsidR="001E7719" w:rsidRDefault="001E7719" w:rsidP="00B64330">
      <w:pPr>
        <w:pStyle w:val="Heading3"/>
      </w:pPr>
      <w:bookmarkStart w:id="393" w:name="_Toc337788761"/>
      <w:r w:rsidRPr="007F6F6A">
        <w:t>Race and Ethnicity</w:t>
      </w:r>
      <w:bookmarkEnd w:id="393"/>
    </w:p>
    <w:p w:rsidR="006A2310" w:rsidRPr="007F6F6A" w:rsidRDefault="003B5BA8" w:rsidP="006A2310">
      <w:pPr>
        <w:pStyle w:val="Dissertation"/>
        <w:rPr>
          <w:b/>
          <w:i/>
        </w:rPr>
      </w:pPr>
      <w:r>
        <w:fldChar w:fldCharType="begin"/>
      </w:r>
      <w:r>
        <w:instrText xml:space="preserve"> REF _Ref337652381 \h  \* MERGEFORMAT </w:instrText>
      </w:r>
      <w:r>
        <w:fldChar w:fldCharType="separate"/>
      </w:r>
      <w:r w:rsidR="00D01B53">
        <w:t xml:space="preserve">Figure </w:t>
      </w:r>
      <w:r w:rsidR="00D01B53">
        <w:rPr>
          <w:noProof/>
        </w:rPr>
        <w:t>36</w:t>
      </w:r>
      <w:r>
        <w:fldChar w:fldCharType="end"/>
      </w:r>
      <w:r w:rsidR="006A2310" w:rsidRPr="00D233EC">
        <w:t xml:space="preserve"> show</w:t>
      </w:r>
      <w:r w:rsidR="006A2310" w:rsidRPr="00D1738F">
        <w:t>s how blacks and Hispanics reported their perceived access to help</w:t>
      </w:r>
      <w:r w:rsidR="006A2310">
        <w:t xml:space="preserve"> from family and friends.  Blacks were more likely to report being able to attain help from family, or small types of support from friends, but less like</w:t>
      </w:r>
      <w:r w:rsidR="00AA030C">
        <w:t>ly</w:t>
      </w:r>
      <w:r w:rsidR="006A2310">
        <w:t xml:space="preserve"> to report expecting significant help from friends.</w:t>
      </w:r>
    </w:p>
    <w:p w:rsidR="001E7719" w:rsidRDefault="004C04ED" w:rsidP="006A2310">
      <w:pPr>
        <w:pStyle w:val="Dissertation"/>
      </w:pPr>
      <w:r>
        <w:rPr>
          <w:noProof/>
        </w:rPr>
        <mc:AlternateContent>
          <mc:Choice Requires="wps">
            <w:drawing>
              <wp:anchor distT="0" distB="0" distL="114300" distR="114300" simplePos="0" relativeHeight="251753472" behindDoc="0" locked="0" layoutInCell="1" allowOverlap="1">
                <wp:simplePos x="0" y="0"/>
                <wp:positionH relativeFrom="column">
                  <wp:posOffset>125730</wp:posOffset>
                </wp:positionH>
                <wp:positionV relativeFrom="paragraph">
                  <wp:posOffset>238125</wp:posOffset>
                </wp:positionV>
                <wp:extent cx="4613910" cy="457200"/>
                <wp:effectExtent l="1905" t="0" r="3810" b="1905"/>
                <wp:wrapTopAndBottom/>
                <wp:docPr id="51" name="Text Box 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13910" cy="4572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B5BA8" w:rsidRPr="00635F3A" w:rsidRDefault="003B5BA8" w:rsidP="001E7719">
                            <w:pPr>
                              <w:pStyle w:val="Caption"/>
                              <w:rPr>
                                <w:rFonts w:ascii="Times New Roman" w:hAnsi="Times New Roman" w:cs="Times New Roman"/>
                                <w:noProof/>
                                <w:sz w:val="24"/>
                                <w:szCs w:val="24"/>
                              </w:rPr>
                            </w:pPr>
                            <w:bookmarkStart w:id="394" w:name="_Ref337652381"/>
                            <w:bookmarkStart w:id="395" w:name="_Toc338543656"/>
                            <w:bookmarkStart w:id="396" w:name="_Toc338543732"/>
                            <w:r>
                              <w:t xml:space="preserve">Figure </w:t>
                            </w:r>
                            <w:fldSimple w:instr=" SEQ Figure \* ARABIC ">
                              <w:r>
                                <w:rPr>
                                  <w:noProof/>
                                </w:rPr>
                                <w:t>36</w:t>
                              </w:r>
                            </w:fldSimple>
                            <w:bookmarkEnd w:id="394"/>
                            <w:r>
                              <w:t>: Access to Social Capital, by Race/Ethnicity</w:t>
                            </w:r>
                            <w:bookmarkEnd w:id="395"/>
                            <w:bookmarkEnd w:id="396"/>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6" o:spid="_x0000_s1041" type="#_x0000_t202" style="position:absolute;left:0;text-align:left;margin-left:9.9pt;margin-top:18.75pt;width:363.3pt;height:36pt;z-index:25175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" stroked="f">
                <v:textbox inset="0,0,0,0">
                  <w:txbxContent>
                    <w:p w:rsidR="003B5BA8" w:rsidRPr="00635F3A" w:rsidRDefault="003B5BA8" w:rsidP="001E7719">
                      <w:pPr>
                        <w:pStyle w:val="Caption"/>
                        <w:rPr>
                          <w:rFonts w:ascii="Times New Roman" w:hAnsi="Times New Roman" w:cs="Times New Roman"/>
                          <w:noProof/>
                          <w:sz w:val="24"/>
                          <w:szCs w:val="24"/>
                        </w:rPr>
                      </w:pPr>
                      <w:bookmarkStart w:id="397" w:name="_Ref337652381"/>
                      <w:bookmarkStart w:id="398" w:name="_Toc338543656"/>
                      <w:bookmarkStart w:id="399" w:name="_Toc338543732"/>
                      <w:r>
                        <w:t xml:space="preserve">Figure </w:t>
                      </w:r>
                      <w:fldSimple w:instr=" SEQ Figure \* ARABIC ">
                        <w:r>
                          <w:rPr>
                            <w:noProof/>
                          </w:rPr>
                          <w:t>36</w:t>
                        </w:r>
                      </w:fldSimple>
                      <w:bookmarkEnd w:id="397"/>
                      <w:r>
                        <w:t>: Access to Social Capital, by Race/Ethnicity</w:t>
                      </w:r>
                      <w:bookmarkEnd w:id="398"/>
                      <w:bookmarkEnd w:id="399"/>
                    </w:p>
                  </w:txbxContent>
                </v:textbox>
                <w10:wrap type="topAndBottom"/>
              </v:shape>
            </w:pict>
          </mc:Fallback>
        </mc:AlternateContent>
      </w:r>
      <w:r w:rsidR="006A2310">
        <w:rPr>
          <w:noProof/>
        </w:rPr>
        <w:drawing>
          <wp:inline distT="0" distB="0" distL="0" distR="0" wp14:anchorId="1907C7E3" wp14:editId="5A8C0B55">
            <wp:extent cx="4613910" cy="2910840"/>
            <wp:effectExtent l="19050" t="0" r="0" b="0"/>
            <wp:docPr id="7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4" cstate="print"/>
                    <a:srcRect/>
                    <a:stretch>
                      <a:fillRect/>
                    </a:stretch>
                  </pic:blipFill>
                  <pic:spPr bwMode="auto">
                    <a:xfrm>
                      <a:off x="0" y="0"/>
                      <a:ext cx="4613910" cy="2910840"/>
                    </a:xfrm>
                    <a:prstGeom prst="rect">
                      <a:avLst/>
                    </a:prstGeom>
                    <a:noFill/>
                  </pic:spPr>
                </pic:pic>
              </a:graphicData>
            </a:graphic>
          </wp:inline>
        </w:drawing>
      </w:r>
      <w:r w:rsidR="001E7719">
        <w:t xml:space="preserve"> </w:t>
      </w:r>
    </w:p>
    <w:p w:rsidR="001E7719" w:rsidRPr="006A2310" w:rsidRDefault="006A2310" w:rsidP="001E7719">
      <w:pPr>
        <w:spacing w:after="0" w:line="480" w:lineRule="auto"/>
        <w:ind w:firstLine="720"/>
        <w:rPr>
          <w:rFonts w:ascii="Times New Roman" w:hAnsi="Times New Roman"/>
          <w:sz w:val="20"/>
          <w:szCs w:val="20"/>
        </w:rPr>
      </w:pPr>
      <w:r w:rsidRPr="006A2310">
        <w:rPr>
          <w:rFonts w:ascii="Times New Roman" w:hAnsi="Times New Roman"/>
          <w:sz w:val="20"/>
          <w:szCs w:val="20"/>
        </w:rPr>
        <w:t>Source: Researcher Interviews</w:t>
      </w:r>
    </w:p>
    <w:p w:rsidR="001E7719" w:rsidRDefault="001E7719" w:rsidP="006A2310">
      <w:pPr>
        <w:pStyle w:val="Dissertation"/>
      </w:pPr>
      <w:r>
        <w:t>Examining the data at a more granular level reveals that there are no significant changes in these proportions when considering the housing status of individuals. However, it is difficult to draw any conclusions from the more detailed data because the number</w:t>
      </w:r>
      <w:r w:rsidR="00D528F4">
        <w:t>s in each category are so small</w:t>
      </w:r>
      <w:r>
        <w:t xml:space="preserve">, aside from noting that no areas seem to present a large difference from the data above.  These findings might appear counter-intuitive to the hypotheses that one of the reasons blacks become homeless at greater rates than Hispanics is because Hispanics have great access to social capital. However, several factors need to be considered before drawing any conclusions. </w:t>
      </w:r>
    </w:p>
    <w:p w:rsidR="001E7719" w:rsidRDefault="001E7719" w:rsidP="006A2310">
      <w:pPr>
        <w:pStyle w:val="Dissertation"/>
      </w:pPr>
      <w:r>
        <w:t>First, the sample pool includes person</w:t>
      </w:r>
      <w:r w:rsidR="00D528F4">
        <w:t>s</w:t>
      </w:r>
      <w:r>
        <w:t xml:space="preserve"> who have already become homeless or were at such risk that they had accessed rental assistance or other programs. Thus, this group represents people for whom access to significant sources of social capital had already failed. While it is still valid to examine the role of social capital in helping </w:t>
      </w:r>
      <w:r w:rsidR="00D528F4">
        <w:t xml:space="preserve">people </w:t>
      </w:r>
      <w:r>
        <w:t xml:space="preserve">exit homelessness, it is difficult to determine how effective it is in preventing it.  </w:t>
      </w:r>
    </w:p>
    <w:p w:rsidR="001E7719" w:rsidRDefault="001E7719" w:rsidP="006A2310">
      <w:pPr>
        <w:pStyle w:val="Dissertation"/>
      </w:pPr>
      <w:r>
        <w:t xml:space="preserve">Second, the data is confounded by the large presence of immigrants in the population of Hispanics, including in particular Cubans. The majority of persons in Miami were born in foreign countries </w:t>
      </w:r>
      <w:r w:rsidR="00D73E17">
        <w:fldChar w:fldCharType="begin"/>
      </w:r>
      <w:r>
        <w:instrText>ADDIN RW.CITE{{387 Cruz, Robert 2011}}</w:instrText>
      </w:r>
      <w:r w:rsidR="00D73E17">
        <w:fldChar w:fldCharType="separate"/>
      </w:r>
      <w:r w:rsidR="00B64330">
        <w:t>(Cruz and Hesler 2011)</w:t>
      </w:r>
      <w:r w:rsidR="00D73E17">
        <w:fldChar w:fldCharType="end"/>
      </w:r>
      <w:r>
        <w:t xml:space="preserve"> and this held true for the sample of Hispanic individuals, at every level of housing status. In fact, only two of the Hispanic respondents were born in the U.S. Cubans represented 62% of respondents, a number close</w:t>
      </w:r>
      <w:r w:rsidR="00D528F4">
        <w:t xml:space="preserve"> to</w:t>
      </w:r>
      <w:r>
        <w:t xml:space="preserve"> t</w:t>
      </w:r>
      <w:r w:rsidR="00D528F4">
        <w:t>he representation of Cubans in</w:t>
      </w:r>
      <w:r>
        <w:t xml:space="preserve"> the overall Hispanic population in Miami-Dade County (54%) </w:t>
      </w:r>
      <w:r w:rsidR="00D73E17">
        <w:fldChar w:fldCharType="begin"/>
      </w:r>
      <w:r>
        <w:instrText>ADDIN RW.CITE{{387 Cruz, Robert 2011}}</w:instrText>
      </w:r>
      <w:r w:rsidR="00D73E17">
        <w:fldChar w:fldCharType="separate"/>
      </w:r>
      <w:r w:rsidR="00B64330">
        <w:t>(Cruz and Hesler 2011)</w:t>
      </w:r>
      <w:r w:rsidR="00D73E17">
        <w:fldChar w:fldCharType="end"/>
      </w:r>
      <w:r>
        <w:t xml:space="preserve">.  Amongst Cuban respondents, a large number reported having come to the U.S. alone during the Mariel boatlift.  Thus, while the overall Cuban community may be close-knit, the individuals who become at-risk and/or homeless are outside of that community.  They reported having no family here to turn to for help. Additionally, as discussed more below, many were reluctant to ask for help out of a sense of pride, guilt, and embarrassment.  </w:t>
      </w:r>
    </w:p>
    <w:p w:rsidR="001E7719" w:rsidRDefault="001E7719" w:rsidP="001E7719">
      <w:pPr>
        <w:pStyle w:val="Caption"/>
      </w:pPr>
      <w:bookmarkStart w:id="400" w:name="_Toc338543657"/>
      <w:bookmarkStart w:id="401" w:name="_Toc338543733"/>
      <w:r>
        <w:t xml:space="preserve">Figure </w:t>
      </w:r>
      <w:fldSimple w:instr=" SEQ Figure \* ARABIC ">
        <w:r w:rsidR="00D01B53">
          <w:rPr>
            <w:noProof/>
          </w:rPr>
          <w:t>37</w:t>
        </w:r>
      </w:fldSimple>
      <w:r>
        <w:t>: (photo) Osvaldo, under Metro station in downtown Miami</w:t>
      </w:r>
      <w:bookmarkEnd w:id="400"/>
      <w:bookmarkEnd w:id="401"/>
    </w:p>
    <w:tbl>
      <w:tblPr>
        <w:tblStyle w:val="TableGrid"/>
        <w:tblW w:w="0" w:type="auto"/>
        <w:tblBorders>
          <w:top w:val="none" w:sz="0" w:space="0" w:color="auto"/>
          <w:left w:val="none" w:sz="0" w:space="0" w:color="auto"/>
          <w:bottom w:val="none" w:sz="0" w:space="0" w:color="auto"/>
          <w:right w:val="none" w:sz="0" w:space="0" w:color="auto"/>
          <w:insideV w:val="none" w:sz="0" w:space="0" w:color="auto"/>
        </w:tblBorders>
        <w:tblLook w:val="04A0" w:firstRow="1" w:lastRow="0" w:firstColumn="1" w:lastColumn="0" w:noHBand="0" w:noVBand="1"/>
      </w:tblPr>
      <w:tblGrid>
        <w:gridCol w:w="5076"/>
        <w:gridCol w:w="3780"/>
      </w:tblGrid>
      <w:tr w:rsidR="001E7719" w:rsidTr="00370A1F">
        <w:trPr>
          <w:trHeight w:val="4130"/>
        </w:trPr>
        <w:tc>
          <w:tcPr>
            <w:tcW w:w="5076" w:type="dxa"/>
          </w:tcPr>
          <w:p w:rsidR="001E7719" w:rsidRDefault="001E7719" w:rsidP="00370A1F">
            <w:pPr>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752448" behindDoc="0" locked="0" layoutInCell="1" allowOverlap="1" wp14:anchorId="499B9ABD" wp14:editId="718C1CD9">
                  <wp:simplePos x="0" y="0"/>
                  <wp:positionH relativeFrom="column">
                    <wp:posOffset>57150</wp:posOffset>
                  </wp:positionH>
                  <wp:positionV relativeFrom="paragraph">
                    <wp:posOffset>298450</wp:posOffset>
                  </wp:positionV>
                  <wp:extent cx="2995930" cy="2072640"/>
                  <wp:effectExtent l="57150" t="38100" r="33020" b="22860"/>
                  <wp:wrapSquare wrapText="bothSides"/>
                  <wp:docPr id="72" name="Picture 0" descr="osvaldo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svaldo1.jpg"/>
                          <pic:cNvPicPr/>
                        </pic:nvPicPr>
                        <pic:blipFill>
                          <a:blip r:embed="rId55" cstate="print"/>
                          <a:stretch>
                            <a:fillRect/>
                          </a:stretch>
                        </pic:blipFill>
                        <pic:spPr>
                          <a:xfrm>
                            <a:off x="0" y="0"/>
                            <a:ext cx="2995930" cy="2072640"/>
                          </a:xfrm>
                          <a:prstGeom prst="rect">
                            <a:avLst/>
                          </a:prstGeom>
                          <a:ln w="28575">
                            <a:solidFill>
                              <a:schemeClr val="tx1"/>
                            </a:solidFill>
                          </a:ln>
                        </pic:spPr>
                      </pic:pic>
                    </a:graphicData>
                  </a:graphic>
                </wp:anchor>
              </w:drawing>
            </w:r>
          </w:p>
        </w:tc>
        <w:tc>
          <w:tcPr>
            <w:tcW w:w="3780" w:type="dxa"/>
          </w:tcPr>
          <w:p w:rsidR="001E7719" w:rsidRPr="00531BAC" w:rsidRDefault="001E7719" w:rsidP="006A2310">
            <w:pPr>
              <w:pStyle w:val="tablephotocap"/>
            </w:pPr>
            <w:r w:rsidRPr="00531BAC">
              <w:t>Osvaldo had arrived in the U.S. in 1980 as part of the Mariel boatlift when a large number of Cubans immigrated to Miami</w:t>
            </w:r>
            <w:r>
              <w:t>.</w:t>
            </w:r>
            <w:r w:rsidRPr="00531BAC">
              <w:t xml:space="preserve"> He came alon</w:t>
            </w:r>
            <w:r>
              <w:t>e, living in a</w:t>
            </w:r>
            <w:r w:rsidRPr="00531BAC">
              <w:t xml:space="preserve"> tent city for a period of time. </w:t>
            </w:r>
            <w:r>
              <w:t>Problems with drugs were followed by a car accident resulting in a serious, permanent injury to his leg. For a while he survived on Social Security Income, but lost his housing when he could no longer afford to cover rent, utilities and living expenses on the limited income. With no family in the country, he became homeless and now sleeps under the Metro Mover station near Government Center. His mental status has led him to resist accepting attempts from outreach team</w:t>
            </w:r>
            <w:r w:rsidR="00D528F4">
              <w:t>s to help him find housing</w:t>
            </w:r>
            <w:r>
              <w:t xml:space="preserve">. </w:t>
            </w:r>
          </w:p>
        </w:tc>
      </w:tr>
    </w:tbl>
    <w:p w:rsidR="001E7719" w:rsidRDefault="001E7719" w:rsidP="001E7719">
      <w:pPr>
        <w:spacing w:after="0" w:line="480" w:lineRule="auto"/>
        <w:ind w:firstLine="720"/>
        <w:rPr>
          <w:rFonts w:ascii="Times New Roman" w:hAnsi="Times New Roman"/>
          <w:sz w:val="24"/>
          <w:szCs w:val="24"/>
        </w:rPr>
      </w:pPr>
    </w:p>
    <w:p w:rsidR="001E7719" w:rsidRDefault="001E7719" w:rsidP="00B64330">
      <w:pPr>
        <w:pStyle w:val="Heading3"/>
      </w:pPr>
      <w:bookmarkStart w:id="402" w:name="_Toc337788762"/>
      <w:r w:rsidRPr="00D233EC">
        <w:t>Social Capital and Housing Status</w:t>
      </w:r>
      <w:bookmarkEnd w:id="402"/>
    </w:p>
    <w:p w:rsidR="001E7719" w:rsidRPr="00D233EC" w:rsidRDefault="001E7719" w:rsidP="006A2310">
      <w:pPr>
        <w:pStyle w:val="Dissertation"/>
        <w:rPr>
          <w:b/>
          <w:i/>
        </w:rPr>
      </w:pPr>
      <w:r>
        <w:t>The subjects’ self-reported access to friends or family who would lend support or material resource</w:t>
      </w:r>
      <w:r w:rsidR="00A95C2D">
        <w:t xml:space="preserve">s was examined according to </w:t>
      </w:r>
      <w:r>
        <w:t>their current housing status. For purposes here, individuals who fell into both categories of being formerly homeless and currently at-risk of becoming homeless again were categorized as being formerly homeless, assuming that the experience of having exited homeles</w:t>
      </w:r>
      <w:r w:rsidR="00D528F4">
        <w:t>sness at least once was the more important factor</w:t>
      </w:r>
      <w:r w:rsidRPr="007F6F6A">
        <w:rPr>
          <w:rFonts w:cs="Times New Roman"/>
        </w:rPr>
        <w:t xml:space="preserve">.  </w:t>
      </w:r>
      <w:r w:rsidR="003B5BA8">
        <w:fldChar w:fldCharType="begin"/>
      </w:r>
      <w:r w:rsidR="003B5BA8">
        <w:instrText xml:space="preserve"> REF _Ref337649520 \h  \* MERGEFORMAT </w:instrText>
      </w:r>
      <w:r w:rsidR="003B5BA8">
        <w:fldChar w:fldCharType="separate"/>
      </w:r>
      <w:r w:rsidR="00D01B53" w:rsidRPr="00D01B53">
        <w:rPr>
          <w:rFonts w:cs="Times New Roman"/>
        </w:rPr>
        <w:t xml:space="preserve">Figure </w:t>
      </w:r>
      <w:r w:rsidR="00D01B53" w:rsidRPr="00D01B53">
        <w:rPr>
          <w:rFonts w:cs="Times New Roman"/>
          <w:noProof/>
        </w:rPr>
        <w:t>38</w:t>
      </w:r>
      <w:r w:rsidR="003B5BA8">
        <w:fldChar w:fldCharType="end"/>
      </w:r>
      <w:r w:rsidRPr="007F6F6A">
        <w:rPr>
          <w:rFonts w:cs="Times New Roman"/>
        </w:rPr>
        <w:t xml:space="preserve"> below s</w:t>
      </w:r>
      <w:r>
        <w:t xml:space="preserve">hows the responses: </w:t>
      </w:r>
    </w:p>
    <w:p w:rsidR="001E7719" w:rsidRDefault="004C04ED" w:rsidP="001E7719">
      <w:pPr>
        <w:spacing w:after="0" w:line="480" w:lineRule="auto"/>
        <w:ind w:firstLine="720"/>
        <w:rPr>
          <w:rFonts w:ascii="Times New Roman" w:hAnsi="Times New Roman"/>
          <w:sz w:val="24"/>
          <w:szCs w:val="24"/>
        </w:rPr>
      </w:pPr>
      <w:r>
        <w:rPr>
          <w:noProof/>
        </w:rPr>
        <mc:AlternateContent>
          <mc:Choice Requires="wps">
            <w:drawing>
              <wp:anchor distT="0" distB="0" distL="114300" distR="114300" simplePos="0" relativeHeight="251750400" behindDoc="0" locked="0" layoutInCell="1" allowOverlap="1">
                <wp:simplePos x="0" y="0"/>
                <wp:positionH relativeFrom="column">
                  <wp:posOffset>468630</wp:posOffset>
                </wp:positionH>
                <wp:positionV relativeFrom="paragraph">
                  <wp:posOffset>304800</wp:posOffset>
                </wp:positionV>
                <wp:extent cx="5077460" cy="327660"/>
                <wp:effectExtent l="1905" t="0" r="0" b="0"/>
                <wp:wrapTopAndBottom/>
                <wp:docPr id="18" name="Text Box 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77460" cy="3276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B5BA8" w:rsidRPr="009F5B88" w:rsidRDefault="003B5BA8" w:rsidP="001E7719">
                            <w:pPr>
                              <w:pStyle w:val="Caption"/>
                              <w:rPr>
                                <w:rFonts w:ascii="Times New Roman" w:hAnsi="Times New Roman"/>
                                <w:noProof/>
                                <w:sz w:val="24"/>
                                <w:szCs w:val="24"/>
                              </w:rPr>
                            </w:pPr>
                            <w:bookmarkStart w:id="403" w:name="_Ref337649520"/>
                            <w:bookmarkStart w:id="404" w:name="_Toc338543658"/>
                            <w:bookmarkStart w:id="405" w:name="_Toc338543734"/>
                            <w:r>
                              <w:t xml:space="preserve">Figure </w:t>
                            </w:r>
                            <w:fldSimple w:instr=" SEQ Figure \* ARABIC ">
                              <w:r>
                                <w:rPr>
                                  <w:noProof/>
                                </w:rPr>
                                <w:t>38</w:t>
                              </w:r>
                            </w:fldSimple>
                            <w:bookmarkEnd w:id="403"/>
                            <w:r>
                              <w:t>: Access to Social Capital, by Housing Status</w:t>
                            </w:r>
                            <w:bookmarkEnd w:id="404"/>
                            <w:bookmarkEnd w:id="405"/>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5" o:spid="_x0000_s1042" type="#_x0000_t202" style="position:absolute;left:0;text-align:left;margin-left:36.9pt;margin-top:24pt;width:399.8pt;height:25.8pt;z-index:25175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" stroked="f">
                <v:textbox inset="0,0,0,0">
                  <w:txbxContent>
                    <w:p w:rsidR="003B5BA8" w:rsidRPr="009F5B88" w:rsidRDefault="003B5BA8" w:rsidP="001E7719">
                      <w:pPr>
                        <w:pStyle w:val="Caption"/>
                        <w:rPr>
                          <w:rFonts w:ascii="Times New Roman" w:hAnsi="Times New Roman"/>
                          <w:noProof/>
                          <w:sz w:val="24"/>
                          <w:szCs w:val="24"/>
                        </w:rPr>
                      </w:pPr>
                      <w:bookmarkStart w:id="406" w:name="_Ref337649520"/>
                      <w:bookmarkStart w:id="407" w:name="_Toc338543658"/>
                      <w:bookmarkStart w:id="408" w:name="_Toc338543734"/>
                      <w:r>
                        <w:t xml:space="preserve">Figure </w:t>
                      </w:r>
                      <w:fldSimple w:instr=" SEQ Figure \* ARABIC ">
                        <w:r>
                          <w:rPr>
                            <w:noProof/>
                          </w:rPr>
                          <w:t>38</w:t>
                        </w:r>
                      </w:fldSimple>
                      <w:bookmarkEnd w:id="406"/>
                      <w:r>
                        <w:t>: Access to Social Capital, by Housing Status</w:t>
                      </w:r>
                      <w:bookmarkEnd w:id="407"/>
                      <w:bookmarkEnd w:id="408"/>
                    </w:p>
                  </w:txbxContent>
                </v:textbox>
                <w10:wrap type="topAndBottom"/>
              </v:shape>
            </w:pict>
          </mc:Fallback>
        </mc:AlternateContent>
      </w:r>
      <w:r w:rsidR="001E7719">
        <w:rPr>
          <w:rFonts w:ascii="Times New Roman" w:hAnsi="Times New Roman"/>
          <w:noProof/>
          <w:sz w:val="24"/>
          <w:szCs w:val="24"/>
        </w:rPr>
        <w:drawing>
          <wp:inline distT="0" distB="0" distL="0" distR="0" wp14:anchorId="273BA905" wp14:editId="36CFE5C8">
            <wp:extent cx="4413802" cy="2291909"/>
            <wp:effectExtent l="19050" t="0" r="5798" b="0"/>
            <wp:docPr id="7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6" cstate="print"/>
                    <a:srcRect/>
                    <a:stretch>
                      <a:fillRect/>
                    </a:stretch>
                  </pic:blipFill>
                  <pic:spPr bwMode="auto">
                    <a:xfrm>
                      <a:off x="0" y="0"/>
                      <a:ext cx="4410924" cy="2290415"/>
                    </a:xfrm>
                    <a:prstGeom prst="rect">
                      <a:avLst/>
                    </a:prstGeom>
                    <a:noFill/>
                  </pic:spPr>
                </pic:pic>
              </a:graphicData>
            </a:graphic>
          </wp:inline>
        </w:drawing>
      </w:r>
    </w:p>
    <w:p w:rsidR="006A2310" w:rsidRPr="006A2310" w:rsidRDefault="006A2310" w:rsidP="001E7719">
      <w:pPr>
        <w:spacing w:after="0" w:line="480" w:lineRule="auto"/>
        <w:ind w:firstLine="720"/>
        <w:rPr>
          <w:rFonts w:ascii="Times New Roman" w:hAnsi="Times New Roman"/>
          <w:sz w:val="20"/>
          <w:szCs w:val="20"/>
        </w:rPr>
      </w:pPr>
      <w:r w:rsidRPr="006A2310">
        <w:rPr>
          <w:rFonts w:ascii="Times New Roman" w:hAnsi="Times New Roman"/>
          <w:sz w:val="20"/>
          <w:szCs w:val="20"/>
        </w:rPr>
        <w:t>Source: Researcher Interviews</w:t>
      </w:r>
    </w:p>
    <w:p w:rsidR="001E7719" w:rsidRDefault="001E7719" w:rsidP="006A2310">
      <w:pPr>
        <w:pStyle w:val="Dissertation"/>
      </w:pPr>
      <w:r>
        <w:t>This chart shows that persons who were at-risk of homelessness, but had never been homeless before, were the most likely to report feeling they could turn to family for help.   Persons living on the streets were most likely to report that friends would lend small amounts of support if needed; but were least likely to report a friend could lend significant help that might help them exit homelessness. Persons who were formerly homeless were in the middle regarding their perceived access to help from family and friends.  If one combines the two friend categor</w:t>
      </w:r>
      <w:r w:rsidR="00AA030C">
        <w:t>ies</w:t>
      </w:r>
      <w:r>
        <w:t xml:space="preserve"> into one category including both small and significant potential support, 61% of formerly homeless and 62.5% of the at-risk group report being able to ask friends for some sort of help. More deta</w:t>
      </w:r>
      <w:r w:rsidR="00AA4152">
        <w:t>ils on each of these findings are</w:t>
      </w:r>
      <w:r>
        <w:t xml:space="preserve"> described below. </w:t>
      </w:r>
    </w:p>
    <w:p w:rsidR="001E7719" w:rsidRPr="007F6F6A" w:rsidRDefault="001E7719" w:rsidP="00B64330">
      <w:pPr>
        <w:pStyle w:val="Heading3"/>
      </w:pPr>
      <w:bookmarkStart w:id="409" w:name="_Toc337788763"/>
      <w:r>
        <w:t xml:space="preserve">Social Capital and Risk </w:t>
      </w:r>
      <w:r w:rsidRPr="007F6F6A">
        <w:t>of Homelessness</w:t>
      </w:r>
      <w:bookmarkEnd w:id="409"/>
    </w:p>
    <w:p w:rsidR="001E7719" w:rsidRDefault="001E7719" w:rsidP="00A95C2D">
      <w:pPr>
        <w:pStyle w:val="Dissertation"/>
      </w:pPr>
      <w:r>
        <w:t xml:space="preserve">Persons at risk of homeless were most likely to report that family members would be able to provide a significant amount of help if needed. In fact, numerous persons in this category had already moved in with family members. They had been referred to the study as persons who had recently received temporary rental assistance in order to help them stay in their current apartment. However, by the time of the interview, 3/8 (38%) had </w:t>
      </w:r>
      <w:r w:rsidR="00D528F4">
        <w:t>nevertheless</w:t>
      </w:r>
      <w:r>
        <w:t xml:space="preserve"> lost their apartment and moved in with family members.  </w:t>
      </w:r>
    </w:p>
    <w:p w:rsidR="001E7719" w:rsidRDefault="001E7719" w:rsidP="00A95C2D">
      <w:pPr>
        <w:pStyle w:val="Dissertation"/>
        <w:rPr>
          <w:rFonts w:cs="Times New Roman"/>
        </w:rPr>
      </w:pPr>
      <w:r>
        <w:t>Others were still living independently, but credited a close family member with having helped them through their difficulties.  Trevor, for example, repeatedly brought up the vital role his sister had played in helping him find the resources he needed to stay hous</w:t>
      </w:r>
      <w:r w:rsidRPr="0039508E">
        <w:rPr>
          <w:rFonts w:cs="Times New Roman"/>
        </w:rPr>
        <w:t>ed, saying “Yeah my sister always le</w:t>
      </w:r>
      <w:r w:rsidR="00D528F4">
        <w:rPr>
          <w:rFonts w:cs="Times New Roman"/>
        </w:rPr>
        <w:t>nd a hand. S</w:t>
      </w:r>
      <w:r w:rsidRPr="0039508E">
        <w:rPr>
          <w:rFonts w:cs="Times New Roman"/>
        </w:rPr>
        <w:t xml:space="preserve">he always on the phone checking on something with somebody. So give her credit for that.” </w:t>
      </w:r>
      <w:r w:rsidR="00A95C2D">
        <w:rPr>
          <w:rFonts w:cs="Times New Roman"/>
        </w:rPr>
        <w:t xml:space="preserve"> </w:t>
      </w:r>
      <w:r>
        <w:rPr>
          <w:rFonts w:cs="Times New Roman"/>
        </w:rPr>
        <w:t>Harold, raised by his grandmother, spoke of having gone back and forth staying with her whenever he was having difficulty finding employmen</w:t>
      </w:r>
      <w:r w:rsidRPr="0039508E">
        <w:rPr>
          <w:rFonts w:cs="Times New Roman"/>
        </w:rPr>
        <w:t xml:space="preserve">t: </w:t>
      </w:r>
      <w:r>
        <w:rPr>
          <w:rFonts w:cs="Times New Roman"/>
        </w:rPr>
        <w:t>“</w:t>
      </w:r>
      <w:r w:rsidRPr="0039508E">
        <w:rPr>
          <w:rFonts w:cs="Times New Roman"/>
        </w:rPr>
        <w:t>Currently staying with my grandmother who practically raises me, has raised me throughout the years and still continues to play a big part of my life.</w:t>
      </w:r>
      <w:r>
        <w:rPr>
          <w:rFonts w:cs="Times New Roman"/>
        </w:rPr>
        <w:t xml:space="preserve">”  </w:t>
      </w:r>
    </w:p>
    <w:p w:rsidR="001E7719" w:rsidRDefault="001E7719" w:rsidP="00A95C2D">
      <w:pPr>
        <w:pStyle w:val="Dissertation"/>
      </w:pPr>
      <w:r>
        <w:t xml:space="preserve">Persons at risk of homelessness were also the </w:t>
      </w:r>
      <w:r w:rsidR="00D528F4">
        <w:t xml:space="preserve">most </w:t>
      </w:r>
      <w:r>
        <w:t xml:space="preserve">embarrassed about their situation, with four out of the eight declining to be in the photos themselves. Some were willing to participate in the photo process, but did not want their own image used out of fear that friends, family, or co-workers might see it. </w:t>
      </w:r>
    </w:p>
    <w:p w:rsidR="001E7719" w:rsidRPr="0039508E" w:rsidRDefault="001E7719" w:rsidP="00B64330">
      <w:pPr>
        <w:pStyle w:val="Heading3"/>
        <w:rPr>
          <w:rFonts w:ascii="Helvetica" w:hAnsi="Helvetica" w:cs="Helvetica"/>
          <w:sz w:val="28"/>
          <w:szCs w:val="28"/>
        </w:rPr>
      </w:pPr>
      <w:bookmarkStart w:id="410" w:name="_Toc337788764"/>
      <w:r>
        <w:t xml:space="preserve">Currently and </w:t>
      </w:r>
      <w:r w:rsidRPr="0039508E">
        <w:t>Formerly Homeless</w:t>
      </w:r>
      <w:bookmarkEnd w:id="410"/>
      <w:r w:rsidRPr="0039508E">
        <w:t xml:space="preserve"> </w:t>
      </w:r>
    </w:p>
    <w:p w:rsidR="001E7719" w:rsidRDefault="001E7719" w:rsidP="00A95C2D">
      <w:pPr>
        <w:pStyle w:val="Dissertation"/>
      </w:pPr>
      <w:r>
        <w:t>Responses from persons who were currently or formerly homeless were similar, as persons who had p</w:t>
      </w:r>
      <w:r w:rsidR="00D528F4">
        <w:t>reviously experienced homeless</w:t>
      </w:r>
      <w:r w:rsidR="00AA030C">
        <w:t>ness</w:t>
      </w:r>
      <w:r w:rsidR="00D528F4">
        <w:t xml:space="preserve"> </w:t>
      </w:r>
      <w:r>
        <w:t xml:space="preserve">were likely to weave in accounts of their previous street life </w:t>
      </w:r>
      <w:r w:rsidR="00D528F4">
        <w:t>when</w:t>
      </w:r>
      <w:r>
        <w:t xml:space="preserve"> talking about their relationship to friends and family. One area where there was difference was that persons who were formerly homeless sometimes referred to the process of re-establishing relationships with friends and family, re-building the bridges they had previously burned.  </w:t>
      </w:r>
    </w:p>
    <w:p w:rsidR="001E7719" w:rsidRDefault="001E7719" w:rsidP="00A95C2D">
      <w:pPr>
        <w:pStyle w:val="Dissertation"/>
      </w:pPr>
      <w:r>
        <w:t xml:space="preserve">Responses from blacks and Hispanics were similar in their descriptions of sharing resources and receiving small amounts of support from friends and family.  Amongst their circle of friends who were also homeless, they described sharing food, cigarettes, and small amounts of money, usually up to around $5. Any more than that would lead to trouble: </w:t>
      </w:r>
    </w:p>
    <w:p w:rsidR="001E7719" w:rsidRPr="00A947C1" w:rsidRDefault="00A95C2D" w:rsidP="00684554">
      <w:pPr>
        <w:pStyle w:val="Quote"/>
      </w:pPr>
      <w:r>
        <w:t>“</w:t>
      </w:r>
      <w:r w:rsidR="001E7719" w:rsidRPr="00A947C1">
        <w:t>I did it two times, but then, like I said, I’m homeless, I can’t get no job, you know., when I do have money, when I give it to them, I want it back on this time on this day and then when this day come they don’t have it. I get upset about it because your word supposed to be bond as a man so I stop lending them money.</w:t>
      </w:r>
      <w:r>
        <w:t>”</w:t>
      </w:r>
      <w:r w:rsidR="001E7719" w:rsidRPr="00A947C1">
        <w:t xml:space="preserve">  </w:t>
      </w:r>
    </w:p>
    <w:p w:rsidR="001E7719" w:rsidRDefault="001E7719" w:rsidP="001E771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ind w:left="720" w:right="720"/>
        <w:rPr>
          <w:rFonts w:ascii="Times New Roman" w:hAnsi="Times New Roman" w:cs="Times New Roman"/>
          <w:sz w:val="24"/>
          <w:szCs w:val="24"/>
        </w:rPr>
      </w:pPr>
    </w:p>
    <w:p w:rsidR="001E7719" w:rsidRDefault="001E7719" w:rsidP="00A95C2D">
      <w:pPr>
        <w:pStyle w:val="Dissertation"/>
      </w:pPr>
      <w:r>
        <w:t xml:space="preserve">Blacks and Hispanics were also similar in </w:t>
      </w:r>
      <w:r w:rsidR="00D528F4">
        <w:t>b</w:t>
      </w:r>
      <w:r>
        <w:t>eing able to get small amounts of help from housed contacts, including taking showers, using kitchens to prepare food, and using the internet to job search.  Several individuals spoke of friends or acquaintances who could not accommodate them in their homes, but allowed them to stay in a van behind their business, on a porch, in a tool shed, or in a car parked in the backyard,  “There’s a friend who has a place with a big yard. He says I can park back there. Sometimes I park there or leave my car there and go for a walk.”</w:t>
      </w:r>
    </w:p>
    <w:p w:rsidR="001E7719" w:rsidRDefault="001E7719" w:rsidP="00A95C2D">
      <w:pPr>
        <w:pStyle w:val="Dissertation"/>
      </w:pPr>
      <w:r>
        <w:t xml:space="preserve">They were reluctant to ask for more though, out of sense of pride and because they felt their families were struggling to get by enough on their own. Their families were themselves living on limited incomes, or had lost jobs, or had already taken in other relatives and were living in overcrowded housing. Additionally, relatives who were living in public housing were prohibited from allowing others to live in the unit. </w:t>
      </w:r>
    </w:p>
    <w:p w:rsidR="001E7719" w:rsidRDefault="001E7719" w:rsidP="001E7719">
      <w:pPr>
        <w:pStyle w:val="Caption"/>
      </w:pPr>
      <w:bookmarkStart w:id="411" w:name="_Toc338543659"/>
      <w:bookmarkStart w:id="412" w:name="_Toc338543735"/>
      <w:r>
        <w:t xml:space="preserve">Figure </w:t>
      </w:r>
      <w:fldSimple w:instr=" SEQ Figure \* ARABIC ">
        <w:r w:rsidR="00D01B53">
          <w:rPr>
            <w:noProof/>
          </w:rPr>
          <w:t>39</w:t>
        </w:r>
      </w:fldSimple>
      <w:r>
        <w:t>: (photo)  Larry in his old neighborhood in Overtown</w:t>
      </w:r>
      <w:bookmarkEnd w:id="411"/>
      <w:bookmarkEnd w:id="412"/>
    </w:p>
    <w:tbl>
      <w:tblPr>
        <w:tblStyle w:val="TableGrid"/>
        <w:tblW w:w="0" w:type="auto"/>
        <w:tblBorders>
          <w:top w:val="none" w:sz="0" w:space="0" w:color="auto"/>
          <w:left w:val="none" w:sz="0" w:space="0" w:color="auto"/>
          <w:bottom w:val="none" w:sz="0" w:space="0" w:color="auto"/>
          <w:right w:val="none" w:sz="0" w:space="0" w:color="auto"/>
          <w:insideV w:val="none" w:sz="0" w:space="0" w:color="auto"/>
        </w:tblBorders>
        <w:tblLook w:val="04A0" w:firstRow="1" w:lastRow="0" w:firstColumn="1" w:lastColumn="0" w:noHBand="0" w:noVBand="1"/>
      </w:tblPr>
      <w:tblGrid>
        <w:gridCol w:w="4896"/>
        <w:gridCol w:w="3960"/>
      </w:tblGrid>
      <w:tr w:rsidR="001E7719" w:rsidTr="00370A1F">
        <w:tc>
          <w:tcPr>
            <w:tcW w:w="4896" w:type="dxa"/>
          </w:tcPr>
          <w:p w:rsidR="001E7719" w:rsidRDefault="001E7719" w:rsidP="00370A1F">
            <w:pP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60AEEFA3" wp14:editId="322C3315">
                  <wp:extent cx="2884170" cy="2227888"/>
                  <wp:effectExtent l="57150" t="38100" r="30480" b="20012"/>
                  <wp:docPr id="74" name="Picture 3" descr="larr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rry.jpg"/>
                          <pic:cNvPicPr/>
                        </pic:nvPicPr>
                        <pic:blipFill>
                          <a:blip r:embed="rId57" cstate="print"/>
                          <a:stretch>
                            <a:fillRect/>
                          </a:stretch>
                        </pic:blipFill>
                        <pic:spPr>
                          <a:xfrm>
                            <a:off x="0" y="0"/>
                            <a:ext cx="2888921" cy="2231558"/>
                          </a:xfrm>
                          <a:prstGeom prst="rect">
                            <a:avLst/>
                          </a:prstGeom>
                          <a:ln w="28575">
                            <a:solidFill>
                              <a:schemeClr val="tx1"/>
                            </a:solidFill>
                          </a:ln>
                        </pic:spPr>
                      </pic:pic>
                    </a:graphicData>
                  </a:graphic>
                </wp:inline>
              </w:drawing>
            </w:r>
          </w:p>
        </w:tc>
        <w:tc>
          <w:tcPr>
            <w:tcW w:w="3960" w:type="dxa"/>
          </w:tcPr>
          <w:p w:rsidR="001E7719" w:rsidRDefault="001E7719" w:rsidP="00A95C2D">
            <w:pPr>
              <w:pStyle w:val="tablephotocap"/>
            </w:pPr>
            <w:r w:rsidRPr="00A947C1">
              <w:t xml:space="preserve">Larry was born and raised in Miami, and had bounced in and out of homelessness in the area for the past 15 years.  He described having an aunt nearby from whom he used to get help, but, being a 50-year-old man who ought to be on his own, he just didn’t want to burden her anymore: </w:t>
            </w:r>
          </w:p>
          <w:p w:rsidR="001E7719" w:rsidRPr="00A947C1" w:rsidRDefault="001E7719" w:rsidP="00A95C2D">
            <w:pPr>
              <w:pStyle w:val="tablephotocap"/>
            </w:pPr>
          </w:p>
          <w:p w:rsidR="001E7719" w:rsidRDefault="001E7719" w:rsidP="00A95C2D">
            <w:pPr>
              <w:pStyle w:val="tablephotocap"/>
              <w:rPr>
                <w:sz w:val="24"/>
                <w:szCs w:val="24"/>
              </w:rPr>
            </w:pPr>
            <w:r>
              <w:t xml:space="preserve">“I got one Aunt.  </w:t>
            </w:r>
            <w:r w:rsidRPr="00A947C1">
              <w:t>I stay</w:t>
            </w:r>
            <w:r>
              <w:t>ed</w:t>
            </w:r>
            <w:r w:rsidRPr="00A947C1">
              <w:t xml:space="preserve"> with her on and off. I’m already old enough and trying to get myself situated. But she older now and got grandchildren</w:t>
            </w:r>
            <w:r>
              <w:t>, o</w:t>
            </w:r>
            <w:r w:rsidRPr="00A947C1">
              <w:t>ther grandchildren now live with her</w:t>
            </w:r>
            <w:r>
              <w:t>, the</w:t>
            </w:r>
            <w:r w:rsidRPr="00A947C1">
              <w:t xml:space="preserve"> house is </w:t>
            </w:r>
            <w:r>
              <w:t xml:space="preserve">full.  I don’t bother her for food or money, if I’m hungry I can go to Camillus House to eat.” </w:t>
            </w:r>
          </w:p>
        </w:tc>
      </w:tr>
    </w:tbl>
    <w:p w:rsidR="001E7719" w:rsidRDefault="001E7719" w:rsidP="001E7719">
      <w:pPr>
        <w:spacing w:after="0" w:line="480" w:lineRule="auto"/>
        <w:ind w:firstLine="720"/>
        <w:rPr>
          <w:rFonts w:ascii="Times New Roman" w:hAnsi="Times New Roman" w:cs="Times New Roman"/>
          <w:sz w:val="24"/>
          <w:szCs w:val="24"/>
        </w:rPr>
      </w:pPr>
    </w:p>
    <w:p w:rsidR="001E7719" w:rsidRDefault="001E7719" w:rsidP="00A95C2D">
      <w:pPr>
        <w:pStyle w:val="Dissertation"/>
      </w:pPr>
      <w:r>
        <w:t xml:space="preserve">Blacks and Hispanics both talked about guilt regarding their family relationships, but for different reasons.  For blacks, they regretted having put burdens on the family and for having caused trouble with drugs or incarceration. Sometimes they reestablished relationships, but not trust, as Marvin explained:  “I can go to mom’s but they don’t ever give me cash. They probably don’t believe I am clean so they afraid to give me money.”  Still, Marvin’s mother wasn’t going to let her son go hungry, and he was welcome for meals.  Paul, on the other hand, felt deep regret over having lost his mother before he got clean and could have made amends: </w:t>
      </w:r>
    </w:p>
    <w:p w:rsidR="001E7719" w:rsidRDefault="001E7719" w:rsidP="001E7719">
      <w:pPr>
        <w:pStyle w:val="Caption"/>
      </w:pPr>
      <w:bookmarkStart w:id="413" w:name="_Toc338543660"/>
      <w:bookmarkStart w:id="414" w:name="_Toc338543736"/>
      <w:r>
        <w:t xml:space="preserve">Figure </w:t>
      </w:r>
      <w:fldSimple w:instr=" SEQ Figure \* ARABIC ">
        <w:r w:rsidR="00D01B53">
          <w:rPr>
            <w:noProof/>
          </w:rPr>
          <w:t>40</w:t>
        </w:r>
      </w:fldSimple>
      <w:r>
        <w:t>: (photo) Paul cooking in his new kitchen</w:t>
      </w:r>
      <w:bookmarkEnd w:id="413"/>
      <w:bookmarkEnd w:id="414"/>
    </w:p>
    <w:tbl>
      <w:tblPr>
        <w:tblStyle w:val="TableGrid"/>
        <w:tblW w:w="0" w:type="auto"/>
        <w:tblBorders>
          <w:top w:val="none" w:sz="0" w:space="0" w:color="auto"/>
          <w:left w:val="none" w:sz="0" w:space="0" w:color="auto"/>
          <w:bottom w:val="none" w:sz="0" w:space="0" w:color="auto"/>
          <w:right w:val="none" w:sz="0" w:space="0" w:color="auto"/>
          <w:insideV w:val="none" w:sz="0" w:space="0" w:color="auto"/>
        </w:tblBorders>
        <w:tblLook w:val="04A0" w:firstRow="1" w:lastRow="0" w:firstColumn="1" w:lastColumn="0" w:noHBand="0" w:noVBand="1"/>
      </w:tblPr>
      <w:tblGrid>
        <w:gridCol w:w="5286"/>
        <w:gridCol w:w="3570"/>
      </w:tblGrid>
      <w:tr w:rsidR="001E7719" w:rsidTr="00370A1F">
        <w:tc>
          <w:tcPr>
            <w:tcW w:w="4866" w:type="dxa"/>
          </w:tcPr>
          <w:p w:rsidR="001E7719" w:rsidRDefault="001E7719" w:rsidP="00370A1F">
            <w:pPr>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754496" behindDoc="0" locked="0" layoutInCell="1" allowOverlap="1" wp14:anchorId="64B07190" wp14:editId="60017F59">
                  <wp:simplePos x="0" y="0"/>
                  <wp:positionH relativeFrom="column">
                    <wp:posOffset>60960</wp:posOffset>
                  </wp:positionH>
                  <wp:positionV relativeFrom="paragraph">
                    <wp:posOffset>300355</wp:posOffset>
                  </wp:positionV>
                  <wp:extent cx="3126105" cy="2335530"/>
                  <wp:effectExtent l="57150" t="38100" r="36195" b="26670"/>
                  <wp:wrapTopAndBottom/>
                  <wp:docPr id="75" name="Picture 4" descr="pau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ul.jpg"/>
                          <pic:cNvPicPr/>
                        </pic:nvPicPr>
                        <pic:blipFill>
                          <a:blip r:embed="rId58" cstate="print"/>
                          <a:stretch>
                            <a:fillRect/>
                          </a:stretch>
                        </pic:blipFill>
                        <pic:spPr>
                          <a:xfrm>
                            <a:off x="0" y="0"/>
                            <a:ext cx="3126105" cy="2335530"/>
                          </a:xfrm>
                          <a:prstGeom prst="rect">
                            <a:avLst/>
                          </a:prstGeom>
                          <a:ln w="28575">
                            <a:solidFill>
                              <a:schemeClr val="tx1"/>
                            </a:solidFill>
                          </a:ln>
                        </pic:spPr>
                      </pic:pic>
                    </a:graphicData>
                  </a:graphic>
                </wp:anchor>
              </w:drawing>
            </w:r>
          </w:p>
        </w:tc>
        <w:tc>
          <w:tcPr>
            <w:tcW w:w="3990" w:type="dxa"/>
          </w:tcPr>
          <w:p w:rsidR="001E7719" w:rsidRDefault="001E7719" w:rsidP="00A95C2D">
            <w:pPr>
              <w:pStyle w:val="tablephotocap"/>
            </w:pPr>
            <w:r w:rsidRPr="00BD10CE">
              <w:t xml:space="preserve">Paul considered himself the family disappointment, saying: </w:t>
            </w:r>
            <w:r>
              <w:t xml:space="preserve"> </w:t>
            </w:r>
          </w:p>
          <w:p w:rsidR="001E7719" w:rsidRDefault="001E7719" w:rsidP="00A95C2D">
            <w:pPr>
              <w:pStyle w:val="tablephotocap"/>
            </w:pPr>
            <w:r w:rsidRPr="00BD10CE">
              <w:t>“I’m the only one in the family that’s, you know, a bum you know. Everybody else preachers you know, singing and all of that did the church, and I was like the bum. So I was like the disgrace of the whole family.</w:t>
            </w:r>
            <w:r>
              <w:t xml:space="preserve">” </w:t>
            </w:r>
          </w:p>
          <w:p w:rsidR="001E7719" w:rsidRDefault="001E7719" w:rsidP="00A95C2D">
            <w:pPr>
              <w:pStyle w:val="tablephotocap"/>
            </w:pPr>
            <w:r>
              <w:t xml:space="preserve"> Today, though, he lives in his own apartment in a supported program, and was proud to show the researcher the detail of every amenity in his building. He was rebuilding fam</w:t>
            </w:r>
            <w:r w:rsidR="00D528F4">
              <w:t>ily relationships</w:t>
            </w:r>
            <w:r>
              <w:t>, bu</w:t>
            </w:r>
            <w:r w:rsidR="00D528F4">
              <w:t>t the death of his mother weigh</w:t>
            </w:r>
            <w:r>
              <w:t xml:space="preserve">ed heavily on him: </w:t>
            </w:r>
          </w:p>
          <w:p w:rsidR="001E7719" w:rsidRDefault="001E7719" w:rsidP="00A95C2D">
            <w:pPr>
              <w:pStyle w:val="tablephotocap"/>
              <w:rPr>
                <w:sz w:val="24"/>
                <w:szCs w:val="24"/>
              </w:rPr>
            </w:pPr>
            <w:r>
              <w:t xml:space="preserve">“I was stealing from her, stuff like that you know. I wish she could see me now, you know, ‘cause that would really make her feel good.” </w:t>
            </w:r>
          </w:p>
        </w:tc>
      </w:tr>
    </w:tbl>
    <w:p w:rsidR="001E7719" w:rsidRDefault="001E7719" w:rsidP="001E7719">
      <w:pPr>
        <w:spacing w:after="0" w:line="480" w:lineRule="auto"/>
        <w:ind w:firstLine="720"/>
        <w:rPr>
          <w:rFonts w:ascii="Times New Roman" w:hAnsi="Times New Roman" w:cs="Times New Roman"/>
          <w:sz w:val="24"/>
          <w:szCs w:val="24"/>
        </w:rPr>
      </w:pPr>
    </w:p>
    <w:p w:rsidR="001E7719" w:rsidRDefault="001E7719" w:rsidP="00A95C2D">
      <w:pPr>
        <w:pStyle w:val="Dissertation"/>
      </w:pPr>
      <w:r>
        <w:t xml:space="preserve">For Hispanics, their guilt was not over actions they’d taken against their families, but was over having failed to provide for their family. The feeling of not being able to support their family, including sending money home to parents in other countries, brought up deep emotions, bringing two of the Hispanic respondents to tears. </w:t>
      </w:r>
    </w:p>
    <w:p w:rsidR="001E7719" w:rsidRDefault="001E7719" w:rsidP="00A95C2D">
      <w:pPr>
        <w:pStyle w:val="Dissertation"/>
      </w:pPr>
      <w:r>
        <w:t xml:space="preserve">One area where there was significant disparity between blacks and Hispanics was regarding the pull of negative social capital. While numerous blacks talked about having to distance themselves from previous social circles, and even family members, in order to avoid going back to a life of drugs, Hispanics made no mention of having to separate from previous friends or family members.  Blacks spoke of having to make new friends, of having to move out of old neighborhoods, and of having to tell their drug-using friends that they were not welcome to visit or stay with them. Aaron spoke sadly of having to avoid the one close family member he had: </w:t>
      </w:r>
    </w:p>
    <w:p w:rsidR="001E7719" w:rsidRDefault="001E7719" w:rsidP="00684554">
      <w:pPr>
        <w:pStyle w:val="Quote"/>
      </w:pPr>
      <w:r>
        <w:t>“</w:t>
      </w:r>
      <w:r w:rsidRPr="009C61D2">
        <w:t>Well, basically I have another sister that I was kind of like real real close to…I was you know really really close to her because me and her we was like, out of all the kids, like we was the only black sheep’s in the family…I don’t really see her that much because I’m trying to do something else, you know. She’s still using. I don’t need the distraction. When I see her I see her but as far as going looking for her and all that, I don’t do that.</w:t>
      </w:r>
      <w:r>
        <w:t>”</w:t>
      </w:r>
      <w:r w:rsidRPr="009C61D2">
        <w:t xml:space="preserve"> </w:t>
      </w:r>
    </w:p>
    <w:p w:rsidR="001E7719" w:rsidRDefault="001E7719" w:rsidP="001E7719">
      <w:pPr>
        <w:spacing w:after="0" w:line="240" w:lineRule="auto"/>
        <w:ind w:left="720" w:right="720"/>
        <w:rPr>
          <w:rFonts w:ascii="Times New Roman" w:hAnsi="Times New Roman" w:cs="Times New Roman"/>
          <w:sz w:val="20"/>
          <w:szCs w:val="20"/>
        </w:rPr>
      </w:pPr>
    </w:p>
    <w:p w:rsidR="001E7719" w:rsidRDefault="001E7719" w:rsidP="001E7719">
      <w:pPr>
        <w:spacing w:after="0" w:line="240" w:lineRule="auto"/>
        <w:ind w:left="720" w:right="720"/>
        <w:rPr>
          <w:rFonts w:ascii="Times New Roman" w:hAnsi="Times New Roman" w:cs="Times New Roman"/>
          <w:sz w:val="20"/>
          <w:szCs w:val="20"/>
        </w:rPr>
      </w:pPr>
    </w:p>
    <w:p w:rsidR="001E7719" w:rsidRDefault="001E7719" w:rsidP="00A95C2D">
      <w:pPr>
        <w:pStyle w:val="Dissertation"/>
      </w:pPr>
      <w:r w:rsidRPr="00F85F99">
        <w:t xml:space="preserve">Finally, an area of similarity between the majority of blacks and Hispanics interviewed was their tendency to point to one individual who had been instrumental in helping them avoid or exit homelessness.  </w:t>
      </w:r>
      <w:r>
        <w:t>A sister, a cousin, a neighbor, a doctor – somebody, one person, had taken an interest in them and helped them. Help came in many forms: making the phone calls to get them benefits; bringing them in person to an agency that could help; offering a place to stay so they</w:t>
      </w:r>
      <w:r w:rsidR="00D528F4">
        <w:t xml:space="preserve"> could get back on their feet; </w:t>
      </w:r>
      <w:r>
        <w:t xml:space="preserve">providing job leads and references.  In fact, one of the most common traits amongst those who claimed to be doing okay was being able to count on at least one person for some sort of help, whether material or emotional. Many of them referred to their helper as their “angel.” </w:t>
      </w:r>
      <w:r>
        <w:br/>
      </w:r>
      <w:r>
        <w:tab/>
        <w:t xml:space="preserve">Even when asked if they’d ever received help </w:t>
      </w:r>
      <w:r w:rsidRPr="00A95C2D">
        <w:t>from</w:t>
      </w:r>
      <w:r>
        <w:t xml:space="preserve"> an agency, respondents spoke of the specific staff members who had helped them. Their relationship was not with the agency; it was with their case worker or counselor. Some weren’t even sure which agency the staff member worked for – they just knew that “Carmen is helping me find housing.”  </w:t>
      </w:r>
    </w:p>
    <w:p w:rsidR="001E7719" w:rsidRDefault="001E7719" w:rsidP="001E7719">
      <w:pPr>
        <w:pStyle w:val="Caption"/>
      </w:pPr>
      <w:bookmarkStart w:id="415" w:name="_Toc338543661"/>
      <w:bookmarkStart w:id="416" w:name="_Toc338543737"/>
      <w:r>
        <w:t xml:space="preserve">Figure </w:t>
      </w:r>
      <w:fldSimple w:instr=" SEQ Figure \* ARABIC ">
        <w:r w:rsidR="00D01B53">
          <w:rPr>
            <w:noProof/>
          </w:rPr>
          <w:t>41</w:t>
        </w:r>
      </w:fldSimple>
      <w:r>
        <w:t>: (photo) Herman and his favorite agency staff member</w:t>
      </w:r>
      <w:bookmarkEnd w:id="415"/>
      <w:bookmarkEnd w:id="416"/>
    </w:p>
    <w:tbl>
      <w:tblPr>
        <w:tblStyle w:val="TableGrid"/>
        <w:tblW w:w="0" w:type="auto"/>
        <w:tblBorders>
          <w:top w:val="none" w:sz="0" w:space="0" w:color="auto"/>
          <w:left w:val="none" w:sz="0" w:space="0" w:color="auto"/>
          <w:bottom w:val="none" w:sz="0" w:space="0" w:color="auto"/>
          <w:right w:val="none" w:sz="0" w:space="0" w:color="auto"/>
          <w:insideV w:val="none" w:sz="0" w:space="0" w:color="auto"/>
        </w:tblBorders>
        <w:tblLook w:val="04A0" w:firstRow="1" w:lastRow="0" w:firstColumn="1" w:lastColumn="0" w:noHBand="0" w:noVBand="1"/>
      </w:tblPr>
      <w:tblGrid>
        <w:gridCol w:w="5316"/>
        <w:gridCol w:w="3540"/>
      </w:tblGrid>
      <w:tr w:rsidR="001E7719" w:rsidTr="00370A1F">
        <w:tc>
          <w:tcPr>
            <w:tcW w:w="5316" w:type="dxa"/>
          </w:tcPr>
          <w:p w:rsidR="001E7719" w:rsidRDefault="001E7719" w:rsidP="00370A1F">
            <w:pP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347F5199" wp14:editId="136A3360">
                  <wp:extent cx="3210557" cy="2407920"/>
                  <wp:effectExtent l="19050" t="0" r="8893" b="0"/>
                  <wp:docPr id="76" name="Picture 5" descr="IMG_89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8966.JPG"/>
                          <pic:cNvPicPr/>
                        </pic:nvPicPr>
                        <pic:blipFill>
                          <a:blip r:embed="rId59" cstate="print"/>
                          <a:stretch>
                            <a:fillRect/>
                          </a:stretch>
                        </pic:blipFill>
                        <pic:spPr>
                          <a:xfrm>
                            <a:off x="0" y="0"/>
                            <a:ext cx="3212350" cy="2409265"/>
                          </a:xfrm>
                          <a:prstGeom prst="rect">
                            <a:avLst/>
                          </a:prstGeom>
                        </pic:spPr>
                      </pic:pic>
                    </a:graphicData>
                  </a:graphic>
                </wp:inline>
              </w:drawing>
            </w:r>
          </w:p>
        </w:tc>
        <w:tc>
          <w:tcPr>
            <w:tcW w:w="3540" w:type="dxa"/>
            <w:vAlign w:val="center"/>
          </w:tcPr>
          <w:p w:rsidR="001E7719" w:rsidRPr="00995477" w:rsidRDefault="001E7719" w:rsidP="00A95C2D">
            <w:pPr>
              <w:pStyle w:val="tablephotocap"/>
            </w:pPr>
            <w:r w:rsidRPr="00995477">
              <w:t xml:space="preserve">Herman had been in and out of homelessness as he struggled with health problems and unemployment. When he sought help for a health condition, he was connected to a case worker he credited with saving his life. He insisted on taking the researcher to her office to have his photo taken with her, saying that she was by far the most important thing in his life.  </w:t>
            </w:r>
          </w:p>
        </w:tc>
      </w:tr>
    </w:tbl>
    <w:p w:rsidR="001E7719" w:rsidRDefault="001E7719" w:rsidP="001E7719">
      <w:pPr>
        <w:spacing w:after="0" w:line="240" w:lineRule="auto"/>
        <w:ind w:firstLine="720"/>
        <w:rPr>
          <w:rFonts w:ascii="Times New Roman" w:hAnsi="Times New Roman" w:cs="Times New Roman"/>
          <w:sz w:val="24"/>
          <w:szCs w:val="24"/>
        </w:rPr>
      </w:pPr>
    </w:p>
    <w:p w:rsidR="001E7719" w:rsidRDefault="001E7719" w:rsidP="00A95C2D">
      <w:pPr>
        <w:pStyle w:val="Dissertation"/>
      </w:pPr>
      <w:r>
        <w:t xml:space="preserve">The role of agencies in filling in the gaps where social capital had failed is important.  After all, as described in previous chapters, the Miami community has put in place an extensive homelessness delivery system designed to help persons experiencing homelessness. It is supposed to help everyone exit homelessness, particularly those with no other resource.  So, how is that system working for the minority men interviewed for this study? </w:t>
      </w:r>
    </w:p>
    <w:p w:rsidR="001E7719" w:rsidRPr="007744C9" w:rsidRDefault="00030564" w:rsidP="00373EB3">
      <w:pPr>
        <w:pStyle w:val="Heading2"/>
      </w:pPr>
      <w:bookmarkStart w:id="417" w:name="_Toc337788765"/>
      <w:bookmarkStart w:id="418" w:name="_Toc341777710"/>
      <w:r>
        <w:t xml:space="preserve">7.2 </w:t>
      </w:r>
      <w:r>
        <w:tab/>
        <w:t>Private Agencies</w:t>
      </w:r>
      <w:bookmarkEnd w:id="417"/>
      <w:bookmarkEnd w:id="418"/>
      <w:r w:rsidR="001E7719" w:rsidRPr="007744C9">
        <w:t xml:space="preserve"> </w:t>
      </w:r>
    </w:p>
    <w:p w:rsidR="00400E8A" w:rsidRPr="002D7064" w:rsidRDefault="00400E8A" w:rsidP="00684554">
      <w:pPr>
        <w:pStyle w:val="Quote"/>
        <w:rPr>
          <w:highlight w:val="yellow"/>
        </w:rPr>
      </w:pPr>
      <w:r w:rsidRPr="002D7064">
        <w:t>Doors are open, depends on what door you wanna go through</w:t>
      </w:r>
      <w:r>
        <w:t>. A</w:t>
      </w:r>
      <w:r w:rsidRPr="002D7064">
        <w:t>nd sometimes you can't make your own decision about the door, you can't choose the door. The door's open and if you walk through it, you'll be surprise what's on the other side.</w:t>
      </w:r>
      <w:r>
        <w:t xml:space="preserve">     </w:t>
      </w:r>
      <w:r w:rsidRPr="00400E8A">
        <w:rPr>
          <w:i/>
        </w:rPr>
        <w:t xml:space="preserve">   - </w:t>
      </w:r>
      <w:r>
        <w:rPr>
          <w:i/>
        </w:rPr>
        <w:t>Anthony</w:t>
      </w:r>
    </w:p>
    <w:p w:rsidR="001E7719" w:rsidRDefault="001E7719" w:rsidP="00A95C2D">
      <w:pPr>
        <w:pStyle w:val="Dissertation"/>
      </w:pPr>
      <w:r>
        <w:t xml:space="preserve">Miami-Dade County has developed a sophisticated system offering integrated housing, programs, and basic services for persons who are homeless. As previously discussed, the Miami-Dade County Homeless Trust serves as the central coordinating entity, facilitating a network of 27 provider agencies offering everything from emergency, transitional, and permanent housing to drug treatment, health care, employment training, and mental health services. Efforts are made to offer a range of program models so that individuals are able to access the type of help they need. Yet, there are still homeless people, predominantly minority men, living on the streets of Miami.  What is missing for this group of individuals?  </w:t>
      </w:r>
    </w:p>
    <w:p w:rsidR="00400E8A" w:rsidRDefault="001E7719" w:rsidP="00A95C2D">
      <w:pPr>
        <w:pStyle w:val="Dissertation"/>
      </w:pPr>
      <w:r>
        <w:t xml:space="preserve">While an evaluation of the continuum of programs and services available in Miami-Dade would be the subject of another study, I will discuss two issues here that were brought up as barriers perceived by interviewees.  First, the primary method of entry into the homelessness system has been the two Homelessness Assistance Centers (HACs) constructed in the mid-1990s. While the model offered by the HACs has been extremely successful for tens of thousands, many individuals and families, it has not worked for </w:t>
      </w:r>
      <w:r w:rsidR="00400E8A">
        <w:t xml:space="preserve">many of </w:t>
      </w:r>
      <w:r>
        <w:t>individuals</w:t>
      </w:r>
      <w:r w:rsidR="00400E8A">
        <w:t xml:space="preserve"> interviewed for this study</w:t>
      </w:r>
      <w:r>
        <w:t xml:space="preserve">. Second, the type of assistance requested most, which was for job placement, is a difficult request to fulfill when working with men with backgrounds such as theirs.  </w:t>
      </w:r>
    </w:p>
    <w:p w:rsidR="001E7719" w:rsidRDefault="00400E8A" w:rsidP="00A95C2D">
      <w:pPr>
        <w:pStyle w:val="Dissertation"/>
      </w:pPr>
      <w:r>
        <w:t xml:space="preserve">Yet, in spite of these barriers, nearly every interviewee still expressed a belief that help was available for anyone willing to accept it.  Help sometimes came with strings attached, and that is where the concept of choice came into play. Getting off of the streets was possible, but might require giving up freedoms, choice, and self-determination. The homelessness service delivery system was continually making efforts to make that choice easier for individuals to make; and individuals were continually evaluating at what point they were ready to accept one of the choices available and leave the street. </w:t>
      </w:r>
    </w:p>
    <w:p w:rsidR="001E7719" w:rsidRDefault="001E7719" w:rsidP="00A95C2D">
      <w:pPr>
        <w:pStyle w:val="Dissertation"/>
      </w:pPr>
      <w:r>
        <w:t>The HAC was known to every respondent who had ever been homeless.  Interestingly, when asked if they had ever received help from a program, many said no. Upon further questioning, though, they would acknowledge that of co</w:t>
      </w:r>
      <w:r w:rsidR="00400E8A">
        <w:t xml:space="preserve">urse they had been to the HAC. </w:t>
      </w:r>
      <w:r>
        <w:t>They did not view the HAC as a program, as they associated the word “program” with drug treatment or more clinically based services. Attitudes toward the HAC were generally ambivalent. Most described it is an “okay” place with well-meaning staff that simply had not been able to meet their own needs, for</w:t>
      </w:r>
      <w:r w:rsidR="00D528F4">
        <w:t xml:space="preserve"> two reasons. First, the HAC has a 7pm curfew that</w:t>
      </w:r>
      <w:r>
        <w:t xml:space="preserve"> was mentioned by most respondents as being too much an infringement on their freedom. As discussed more in the following chapter, the issue of having freedom from curfews and rules was particularly important to individuals who had spent periods of time incarcerated.  They would rather sleep on the street than submit to someone else telling them what time </w:t>
      </w:r>
      <w:r w:rsidR="00D528F4">
        <w:t xml:space="preserve">to come home, what time to get </w:t>
      </w:r>
      <w:r>
        <w:t xml:space="preserve">up, and what time to eat. </w:t>
      </w:r>
    </w:p>
    <w:p w:rsidR="001E7719" w:rsidRDefault="001E7719" w:rsidP="00A95C2D">
      <w:pPr>
        <w:pStyle w:val="Dissertation"/>
      </w:pPr>
      <w:r>
        <w:t>The second issue was the 60-day time limit imposed by the HAC. While this time limit can be extended in some cases, it generally had not been for these individua</w:t>
      </w:r>
      <w:r w:rsidR="00D528F4">
        <w:t>ls as it had not appeared they had made</w:t>
      </w:r>
      <w:r>
        <w:t xml:space="preserve"> significant progress. The primary purpose of services at the HAC was to help individuals attain employment and get back on their feet. However, simply because they were staying at the HAC did not erase all of the other barriers to employment they had been experiencing.  </w:t>
      </w:r>
      <w:r w:rsidR="00D528F4">
        <w:t>Most, for example, still</w:t>
      </w:r>
      <w:r>
        <w:t xml:space="preserve"> </w:t>
      </w:r>
      <w:r w:rsidR="00AA030C">
        <w:t xml:space="preserve">had </w:t>
      </w:r>
      <w:r>
        <w:t xml:space="preserve">criminal backgrounds and little work experience.  So, 60 days seemed like way too short a time for them to have addressed their situation.  They left on their own or were discharged from the program.  </w:t>
      </w:r>
    </w:p>
    <w:p w:rsidR="00400E8A" w:rsidRDefault="00400E8A" w:rsidP="00A95C2D">
      <w:pPr>
        <w:pStyle w:val="Dissertation"/>
      </w:pPr>
      <w:r>
        <w:t xml:space="preserve">The HAC is by no means the only type of program available in the county. Other emergency shelters exist with varying levels of program requirements, including the Camillus House program referenced by many interviewees. However, no matter how flexible various shelters and programs were, each still required some minimal level of commitment and conformance to rules that could be perceived as a barrier by some. Interviewees recognized that conforming to the rules, though, would most likely help them escape homelessness. Walter explained that while he had not necessarily enjoyed giving up his freedom, agreeing to do what he was told by his case worker had ultimately helped him exit homelessness, and his interview was conducted in an apartment he now rented by himself: </w:t>
      </w:r>
    </w:p>
    <w:p w:rsidR="00400E8A" w:rsidRDefault="00400E8A" w:rsidP="00684554">
      <w:pPr>
        <w:pStyle w:val="Quote"/>
      </w:pPr>
      <w:r>
        <w:t>“</w:t>
      </w:r>
      <w:r w:rsidRPr="00762A0E">
        <w:t>I did what someone told me to do</w:t>
      </w:r>
      <w:r>
        <w:t>. S</w:t>
      </w:r>
      <w:r w:rsidRPr="00762A0E">
        <w:t>o I followed the rules and regulations to get my help. I didn't disobey, I didn'</w:t>
      </w:r>
      <w:r>
        <w:t>t buck, I didn't say ‘O</w:t>
      </w:r>
      <w:r w:rsidRPr="00762A0E">
        <w:t>h you're trying to do this to me, you're trying to do this to me</w:t>
      </w:r>
      <w:r>
        <w:t xml:space="preserve">.’ </w:t>
      </w:r>
      <w:r w:rsidRPr="00762A0E">
        <w:t>I did what they told me to do. I got help. If they would do the same thing, they would get the help too.</w:t>
      </w:r>
      <w:r>
        <w:t>”</w:t>
      </w:r>
    </w:p>
    <w:p w:rsidR="001E7719" w:rsidRDefault="00400E8A" w:rsidP="00A95C2D">
      <w:pPr>
        <w:pStyle w:val="Dissertation"/>
      </w:pPr>
      <w:r>
        <w:t xml:space="preserve"> </w:t>
      </w:r>
      <w:r w:rsidR="001E7719">
        <w:t xml:space="preserve">The Homeless Trust has recognized that the </w:t>
      </w:r>
      <w:r>
        <w:t xml:space="preserve">models offered by the HAC and other programs were </w:t>
      </w:r>
      <w:r w:rsidR="001E7719">
        <w:t>insufficient for meeting the needs of some individuals, particular</w:t>
      </w:r>
      <w:r w:rsidR="00D528F4">
        <w:t>ly</w:t>
      </w:r>
      <w:r w:rsidR="001E7719">
        <w:t xml:space="preserve"> those who had been on the streets for extended periods</w:t>
      </w:r>
      <w:r>
        <w:t xml:space="preserve"> of time. New program models have</w:t>
      </w:r>
      <w:r w:rsidR="001E7719">
        <w:t xml:space="preserve"> been implemented, whereby individuals</w:t>
      </w:r>
      <w:r>
        <w:t xml:space="preserve"> are</w:t>
      </w:r>
      <w:r w:rsidR="001E7719">
        <w:t xml:space="preserve"> placed directly into permanent housing situations without having to pass through the HAC</w:t>
      </w:r>
      <w:r>
        <w:t xml:space="preserve"> or other programs in the county’s network of programs. The most common of these new program types is known as “Housing First,” </w:t>
      </w:r>
      <w:r w:rsidR="003B5BA8">
        <w:fldChar w:fldCharType="begin"/>
      </w:r>
      <w:r w:rsidR="003B5BA8">
        <w:instrText>ADDIN RW.CITE{{205 Tsemberis,Sam 2004}}</w:instrText>
      </w:r>
      <w:r w:rsidR="003B5BA8">
        <w:fldChar w:fldCharType="separate"/>
      </w:r>
      <w:r w:rsidR="00B64330">
        <w:t>(Tsemberis, Gulcur, and Nakae 2004)</w:t>
      </w:r>
      <w:r w:rsidR="003B5BA8">
        <w:fldChar w:fldCharType="end"/>
      </w:r>
      <w:r>
        <w:t xml:space="preserve">, a model developed in New York and now promoted at the national level. Developed specifically to address the needs of individuals who have chosen homelessness over programs with strict compliance rules, this model has proven extremely effective in helping many persons who have been homeless for long periods of time to transition out of homeless. If fact, </w:t>
      </w:r>
      <w:r w:rsidR="001E7719">
        <w:t xml:space="preserve">several of the interviewees who had been living on the street </w:t>
      </w:r>
      <w:r>
        <w:t xml:space="preserve">at the time of the interview </w:t>
      </w:r>
      <w:r w:rsidR="001E7719">
        <w:t>were in their own apartments when the researcher followed up a year later</w:t>
      </w:r>
      <w:r>
        <w:t>, having been placed through Housing First type programs</w:t>
      </w:r>
      <w:r w:rsidR="001E7719">
        <w:t xml:space="preserve">. However, the funding for this expensive program model is limited.  Thus, the choice is not yet readily available to the entire population of persons living on the streets. </w:t>
      </w:r>
    </w:p>
    <w:p w:rsidR="00400E8A" w:rsidRDefault="00400E8A" w:rsidP="00A95C2D">
      <w:pPr>
        <w:pStyle w:val="Dissertation"/>
      </w:pPr>
      <w:r>
        <w:t xml:space="preserve">The other issue regarding availability of programs and services to help individuals exit homelessness is not with the rules, but with a mismatch in the actual services. Many interviewees noted that they didn’t want benefits, or a program, or free housing. They wanted a job, and that was frequently the one thing a program couldn’t help them with. John explained why he thought some people remained homeless in spite of the plethora of programs available in Miami: </w:t>
      </w:r>
    </w:p>
    <w:p w:rsidR="00400E8A" w:rsidRDefault="00400E8A" w:rsidP="00684554">
      <w:pPr>
        <w:pStyle w:val="Quote"/>
      </w:pPr>
      <w:r w:rsidRPr="002D7064">
        <w:t>Not getting the help they need, right, not getting the help they need. Like more places, they offer all types of programs</w:t>
      </w:r>
      <w:r>
        <w:t>,</w:t>
      </w:r>
      <w:r w:rsidRPr="002D7064">
        <w:t xml:space="preserve"> but they never say, well let's see if we can offer some jobs. You see what I'm saying? </w:t>
      </w:r>
    </w:p>
    <w:p w:rsidR="00C27D79" w:rsidRPr="00C27D79" w:rsidRDefault="00C27D79" w:rsidP="00C27D79">
      <w:pPr>
        <w:pStyle w:val="Dissertation"/>
        <w:rPr>
          <w:rFonts w:cs="Times New Roman"/>
          <w:color w:val="000000"/>
        </w:rPr>
      </w:pPr>
      <w:r>
        <w:t xml:space="preserve">Michael succinctly summed up why he “chose” to remain homeless in spite of the </w:t>
      </w:r>
      <w:r w:rsidRPr="00C27D79">
        <w:t xml:space="preserve">availability of programs that were supposed to help him:   </w:t>
      </w:r>
      <w:r>
        <w:t>“</w:t>
      </w:r>
      <w:r w:rsidRPr="00C27D79">
        <w:rPr>
          <w:rFonts w:cs="Times New Roman"/>
          <w:color w:val="000000"/>
        </w:rPr>
        <w:t>I needed a job and they couldn't help me with a job. They couldn't help me at that time. So I got frustrated and I do what everybody else do:  move to the streets.</w:t>
      </w:r>
      <w:r w:rsidR="009C2E7C">
        <w:rPr>
          <w:rFonts w:cs="Times New Roman"/>
          <w:color w:val="000000"/>
        </w:rPr>
        <w:t>”</w:t>
      </w:r>
    </w:p>
    <w:p w:rsidR="00400E8A" w:rsidRDefault="00400E8A" w:rsidP="00C27D79">
      <w:pPr>
        <w:pStyle w:val="Dissertation"/>
      </w:pPr>
      <w:r w:rsidRPr="00C27D79">
        <w:t>Of course, even the best homeless programs cannot combat the two of the larger social problems contributing to homelessness: a poor economy with not enough jobs; and</w:t>
      </w:r>
      <w:r>
        <w:t xml:space="preserve"> laws and corporate policies preventing persons with criminal backgrounds from attaining many types of jobs. Job training programs were readily available for many of the men interviewed; but at the end of that training, there were no employers waiting to hire. Thus, even while the larger public discourse dictated that homeless men should “just get a job,” this choice not actually available to many.  </w:t>
      </w:r>
    </w:p>
    <w:p w:rsidR="001E7719" w:rsidRPr="007744C9" w:rsidRDefault="00030564" w:rsidP="00373EB3">
      <w:pPr>
        <w:pStyle w:val="Heading2"/>
      </w:pPr>
      <w:bookmarkStart w:id="419" w:name="_Toc337788766"/>
      <w:bookmarkStart w:id="420" w:name="_Toc341777711"/>
      <w:r>
        <w:t xml:space="preserve">7.3 </w:t>
      </w:r>
      <w:r>
        <w:tab/>
        <w:t>Summary of Social Capital and Resources Findings</w:t>
      </w:r>
      <w:bookmarkEnd w:id="419"/>
      <w:bookmarkEnd w:id="420"/>
    </w:p>
    <w:p w:rsidR="002219B8" w:rsidRDefault="002219B8" w:rsidP="002219B8">
      <w:pPr>
        <w:pStyle w:val="Dissertation"/>
      </w:pPr>
      <w:r w:rsidRPr="002219B8">
        <w:t xml:space="preserve">In this chapter I have examined the question posed in Research Question #3:   </w:t>
      </w:r>
      <w:r w:rsidRPr="00E57477">
        <w:t>What is the experience of single, adult men living in extreme poverty in Miami-Dade, who are homeless or at risk of homelessness, in negotiating their daily survival?</w:t>
      </w:r>
    </w:p>
    <w:p w:rsidR="006E0498" w:rsidRDefault="002219B8" w:rsidP="00A95C2D">
      <w:pPr>
        <w:pStyle w:val="Dissertation"/>
      </w:pPr>
      <w:r w:rsidRPr="00E57477">
        <w:t xml:space="preserve"> </w:t>
      </w:r>
      <w:r w:rsidR="00381729">
        <w:t>First,</w:t>
      </w:r>
      <w:r>
        <w:t xml:space="preserve"> the discussion around the private resources available through social capital addressed the first hypothesis for this research question:</w:t>
      </w:r>
      <w:r w:rsidRPr="002219B8">
        <w:rPr>
          <w:b/>
        </w:rPr>
        <w:t xml:space="preserve">  Single men who are homeless or at risk of homelessness rely on social capital, including access to friends or family who can provide help, to replace the lack of access to public benefits, with differences between </w:t>
      </w:r>
      <w:r w:rsidR="00AA4152">
        <w:rPr>
          <w:b/>
        </w:rPr>
        <w:t>blacks</w:t>
      </w:r>
      <w:r w:rsidRPr="002219B8">
        <w:rPr>
          <w:b/>
        </w:rPr>
        <w:t xml:space="preserve"> and Hispanics.  </w:t>
      </w:r>
      <w:r w:rsidR="00A87FF5">
        <w:t xml:space="preserve">The conclusions in this area are ambiguous.  </w:t>
      </w:r>
      <w:r w:rsidR="001E7719">
        <w:t xml:space="preserve">While friends and family have a role to play in helping persons who have experienced homelessness, they typically are unable to provide large amounts of monetary help. Instead, they are able to offer smaller pieces that can supplement the other mix of resources the men use to survive.  Thus, for example, food comes from food stamps, charities, and the occasional meal at a mother’s house.  Individuals can take a break from the street with a hot shower and change of clothes at </w:t>
      </w:r>
      <w:r w:rsidR="00AA030C">
        <w:t xml:space="preserve">a </w:t>
      </w:r>
      <w:r w:rsidR="001E7719">
        <w:t xml:space="preserve">friend’s house, but cannot move in there.  </w:t>
      </w:r>
      <w:r w:rsidR="006E0498">
        <w:t xml:space="preserve">These findings are similar to studies examining how persons living on the street share resources and utilize their limited social capital </w:t>
      </w:r>
      <w:r w:rsidR="003B5BA8">
        <w:fldChar w:fldCharType="begin"/>
      </w:r>
      <w:r w:rsidR="003B5BA8">
        <w:instrText>ADDIN RW.CITE{{135 Snow, David A. 1993; 255 Molina-Jackson, Edna 2008; 166 Hawkins,Robert Leibson 2007}}</w:instrText>
      </w:r>
      <w:r w:rsidR="003B5BA8">
        <w:fldChar w:fldCharType="separate"/>
      </w:r>
      <w:r w:rsidR="00B64330">
        <w:t>(Hawkins and Abrams 2007; Molina-Jackson 2008; Snow and Anderson 1993)</w:t>
      </w:r>
      <w:r w:rsidR="003B5BA8">
        <w:fldChar w:fldCharType="end"/>
      </w:r>
      <w:r w:rsidR="006E0498">
        <w:t xml:space="preserve">. </w:t>
      </w:r>
    </w:p>
    <w:p w:rsidR="001E7719" w:rsidRDefault="006E0498" w:rsidP="00A95C2D">
      <w:pPr>
        <w:pStyle w:val="Dissertation"/>
      </w:pPr>
      <w:r>
        <w:t>However, I have</w:t>
      </w:r>
      <w:r w:rsidR="001E7719">
        <w:t xml:space="preserve"> al</w:t>
      </w:r>
      <w:r>
        <w:t>so noted that for persons who become literally</w:t>
      </w:r>
      <w:r w:rsidR="001E7719">
        <w:t xml:space="preserve"> homeless in Miami, there is not much difference between blacks and Hispanics, with these findings possibly confounded by the presence of immigrants from other countrie</w:t>
      </w:r>
      <w:r>
        <w:t xml:space="preserve">s in the sample. The manner in which racial/ethnic groups in Miami utilize social capital appears to differ from findings from similar studies in Los Angeles, which found that African Americans had stronger access to social capital </w:t>
      </w:r>
      <w:r w:rsidR="003B5BA8">
        <w:fldChar w:fldCharType="begin"/>
      </w:r>
      <w:r w:rsidR="003B5BA8">
        <w:instrText>ADDIN RW.CITE{{255 Molina-Jackson, Edna 2008}}</w:instrText>
      </w:r>
      <w:r w:rsidR="003B5BA8">
        <w:fldChar w:fldCharType="separate"/>
      </w:r>
      <w:r w:rsidR="00B64330">
        <w:t>(Molina-Jackson 2008)</w:t>
      </w:r>
      <w:r w:rsidR="003B5BA8">
        <w:fldChar w:fldCharType="end"/>
      </w:r>
      <w:r>
        <w:t xml:space="preserve">, whereas in Miami it was Hispanics who were demonstrating greater use of social capital. Additionally, the LA study found that  Hispanic immigrants were utilizing  networks to focus on attaining employment, whereas in Miami Hispanics were utilizing their networks to gain access to attaining public benefits, while African Americans were more likely to attempt to utilize networks to find employment.  Exploring the potential reasons for the different findings between Los Angeles and Miami is an important area for further research. </w:t>
      </w:r>
    </w:p>
    <w:p w:rsidR="00381729" w:rsidRDefault="00381729" w:rsidP="00A95C2D">
      <w:pPr>
        <w:pStyle w:val="Dissertation"/>
      </w:pPr>
      <w:r w:rsidRPr="00D32024">
        <w:rPr>
          <w:b/>
        </w:rPr>
        <w:t xml:space="preserve">The second hypotheses is that single men who are homeless do not have access to adequate programs and services necessary to help them exit homelessness. </w:t>
      </w:r>
      <w:r w:rsidRPr="00D32024">
        <w:t xml:space="preserve"> W</w:t>
      </w:r>
      <w:r>
        <w:t>hether or not the null is true here depends on your perspective. On the one hand, most interviewees agreed that Miami offers a wide range of programs and services that would be able to help almost anyone exit homelessness. On the other hand, however, many interviewees did not view this is a choice they wanted to make, given the requirements they would have to meet in order to access the help. Thus, the</w:t>
      </w:r>
      <w:r w:rsidR="001E7719">
        <w:t xml:space="preserve"> network of private agencies working together to help persons exit homelessness and maintain their own housing is effective for some, but not for others. In particular, the rules and constraints of the typical </w:t>
      </w:r>
      <w:r>
        <w:t>emergency housing entry point are</w:t>
      </w:r>
      <w:r w:rsidR="001E7719">
        <w:t xml:space="preserve"> too much for persons with long histories on the streets and/or in prison.  New models addressing this exact issue are effective, but in short supply. </w:t>
      </w:r>
      <w:r>
        <w:t>The concept of “choice” plays multiple roles here. Staying on the street versus accepting help may be a choice, but it involves pros and cons not considered by persons on the outside. The choice involves deciding where one’s need for help exceeds one’s desire for freedom. Whether or not these requirements are really too excessive, or whether the individuals were simply too demanding on how far society needs to go to meet their own desires, is an area for further discussion.</w:t>
      </w:r>
    </w:p>
    <w:p w:rsidR="001E7719" w:rsidRDefault="00381729" w:rsidP="00A95C2D">
      <w:pPr>
        <w:pStyle w:val="Dissertation"/>
      </w:pPr>
      <w:r>
        <w:t xml:space="preserve">Additionally, the “choice” to attain employment in order to exit homelessness may not even exist for a larger subpopulation of homeless men.  So, what is it like to exist in this realm of limited choices? The following chapter examines life in extreme poverty and homelessness as told through the eyes of the men themselves. </w:t>
      </w:r>
    </w:p>
    <w:p w:rsidR="001E7719" w:rsidRDefault="001E7719">
      <w:pPr>
        <w:rPr>
          <w:rFonts w:ascii="Times New Roman" w:eastAsia="Times New Roman" w:hAnsi="Times New Roman" w:cs="Times New Roman"/>
          <w:b/>
          <w:bCs/>
          <w:sz w:val="24"/>
          <w:szCs w:val="24"/>
        </w:rPr>
      </w:pPr>
      <w:r>
        <w:rPr>
          <w:sz w:val="24"/>
          <w:szCs w:val="24"/>
        </w:rPr>
        <w:br w:type="page"/>
      </w:r>
    </w:p>
    <w:p w:rsidR="007D0F46" w:rsidRDefault="00A95C2D" w:rsidP="00E42EBB">
      <w:pPr>
        <w:pStyle w:val="Heading1"/>
      </w:pPr>
      <w:bookmarkStart w:id="421" w:name="_Toc337788767"/>
      <w:bookmarkStart w:id="422" w:name="_Toc341777712"/>
      <w:r>
        <w:t xml:space="preserve">CHAPTER </w:t>
      </w:r>
      <w:r w:rsidR="00030564">
        <w:t>8</w:t>
      </w:r>
      <w:r>
        <w:t>:</w:t>
      </w:r>
      <w:r w:rsidR="007D0F46">
        <w:t xml:space="preserve"> </w:t>
      </w:r>
      <w:r w:rsidR="00C654BF">
        <w:t>EXPERIENCING HOMELESSNESS</w:t>
      </w:r>
      <w:bookmarkEnd w:id="421"/>
      <w:bookmarkEnd w:id="422"/>
      <w:r w:rsidR="00C654BF">
        <w:t xml:space="preserve"> </w:t>
      </w:r>
    </w:p>
    <w:p w:rsidR="002D3936" w:rsidRDefault="002D3936" w:rsidP="00684554">
      <w:pPr>
        <w:pStyle w:val="Quote"/>
      </w:pPr>
      <w:r>
        <w:t>“</w:t>
      </w:r>
      <w:r w:rsidRPr="0000371F">
        <w:t xml:space="preserve">Um, I remember one day, you know, first encounter with a homeless person was at </w:t>
      </w:r>
      <w:r>
        <w:t xml:space="preserve">the restaurant I worked at, </w:t>
      </w:r>
      <w:r w:rsidRPr="0000371F">
        <w:t>you know, they used to make buns and they carve them out and toast them for the clam chowder</w:t>
      </w:r>
      <w:r>
        <w:t>,</w:t>
      </w:r>
      <w:r w:rsidRPr="0000371F">
        <w:t xml:space="preserve"> and they were throwing them away or whatever</w:t>
      </w:r>
      <w:r>
        <w:t>. An</w:t>
      </w:r>
      <w:r w:rsidRPr="0000371F">
        <w:t>d I remember since I washed dishes, I would clean up the kitchen and throw away the trash. And there was a guy by the trash can and he was like, looking in the trash can for food and I had never experienced that before</w:t>
      </w:r>
      <w:r>
        <w:t>. An</w:t>
      </w:r>
      <w:r w:rsidRPr="0000371F">
        <w:t>d I gave him a bun</w:t>
      </w:r>
      <w:r>
        <w:t xml:space="preserve">, </w:t>
      </w:r>
      <w:r w:rsidRPr="0000371F">
        <w:t xml:space="preserve">and the owner came and saw me and he was like, </w:t>
      </w:r>
      <w:r>
        <w:t>‘No! Y</w:t>
      </w:r>
      <w:r w:rsidRPr="0000371F">
        <w:t>ou don't gi</w:t>
      </w:r>
      <w:r>
        <w:t>ve 'em a bun, they're like dogs. O</w:t>
      </w:r>
      <w:r w:rsidRPr="0000371F">
        <w:t>nce you feed 'em you'</w:t>
      </w:r>
      <w:r>
        <w:t xml:space="preserve">ll never get rid of them, </w:t>
      </w:r>
      <w:r w:rsidRPr="0000371F">
        <w:t>and then they'll bring their friends</w:t>
      </w:r>
      <w:r>
        <w:t xml:space="preserve">.’  A </w:t>
      </w:r>
      <w:r w:rsidR="00672960">
        <w:t>and</w:t>
      </w:r>
      <w:r>
        <w:t xml:space="preserve"> I was like, W</w:t>
      </w:r>
      <w:r w:rsidRPr="0000371F">
        <w:t>ow. And you know</w:t>
      </w:r>
      <w:r>
        <w:t>,</w:t>
      </w:r>
      <w:r w:rsidRPr="0000371F">
        <w:t xml:space="preserve"> I really couldn't comprehend that</w:t>
      </w:r>
      <w:r>
        <w:t>. Bu</w:t>
      </w:r>
      <w:r w:rsidRPr="0000371F">
        <w:t>t then once I was homeless</w:t>
      </w:r>
      <w:r>
        <w:t>,</w:t>
      </w:r>
      <w:r w:rsidRPr="0000371F">
        <w:t xml:space="preserve"> it was days where I wished someone would have given me something to eat like that</w:t>
      </w:r>
      <w:r>
        <w:t>. A</w:t>
      </w:r>
      <w:r w:rsidRPr="0000371F">
        <w:t>nd I was like, wow, just</w:t>
      </w:r>
      <w:r>
        <w:t>, people. Y</w:t>
      </w:r>
      <w:r w:rsidRPr="0000371F">
        <w:t>ou know what I mean.</w:t>
      </w:r>
      <w:r>
        <w:t xml:space="preserve">”  </w:t>
      </w:r>
    </w:p>
    <w:p w:rsidR="002D3936" w:rsidRPr="002D3936" w:rsidRDefault="002D3936" w:rsidP="006E0498">
      <w:pPr>
        <w:pStyle w:val="Quote"/>
        <w:numPr>
          <w:ilvl w:val="0"/>
          <w:numId w:val="21"/>
        </w:numPr>
      </w:pPr>
      <w:r w:rsidRPr="002D3936">
        <w:t xml:space="preserve">Albert </w:t>
      </w:r>
    </w:p>
    <w:p w:rsidR="00AA4152" w:rsidRDefault="002D3936" w:rsidP="00A95C2D">
      <w:pPr>
        <w:pStyle w:val="Dissertation"/>
      </w:pPr>
      <w:r>
        <w:t>S</w:t>
      </w:r>
      <w:r w:rsidR="00F47BE7">
        <w:t>ociety</w:t>
      </w:r>
      <w:r w:rsidR="00C654BF">
        <w:t>, including the Miami community,</w:t>
      </w:r>
      <w:r w:rsidR="00F47BE7">
        <w:t xml:space="preserve"> has</w:t>
      </w:r>
      <w:r w:rsidR="00C654BF">
        <w:t xml:space="preserve"> established a multitude of </w:t>
      </w:r>
      <w:r w:rsidR="00F47BE7">
        <w:t xml:space="preserve">laws, practices, </w:t>
      </w:r>
      <w:r w:rsidR="00C654BF">
        <w:t xml:space="preserve">benefits, </w:t>
      </w:r>
      <w:r w:rsidR="00F47BE7">
        <w:t>and systems to address homelessness.  Some, like provision of public benefits and the establishment of programs and services, are aimed at helping persons livi</w:t>
      </w:r>
      <w:r w:rsidR="00D63543">
        <w:t>ng in poverty and homelessness.</w:t>
      </w:r>
      <w:r w:rsidR="00F47BE7">
        <w:t xml:space="preserve"> Others, like restrictions on benefits and laws regarding use of public space are designed to discourage “undesirable” behaviors. The resulting set of systems creates a complex network of both resources and obstacles that comprises the choices available to men who are poor or homeless.  </w:t>
      </w:r>
      <w:r w:rsidR="00AA4152">
        <w:t xml:space="preserve">This chapter addresses the second set of hypotheses associated with Research Question 3:  </w:t>
      </w:r>
      <w:r w:rsidR="00AA4152" w:rsidRPr="00E57477">
        <w:t xml:space="preserve">What is the experience of single, adult men living in extreme poverty in Miami-Dade, who are homeless or at risk of homelessness, in negotiating their daily survival? </w:t>
      </w:r>
      <w:r w:rsidR="00AA4152">
        <w:t xml:space="preserve"> Specifically, it will test the last two hypotheses, which</w:t>
      </w:r>
      <w:r>
        <w:t xml:space="preserve"> examine how they experience poverty and homelessness, as well as dif</w:t>
      </w:r>
      <w:r w:rsidR="00AA4152">
        <w:t xml:space="preserve">ferences in how black and </w:t>
      </w:r>
      <w:r w:rsidR="00AA4152" w:rsidRPr="00E57477">
        <w:t>Hispanic men believe they are treated</w:t>
      </w:r>
      <w:r w:rsidR="00AA4152">
        <w:t xml:space="preserve"> and provided access to helpful</w:t>
      </w:r>
      <w:r w:rsidR="00AA4152" w:rsidRPr="00E57477">
        <w:t xml:space="preserve"> resources</w:t>
      </w:r>
      <w:r w:rsidR="00E42EBB">
        <w:t>.</w:t>
      </w:r>
    </w:p>
    <w:p w:rsidR="00F47BE7" w:rsidRDefault="00F47BE7" w:rsidP="00A95C2D">
      <w:pPr>
        <w:pStyle w:val="Dissertation"/>
      </w:pPr>
      <w:r>
        <w:t>I will examine how this system</w:t>
      </w:r>
      <w:r w:rsidR="00C654BF">
        <w:t>, or network of disparate systems,</w:t>
      </w:r>
      <w:r>
        <w:t xml:space="preserve"> looks from the perspective of those negotiating it on a daily basis.  I will begin with an analysis of the photographs the interviewees </w:t>
      </w:r>
      <w:r w:rsidRPr="00A95C2D">
        <w:t>chose</w:t>
      </w:r>
      <w:r>
        <w:t xml:space="preserve"> to depict their lives, looking at how they present themselves and the things important to them.  Second, I will discuss the interviewees</w:t>
      </w:r>
      <w:r w:rsidR="00D528F4">
        <w:t>’</w:t>
      </w:r>
      <w:r>
        <w:t xml:space="preserve"> own descriptions of the experience of being homeless, including their answers regarding how they feel about their current situation and what they believe it would take to end homelessness.  </w:t>
      </w:r>
      <w:r w:rsidR="00C654BF">
        <w:t>Finally</w:t>
      </w:r>
      <w:r>
        <w:t xml:space="preserve">, I will review their comments regarding the role of race and ethnicity in being homeless.  </w:t>
      </w:r>
    </w:p>
    <w:p w:rsidR="00F47BE7" w:rsidRPr="00A95C2D" w:rsidRDefault="00030564" w:rsidP="00373EB3">
      <w:pPr>
        <w:pStyle w:val="Heading2"/>
      </w:pPr>
      <w:bookmarkStart w:id="423" w:name="_Toc341777713"/>
      <w:bookmarkStart w:id="424" w:name="_Toc337788768"/>
      <w:r>
        <w:t xml:space="preserve">8.1 </w:t>
      </w:r>
      <w:r>
        <w:tab/>
        <w:t>What’s Important?</w:t>
      </w:r>
      <w:bookmarkEnd w:id="423"/>
      <w:r>
        <w:t xml:space="preserve"> </w:t>
      </w:r>
      <w:bookmarkEnd w:id="424"/>
    </w:p>
    <w:p w:rsidR="00A965AF" w:rsidRDefault="00615C09" w:rsidP="00A95C2D">
      <w:pPr>
        <w:pStyle w:val="Dissertation"/>
      </w:pPr>
      <w:r>
        <w:t xml:space="preserve">The </w:t>
      </w:r>
      <w:r w:rsidR="00F12A32">
        <w:t>men interviewed for this study were presented with the opportunity to</w:t>
      </w:r>
      <w:r w:rsidR="00A965AF">
        <w:t xml:space="preserve"> participate in telling their own story to the rest of the world.  At the conclusion of the regular interview, they were invited to work with the researcher to choose a set of photographs to take that would show what was important to them, and what they would want others to know and understand about their lives.  This Photo Elicitation Interview (PEI) is an e</w:t>
      </w:r>
      <w:r w:rsidR="00A965AF" w:rsidRPr="00A95C2D">
        <w:t xml:space="preserve">ffective means of drawing out information that might not come up in a semi-structured interview </w:t>
      </w:r>
      <w:r w:rsidR="00D73E17" w:rsidRPr="00A95C2D">
        <w:fldChar w:fldCharType="begin"/>
      </w:r>
      <w:r w:rsidR="00A965AF" w:rsidRPr="00A95C2D">
        <w:instrText>ADDIN RW.CITE{{163 Prosser, Jon 1998; 183 Collier, John Jr. 1986; 188 Collier, John Jr. 2003}}</w:instrText>
      </w:r>
      <w:r w:rsidR="00D73E17" w:rsidRPr="00A95C2D">
        <w:fldChar w:fldCharType="separate"/>
      </w:r>
      <w:r w:rsidR="00B64330">
        <w:t>(Collier and Collier 1986; Collier 2003; Prosser and Scwartz 1998)</w:t>
      </w:r>
      <w:r w:rsidR="00D73E17" w:rsidRPr="00A95C2D">
        <w:fldChar w:fldCharType="end"/>
      </w:r>
      <w:r w:rsidR="00A965AF" w:rsidRPr="00A95C2D">
        <w:t xml:space="preserve">. By choosing the photos and then talking about their meaning, the interviewees take on a greater role in the direction of the interview and may reveal more than they otherwise would. The role of the interviewee and researcher can be reversed, and the interviewee can point to new things that the researcher did not know to ask </w:t>
      </w:r>
      <w:r w:rsidR="00D73E17" w:rsidRPr="00A95C2D">
        <w:fldChar w:fldCharType="begin"/>
      </w:r>
      <w:r w:rsidR="00A965AF" w:rsidRPr="00A95C2D">
        <w:instrText>ADDIN RW.CITE{{161 Harper, Douglas 1989; 189 Clark-Ibanez, Marisol 2007}}</w:instrText>
      </w:r>
      <w:r w:rsidR="00D73E17" w:rsidRPr="00A95C2D">
        <w:fldChar w:fldCharType="separate"/>
      </w:r>
      <w:r w:rsidR="00B64330">
        <w:t>(Clark-Ibanez 2007; Harper 1989b)</w:t>
      </w:r>
      <w:r w:rsidR="00D73E17" w:rsidRPr="00A95C2D">
        <w:fldChar w:fldCharType="end"/>
      </w:r>
      <w:r w:rsidR="00A965AF" w:rsidRPr="00A95C2D">
        <w:t>.  Of part</w:t>
      </w:r>
      <w:r w:rsidR="00A965AF">
        <w:t xml:space="preserve">icular importance is not just the content of the photos, but the choice of what photos to take.  </w:t>
      </w:r>
    </w:p>
    <w:p w:rsidR="00F47BE7" w:rsidRDefault="00A965AF" w:rsidP="00A95C2D">
      <w:pPr>
        <w:pStyle w:val="Dissertation"/>
      </w:pPr>
      <w:r>
        <w:t xml:space="preserve">Of the 54 interviewees, 48 chose to have photos taken. Out of those 48, 44 chose to be in the photos themselves.  In this section I will analyze the photos in two ways. First, I will examine what they chose to photograph, using the data to illuminate those aspects of their lives they consider most important.  Second, I will examine how they chose </w:t>
      </w:r>
      <w:r w:rsidR="00AA030C">
        <w:t xml:space="preserve">to </w:t>
      </w:r>
      <w:r>
        <w:t xml:space="preserve">depict themselves in the photos, using that data to consider how it is they want the rest of the world to view their position.  </w:t>
      </w:r>
    </w:p>
    <w:p w:rsidR="00A965AF" w:rsidRPr="00F47BE7" w:rsidRDefault="00A965AF" w:rsidP="00A95C2D">
      <w:pPr>
        <w:pStyle w:val="Dissertation"/>
      </w:pPr>
      <w:r>
        <w:t>The three tables below provide an overview of the content of the photos interviews chose to take, comparing black and Hispanic subjects.  The tables are separated according to whether they were living on the street, were formerly homeless or were housed but at-risk of homeless</w:t>
      </w:r>
      <w:r w:rsidR="00AA030C">
        <w:t>ness</w:t>
      </w:r>
      <w:r>
        <w:t>.  As previously discussed, the line between “former” and “at-risk” was blurred, with subjects referred for one category frequently falling into both.  They were currently at risk of becoming homeless, and they had previously been homeless. For purposes here, I have categorized someone as “formerly homeless” if they had ever been homeless before.  This decision was made based on the assumption that the experience of having ever been homeless would have a greater influence on their current priorities and outlook.  Because so many of the at-risk subjects turned out to have been homeless before, the at-risk category in this section is</w:t>
      </w:r>
      <w:r w:rsidR="00C654BF">
        <w:t xml:space="preserve"> therefore</w:t>
      </w:r>
      <w:r>
        <w:t xml:space="preserve"> relatively small.  </w:t>
      </w:r>
      <w:r w:rsidR="00C654BF">
        <w:t>Ea</w:t>
      </w:r>
      <w:r>
        <w:t xml:space="preserve">ch table is color coded to indicate whether the subject was smiling in the picture, was not smiling, or chose not be in the photograph at all. The act of smiling in the photos is discussed more later in this section. </w:t>
      </w:r>
    </w:p>
    <w:p w:rsidR="00767076" w:rsidRDefault="00767076" w:rsidP="00D32024">
      <w:pPr>
        <w:pStyle w:val="Caption"/>
        <w:keepLines/>
      </w:pPr>
      <w:bookmarkStart w:id="425" w:name="_Toc338543662"/>
      <w:bookmarkStart w:id="426" w:name="_Toc338543738"/>
      <w:r>
        <w:t xml:space="preserve">Table </w:t>
      </w:r>
      <w:fldSimple w:instr=" SEQ Table \* ARABIC ">
        <w:r w:rsidR="00D01B53">
          <w:rPr>
            <w:noProof/>
          </w:rPr>
          <w:t>16</w:t>
        </w:r>
      </w:fldSimple>
      <w:r>
        <w:t>:  Photo Contents of Homeless Men Living on Streets</w:t>
      </w:r>
      <w:bookmarkEnd w:id="425"/>
      <w:bookmarkEnd w:id="426"/>
    </w:p>
    <w:tbl>
      <w:tblPr>
        <w:tblW w:w="8382" w:type="dxa"/>
        <w:tblBorders>
          <w:top w:val="single" w:sz="24" w:space="0" w:color="000000" w:themeColor="text1"/>
          <w:left w:val="single" w:sz="8" w:space="0" w:color="000000" w:themeColor="text1"/>
          <w:bottom w:val="single" w:sz="24" w:space="0" w:color="000000" w:themeColor="text1"/>
          <w:right w:val="single" w:sz="8" w:space="0" w:color="000000" w:themeColor="text1"/>
          <w:insideV w:val="single" w:sz="12" w:space="0" w:color="000000" w:themeColor="text1"/>
        </w:tblBorders>
        <w:tblCellMar>
          <w:left w:w="0" w:type="dxa"/>
          <w:right w:w="0" w:type="dxa"/>
        </w:tblCellMar>
        <w:tblLook w:val="04A0" w:firstRow="1" w:lastRow="0" w:firstColumn="1" w:lastColumn="0" w:noHBand="0" w:noVBand="1"/>
      </w:tblPr>
      <w:tblGrid>
        <w:gridCol w:w="4152"/>
        <w:gridCol w:w="4230"/>
      </w:tblGrid>
      <w:tr w:rsidR="00A77298" w:rsidRPr="00A77298" w:rsidTr="00A95C2D">
        <w:trPr>
          <w:trHeight w:val="288"/>
        </w:trPr>
        <w:tc>
          <w:tcPr>
            <w:tcW w:w="4152" w:type="dxa"/>
            <w:tcBorders>
              <w:top w:val="single" w:sz="24" w:space="0" w:color="000000" w:themeColor="text1"/>
              <w:bottom w:val="single" w:sz="8" w:space="0" w:color="000000" w:themeColor="text1"/>
              <w:right w:val="single" w:sz="12" w:space="0" w:color="FFFFFF" w:themeColor="background1"/>
            </w:tcBorders>
            <w:shd w:val="clear" w:color="auto" w:fill="000000" w:themeFill="text1"/>
            <w:tcMar>
              <w:top w:w="12" w:type="dxa"/>
              <w:left w:w="12" w:type="dxa"/>
              <w:bottom w:w="0" w:type="dxa"/>
              <w:right w:w="12" w:type="dxa"/>
            </w:tcMar>
            <w:hideMark/>
          </w:tcPr>
          <w:p w:rsidR="00A77298" w:rsidRPr="00A77298" w:rsidRDefault="00A77298" w:rsidP="00D32024">
            <w:pPr>
              <w:keepNext/>
              <w:keepLines/>
              <w:spacing w:before="60" w:after="60" w:line="240" w:lineRule="auto"/>
              <w:jc w:val="center"/>
              <w:rPr>
                <w:rFonts w:ascii="Times New Roman" w:hAnsi="Times New Roman" w:cs="Times New Roman"/>
                <w:b/>
                <w:color w:val="FFFFFF" w:themeColor="background1"/>
                <w:sz w:val="20"/>
                <w:szCs w:val="20"/>
              </w:rPr>
            </w:pPr>
            <w:r w:rsidRPr="00A77298">
              <w:rPr>
                <w:rFonts w:ascii="Times New Roman" w:hAnsi="Times New Roman" w:cs="Times New Roman"/>
                <w:b/>
                <w:color w:val="FFFFFF" w:themeColor="background1"/>
                <w:sz w:val="20"/>
                <w:szCs w:val="20"/>
              </w:rPr>
              <w:t>Black</w:t>
            </w:r>
          </w:p>
        </w:tc>
        <w:tc>
          <w:tcPr>
            <w:tcW w:w="4230" w:type="dxa"/>
            <w:tcBorders>
              <w:top w:val="single" w:sz="24" w:space="0" w:color="000000" w:themeColor="text1"/>
              <w:left w:val="single" w:sz="12" w:space="0" w:color="FFFFFF" w:themeColor="background1"/>
              <w:bottom w:val="single" w:sz="8" w:space="0" w:color="000000" w:themeColor="text1"/>
            </w:tcBorders>
            <w:shd w:val="clear" w:color="auto" w:fill="000000" w:themeFill="text1"/>
            <w:tcMar>
              <w:top w:w="12" w:type="dxa"/>
              <w:left w:w="12" w:type="dxa"/>
              <w:bottom w:w="0" w:type="dxa"/>
              <w:right w:w="12" w:type="dxa"/>
            </w:tcMar>
            <w:hideMark/>
          </w:tcPr>
          <w:p w:rsidR="00A77298" w:rsidRPr="00A77298" w:rsidRDefault="00A77298" w:rsidP="00D32024">
            <w:pPr>
              <w:keepNext/>
              <w:keepLines/>
              <w:spacing w:before="60" w:after="60" w:line="240" w:lineRule="auto"/>
              <w:jc w:val="center"/>
              <w:rPr>
                <w:rFonts w:ascii="Times New Roman" w:hAnsi="Times New Roman" w:cs="Times New Roman"/>
                <w:b/>
                <w:color w:val="FFFFFF" w:themeColor="background1"/>
                <w:sz w:val="20"/>
                <w:szCs w:val="20"/>
              </w:rPr>
            </w:pPr>
            <w:r w:rsidRPr="00A77298">
              <w:rPr>
                <w:rFonts w:ascii="Times New Roman" w:hAnsi="Times New Roman" w:cs="Times New Roman"/>
                <w:b/>
                <w:color w:val="FFFFFF" w:themeColor="background1"/>
                <w:sz w:val="20"/>
                <w:szCs w:val="20"/>
              </w:rPr>
              <w:t>Hispanic</w:t>
            </w:r>
          </w:p>
        </w:tc>
      </w:tr>
      <w:tr w:rsidR="00F31C57" w:rsidTr="00A95C2D">
        <w:trPr>
          <w:trHeight w:val="288"/>
        </w:trPr>
        <w:tc>
          <w:tcPr>
            <w:tcW w:w="4152" w:type="dxa"/>
            <w:tcBorders>
              <w:top w:val="single" w:sz="8" w:space="0" w:color="000000" w:themeColor="text1"/>
              <w:bottom w:val="single" w:sz="8" w:space="0" w:color="000000" w:themeColor="text1"/>
              <w:right w:val="single" w:sz="8" w:space="0" w:color="000000" w:themeColor="text1"/>
            </w:tcBorders>
            <w:shd w:val="clear" w:color="auto" w:fill="F2DBDB" w:themeFill="accent2" w:themeFillTint="33"/>
            <w:tcMar>
              <w:top w:w="29" w:type="dxa"/>
              <w:left w:w="29" w:type="dxa"/>
              <w:bottom w:w="29" w:type="dxa"/>
              <w:right w:w="29" w:type="dxa"/>
            </w:tcMar>
            <w:hideMark/>
          </w:tcPr>
          <w:p w:rsidR="00F31C57" w:rsidRPr="007D0F46" w:rsidRDefault="00F31C57" w:rsidP="00D32024">
            <w:pPr>
              <w:pStyle w:val="DissTable"/>
              <w:keepNext/>
              <w:keepLines/>
            </w:pPr>
            <w:r>
              <w:t xml:space="preserve">Smiling on top of bench on Ocean Drive; walking past buildings he has seen gentrified over last 20 yrs; park where he used to live; spot </w:t>
            </w:r>
            <w:r w:rsidR="00D528F4">
              <w:t xml:space="preserve">on rocks by water spends days; </w:t>
            </w:r>
            <w:r>
              <w:t xml:space="preserve">catching fish to eat and sell </w:t>
            </w:r>
          </w:p>
        </w:tc>
        <w:tc>
          <w:tcPr>
            <w:tcW w:w="4230" w:type="dxa"/>
            <w:tcBorders>
              <w:top w:val="single" w:sz="8" w:space="0" w:color="000000" w:themeColor="text1"/>
              <w:left w:val="single" w:sz="8" w:space="0" w:color="000000" w:themeColor="text1"/>
              <w:bottom w:val="single" w:sz="8" w:space="0" w:color="000000" w:themeColor="text1"/>
            </w:tcBorders>
            <w:shd w:val="clear" w:color="auto" w:fill="F2DBDB" w:themeFill="accent2" w:themeFillTint="33"/>
            <w:tcMar>
              <w:top w:w="29" w:type="dxa"/>
              <w:left w:w="29" w:type="dxa"/>
              <w:bottom w:w="29" w:type="dxa"/>
              <w:right w:w="29" w:type="dxa"/>
            </w:tcMar>
            <w:hideMark/>
          </w:tcPr>
          <w:p w:rsidR="00F31C57" w:rsidRPr="00D11B2A" w:rsidRDefault="00F31C57" w:rsidP="00D32024">
            <w:pPr>
              <w:pStyle w:val="DissTable"/>
              <w:keepNext/>
              <w:keepLines/>
              <w:rPr>
                <w:bCs/>
              </w:rPr>
            </w:pPr>
            <w:r w:rsidRPr="00D11B2A">
              <w:rPr>
                <w:bCs/>
              </w:rPr>
              <w:t>Sitting on couch in office at shelter; Standing with plastic bags of food and “junk”; did not want to go outside where could be seen</w:t>
            </w:r>
          </w:p>
        </w:tc>
      </w:tr>
      <w:tr w:rsidR="00F31C57" w:rsidTr="00A95C2D">
        <w:trPr>
          <w:trHeight w:val="540"/>
        </w:trPr>
        <w:tc>
          <w:tcPr>
            <w:tcW w:w="4152" w:type="dxa"/>
            <w:tcBorders>
              <w:top w:val="single" w:sz="8" w:space="0" w:color="000000" w:themeColor="text1"/>
              <w:bottom w:val="single" w:sz="8" w:space="0" w:color="000000" w:themeColor="text1"/>
              <w:right w:val="single" w:sz="8" w:space="0" w:color="000000" w:themeColor="text1"/>
            </w:tcBorders>
            <w:shd w:val="clear" w:color="auto" w:fill="F2DBDB" w:themeFill="accent2" w:themeFillTint="33"/>
            <w:tcMar>
              <w:top w:w="29" w:type="dxa"/>
              <w:left w:w="29" w:type="dxa"/>
              <w:bottom w:w="29" w:type="dxa"/>
              <w:right w:w="29" w:type="dxa"/>
            </w:tcMar>
            <w:hideMark/>
          </w:tcPr>
          <w:p w:rsidR="00F31C57" w:rsidRPr="007D0F46" w:rsidRDefault="00F31C57" w:rsidP="00D32024">
            <w:pPr>
              <w:pStyle w:val="DissTable"/>
              <w:keepNext/>
              <w:keepLines/>
            </w:pPr>
            <w:r>
              <w:t>Spot on sidewalk where sleeps; spot under ledge for when it rains; down street from arena where sells parking spots</w:t>
            </w:r>
          </w:p>
        </w:tc>
        <w:tc>
          <w:tcPr>
            <w:tcW w:w="4230" w:type="dxa"/>
            <w:tcBorders>
              <w:top w:val="single" w:sz="8" w:space="0" w:color="000000" w:themeColor="text1"/>
              <w:left w:val="single" w:sz="8" w:space="0" w:color="000000" w:themeColor="text1"/>
              <w:bottom w:val="single" w:sz="8" w:space="0" w:color="000000" w:themeColor="text1"/>
            </w:tcBorders>
            <w:shd w:val="clear" w:color="auto" w:fill="F2DBDB" w:themeFill="accent2" w:themeFillTint="33"/>
            <w:tcMar>
              <w:top w:w="29" w:type="dxa"/>
              <w:left w:w="29" w:type="dxa"/>
              <w:bottom w:w="29" w:type="dxa"/>
              <w:right w:w="29" w:type="dxa"/>
            </w:tcMar>
            <w:hideMark/>
          </w:tcPr>
          <w:p w:rsidR="00F31C57" w:rsidRPr="00D11B2A" w:rsidRDefault="00F31C57" w:rsidP="00D32024">
            <w:pPr>
              <w:pStyle w:val="DissTable"/>
              <w:keepNext/>
              <w:keepLines/>
              <w:rPr>
                <w:bCs/>
              </w:rPr>
            </w:pPr>
            <w:r w:rsidRPr="00D11B2A">
              <w:rPr>
                <w:bCs/>
              </w:rPr>
              <w:t>Spot under bridge on Miami River where sleeps with a group;  Place where hides belongings; Cardboard pieces to sleep on at night</w:t>
            </w:r>
          </w:p>
        </w:tc>
      </w:tr>
      <w:tr w:rsidR="00F31C57" w:rsidTr="00A95C2D">
        <w:trPr>
          <w:trHeight w:val="540"/>
        </w:trPr>
        <w:tc>
          <w:tcPr>
            <w:tcW w:w="4152" w:type="dxa"/>
            <w:tcBorders>
              <w:top w:val="single" w:sz="8" w:space="0" w:color="000000" w:themeColor="text1"/>
              <w:bottom w:val="single" w:sz="8" w:space="0" w:color="000000" w:themeColor="text1"/>
              <w:right w:val="single" w:sz="8" w:space="0" w:color="000000" w:themeColor="text1"/>
            </w:tcBorders>
            <w:shd w:val="clear" w:color="auto" w:fill="F2DBDB" w:themeFill="accent2" w:themeFillTint="33"/>
            <w:tcMar>
              <w:top w:w="29" w:type="dxa"/>
              <w:left w:w="29" w:type="dxa"/>
              <w:bottom w:w="29" w:type="dxa"/>
              <w:right w:w="29" w:type="dxa"/>
            </w:tcMar>
            <w:hideMark/>
          </w:tcPr>
          <w:p w:rsidR="00F31C57" w:rsidRPr="007D0F46" w:rsidRDefault="00F31C57" w:rsidP="00D32024">
            <w:pPr>
              <w:pStyle w:val="DissTable"/>
              <w:keepNext/>
              <w:keepLines/>
            </w:pPr>
            <w:r>
              <w:t>On Ocean Drive wall on south beach, show</w:t>
            </w:r>
            <w:r w:rsidR="00D528F4">
              <w:t>ing how to make coconut drinks to sell to tourists</w:t>
            </w:r>
          </w:p>
        </w:tc>
        <w:tc>
          <w:tcPr>
            <w:tcW w:w="4230" w:type="dxa"/>
            <w:tcBorders>
              <w:top w:val="single" w:sz="8" w:space="0" w:color="000000" w:themeColor="text1"/>
              <w:left w:val="single" w:sz="8" w:space="0" w:color="000000" w:themeColor="text1"/>
              <w:bottom w:val="single" w:sz="8" w:space="0" w:color="000000" w:themeColor="text1"/>
            </w:tcBorders>
            <w:shd w:val="clear" w:color="auto" w:fill="F2DBDB" w:themeFill="accent2" w:themeFillTint="33"/>
            <w:tcMar>
              <w:top w:w="29" w:type="dxa"/>
              <w:left w:w="29" w:type="dxa"/>
              <w:bottom w:w="29" w:type="dxa"/>
              <w:right w:w="29" w:type="dxa"/>
            </w:tcMar>
            <w:hideMark/>
          </w:tcPr>
          <w:p w:rsidR="00F31C57" w:rsidRPr="00D11B2A" w:rsidRDefault="00F31C57" w:rsidP="00D32024">
            <w:pPr>
              <w:pStyle w:val="DissTable"/>
              <w:keepNext/>
              <w:keepLines/>
              <w:rPr>
                <w:bCs/>
              </w:rPr>
            </w:pPr>
            <w:r w:rsidRPr="00D11B2A">
              <w:rPr>
                <w:bCs/>
              </w:rPr>
              <w:t>Walking in park where sleeps; Spot down by water where sleeps at night, out of the way</w:t>
            </w:r>
          </w:p>
        </w:tc>
      </w:tr>
      <w:tr w:rsidR="00F31C57" w:rsidTr="00A95C2D">
        <w:trPr>
          <w:trHeight w:val="540"/>
        </w:trPr>
        <w:tc>
          <w:tcPr>
            <w:tcW w:w="4152" w:type="dxa"/>
            <w:tcBorders>
              <w:top w:val="single" w:sz="8" w:space="0" w:color="000000" w:themeColor="text1"/>
              <w:bottom w:val="single" w:sz="8" w:space="0" w:color="000000" w:themeColor="text1"/>
              <w:right w:val="single" w:sz="8" w:space="0" w:color="000000" w:themeColor="text1"/>
            </w:tcBorders>
            <w:shd w:val="clear" w:color="auto" w:fill="F2DBDB" w:themeFill="accent2" w:themeFillTint="33"/>
            <w:tcMar>
              <w:top w:w="29" w:type="dxa"/>
              <w:left w:w="29" w:type="dxa"/>
              <w:bottom w:w="29" w:type="dxa"/>
              <w:right w:w="29" w:type="dxa"/>
            </w:tcMar>
            <w:hideMark/>
          </w:tcPr>
          <w:p w:rsidR="00F31C57" w:rsidRPr="007D0F46" w:rsidRDefault="00F31C57" w:rsidP="00D32024">
            <w:pPr>
              <w:pStyle w:val="DissTable"/>
              <w:keepNext/>
              <w:keepLines/>
            </w:pPr>
            <w:r>
              <w:t>Smilin</w:t>
            </w:r>
            <w:r w:rsidR="00D528F4">
              <w:t xml:space="preserve">g in office where interviewed; </w:t>
            </w:r>
            <w:r>
              <w:t>pulling luggage by Miami-D</w:t>
            </w:r>
            <w:r w:rsidRPr="007D0F46">
              <w:t>ade college</w:t>
            </w:r>
          </w:p>
        </w:tc>
        <w:tc>
          <w:tcPr>
            <w:tcW w:w="4230" w:type="dxa"/>
            <w:tcBorders>
              <w:top w:val="single" w:sz="8" w:space="0" w:color="000000" w:themeColor="text1"/>
              <w:left w:val="single" w:sz="8" w:space="0" w:color="000000" w:themeColor="text1"/>
              <w:bottom w:val="single" w:sz="8" w:space="0" w:color="000000" w:themeColor="text1"/>
            </w:tcBorders>
            <w:shd w:val="clear" w:color="auto" w:fill="F2DBDB" w:themeFill="accent2" w:themeFillTint="33"/>
            <w:tcMar>
              <w:top w:w="29" w:type="dxa"/>
              <w:left w:w="29" w:type="dxa"/>
              <w:bottom w:w="29" w:type="dxa"/>
              <w:right w:w="29" w:type="dxa"/>
            </w:tcMar>
            <w:hideMark/>
          </w:tcPr>
          <w:p w:rsidR="00F31C57" w:rsidRPr="00D11B2A" w:rsidRDefault="00F31C57" w:rsidP="00D32024">
            <w:pPr>
              <w:pStyle w:val="DissTable"/>
              <w:keepNext/>
              <w:keepLines/>
              <w:rPr>
                <w:bCs/>
              </w:rPr>
            </w:pPr>
            <w:r w:rsidRPr="00D11B2A">
              <w:rPr>
                <w:bCs/>
              </w:rPr>
              <w:t>Sitting on sidewalk outside of shelter;  Belongings hung on fence; Walking toward shelter because afraid will miss lunch</w:t>
            </w:r>
          </w:p>
        </w:tc>
      </w:tr>
      <w:tr w:rsidR="00F31C57" w:rsidTr="00A95C2D">
        <w:trPr>
          <w:trHeight w:val="540"/>
        </w:trPr>
        <w:tc>
          <w:tcPr>
            <w:tcW w:w="4152" w:type="dxa"/>
            <w:tcBorders>
              <w:top w:val="single" w:sz="8" w:space="0" w:color="000000" w:themeColor="text1"/>
              <w:bottom w:val="single" w:sz="8" w:space="0" w:color="000000" w:themeColor="text1"/>
              <w:right w:val="single" w:sz="8" w:space="0" w:color="000000" w:themeColor="text1"/>
            </w:tcBorders>
            <w:shd w:val="clear" w:color="auto" w:fill="F2DBDB" w:themeFill="accent2" w:themeFillTint="33"/>
            <w:tcMar>
              <w:top w:w="29" w:type="dxa"/>
              <w:left w:w="29" w:type="dxa"/>
              <w:bottom w:w="29" w:type="dxa"/>
              <w:right w:w="29" w:type="dxa"/>
            </w:tcMar>
            <w:hideMark/>
          </w:tcPr>
          <w:p w:rsidR="00F31C57" w:rsidRPr="007D0F46" w:rsidRDefault="00D528F4" w:rsidP="00D32024">
            <w:pPr>
              <w:pStyle w:val="DissTable"/>
              <w:keepNext/>
              <w:keepLines/>
            </w:pPr>
            <w:r>
              <w:t xml:space="preserve">Spot on sidewalk where sleeps; </w:t>
            </w:r>
            <w:r w:rsidR="00F31C57">
              <w:t>Spot where hides belongings;  Looking at broken bike</w:t>
            </w:r>
          </w:p>
        </w:tc>
        <w:tc>
          <w:tcPr>
            <w:tcW w:w="4230" w:type="dxa"/>
            <w:tcBorders>
              <w:top w:val="single" w:sz="8" w:space="0" w:color="000000" w:themeColor="text1"/>
              <w:left w:val="single" w:sz="8" w:space="0" w:color="000000" w:themeColor="text1"/>
              <w:bottom w:val="single" w:sz="8" w:space="0" w:color="000000" w:themeColor="text1"/>
            </w:tcBorders>
            <w:shd w:val="clear" w:color="auto" w:fill="F2DBDB" w:themeFill="accent2" w:themeFillTint="33"/>
            <w:tcMar>
              <w:top w:w="29" w:type="dxa"/>
              <w:left w:w="29" w:type="dxa"/>
              <w:bottom w:w="29" w:type="dxa"/>
              <w:right w:w="29" w:type="dxa"/>
            </w:tcMar>
            <w:hideMark/>
          </w:tcPr>
          <w:p w:rsidR="00F31C57" w:rsidRPr="00D11B2A" w:rsidRDefault="00F31C57" w:rsidP="00D32024">
            <w:pPr>
              <w:pStyle w:val="DissTable"/>
              <w:keepNext/>
              <w:keepLines/>
              <w:rPr>
                <w:bCs/>
              </w:rPr>
            </w:pPr>
            <w:r w:rsidRPr="00D11B2A">
              <w:rPr>
                <w:bCs/>
              </w:rPr>
              <w:t>Restrooms at Government Center building- only clean ones arou</w:t>
            </w:r>
            <w:r w:rsidR="00D528F4">
              <w:rPr>
                <w:bCs/>
              </w:rPr>
              <w:t xml:space="preserve">nd; </w:t>
            </w:r>
            <w:r w:rsidRPr="00D11B2A">
              <w:rPr>
                <w:bCs/>
              </w:rPr>
              <w:t>Sitting on bench outside Gov Ctr, where spends most days alone</w:t>
            </w:r>
          </w:p>
        </w:tc>
      </w:tr>
      <w:tr w:rsidR="00F31C57" w:rsidTr="00A95C2D">
        <w:trPr>
          <w:trHeight w:val="482"/>
        </w:trPr>
        <w:tc>
          <w:tcPr>
            <w:tcW w:w="4152" w:type="dxa"/>
            <w:tcBorders>
              <w:top w:val="single" w:sz="8" w:space="0" w:color="000000" w:themeColor="text1"/>
              <w:bottom w:val="single" w:sz="8" w:space="0" w:color="000000" w:themeColor="text1"/>
            </w:tcBorders>
            <w:shd w:val="clear" w:color="auto" w:fill="F2DBDB" w:themeFill="accent2" w:themeFillTint="33"/>
            <w:tcMar>
              <w:top w:w="29" w:type="dxa"/>
              <w:left w:w="29" w:type="dxa"/>
              <w:bottom w:w="29" w:type="dxa"/>
              <w:right w:w="29" w:type="dxa"/>
            </w:tcMar>
            <w:hideMark/>
          </w:tcPr>
          <w:p w:rsidR="00F31C57" w:rsidRPr="007D0F46" w:rsidRDefault="00F31C57" w:rsidP="00D32024">
            <w:pPr>
              <w:pStyle w:val="DissTable"/>
              <w:keepNext/>
              <w:keepLines/>
            </w:pPr>
            <w:r>
              <w:t>S</w:t>
            </w:r>
            <w:r w:rsidRPr="007D0F46">
              <w:t xml:space="preserve">itting on </w:t>
            </w:r>
            <w:r>
              <w:t>steps with food</w:t>
            </w:r>
            <w:r w:rsidR="002C72A0">
              <w:t xml:space="preserve"> </w:t>
            </w:r>
            <w:r>
              <w:t>box given to him; Sitting on sidewalk</w:t>
            </w:r>
            <w:r w:rsidRPr="007D0F46">
              <w:t xml:space="preserve"> </w:t>
            </w:r>
            <w:r w:rsidR="00672960" w:rsidRPr="007D0F46">
              <w:t>panhandling</w:t>
            </w:r>
            <w:r w:rsidRPr="007D0F46">
              <w:t xml:space="preserve"> in usu</w:t>
            </w:r>
            <w:r>
              <w:t>al spot</w:t>
            </w:r>
          </w:p>
        </w:tc>
        <w:tc>
          <w:tcPr>
            <w:tcW w:w="4230" w:type="dxa"/>
            <w:tcBorders>
              <w:top w:val="single" w:sz="8" w:space="0" w:color="000000" w:themeColor="text1"/>
              <w:bottom w:val="single" w:sz="8" w:space="0" w:color="000000" w:themeColor="text1"/>
            </w:tcBorders>
            <w:shd w:val="clear" w:color="auto" w:fill="DBE5F1" w:themeFill="accent1" w:themeFillTint="33"/>
            <w:tcMar>
              <w:top w:w="29" w:type="dxa"/>
              <w:left w:w="29" w:type="dxa"/>
              <w:bottom w:w="29" w:type="dxa"/>
              <w:right w:w="29" w:type="dxa"/>
            </w:tcMar>
            <w:hideMark/>
          </w:tcPr>
          <w:p w:rsidR="00F31C57" w:rsidRPr="007D0F46" w:rsidRDefault="00F31C57" w:rsidP="00D32024">
            <w:pPr>
              <w:pStyle w:val="DissTable"/>
              <w:keepNext/>
              <w:keepLines/>
            </w:pPr>
            <w:r>
              <w:t>Sitting on sidewalk with radio; Wanted only 1 picture because that is all he does</w:t>
            </w:r>
          </w:p>
        </w:tc>
      </w:tr>
      <w:tr w:rsidR="00F31C57" w:rsidTr="00A95C2D">
        <w:trPr>
          <w:trHeight w:val="540"/>
        </w:trPr>
        <w:tc>
          <w:tcPr>
            <w:tcW w:w="4152" w:type="dxa"/>
            <w:tcBorders>
              <w:top w:val="single" w:sz="8" w:space="0" w:color="000000" w:themeColor="text1"/>
              <w:bottom w:val="single" w:sz="8" w:space="0" w:color="000000" w:themeColor="text1"/>
            </w:tcBorders>
            <w:shd w:val="clear" w:color="auto" w:fill="F2DBDB" w:themeFill="accent2" w:themeFillTint="33"/>
            <w:tcMar>
              <w:top w:w="29" w:type="dxa"/>
              <w:left w:w="29" w:type="dxa"/>
              <w:bottom w:w="29" w:type="dxa"/>
              <w:right w:w="29" w:type="dxa"/>
            </w:tcMar>
            <w:hideMark/>
          </w:tcPr>
          <w:p w:rsidR="00F31C57" w:rsidRPr="007D0F46" w:rsidRDefault="00F31C57" w:rsidP="00D32024">
            <w:pPr>
              <w:pStyle w:val="DissTable"/>
              <w:keepNext/>
              <w:keepLines/>
            </w:pPr>
            <w:r>
              <w:t>Showing off artwork, favorite drawings; With friend Robert;  Sitting at MetroStation where draws for college students to earn money, carries all belongings</w:t>
            </w:r>
          </w:p>
        </w:tc>
        <w:tc>
          <w:tcPr>
            <w:tcW w:w="4230" w:type="dxa"/>
            <w:tcBorders>
              <w:top w:val="single" w:sz="8" w:space="0" w:color="000000" w:themeColor="text1"/>
              <w:bottom w:val="single" w:sz="8" w:space="0" w:color="000000" w:themeColor="text1"/>
            </w:tcBorders>
            <w:shd w:val="clear" w:color="auto" w:fill="DBE5F1" w:themeFill="accent1" w:themeFillTint="33"/>
            <w:tcMar>
              <w:top w:w="29" w:type="dxa"/>
              <w:left w:w="29" w:type="dxa"/>
              <w:bottom w:w="29" w:type="dxa"/>
              <w:right w:w="29" w:type="dxa"/>
            </w:tcMar>
            <w:hideMark/>
          </w:tcPr>
          <w:p w:rsidR="00F31C57" w:rsidRPr="007D0F46" w:rsidRDefault="00F31C57" w:rsidP="00D32024">
            <w:pPr>
              <w:pStyle w:val="DissTable"/>
              <w:keepNext/>
              <w:keepLines/>
            </w:pPr>
            <w:r>
              <w:t>Showing abandoned</w:t>
            </w:r>
            <w:r w:rsidRPr="007D0F46">
              <w:t xml:space="preserve"> lot</w:t>
            </w:r>
            <w:r>
              <w:t xml:space="preserve"> where sleeps; sees bed cushions have been stolen;  pail used to wash clothes;   abandoned building where also sleeps;  someone else’s bed now in the building</w:t>
            </w:r>
          </w:p>
        </w:tc>
      </w:tr>
      <w:tr w:rsidR="00F31C57" w:rsidTr="00A95C2D">
        <w:trPr>
          <w:trHeight w:val="500"/>
        </w:trPr>
        <w:tc>
          <w:tcPr>
            <w:tcW w:w="4152" w:type="dxa"/>
            <w:tcBorders>
              <w:top w:val="single" w:sz="8" w:space="0" w:color="000000" w:themeColor="text1"/>
              <w:bottom w:val="single" w:sz="8" w:space="0" w:color="000000" w:themeColor="text1"/>
            </w:tcBorders>
            <w:shd w:val="clear" w:color="auto" w:fill="F2DBDB" w:themeFill="accent2" w:themeFillTint="33"/>
            <w:tcMar>
              <w:top w:w="29" w:type="dxa"/>
              <w:left w:w="29" w:type="dxa"/>
              <w:bottom w:w="29" w:type="dxa"/>
              <w:right w:w="29" w:type="dxa"/>
            </w:tcMar>
            <w:hideMark/>
          </w:tcPr>
          <w:p w:rsidR="00F31C57" w:rsidRDefault="00F31C57" w:rsidP="00D32024">
            <w:pPr>
              <w:pStyle w:val="DissTable"/>
              <w:keepNext/>
              <w:keepLines/>
            </w:pPr>
            <w:r>
              <w:t xml:space="preserve">Empty lot where hangs out days with friends;  With his dog </w:t>
            </w:r>
            <w:r w:rsidRPr="007D0F46">
              <w:t xml:space="preserve"> </w:t>
            </w:r>
            <w:r>
              <w:t>(best friend)</w:t>
            </w:r>
          </w:p>
        </w:tc>
        <w:tc>
          <w:tcPr>
            <w:tcW w:w="4230" w:type="dxa"/>
            <w:tcBorders>
              <w:top w:val="single" w:sz="8" w:space="0" w:color="000000" w:themeColor="text1"/>
              <w:bottom w:val="single" w:sz="8" w:space="0" w:color="000000" w:themeColor="text1"/>
            </w:tcBorders>
            <w:shd w:val="clear" w:color="auto" w:fill="FFFFFF" w:themeFill="background1"/>
            <w:tcMar>
              <w:top w:w="29" w:type="dxa"/>
              <w:left w:w="29" w:type="dxa"/>
              <w:bottom w:w="29" w:type="dxa"/>
              <w:right w:w="29" w:type="dxa"/>
            </w:tcMar>
            <w:hideMark/>
          </w:tcPr>
          <w:p w:rsidR="00F31C57" w:rsidRPr="007D0F46" w:rsidRDefault="00F31C57" w:rsidP="00D32024">
            <w:pPr>
              <w:pStyle w:val="DissTable"/>
              <w:keepNext/>
              <w:keepLines/>
            </w:pPr>
            <w:r>
              <w:t xml:space="preserve">Spot on sidewalk under ledge where he sleeps at night, shares spot with others </w:t>
            </w:r>
          </w:p>
        </w:tc>
      </w:tr>
      <w:tr w:rsidR="00F31C57" w:rsidTr="00A95C2D">
        <w:trPr>
          <w:trHeight w:val="464"/>
        </w:trPr>
        <w:tc>
          <w:tcPr>
            <w:tcW w:w="4152" w:type="dxa"/>
            <w:tcBorders>
              <w:top w:val="single" w:sz="8" w:space="0" w:color="000000" w:themeColor="text1"/>
              <w:bottom w:val="single" w:sz="8" w:space="0" w:color="000000" w:themeColor="text1"/>
            </w:tcBorders>
            <w:shd w:val="clear" w:color="auto" w:fill="F2DBDB" w:themeFill="accent2" w:themeFillTint="33"/>
            <w:tcMar>
              <w:top w:w="29" w:type="dxa"/>
              <w:left w:w="29" w:type="dxa"/>
              <w:bottom w:w="29" w:type="dxa"/>
              <w:right w:w="29" w:type="dxa"/>
            </w:tcMar>
            <w:hideMark/>
          </w:tcPr>
          <w:p w:rsidR="00F31C57" w:rsidRDefault="00F31C57" w:rsidP="00D32024">
            <w:pPr>
              <w:pStyle w:val="DissTable"/>
              <w:keepNext/>
              <w:keepLines/>
            </w:pPr>
            <w:r>
              <w:t>Spot on sidewalk where sleeps; Showing around sidewalk, talking about survival</w:t>
            </w:r>
          </w:p>
        </w:tc>
        <w:tc>
          <w:tcPr>
            <w:tcW w:w="4230" w:type="dxa"/>
            <w:tcBorders>
              <w:top w:val="single" w:sz="8" w:space="0" w:color="000000" w:themeColor="text1"/>
              <w:bottom w:val="single" w:sz="8" w:space="0" w:color="000000" w:themeColor="text1"/>
            </w:tcBorders>
            <w:shd w:val="clear" w:color="auto" w:fill="auto"/>
            <w:tcMar>
              <w:top w:w="29" w:type="dxa"/>
              <w:left w:w="29" w:type="dxa"/>
              <w:bottom w:w="29" w:type="dxa"/>
              <w:right w:w="29" w:type="dxa"/>
            </w:tcMar>
            <w:hideMark/>
          </w:tcPr>
          <w:p w:rsidR="00F31C57" w:rsidRPr="007D0F46" w:rsidRDefault="00F31C57" w:rsidP="00D32024">
            <w:pPr>
              <w:pStyle w:val="DissTable"/>
              <w:keepNext/>
              <w:keepLines/>
            </w:pPr>
          </w:p>
        </w:tc>
      </w:tr>
      <w:tr w:rsidR="00F31C57" w:rsidTr="00A95C2D">
        <w:trPr>
          <w:trHeight w:val="446"/>
        </w:trPr>
        <w:tc>
          <w:tcPr>
            <w:tcW w:w="4152" w:type="dxa"/>
            <w:tcBorders>
              <w:top w:val="single" w:sz="8" w:space="0" w:color="000000" w:themeColor="text1"/>
              <w:bottom w:val="single" w:sz="8" w:space="0" w:color="000000" w:themeColor="text1"/>
            </w:tcBorders>
            <w:shd w:val="clear" w:color="auto" w:fill="DBE5F1" w:themeFill="accent1" w:themeFillTint="33"/>
            <w:tcMar>
              <w:top w:w="29" w:type="dxa"/>
              <w:left w:w="29" w:type="dxa"/>
              <w:bottom w:w="29" w:type="dxa"/>
              <w:right w:w="29" w:type="dxa"/>
            </w:tcMar>
            <w:hideMark/>
          </w:tcPr>
          <w:p w:rsidR="00F31C57" w:rsidRPr="00D11B2A" w:rsidRDefault="00F31C57" w:rsidP="00D32024">
            <w:pPr>
              <w:pStyle w:val="DissTable"/>
              <w:keepNext/>
              <w:keepLines/>
              <w:rPr>
                <w:bCs/>
              </w:rPr>
            </w:pPr>
            <w:r w:rsidRPr="00D11B2A">
              <w:rPr>
                <w:bCs/>
              </w:rPr>
              <w:t>Spot on sidewa</w:t>
            </w:r>
            <w:r w:rsidR="00AA030C">
              <w:rPr>
                <w:bCs/>
              </w:rPr>
              <w:t>l</w:t>
            </w:r>
            <w:r w:rsidRPr="00D11B2A">
              <w:rPr>
                <w:bCs/>
              </w:rPr>
              <w:t>k where sleeps; U</w:t>
            </w:r>
            <w:r w:rsidR="00AA030C">
              <w:rPr>
                <w:bCs/>
              </w:rPr>
              <w:t>-</w:t>
            </w:r>
            <w:r w:rsidRPr="00D11B2A">
              <w:rPr>
                <w:bCs/>
              </w:rPr>
              <w:t>haul storage where keeps clothes &amp; tent</w:t>
            </w:r>
          </w:p>
        </w:tc>
        <w:tc>
          <w:tcPr>
            <w:tcW w:w="4230" w:type="dxa"/>
            <w:tcBorders>
              <w:top w:val="single" w:sz="8" w:space="0" w:color="000000" w:themeColor="text1"/>
              <w:bottom w:val="single" w:sz="8" w:space="0" w:color="000000" w:themeColor="text1"/>
            </w:tcBorders>
            <w:shd w:val="clear" w:color="auto" w:fill="auto"/>
            <w:tcMar>
              <w:top w:w="29" w:type="dxa"/>
              <w:left w:w="29" w:type="dxa"/>
              <w:bottom w:w="29" w:type="dxa"/>
              <w:right w:w="29" w:type="dxa"/>
            </w:tcMar>
            <w:hideMark/>
          </w:tcPr>
          <w:p w:rsidR="00F31C57" w:rsidRPr="007D0F46" w:rsidRDefault="00F31C57" w:rsidP="00D32024">
            <w:pPr>
              <w:pStyle w:val="DissTable"/>
              <w:keepNext/>
              <w:keepLines/>
            </w:pPr>
          </w:p>
        </w:tc>
      </w:tr>
      <w:tr w:rsidR="00F31C57" w:rsidTr="00A95C2D">
        <w:trPr>
          <w:trHeight w:val="540"/>
        </w:trPr>
        <w:tc>
          <w:tcPr>
            <w:tcW w:w="4152" w:type="dxa"/>
            <w:tcBorders>
              <w:top w:val="single" w:sz="8" w:space="0" w:color="000000" w:themeColor="text1"/>
              <w:bottom w:val="single" w:sz="24" w:space="0" w:color="000000" w:themeColor="text1"/>
            </w:tcBorders>
            <w:shd w:val="clear" w:color="auto" w:fill="DBE5F1" w:themeFill="accent1" w:themeFillTint="33"/>
            <w:tcMar>
              <w:top w:w="29" w:type="dxa"/>
              <w:left w:w="29" w:type="dxa"/>
              <w:bottom w:w="29" w:type="dxa"/>
              <w:right w:w="29" w:type="dxa"/>
            </w:tcMar>
            <w:hideMark/>
          </w:tcPr>
          <w:p w:rsidR="00F31C57" w:rsidRPr="00D11B2A" w:rsidRDefault="00F31C57" w:rsidP="00D32024">
            <w:pPr>
              <w:pStyle w:val="DissTable"/>
              <w:keepNext/>
              <w:keepLines/>
              <w:rPr>
                <w:bCs/>
              </w:rPr>
            </w:pPr>
            <w:r w:rsidRPr="00D11B2A">
              <w:rPr>
                <w:bCs/>
              </w:rPr>
              <w:t>On bench at shelter with belongings-  medications; With cane for walking; Watching movie at shelter activity center</w:t>
            </w:r>
          </w:p>
        </w:tc>
        <w:tc>
          <w:tcPr>
            <w:tcW w:w="4230" w:type="dxa"/>
            <w:tcBorders>
              <w:top w:val="single" w:sz="8" w:space="0" w:color="000000" w:themeColor="text1"/>
              <w:bottom w:val="single" w:sz="24" w:space="0" w:color="000000" w:themeColor="text1"/>
            </w:tcBorders>
            <w:shd w:val="clear" w:color="auto" w:fill="auto"/>
            <w:tcMar>
              <w:top w:w="29" w:type="dxa"/>
              <w:left w:w="29" w:type="dxa"/>
              <w:bottom w:w="29" w:type="dxa"/>
              <w:right w:w="29" w:type="dxa"/>
            </w:tcMar>
            <w:hideMark/>
          </w:tcPr>
          <w:p w:rsidR="00F31C57" w:rsidRPr="007D0F46" w:rsidRDefault="00F31C57" w:rsidP="00D32024">
            <w:pPr>
              <w:pStyle w:val="DissTable"/>
              <w:keepNext/>
              <w:keepLines/>
            </w:pPr>
          </w:p>
        </w:tc>
      </w:tr>
    </w:tbl>
    <w:p w:rsidR="00F31C57" w:rsidRPr="00A95C2D" w:rsidRDefault="007D0F46" w:rsidP="00A95C2D">
      <w:pPr>
        <w:pStyle w:val="Dissertation"/>
        <w:rPr>
          <w:sz w:val="20"/>
          <w:szCs w:val="20"/>
        </w:rPr>
      </w:pPr>
      <w:r>
        <w:t xml:space="preserve"> </w:t>
      </w:r>
      <w:r w:rsidR="00F31C57" w:rsidRPr="00A95C2D">
        <w:rPr>
          <w:sz w:val="20"/>
          <w:szCs w:val="20"/>
        </w:rPr>
        <w:t xml:space="preserve">Pink highlight:   Smiling in photos;    Blue highlight:  No smile;  </w:t>
      </w:r>
      <w:r w:rsidR="00767076" w:rsidRPr="00A95C2D">
        <w:rPr>
          <w:sz w:val="20"/>
          <w:szCs w:val="20"/>
        </w:rPr>
        <w:t xml:space="preserve">  No</w:t>
      </w:r>
      <w:r w:rsidR="00F31C57" w:rsidRPr="00A95C2D">
        <w:rPr>
          <w:sz w:val="20"/>
          <w:szCs w:val="20"/>
        </w:rPr>
        <w:t xml:space="preserve"> highlight: Not in picture</w:t>
      </w:r>
    </w:p>
    <w:p w:rsidR="00767076" w:rsidRDefault="00767076" w:rsidP="001B5051">
      <w:pPr>
        <w:rPr>
          <w:rFonts w:ascii="Times New Roman" w:hAnsi="Times New Roman" w:cs="Times New Roman"/>
          <w:sz w:val="24"/>
          <w:szCs w:val="24"/>
        </w:rPr>
      </w:pPr>
    </w:p>
    <w:p w:rsidR="00F35105" w:rsidRDefault="00F35105" w:rsidP="00D32024">
      <w:pPr>
        <w:pStyle w:val="Caption"/>
        <w:keepLines/>
      </w:pPr>
      <w:bookmarkStart w:id="427" w:name="_Toc338543663"/>
      <w:bookmarkStart w:id="428" w:name="_Toc338543739"/>
      <w:r>
        <w:t xml:space="preserve">Table </w:t>
      </w:r>
      <w:fldSimple w:instr=" SEQ Table \* ARABIC ">
        <w:r w:rsidR="00D01B53">
          <w:rPr>
            <w:noProof/>
          </w:rPr>
          <w:t>17</w:t>
        </w:r>
      </w:fldSimple>
      <w:r>
        <w:t>: Photo contents, Formerly Homeless Men</w:t>
      </w:r>
      <w:bookmarkEnd w:id="427"/>
      <w:bookmarkEnd w:id="428"/>
    </w:p>
    <w:tbl>
      <w:tblPr>
        <w:tblW w:w="8292" w:type="dxa"/>
        <w:tblBorders>
          <w:top w:val="single" w:sz="24" w:space="0" w:color="000000" w:themeColor="text1"/>
          <w:left w:val="single" w:sz="8" w:space="0" w:color="000000" w:themeColor="text1"/>
          <w:bottom w:val="single" w:sz="24" w:space="0" w:color="000000" w:themeColor="text1"/>
          <w:right w:val="single" w:sz="8" w:space="0" w:color="000000" w:themeColor="text1"/>
          <w:insideV w:val="single" w:sz="12" w:space="0" w:color="000000" w:themeColor="text1"/>
        </w:tblBorders>
        <w:tblCellMar>
          <w:left w:w="0" w:type="dxa"/>
          <w:right w:w="0" w:type="dxa"/>
        </w:tblCellMar>
        <w:tblLook w:val="04A0" w:firstRow="1" w:lastRow="0" w:firstColumn="1" w:lastColumn="0" w:noHBand="0" w:noVBand="1"/>
      </w:tblPr>
      <w:tblGrid>
        <w:gridCol w:w="4242"/>
        <w:gridCol w:w="4050"/>
      </w:tblGrid>
      <w:tr w:rsidR="00767076" w:rsidRPr="00A77298" w:rsidTr="00A95C2D">
        <w:trPr>
          <w:trHeight w:val="288"/>
        </w:trPr>
        <w:tc>
          <w:tcPr>
            <w:tcW w:w="4242" w:type="dxa"/>
            <w:tcBorders>
              <w:top w:val="single" w:sz="24" w:space="0" w:color="000000" w:themeColor="text1"/>
              <w:bottom w:val="single" w:sz="8" w:space="0" w:color="000000" w:themeColor="text1"/>
              <w:right w:val="single" w:sz="12" w:space="0" w:color="FFFFFF" w:themeColor="background1"/>
            </w:tcBorders>
            <w:shd w:val="clear" w:color="auto" w:fill="000000" w:themeFill="text1"/>
            <w:tcMar>
              <w:top w:w="12" w:type="dxa"/>
              <w:left w:w="12" w:type="dxa"/>
              <w:bottom w:w="0" w:type="dxa"/>
              <w:right w:w="12" w:type="dxa"/>
            </w:tcMar>
            <w:hideMark/>
          </w:tcPr>
          <w:p w:rsidR="00767076" w:rsidRPr="00A77298" w:rsidRDefault="00767076" w:rsidP="00D32024">
            <w:pPr>
              <w:keepNext/>
              <w:keepLines/>
              <w:spacing w:before="60" w:after="60" w:line="240" w:lineRule="auto"/>
              <w:jc w:val="center"/>
              <w:rPr>
                <w:rFonts w:ascii="Times New Roman" w:hAnsi="Times New Roman" w:cs="Times New Roman"/>
                <w:b/>
                <w:color w:val="FFFFFF" w:themeColor="background1"/>
                <w:sz w:val="20"/>
                <w:szCs w:val="20"/>
              </w:rPr>
            </w:pPr>
            <w:r w:rsidRPr="00A77298">
              <w:rPr>
                <w:rFonts w:ascii="Times New Roman" w:hAnsi="Times New Roman" w:cs="Times New Roman"/>
                <w:b/>
                <w:color w:val="FFFFFF" w:themeColor="background1"/>
                <w:sz w:val="20"/>
                <w:szCs w:val="20"/>
              </w:rPr>
              <w:t>Black</w:t>
            </w:r>
          </w:p>
        </w:tc>
        <w:tc>
          <w:tcPr>
            <w:tcW w:w="4050" w:type="dxa"/>
            <w:tcBorders>
              <w:top w:val="single" w:sz="24" w:space="0" w:color="000000" w:themeColor="text1"/>
              <w:left w:val="single" w:sz="12" w:space="0" w:color="FFFFFF" w:themeColor="background1"/>
              <w:bottom w:val="single" w:sz="8" w:space="0" w:color="000000" w:themeColor="text1"/>
            </w:tcBorders>
            <w:shd w:val="clear" w:color="auto" w:fill="000000" w:themeFill="text1"/>
            <w:tcMar>
              <w:top w:w="12" w:type="dxa"/>
              <w:left w:w="12" w:type="dxa"/>
              <w:bottom w:w="0" w:type="dxa"/>
              <w:right w:w="12" w:type="dxa"/>
            </w:tcMar>
            <w:hideMark/>
          </w:tcPr>
          <w:p w:rsidR="00767076" w:rsidRPr="00A77298" w:rsidRDefault="00767076" w:rsidP="00D32024">
            <w:pPr>
              <w:keepNext/>
              <w:keepLines/>
              <w:spacing w:before="60" w:after="60" w:line="240" w:lineRule="auto"/>
              <w:jc w:val="center"/>
              <w:rPr>
                <w:rFonts w:ascii="Times New Roman" w:hAnsi="Times New Roman" w:cs="Times New Roman"/>
                <w:b/>
                <w:color w:val="FFFFFF" w:themeColor="background1"/>
                <w:sz w:val="20"/>
                <w:szCs w:val="20"/>
              </w:rPr>
            </w:pPr>
            <w:r w:rsidRPr="00A77298">
              <w:rPr>
                <w:rFonts w:ascii="Times New Roman" w:hAnsi="Times New Roman" w:cs="Times New Roman"/>
                <w:b/>
                <w:color w:val="FFFFFF" w:themeColor="background1"/>
                <w:sz w:val="20"/>
                <w:szCs w:val="20"/>
              </w:rPr>
              <w:t>Hispanic</w:t>
            </w:r>
          </w:p>
        </w:tc>
      </w:tr>
      <w:tr w:rsidR="00E74555" w:rsidTr="00A95C2D">
        <w:trPr>
          <w:trHeight w:val="288"/>
        </w:trPr>
        <w:tc>
          <w:tcPr>
            <w:tcW w:w="4242" w:type="dxa"/>
            <w:tcBorders>
              <w:top w:val="single" w:sz="8" w:space="0" w:color="000000" w:themeColor="text1"/>
              <w:bottom w:val="single" w:sz="8" w:space="0" w:color="000000" w:themeColor="text1"/>
              <w:right w:val="single" w:sz="8" w:space="0" w:color="000000" w:themeColor="text1"/>
            </w:tcBorders>
            <w:shd w:val="clear" w:color="auto" w:fill="F2DBDB" w:themeFill="accent2" w:themeFillTint="33"/>
            <w:tcMar>
              <w:top w:w="29" w:type="dxa"/>
              <w:left w:w="29" w:type="dxa"/>
              <w:bottom w:w="29" w:type="dxa"/>
              <w:right w:w="29" w:type="dxa"/>
            </w:tcMar>
            <w:hideMark/>
          </w:tcPr>
          <w:p w:rsidR="00E74555" w:rsidRPr="00E74555" w:rsidRDefault="00E74555" w:rsidP="00D32024">
            <w:pPr>
              <w:keepNext/>
              <w:keepLines/>
              <w:spacing w:after="0" w:line="240" w:lineRule="auto"/>
              <w:rPr>
                <w:rFonts w:ascii="Times New Roman" w:hAnsi="Times New Roman" w:cs="Times New Roman"/>
                <w:color w:val="000000"/>
                <w:sz w:val="20"/>
                <w:szCs w:val="20"/>
              </w:rPr>
            </w:pPr>
            <w:r>
              <w:rPr>
                <w:rFonts w:ascii="Times New Roman" w:hAnsi="Times New Roman" w:cs="Times New Roman"/>
                <w:color w:val="000000"/>
                <w:sz w:val="20"/>
                <w:szCs w:val="20"/>
              </w:rPr>
              <w:t>P</w:t>
            </w:r>
            <w:r w:rsidRPr="00E74555">
              <w:rPr>
                <w:rFonts w:ascii="Times New Roman" w:hAnsi="Times New Roman" w:cs="Times New Roman"/>
                <w:color w:val="000000"/>
                <w:sz w:val="20"/>
                <w:szCs w:val="20"/>
              </w:rPr>
              <w:t>ainting</w:t>
            </w:r>
            <w:r>
              <w:rPr>
                <w:rFonts w:ascii="Times New Roman" w:hAnsi="Times New Roman" w:cs="Times New Roman"/>
                <w:color w:val="000000"/>
                <w:sz w:val="20"/>
                <w:szCs w:val="20"/>
              </w:rPr>
              <w:t xml:space="preserve"> of</w:t>
            </w:r>
            <w:r w:rsidRPr="00E74555">
              <w:rPr>
                <w:rFonts w:ascii="Times New Roman" w:hAnsi="Times New Roman" w:cs="Times New Roman"/>
                <w:color w:val="000000"/>
                <w:sz w:val="20"/>
                <w:szCs w:val="20"/>
              </w:rPr>
              <w:t xml:space="preserve"> flowers</w:t>
            </w:r>
            <w:r w:rsidR="00D528F4">
              <w:rPr>
                <w:rFonts w:ascii="Times New Roman" w:hAnsi="Times New Roman" w:cs="Times New Roman"/>
                <w:color w:val="000000"/>
                <w:sz w:val="20"/>
                <w:szCs w:val="20"/>
              </w:rPr>
              <w:t xml:space="preserve">- gift from friend; </w:t>
            </w:r>
            <w:r>
              <w:rPr>
                <w:rFonts w:ascii="Times New Roman" w:hAnsi="Times New Roman" w:cs="Times New Roman"/>
                <w:color w:val="000000"/>
                <w:sz w:val="20"/>
                <w:szCs w:val="20"/>
              </w:rPr>
              <w:t xml:space="preserve">in efficiency apt with walker; </w:t>
            </w:r>
            <w:r w:rsidRPr="00E74555">
              <w:rPr>
                <w:rFonts w:ascii="Times New Roman" w:hAnsi="Times New Roman" w:cs="Times New Roman"/>
                <w:color w:val="000000"/>
                <w:sz w:val="20"/>
                <w:szCs w:val="20"/>
              </w:rPr>
              <w:t xml:space="preserve"> in front of bldg where </w:t>
            </w:r>
            <w:r>
              <w:rPr>
                <w:rFonts w:ascii="Times New Roman" w:hAnsi="Times New Roman" w:cs="Times New Roman"/>
                <w:color w:val="000000"/>
                <w:sz w:val="20"/>
                <w:szCs w:val="20"/>
              </w:rPr>
              <w:t>lives in wheelchair with case worker</w:t>
            </w:r>
          </w:p>
        </w:tc>
        <w:tc>
          <w:tcPr>
            <w:tcW w:w="4050" w:type="dxa"/>
            <w:tcBorders>
              <w:top w:val="single" w:sz="8" w:space="0" w:color="000000" w:themeColor="text1"/>
              <w:left w:val="single" w:sz="8" w:space="0" w:color="000000" w:themeColor="text1"/>
              <w:bottom w:val="single" w:sz="8" w:space="0" w:color="000000" w:themeColor="text1"/>
            </w:tcBorders>
            <w:shd w:val="clear" w:color="auto" w:fill="F2DBDB" w:themeFill="accent2" w:themeFillTint="33"/>
            <w:tcMar>
              <w:top w:w="29" w:type="dxa"/>
              <w:left w:w="29" w:type="dxa"/>
              <w:bottom w:w="29" w:type="dxa"/>
              <w:right w:w="29" w:type="dxa"/>
            </w:tcMar>
            <w:hideMark/>
          </w:tcPr>
          <w:p w:rsidR="00E74555" w:rsidRPr="00E74555" w:rsidRDefault="00D528F4" w:rsidP="00D32024">
            <w:pPr>
              <w:keepNext/>
              <w:keepLines/>
              <w:spacing w:after="0" w:line="240" w:lineRule="auto"/>
              <w:rPr>
                <w:rFonts w:ascii="Times New Roman" w:hAnsi="Times New Roman" w:cs="Times New Roman"/>
                <w:color w:val="000000"/>
                <w:sz w:val="20"/>
                <w:szCs w:val="20"/>
              </w:rPr>
            </w:pPr>
            <w:r>
              <w:rPr>
                <w:rFonts w:ascii="Times New Roman" w:hAnsi="Times New Roman" w:cs="Times New Roman"/>
                <w:color w:val="000000"/>
                <w:sz w:val="20"/>
                <w:szCs w:val="20"/>
              </w:rPr>
              <w:t xml:space="preserve">Happy to be in own apartment; </w:t>
            </w:r>
            <w:r w:rsidR="00E74555" w:rsidRPr="00E74555">
              <w:rPr>
                <w:rFonts w:ascii="Times New Roman" w:hAnsi="Times New Roman" w:cs="Times New Roman"/>
                <w:color w:val="000000"/>
                <w:sz w:val="20"/>
                <w:szCs w:val="20"/>
              </w:rPr>
              <w:t>Family photo</w:t>
            </w:r>
            <w:r w:rsidR="00E74555">
              <w:rPr>
                <w:rFonts w:ascii="Times New Roman" w:hAnsi="Times New Roman" w:cs="Times New Roman"/>
                <w:color w:val="000000"/>
                <w:sz w:val="20"/>
                <w:szCs w:val="20"/>
              </w:rPr>
              <w:t>s</w:t>
            </w:r>
            <w:r w:rsidR="00FA1B66">
              <w:rPr>
                <w:rFonts w:ascii="Times New Roman" w:hAnsi="Times New Roman" w:cs="Times New Roman"/>
                <w:color w:val="000000"/>
                <w:sz w:val="20"/>
                <w:szCs w:val="20"/>
              </w:rPr>
              <w:t>;  M</w:t>
            </w:r>
            <w:r w:rsidR="00E74555" w:rsidRPr="00E74555">
              <w:rPr>
                <w:rFonts w:ascii="Times New Roman" w:hAnsi="Times New Roman" w:cs="Times New Roman"/>
                <w:color w:val="000000"/>
                <w:sz w:val="20"/>
                <w:szCs w:val="20"/>
              </w:rPr>
              <w:t>edical scars</w:t>
            </w:r>
          </w:p>
        </w:tc>
      </w:tr>
      <w:tr w:rsidR="00E74555" w:rsidTr="00A95C2D">
        <w:trPr>
          <w:trHeight w:val="540"/>
        </w:trPr>
        <w:tc>
          <w:tcPr>
            <w:tcW w:w="4242" w:type="dxa"/>
            <w:tcBorders>
              <w:top w:val="single" w:sz="8" w:space="0" w:color="000000" w:themeColor="text1"/>
              <w:bottom w:val="single" w:sz="8" w:space="0" w:color="000000" w:themeColor="text1"/>
              <w:right w:val="single" w:sz="8" w:space="0" w:color="000000" w:themeColor="text1"/>
            </w:tcBorders>
            <w:shd w:val="clear" w:color="auto" w:fill="F2DBDB" w:themeFill="accent2" w:themeFillTint="33"/>
            <w:tcMar>
              <w:top w:w="29" w:type="dxa"/>
              <w:left w:w="29" w:type="dxa"/>
              <w:bottom w:w="29" w:type="dxa"/>
              <w:right w:w="29" w:type="dxa"/>
            </w:tcMar>
            <w:hideMark/>
          </w:tcPr>
          <w:p w:rsidR="00E74555" w:rsidRPr="00E74555" w:rsidRDefault="00E74555" w:rsidP="00D32024">
            <w:pPr>
              <w:keepNext/>
              <w:keepLines/>
              <w:spacing w:after="0" w:line="240" w:lineRule="auto"/>
              <w:rPr>
                <w:rFonts w:ascii="Times New Roman" w:hAnsi="Times New Roman" w:cs="Times New Roman"/>
                <w:color w:val="000000"/>
                <w:sz w:val="20"/>
                <w:szCs w:val="20"/>
              </w:rPr>
            </w:pPr>
            <w:r>
              <w:rPr>
                <w:rFonts w:ascii="Times New Roman" w:hAnsi="Times New Roman" w:cs="Times New Roman"/>
                <w:color w:val="000000"/>
                <w:sz w:val="20"/>
                <w:szCs w:val="20"/>
              </w:rPr>
              <w:t xml:space="preserve">In new apt on couch with tv remote; </w:t>
            </w:r>
            <w:r w:rsidRPr="00E74555">
              <w:rPr>
                <w:rFonts w:ascii="Times New Roman" w:hAnsi="Times New Roman" w:cs="Times New Roman"/>
                <w:color w:val="000000"/>
                <w:sz w:val="20"/>
                <w:szCs w:val="20"/>
              </w:rPr>
              <w:t xml:space="preserve">kitchen </w:t>
            </w:r>
            <w:r>
              <w:rPr>
                <w:rFonts w:ascii="Times New Roman" w:hAnsi="Times New Roman" w:cs="Times New Roman"/>
                <w:color w:val="000000"/>
                <w:sz w:val="20"/>
                <w:szCs w:val="20"/>
              </w:rPr>
              <w:t>eating food given from staff; S</w:t>
            </w:r>
            <w:r w:rsidRPr="00E74555">
              <w:rPr>
                <w:rFonts w:ascii="Times New Roman" w:hAnsi="Times New Roman" w:cs="Times New Roman"/>
                <w:color w:val="000000"/>
                <w:sz w:val="20"/>
                <w:szCs w:val="20"/>
              </w:rPr>
              <w:t xml:space="preserve">howing </w:t>
            </w:r>
            <w:r>
              <w:rPr>
                <w:rFonts w:ascii="Times New Roman" w:hAnsi="Times New Roman" w:cs="Times New Roman"/>
                <w:color w:val="000000"/>
                <w:sz w:val="20"/>
                <w:szCs w:val="20"/>
              </w:rPr>
              <w:t>off kitchen cabinets</w:t>
            </w:r>
          </w:p>
        </w:tc>
        <w:tc>
          <w:tcPr>
            <w:tcW w:w="4050" w:type="dxa"/>
            <w:tcBorders>
              <w:top w:val="single" w:sz="8" w:space="0" w:color="000000" w:themeColor="text1"/>
              <w:left w:val="single" w:sz="8" w:space="0" w:color="000000" w:themeColor="text1"/>
              <w:bottom w:val="single" w:sz="8" w:space="0" w:color="000000" w:themeColor="text1"/>
            </w:tcBorders>
            <w:shd w:val="clear" w:color="auto" w:fill="F2DBDB" w:themeFill="accent2" w:themeFillTint="33"/>
            <w:tcMar>
              <w:top w:w="29" w:type="dxa"/>
              <w:left w:w="29" w:type="dxa"/>
              <w:bottom w:w="29" w:type="dxa"/>
              <w:right w:w="29" w:type="dxa"/>
            </w:tcMar>
            <w:hideMark/>
          </w:tcPr>
          <w:p w:rsidR="00E74555" w:rsidRPr="00E74555" w:rsidRDefault="00FA1B66" w:rsidP="00D32024">
            <w:pPr>
              <w:keepNext/>
              <w:keepLines/>
              <w:spacing w:after="0" w:line="240" w:lineRule="auto"/>
              <w:rPr>
                <w:rFonts w:ascii="Times New Roman" w:hAnsi="Times New Roman" w:cs="Times New Roman"/>
                <w:color w:val="000000"/>
                <w:sz w:val="20"/>
                <w:szCs w:val="20"/>
              </w:rPr>
            </w:pPr>
            <w:r>
              <w:rPr>
                <w:rFonts w:ascii="Times New Roman" w:hAnsi="Times New Roman" w:cs="Times New Roman"/>
                <w:color w:val="000000"/>
                <w:sz w:val="20"/>
                <w:szCs w:val="20"/>
              </w:rPr>
              <w:t>S</w:t>
            </w:r>
            <w:r w:rsidR="00E74555" w:rsidRPr="00E74555">
              <w:rPr>
                <w:rFonts w:ascii="Times New Roman" w:hAnsi="Times New Roman" w:cs="Times New Roman"/>
                <w:color w:val="000000"/>
                <w:sz w:val="20"/>
                <w:szCs w:val="20"/>
              </w:rPr>
              <w:t>tanding in apt with bible</w:t>
            </w:r>
          </w:p>
        </w:tc>
      </w:tr>
      <w:tr w:rsidR="00E74555" w:rsidTr="00A95C2D">
        <w:trPr>
          <w:trHeight w:val="540"/>
        </w:trPr>
        <w:tc>
          <w:tcPr>
            <w:tcW w:w="4242" w:type="dxa"/>
            <w:tcBorders>
              <w:top w:val="single" w:sz="8" w:space="0" w:color="000000" w:themeColor="text1"/>
              <w:bottom w:val="single" w:sz="8" w:space="0" w:color="000000" w:themeColor="text1"/>
              <w:right w:val="single" w:sz="8" w:space="0" w:color="000000" w:themeColor="text1"/>
            </w:tcBorders>
            <w:shd w:val="clear" w:color="auto" w:fill="F2DBDB" w:themeFill="accent2" w:themeFillTint="33"/>
            <w:tcMar>
              <w:top w:w="29" w:type="dxa"/>
              <w:left w:w="29" w:type="dxa"/>
              <w:bottom w:w="29" w:type="dxa"/>
              <w:right w:w="29" w:type="dxa"/>
            </w:tcMar>
            <w:hideMark/>
          </w:tcPr>
          <w:p w:rsidR="00E74555" w:rsidRPr="00E74555" w:rsidRDefault="00E74555" w:rsidP="00D32024">
            <w:pPr>
              <w:keepNext/>
              <w:keepLines/>
              <w:spacing w:after="0" w:line="240" w:lineRule="auto"/>
              <w:rPr>
                <w:rFonts w:ascii="Times New Roman" w:hAnsi="Times New Roman" w:cs="Times New Roman"/>
                <w:color w:val="000000"/>
                <w:sz w:val="20"/>
                <w:szCs w:val="20"/>
              </w:rPr>
            </w:pPr>
            <w:r>
              <w:rPr>
                <w:rFonts w:ascii="Times New Roman" w:hAnsi="Times New Roman" w:cs="Times New Roman"/>
                <w:color w:val="000000"/>
                <w:sz w:val="20"/>
                <w:szCs w:val="20"/>
              </w:rPr>
              <w:t>In own apt with lots of decorations; Proudly show</w:t>
            </w:r>
            <w:r w:rsidR="00D528F4">
              <w:rPr>
                <w:rFonts w:ascii="Times New Roman" w:hAnsi="Times New Roman" w:cs="Times New Roman"/>
                <w:color w:val="000000"/>
                <w:sz w:val="20"/>
                <w:szCs w:val="20"/>
              </w:rPr>
              <w:t xml:space="preserve">ing card from treatment staff; </w:t>
            </w:r>
            <w:r>
              <w:rPr>
                <w:rFonts w:ascii="Times New Roman" w:hAnsi="Times New Roman" w:cs="Times New Roman"/>
                <w:color w:val="000000"/>
                <w:sz w:val="20"/>
                <w:szCs w:val="20"/>
              </w:rPr>
              <w:t>Outside of building</w:t>
            </w:r>
          </w:p>
        </w:tc>
        <w:tc>
          <w:tcPr>
            <w:tcW w:w="4050" w:type="dxa"/>
            <w:tcBorders>
              <w:top w:val="single" w:sz="8" w:space="0" w:color="000000" w:themeColor="text1"/>
              <w:left w:val="single" w:sz="8" w:space="0" w:color="000000" w:themeColor="text1"/>
              <w:bottom w:val="single" w:sz="8" w:space="0" w:color="000000" w:themeColor="text1"/>
            </w:tcBorders>
            <w:shd w:val="clear" w:color="auto" w:fill="F2DBDB" w:themeFill="accent2" w:themeFillTint="33"/>
            <w:tcMar>
              <w:top w:w="29" w:type="dxa"/>
              <w:left w:w="29" w:type="dxa"/>
              <w:bottom w:w="29" w:type="dxa"/>
              <w:right w:w="29" w:type="dxa"/>
            </w:tcMar>
            <w:hideMark/>
          </w:tcPr>
          <w:p w:rsidR="00E74555" w:rsidRPr="00E74555" w:rsidRDefault="00FA1B66" w:rsidP="00D32024">
            <w:pPr>
              <w:keepNext/>
              <w:keepLines/>
              <w:spacing w:after="0" w:line="240" w:lineRule="auto"/>
              <w:rPr>
                <w:rFonts w:ascii="Times New Roman" w:hAnsi="Times New Roman" w:cs="Times New Roman"/>
                <w:color w:val="000000"/>
                <w:sz w:val="20"/>
                <w:szCs w:val="20"/>
              </w:rPr>
            </w:pPr>
            <w:r>
              <w:rPr>
                <w:rFonts w:ascii="Times New Roman" w:hAnsi="Times New Roman" w:cs="Times New Roman"/>
                <w:color w:val="000000"/>
                <w:sz w:val="20"/>
                <w:szCs w:val="20"/>
              </w:rPr>
              <w:t>P</w:t>
            </w:r>
            <w:r w:rsidR="00E74555" w:rsidRPr="00E74555">
              <w:rPr>
                <w:rFonts w:ascii="Times New Roman" w:hAnsi="Times New Roman" w:cs="Times New Roman"/>
                <w:color w:val="000000"/>
                <w:sz w:val="20"/>
                <w:szCs w:val="20"/>
              </w:rPr>
              <w:t xml:space="preserve">roud </w:t>
            </w:r>
            <w:r w:rsidR="00D528F4">
              <w:rPr>
                <w:rFonts w:ascii="Times New Roman" w:hAnsi="Times New Roman" w:cs="Times New Roman"/>
                <w:color w:val="000000"/>
                <w:sz w:val="20"/>
                <w:szCs w:val="20"/>
              </w:rPr>
              <w:t xml:space="preserve">of new apartment; </w:t>
            </w:r>
            <w:r>
              <w:rPr>
                <w:rFonts w:ascii="Times New Roman" w:hAnsi="Times New Roman" w:cs="Times New Roman"/>
                <w:color w:val="000000"/>
                <w:sz w:val="20"/>
                <w:szCs w:val="20"/>
              </w:rPr>
              <w:t>Happy to have homemade curtains;  Just one</w:t>
            </w:r>
            <w:r w:rsidR="00E74555" w:rsidRPr="00E74555">
              <w:rPr>
                <w:rFonts w:ascii="Times New Roman" w:hAnsi="Times New Roman" w:cs="Times New Roman"/>
                <w:color w:val="000000"/>
                <w:sz w:val="20"/>
                <w:szCs w:val="20"/>
              </w:rPr>
              <w:t xml:space="preserve"> chair in apt</w:t>
            </w:r>
            <w:r>
              <w:rPr>
                <w:rFonts w:ascii="Times New Roman" w:hAnsi="Times New Roman" w:cs="Times New Roman"/>
                <w:color w:val="000000"/>
                <w:sz w:val="20"/>
                <w:szCs w:val="20"/>
              </w:rPr>
              <w:t xml:space="preserve"> but wi</w:t>
            </w:r>
            <w:r w:rsidR="00AA030C">
              <w:rPr>
                <w:rFonts w:ascii="Times New Roman" w:hAnsi="Times New Roman" w:cs="Times New Roman"/>
                <w:color w:val="000000"/>
                <w:sz w:val="20"/>
                <w:szCs w:val="20"/>
              </w:rPr>
              <w:t>l</w:t>
            </w:r>
            <w:r>
              <w:rPr>
                <w:rFonts w:ascii="Times New Roman" w:hAnsi="Times New Roman" w:cs="Times New Roman"/>
                <w:color w:val="000000"/>
                <w:sz w:val="20"/>
                <w:szCs w:val="20"/>
              </w:rPr>
              <w:t>l get more;  Keeps kitchen clean</w:t>
            </w:r>
          </w:p>
        </w:tc>
      </w:tr>
      <w:tr w:rsidR="00E74555" w:rsidTr="00A95C2D">
        <w:trPr>
          <w:trHeight w:val="540"/>
        </w:trPr>
        <w:tc>
          <w:tcPr>
            <w:tcW w:w="4242" w:type="dxa"/>
            <w:tcBorders>
              <w:top w:val="single" w:sz="8" w:space="0" w:color="000000" w:themeColor="text1"/>
              <w:bottom w:val="single" w:sz="8" w:space="0" w:color="000000" w:themeColor="text1"/>
              <w:right w:val="single" w:sz="8" w:space="0" w:color="000000" w:themeColor="text1"/>
            </w:tcBorders>
            <w:shd w:val="clear" w:color="auto" w:fill="F2DBDB" w:themeFill="accent2" w:themeFillTint="33"/>
            <w:tcMar>
              <w:top w:w="29" w:type="dxa"/>
              <w:left w:w="29" w:type="dxa"/>
              <w:bottom w:w="29" w:type="dxa"/>
              <w:right w:w="29" w:type="dxa"/>
            </w:tcMar>
            <w:hideMark/>
          </w:tcPr>
          <w:p w:rsidR="00E74555" w:rsidRPr="00E74555" w:rsidRDefault="00E74555" w:rsidP="00D32024">
            <w:pPr>
              <w:keepNext/>
              <w:keepLines/>
              <w:spacing w:after="0" w:line="240" w:lineRule="auto"/>
              <w:rPr>
                <w:rFonts w:ascii="Times New Roman" w:hAnsi="Times New Roman" w:cs="Times New Roman"/>
                <w:color w:val="000000"/>
                <w:sz w:val="20"/>
                <w:szCs w:val="20"/>
              </w:rPr>
            </w:pPr>
            <w:r>
              <w:rPr>
                <w:rFonts w:ascii="Times New Roman" w:hAnsi="Times New Roman" w:cs="Times New Roman"/>
                <w:color w:val="000000"/>
                <w:sz w:val="20"/>
                <w:szCs w:val="20"/>
              </w:rPr>
              <w:t>In new apartment - p</w:t>
            </w:r>
            <w:r w:rsidRPr="00E74555">
              <w:rPr>
                <w:rFonts w:ascii="Times New Roman" w:hAnsi="Times New Roman" w:cs="Times New Roman"/>
                <w:color w:val="000000"/>
                <w:sz w:val="20"/>
                <w:szCs w:val="20"/>
              </w:rPr>
              <w:t xml:space="preserve">roud </w:t>
            </w:r>
            <w:r>
              <w:rPr>
                <w:rFonts w:ascii="Times New Roman" w:hAnsi="Times New Roman" w:cs="Times New Roman"/>
                <w:color w:val="000000"/>
                <w:sz w:val="20"/>
                <w:szCs w:val="20"/>
              </w:rPr>
              <w:t>of kitchen and living room; Tour of</w:t>
            </w:r>
            <w:r w:rsidRPr="00E74555">
              <w:rPr>
                <w:rFonts w:ascii="Times New Roman" w:hAnsi="Times New Roman" w:cs="Times New Roman"/>
                <w:color w:val="000000"/>
                <w:sz w:val="20"/>
                <w:szCs w:val="20"/>
              </w:rPr>
              <w:t xml:space="preserve"> building accessories </w:t>
            </w:r>
            <w:r>
              <w:rPr>
                <w:rFonts w:ascii="Times New Roman" w:hAnsi="Times New Roman" w:cs="Times New Roman"/>
                <w:color w:val="000000"/>
                <w:sz w:val="20"/>
                <w:szCs w:val="20"/>
              </w:rPr>
              <w:t>–</w:t>
            </w:r>
            <w:r w:rsidRPr="00E74555">
              <w:rPr>
                <w:rFonts w:ascii="Times New Roman" w:hAnsi="Times New Roman" w:cs="Times New Roman"/>
                <w:color w:val="000000"/>
                <w:sz w:val="20"/>
                <w:szCs w:val="20"/>
              </w:rPr>
              <w:t xml:space="preserve"> fitnes</w:t>
            </w:r>
            <w:r>
              <w:rPr>
                <w:rFonts w:ascii="Times New Roman" w:hAnsi="Times New Roman" w:cs="Times New Roman"/>
                <w:color w:val="000000"/>
                <w:sz w:val="20"/>
                <w:szCs w:val="20"/>
              </w:rPr>
              <w:t>s center</w:t>
            </w:r>
            <w:r w:rsidRPr="00E74555">
              <w:rPr>
                <w:rFonts w:ascii="Times New Roman" w:hAnsi="Times New Roman" w:cs="Times New Roman"/>
                <w:color w:val="000000"/>
                <w:sz w:val="20"/>
                <w:szCs w:val="20"/>
              </w:rPr>
              <w:t>, comp</w:t>
            </w:r>
            <w:r>
              <w:rPr>
                <w:rFonts w:ascii="Times New Roman" w:hAnsi="Times New Roman" w:cs="Times New Roman"/>
                <w:color w:val="000000"/>
                <w:sz w:val="20"/>
                <w:szCs w:val="20"/>
              </w:rPr>
              <w:t>uters;  Difference in appearance in drivers licenses – before &amp; after treatment</w:t>
            </w:r>
          </w:p>
        </w:tc>
        <w:tc>
          <w:tcPr>
            <w:tcW w:w="4050" w:type="dxa"/>
            <w:tcBorders>
              <w:top w:val="single" w:sz="8" w:space="0" w:color="000000" w:themeColor="text1"/>
              <w:left w:val="single" w:sz="8" w:space="0" w:color="000000" w:themeColor="text1"/>
              <w:bottom w:val="single" w:sz="8" w:space="0" w:color="000000" w:themeColor="text1"/>
            </w:tcBorders>
            <w:shd w:val="clear" w:color="auto" w:fill="F2DBDB" w:themeFill="accent2" w:themeFillTint="33"/>
            <w:tcMar>
              <w:top w:w="29" w:type="dxa"/>
              <w:left w:w="29" w:type="dxa"/>
              <w:bottom w:w="29" w:type="dxa"/>
              <w:right w:w="29" w:type="dxa"/>
            </w:tcMar>
            <w:hideMark/>
          </w:tcPr>
          <w:p w:rsidR="00E74555" w:rsidRPr="00E74555" w:rsidRDefault="00FA1B66" w:rsidP="00D32024">
            <w:pPr>
              <w:keepNext/>
              <w:keepLines/>
              <w:spacing w:after="0" w:line="240" w:lineRule="auto"/>
              <w:rPr>
                <w:rFonts w:ascii="Times New Roman" w:hAnsi="Times New Roman" w:cs="Times New Roman"/>
                <w:color w:val="000000"/>
                <w:sz w:val="20"/>
                <w:szCs w:val="20"/>
              </w:rPr>
            </w:pPr>
            <w:r>
              <w:rPr>
                <w:rFonts w:ascii="Times New Roman" w:hAnsi="Times New Roman" w:cs="Times New Roman"/>
                <w:color w:val="000000"/>
                <w:sz w:val="20"/>
                <w:szCs w:val="20"/>
              </w:rPr>
              <w:t xml:space="preserve">In communal kitchen where prepares food;  Unlocking bike he uses for travel to 2 jobs </w:t>
            </w:r>
          </w:p>
        </w:tc>
      </w:tr>
      <w:tr w:rsidR="00E74555" w:rsidTr="00A95C2D">
        <w:trPr>
          <w:trHeight w:val="540"/>
        </w:trPr>
        <w:tc>
          <w:tcPr>
            <w:tcW w:w="4242" w:type="dxa"/>
            <w:tcBorders>
              <w:top w:val="single" w:sz="8" w:space="0" w:color="000000" w:themeColor="text1"/>
              <w:bottom w:val="single" w:sz="8" w:space="0" w:color="000000" w:themeColor="text1"/>
              <w:right w:val="single" w:sz="8" w:space="0" w:color="000000" w:themeColor="text1"/>
            </w:tcBorders>
            <w:shd w:val="clear" w:color="auto" w:fill="F2DBDB" w:themeFill="accent2" w:themeFillTint="33"/>
            <w:tcMar>
              <w:top w:w="29" w:type="dxa"/>
              <w:left w:w="29" w:type="dxa"/>
              <w:bottom w:w="29" w:type="dxa"/>
              <w:right w:w="29" w:type="dxa"/>
            </w:tcMar>
            <w:hideMark/>
          </w:tcPr>
          <w:p w:rsidR="00E74555" w:rsidRPr="00E74555" w:rsidRDefault="00E74555" w:rsidP="00D32024">
            <w:pPr>
              <w:keepNext/>
              <w:keepLines/>
              <w:spacing w:after="0" w:line="240" w:lineRule="auto"/>
              <w:rPr>
                <w:rFonts w:ascii="Times New Roman" w:hAnsi="Times New Roman" w:cs="Times New Roman"/>
                <w:color w:val="000000"/>
                <w:sz w:val="20"/>
                <w:szCs w:val="20"/>
              </w:rPr>
            </w:pPr>
            <w:r>
              <w:rPr>
                <w:rFonts w:ascii="Times New Roman" w:hAnsi="Times New Roman" w:cs="Times New Roman"/>
                <w:color w:val="000000"/>
                <w:sz w:val="20"/>
                <w:szCs w:val="20"/>
              </w:rPr>
              <w:t>P</w:t>
            </w:r>
            <w:r w:rsidRPr="00E74555">
              <w:rPr>
                <w:rFonts w:ascii="Times New Roman" w:hAnsi="Times New Roman" w:cs="Times New Roman"/>
                <w:color w:val="000000"/>
                <w:sz w:val="20"/>
                <w:szCs w:val="20"/>
              </w:rPr>
              <w:t>hotos of fam</w:t>
            </w:r>
            <w:r w:rsidR="00D528F4">
              <w:rPr>
                <w:rFonts w:ascii="Times New Roman" w:hAnsi="Times New Roman" w:cs="Times New Roman"/>
                <w:color w:val="000000"/>
                <w:sz w:val="20"/>
                <w:szCs w:val="20"/>
              </w:rPr>
              <w:t xml:space="preserve">ily; </w:t>
            </w:r>
            <w:r>
              <w:rPr>
                <w:rFonts w:ascii="Times New Roman" w:hAnsi="Times New Roman" w:cs="Times New Roman"/>
                <w:color w:val="000000"/>
                <w:sz w:val="20"/>
                <w:szCs w:val="20"/>
              </w:rPr>
              <w:t>closet where keep</w:t>
            </w:r>
            <w:r w:rsidR="00D528F4">
              <w:rPr>
                <w:rFonts w:ascii="Times New Roman" w:hAnsi="Times New Roman" w:cs="Times New Roman"/>
                <w:color w:val="000000"/>
                <w:sz w:val="20"/>
                <w:szCs w:val="20"/>
              </w:rPr>
              <w:t xml:space="preserve">s clothes neatly organization; </w:t>
            </w:r>
            <w:r>
              <w:rPr>
                <w:rFonts w:ascii="Times New Roman" w:hAnsi="Times New Roman" w:cs="Times New Roman"/>
                <w:color w:val="000000"/>
                <w:sz w:val="20"/>
                <w:szCs w:val="20"/>
              </w:rPr>
              <w:t xml:space="preserve">keeps kitchen clean </w:t>
            </w:r>
          </w:p>
        </w:tc>
        <w:tc>
          <w:tcPr>
            <w:tcW w:w="4050" w:type="dxa"/>
            <w:tcBorders>
              <w:top w:val="single" w:sz="8" w:space="0" w:color="000000" w:themeColor="text1"/>
              <w:left w:val="single" w:sz="8" w:space="0" w:color="000000" w:themeColor="text1"/>
              <w:bottom w:val="single" w:sz="8" w:space="0" w:color="000000" w:themeColor="text1"/>
            </w:tcBorders>
            <w:shd w:val="clear" w:color="auto" w:fill="F2DBDB" w:themeFill="accent2" w:themeFillTint="33"/>
            <w:tcMar>
              <w:top w:w="29" w:type="dxa"/>
              <w:left w:w="29" w:type="dxa"/>
              <w:bottom w:w="29" w:type="dxa"/>
              <w:right w:w="29" w:type="dxa"/>
            </w:tcMar>
            <w:hideMark/>
          </w:tcPr>
          <w:p w:rsidR="00E74555" w:rsidRPr="00E74555" w:rsidRDefault="00FA1B66" w:rsidP="00D32024">
            <w:pPr>
              <w:keepNext/>
              <w:keepLines/>
              <w:spacing w:after="0" w:line="240" w:lineRule="auto"/>
              <w:rPr>
                <w:rFonts w:ascii="Times New Roman" w:hAnsi="Times New Roman" w:cs="Times New Roman"/>
                <w:color w:val="000000"/>
                <w:sz w:val="20"/>
                <w:szCs w:val="20"/>
              </w:rPr>
            </w:pPr>
            <w:r>
              <w:rPr>
                <w:rFonts w:ascii="Times New Roman" w:hAnsi="Times New Roman" w:cs="Times New Roman"/>
                <w:color w:val="000000"/>
                <w:sz w:val="20"/>
                <w:szCs w:val="20"/>
              </w:rPr>
              <w:t>Proud of o</w:t>
            </w:r>
            <w:r w:rsidR="00D528F4">
              <w:rPr>
                <w:rFonts w:ascii="Times New Roman" w:hAnsi="Times New Roman" w:cs="Times New Roman"/>
                <w:color w:val="000000"/>
                <w:sz w:val="20"/>
                <w:szCs w:val="20"/>
              </w:rPr>
              <w:t xml:space="preserve">wn apartment and clean kitchen; Wall of family photos; </w:t>
            </w:r>
            <w:r>
              <w:rPr>
                <w:rFonts w:ascii="Times New Roman" w:hAnsi="Times New Roman" w:cs="Times New Roman"/>
                <w:color w:val="000000"/>
                <w:sz w:val="20"/>
                <w:szCs w:val="20"/>
              </w:rPr>
              <w:t xml:space="preserve">Bookcase full of books;  </w:t>
            </w:r>
          </w:p>
        </w:tc>
      </w:tr>
      <w:tr w:rsidR="00FA1B66" w:rsidTr="00A95C2D">
        <w:trPr>
          <w:trHeight w:val="540"/>
        </w:trPr>
        <w:tc>
          <w:tcPr>
            <w:tcW w:w="4242" w:type="dxa"/>
            <w:tcBorders>
              <w:top w:val="single" w:sz="8" w:space="0" w:color="000000" w:themeColor="text1"/>
              <w:bottom w:val="single" w:sz="8" w:space="0" w:color="000000" w:themeColor="text1"/>
            </w:tcBorders>
            <w:shd w:val="clear" w:color="auto" w:fill="F2DBDB" w:themeFill="accent2" w:themeFillTint="33"/>
            <w:tcMar>
              <w:top w:w="29" w:type="dxa"/>
              <w:left w:w="29" w:type="dxa"/>
              <w:bottom w:w="29" w:type="dxa"/>
              <w:right w:w="29" w:type="dxa"/>
            </w:tcMar>
            <w:hideMark/>
          </w:tcPr>
          <w:p w:rsidR="00FA1B66" w:rsidRPr="00E74555" w:rsidRDefault="00FA1B66" w:rsidP="00D32024">
            <w:pPr>
              <w:keepNext/>
              <w:keepLines/>
              <w:spacing w:after="0" w:line="240" w:lineRule="auto"/>
              <w:rPr>
                <w:rFonts w:ascii="Times New Roman" w:hAnsi="Times New Roman" w:cs="Times New Roman"/>
                <w:color w:val="000000"/>
                <w:sz w:val="20"/>
                <w:szCs w:val="20"/>
              </w:rPr>
            </w:pPr>
            <w:r>
              <w:rPr>
                <w:rFonts w:ascii="Times New Roman" w:hAnsi="Times New Roman" w:cs="Times New Roman"/>
                <w:color w:val="000000"/>
                <w:sz w:val="20"/>
                <w:szCs w:val="20"/>
              </w:rPr>
              <w:t xml:space="preserve">In own apartment showing off own kitchen; </w:t>
            </w:r>
            <w:r w:rsidRPr="00E74555">
              <w:rPr>
                <w:rFonts w:ascii="Times New Roman" w:hAnsi="Times New Roman" w:cs="Times New Roman"/>
                <w:color w:val="000000"/>
                <w:sz w:val="20"/>
                <w:szCs w:val="20"/>
              </w:rPr>
              <w:t xml:space="preserve">proud </w:t>
            </w:r>
            <w:r>
              <w:rPr>
                <w:rFonts w:ascii="Times New Roman" w:hAnsi="Times New Roman" w:cs="Times New Roman"/>
                <w:color w:val="000000"/>
                <w:sz w:val="20"/>
                <w:szCs w:val="20"/>
              </w:rPr>
              <w:t>to sit on own couch and just watch tv</w:t>
            </w:r>
          </w:p>
        </w:tc>
        <w:tc>
          <w:tcPr>
            <w:tcW w:w="4050" w:type="dxa"/>
            <w:tcBorders>
              <w:top w:val="single" w:sz="8" w:space="0" w:color="000000" w:themeColor="text1"/>
              <w:bottom w:val="single" w:sz="8" w:space="0" w:color="000000" w:themeColor="text1"/>
            </w:tcBorders>
            <w:shd w:val="clear" w:color="auto" w:fill="F2DBDB" w:themeFill="accent2" w:themeFillTint="33"/>
            <w:tcMar>
              <w:top w:w="29" w:type="dxa"/>
              <w:left w:w="29" w:type="dxa"/>
              <w:bottom w:w="29" w:type="dxa"/>
              <w:right w:w="29" w:type="dxa"/>
            </w:tcMar>
            <w:hideMark/>
          </w:tcPr>
          <w:p w:rsidR="00FA1B66" w:rsidRPr="00E74555" w:rsidRDefault="00764358" w:rsidP="00D32024">
            <w:pPr>
              <w:keepNext/>
              <w:keepLines/>
              <w:spacing w:after="0" w:line="240" w:lineRule="auto"/>
              <w:rPr>
                <w:rFonts w:ascii="Times New Roman" w:hAnsi="Times New Roman" w:cs="Times New Roman"/>
                <w:color w:val="000000"/>
                <w:sz w:val="20"/>
                <w:szCs w:val="20"/>
              </w:rPr>
            </w:pPr>
            <w:r>
              <w:rPr>
                <w:rFonts w:ascii="Times New Roman" w:hAnsi="Times New Roman" w:cs="Times New Roman"/>
                <w:color w:val="000000"/>
                <w:sz w:val="20"/>
                <w:szCs w:val="20"/>
              </w:rPr>
              <w:t>In apartment shares with friend, not his decorations;  Shares a closet; Proud of new t</w:t>
            </w:r>
            <w:r w:rsidR="00D528F4">
              <w:rPr>
                <w:rFonts w:ascii="Times New Roman" w:hAnsi="Times New Roman" w:cs="Times New Roman"/>
                <w:color w:val="000000"/>
                <w:sz w:val="20"/>
                <w:szCs w:val="20"/>
              </w:rPr>
              <w:t xml:space="preserve">ruck he bought so he can work; </w:t>
            </w:r>
            <w:r>
              <w:rPr>
                <w:rFonts w:ascii="Times New Roman" w:hAnsi="Times New Roman" w:cs="Times New Roman"/>
                <w:color w:val="000000"/>
                <w:sz w:val="20"/>
                <w:szCs w:val="20"/>
              </w:rPr>
              <w:t xml:space="preserve">Apartment is in front of new stadium </w:t>
            </w:r>
          </w:p>
        </w:tc>
      </w:tr>
      <w:tr w:rsidR="00FA1B66" w:rsidTr="00A95C2D">
        <w:trPr>
          <w:trHeight w:val="540"/>
        </w:trPr>
        <w:tc>
          <w:tcPr>
            <w:tcW w:w="4242" w:type="dxa"/>
            <w:tcBorders>
              <w:top w:val="single" w:sz="8" w:space="0" w:color="000000" w:themeColor="text1"/>
              <w:bottom w:val="single" w:sz="8" w:space="0" w:color="000000" w:themeColor="text1"/>
            </w:tcBorders>
            <w:shd w:val="clear" w:color="auto" w:fill="F2DBDB" w:themeFill="accent2" w:themeFillTint="33"/>
            <w:tcMar>
              <w:top w:w="29" w:type="dxa"/>
              <w:left w:w="29" w:type="dxa"/>
              <w:bottom w:w="29" w:type="dxa"/>
              <w:right w:w="29" w:type="dxa"/>
            </w:tcMar>
            <w:hideMark/>
          </w:tcPr>
          <w:p w:rsidR="00FA1B66" w:rsidRPr="00E74555" w:rsidRDefault="00FA1B66" w:rsidP="00D32024">
            <w:pPr>
              <w:keepNext/>
              <w:keepLines/>
              <w:spacing w:after="0" w:line="240" w:lineRule="auto"/>
              <w:rPr>
                <w:rFonts w:ascii="Times New Roman" w:hAnsi="Times New Roman" w:cs="Times New Roman"/>
                <w:color w:val="000000"/>
                <w:sz w:val="20"/>
                <w:szCs w:val="20"/>
              </w:rPr>
            </w:pPr>
            <w:r>
              <w:rPr>
                <w:rFonts w:ascii="Times New Roman" w:hAnsi="Times New Roman" w:cs="Times New Roman"/>
                <w:color w:val="000000"/>
                <w:sz w:val="20"/>
                <w:szCs w:val="20"/>
              </w:rPr>
              <w:t>Walking outside of apa</w:t>
            </w:r>
            <w:r w:rsidR="00D528F4">
              <w:rPr>
                <w:rFonts w:ascii="Times New Roman" w:hAnsi="Times New Roman" w:cs="Times New Roman"/>
                <w:color w:val="000000"/>
                <w:sz w:val="20"/>
                <w:szCs w:val="20"/>
              </w:rPr>
              <w:t xml:space="preserve">rtment enjoying view of water; </w:t>
            </w:r>
            <w:r>
              <w:rPr>
                <w:rFonts w:ascii="Times New Roman" w:hAnsi="Times New Roman" w:cs="Times New Roman"/>
                <w:color w:val="000000"/>
                <w:sz w:val="20"/>
                <w:szCs w:val="20"/>
              </w:rPr>
              <w:t>showing ice cream from company he works at</w:t>
            </w:r>
          </w:p>
        </w:tc>
        <w:tc>
          <w:tcPr>
            <w:tcW w:w="4050" w:type="dxa"/>
            <w:tcBorders>
              <w:top w:val="single" w:sz="8" w:space="0" w:color="000000" w:themeColor="text1"/>
              <w:bottom w:val="single" w:sz="8" w:space="0" w:color="000000" w:themeColor="text1"/>
            </w:tcBorders>
            <w:shd w:val="clear" w:color="auto" w:fill="F2DBDB" w:themeFill="accent2" w:themeFillTint="33"/>
            <w:tcMar>
              <w:top w:w="29" w:type="dxa"/>
              <w:left w:w="29" w:type="dxa"/>
              <w:bottom w:w="29" w:type="dxa"/>
              <w:right w:w="29" w:type="dxa"/>
            </w:tcMar>
            <w:hideMark/>
          </w:tcPr>
          <w:p w:rsidR="00FA1B66" w:rsidRPr="00E74555" w:rsidRDefault="00764358" w:rsidP="00D32024">
            <w:pPr>
              <w:keepNext/>
              <w:keepLines/>
              <w:spacing w:after="0" w:line="240" w:lineRule="auto"/>
              <w:rPr>
                <w:rFonts w:ascii="Times New Roman" w:hAnsi="Times New Roman" w:cs="Times New Roman"/>
                <w:color w:val="000000"/>
                <w:sz w:val="20"/>
                <w:szCs w:val="20"/>
              </w:rPr>
            </w:pPr>
            <w:r>
              <w:rPr>
                <w:rFonts w:ascii="Times New Roman" w:hAnsi="Times New Roman" w:cs="Times New Roman"/>
                <w:color w:val="000000"/>
                <w:sz w:val="20"/>
                <w:szCs w:val="20"/>
              </w:rPr>
              <w:t>Necklace of cross tha</w:t>
            </w:r>
            <w:r w:rsidR="00D528F4">
              <w:rPr>
                <w:rFonts w:ascii="Times New Roman" w:hAnsi="Times New Roman" w:cs="Times New Roman"/>
                <w:color w:val="000000"/>
                <w:sz w:val="20"/>
                <w:szCs w:val="20"/>
              </w:rPr>
              <w:t xml:space="preserve">t gets him through hard times; </w:t>
            </w:r>
            <w:r>
              <w:rPr>
                <w:rFonts w:ascii="Times New Roman" w:hAnsi="Times New Roman" w:cs="Times New Roman"/>
                <w:color w:val="000000"/>
                <w:sz w:val="20"/>
                <w:szCs w:val="20"/>
              </w:rPr>
              <w:t>Picture with social worker who saved his life</w:t>
            </w:r>
          </w:p>
        </w:tc>
      </w:tr>
      <w:tr w:rsidR="00FA1B66" w:rsidTr="00A95C2D">
        <w:trPr>
          <w:trHeight w:val="540"/>
        </w:trPr>
        <w:tc>
          <w:tcPr>
            <w:tcW w:w="4242" w:type="dxa"/>
            <w:tcBorders>
              <w:top w:val="single" w:sz="8" w:space="0" w:color="000000" w:themeColor="text1"/>
              <w:bottom w:val="single" w:sz="8" w:space="0" w:color="000000" w:themeColor="text1"/>
            </w:tcBorders>
            <w:shd w:val="clear" w:color="auto" w:fill="F2DBDB" w:themeFill="accent2" w:themeFillTint="33"/>
            <w:tcMar>
              <w:top w:w="29" w:type="dxa"/>
              <w:left w:w="29" w:type="dxa"/>
              <w:bottom w:w="29" w:type="dxa"/>
              <w:right w:w="29" w:type="dxa"/>
            </w:tcMar>
            <w:hideMark/>
          </w:tcPr>
          <w:p w:rsidR="00FA1B66" w:rsidRPr="00E74555" w:rsidRDefault="00FA1B66" w:rsidP="00D32024">
            <w:pPr>
              <w:keepNext/>
              <w:keepLines/>
              <w:spacing w:after="0" w:line="240" w:lineRule="auto"/>
              <w:rPr>
                <w:rFonts w:ascii="Times New Roman" w:hAnsi="Times New Roman" w:cs="Times New Roman"/>
                <w:color w:val="000000"/>
                <w:sz w:val="20"/>
                <w:szCs w:val="20"/>
              </w:rPr>
            </w:pPr>
            <w:r>
              <w:rPr>
                <w:rFonts w:ascii="Times New Roman" w:hAnsi="Times New Roman" w:cs="Times New Roman"/>
                <w:color w:val="000000"/>
                <w:sz w:val="20"/>
                <w:szCs w:val="20"/>
              </w:rPr>
              <w:t>Outside building in Overt</w:t>
            </w:r>
            <w:r w:rsidR="00D528F4">
              <w:rPr>
                <w:rFonts w:ascii="Times New Roman" w:hAnsi="Times New Roman" w:cs="Times New Roman"/>
                <w:color w:val="000000"/>
                <w:sz w:val="20"/>
                <w:szCs w:val="20"/>
              </w:rPr>
              <w:t xml:space="preserve">own with walker and </w:t>
            </w:r>
            <w:r w:rsidR="00672960">
              <w:rPr>
                <w:rFonts w:ascii="Times New Roman" w:hAnsi="Times New Roman" w:cs="Times New Roman"/>
                <w:color w:val="000000"/>
                <w:sz w:val="20"/>
                <w:szCs w:val="20"/>
              </w:rPr>
              <w:t>back brace</w:t>
            </w:r>
            <w:r w:rsidR="00D528F4">
              <w:rPr>
                <w:rFonts w:ascii="Times New Roman" w:hAnsi="Times New Roman" w:cs="Times New Roman"/>
                <w:color w:val="000000"/>
                <w:sz w:val="20"/>
                <w:szCs w:val="20"/>
              </w:rPr>
              <w:t xml:space="preserve">; </w:t>
            </w:r>
            <w:r>
              <w:rPr>
                <w:rFonts w:ascii="Times New Roman" w:hAnsi="Times New Roman" w:cs="Times New Roman"/>
                <w:color w:val="000000"/>
                <w:sz w:val="20"/>
                <w:szCs w:val="20"/>
              </w:rPr>
              <w:t xml:space="preserve">Inside happy with girlfriend </w:t>
            </w:r>
          </w:p>
        </w:tc>
        <w:tc>
          <w:tcPr>
            <w:tcW w:w="4050" w:type="dxa"/>
            <w:tcBorders>
              <w:top w:val="single" w:sz="8" w:space="0" w:color="000000" w:themeColor="text1"/>
              <w:bottom w:val="single" w:sz="8" w:space="0" w:color="000000" w:themeColor="text1"/>
            </w:tcBorders>
            <w:shd w:val="clear" w:color="auto" w:fill="DBE5F1" w:themeFill="accent1" w:themeFillTint="33"/>
            <w:tcMar>
              <w:top w:w="29" w:type="dxa"/>
              <w:left w:w="29" w:type="dxa"/>
              <w:bottom w:w="29" w:type="dxa"/>
              <w:right w:w="29" w:type="dxa"/>
            </w:tcMar>
            <w:hideMark/>
          </w:tcPr>
          <w:p w:rsidR="00FA1B66" w:rsidRPr="00E74555" w:rsidRDefault="00FA1B66" w:rsidP="00D32024">
            <w:pPr>
              <w:keepNext/>
              <w:keepLines/>
              <w:spacing w:after="0" w:line="240" w:lineRule="auto"/>
              <w:rPr>
                <w:rFonts w:ascii="Times New Roman" w:hAnsi="Times New Roman" w:cs="Times New Roman"/>
                <w:color w:val="000000"/>
                <w:sz w:val="20"/>
                <w:szCs w:val="20"/>
              </w:rPr>
            </w:pPr>
            <w:r>
              <w:rPr>
                <w:rFonts w:ascii="Times New Roman" w:hAnsi="Times New Roman" w:cs="Times New Roman"/>
                <w:color w:val="000000"/>
                <w:sz w:val="20"/>
                <w:szCs w:val="20"/>
              </w:rPr>
              <w:t>I</w:t>
            </w:r>
            <w:r w:rsidRPr="00E74555">
              <w:rPr>
                <w:rFonts w:ascii="Times New Roman" w:hAnsi="Times New Roman" w:cs="Times New Roman"/>
                <w:color w:val="000000"/>
                <w:sz w:val="20"/>
                <w:szCs w:val="20"/>
              </w:rPr>
              <w:t>n door</w:t>
            </w:r>
            <w:r>
              <w:rPr>
                <w:rFonts w:ascii="Times New Roman" w:hAnsi="Times New Roman" w:cs="Times New Roman"/>
                <w:color w:val="000000"/>
                <w:sz w:val="20"/>
                <w:szCs w:val="20"/>
              </w:rPr>
              <w:t>way opening door to own apar</w:t>
            </w:r>
            <w:r w:rsidR="00D528F4">
              <w:rPr>
                <w:rFonts w:ascii="Times New Roman" w:hAnsi="Times New Roman" w:cs="Times New Roman"/>
                <w:color w:val="000000"/>
                <w:sz w:val="20"/>
                <w:szCs w:val="20"/>
              </w:rPr>
              <w:t>tment;  Showing balcony at apt;</w:t>
            </w:r>
            <w:r>
              <w:rPr>
                <w:rFonts w:ascii="Times New Roman" w:hAnsi="Times New Roman" w:cs="Times New Roman"/>
                <w:color w:val="000000"/>
                <w:sz w:val="20"/>
                <w:szCs w:val="20"/>
              </w:rPr>
              <w:t xml:space="preserve"> Pile of utility and me</w:t>
            </w:r>
            <w:r w:rsidR="00D528F4">
              <w:rPr>
                <w:rFonts w:ascii="Times New Roman" w:hAnsi="Times New Roman" w:cs="Times New Roman"/>
                <w:color w:val="000000"/>
                <w:sz w:val="20"/>
                <w:szCs w:val="20"/>
              </w:rPr>
              <w:t xml:space="preserve">dical bills; </w:t>
            </w:r>
            <w:r>
              <w:rPr>
                <w:rFonts w:ascii="Times New Roman" w:hAnsi="Times New Roman" w:cs="Times New Roman"/>
                <w:color w:val="000000"/>
                <w:sz w:val="20"/>
                <w:szCs w:val="20"/>
              </w:rPr>
              <w:t>In sparsely furnished apartment with cane</w:t>
            </w:r>
          </w:p>
        </w:tc>
      </w:tr>
      <w:tr w:rsidR="00FA1B66" w:rsidTr="00A95C2D">
        <w:trPr>
          <w:trHeight w:val="540"/>
        </w:trPr>
        <w:tc>
          <w:tcPr>
            <w:tcW w:w="4242" w:type="dxa"/>
            <w:tcBorders>
              <w:top w:val="single" w:sz="8" w:space="0" w:color="000000" w:themeColor="text1"/>
              <w:bottom w:val="single" w:sz="8" w:space="0" w:color="000000" w:themeColor="text1"/>
            </w:tcBorders>
            <w:shd w:val="clear" w:color="auto" w:fill="F2DBDB" w:themeFill="accent2" w:themeFillTint="33"/>
            <w:tcMar>
              <w:top w:w="29" w:type="dxa"/>
              <w:left w:w="29" w:type="dxa"/>
              <w:bottom w:w="29" w:type="dxa"/>
              <w:right w:w="29" w:type="dxa"/>
            </w:tcMar>
            <w:hideMark/>
          </w:tcPr>
          <w:p w:rsidR="00FA1B66" w:rsidRPr="00E74555" w:rsidRDefault="00FA1B66" w:rsidP="00D32024">
            <w:pPr>
              <w:keepNext/>
              <w:keepLines/>
              <w:spacing w:after="0" w:line="240" w:lineRule="auto"/>
              <w:rPr>
                <w:rFonts w:ascii="Times New Roman" w:hAnsi="Times New Roman" w:cs="Times New Roman"/>
                <w:color w:val="000000"/>
                <w:sz w:val="20"/>
                <w:szCs w:val="20"/>
              </w:rPr>
            </w:pPr>
            <w:r>
              <w:rPr>
                <w:rFonts w:ascii="Times New Roman" w:hAnsi="Times New Roman" w:cs="Times New Roman"/>
                <w:color w:val="000000"/>
                <w:sz w:val="20"/>
                <w:szCs w:val="20"/>
              </w:rPr>
              <w:t>In own apartment, proud of all the furniture he bought himself for $200; wearing work clothes</w:t>
            </w:r>
          </w:p>
        </w:tc>
        <w:tc>
          <w:tcPr>
            <w:tcW w:w="4050" w:type="dxa"/>
            <w:tcBorders>
              <w:top w:val="single" w:sz="8" w:space="0" w:color="000000" w:themeColor="text1"/>
              <w:bottom w:val="single" w:sz="8" w:space="0" w:color="000000" w:themeColor="text1"/>
            </w:tcBorders>
            <w:shd w:val="clear" w:color="auto" w:fill="DBE5F1" w:themeFill="accent1" w:themeFillTint="33"/>
            <w:tcMar>
              <w:top w:w="29" w:type="dxa"/>
              <w:left w:w="29" w:type="dxa"/>
              <w:bottom w:w="29" w:type="dxa"/>
              <w:right w:w="29" w:type="dxa"/>
            </w:tcMar>
            <w:hideMark/>
          </w:tcPr>
          <w:p w:rsidR="00FA1B66" w:rsidRPr="00E74555" w:rsidRDefault="00FA1B66" w:rsidP="00D32024">
            <w:pPr>
              <w:keepNext/>
              <w:keepLines/>
              <w:spacing w:after="0" w:line="240" w:lineRule="auto"/>
              <w:rPr>
                <w:rFonts w:ascii="Times New Roman" w:hAnsi="Times New Roman" w:cs="Times New Roman"/>
                <w:bCs/>
                <w:sz w:val="20"/>
                <w:szCs w:val="20"/>
              </w:rPr>
            </w:pPr>
            <w:r>
              <w:rPr>
                <w:rFonts w:ascii="Times New Roman" w:hAnsi="Times New Roman" w:cs="Times New Roman"/>
                <w:bCs/>
                <w:sz w:val="20"/>
                <w:szCs w:val="20"/>
              </w:rPr>
              <w:t xml:space="preserve">In apartment with table of medication bottles;  Sitting on bed holding </w:t>
            </w:r>
            <w:r w:rsidR="00D528F4">
              <w:rPr>
                <w:rFonts w:ascii="Times New Roman" w:hAnsi="Times New Roman" w:cs="Times New Roman"/>
                <w:bCs/>
                <w:sz w:val="20"/>
                <w:szCs w:val="20"/>
              </w:rPr>
              <w:t xml:space="preserve">bag of food donated by friend; </w:t>
            </w:r>
            <w:r>
              <w:rPr>
                <w:rFonts w:ascii="Times New Roman" w:hAnsi="Times New Roman" w:cs="Times New Roman"/>
                <w:bCs/>
                <w:sz w:val="20"/>
                <w:szCs w:val="20"/>
              </w:rPr>
              <w:t xml:space="preserve">Apologizes for appearance </w:t>
            </w:r>
          </w:p>
        </w:tc>
      </w:tr>
      <w:tr w:rsidR="00FA1B66" w:rsidTr="00A95C2D">
        <w:trPr>
          <w:trHeight w:val="540"/>
        </w:trPr>
        <w:tc>
          <w:tcPr>
            <w:tcW w:w="4242" w:type="dxa"/>
            <w:tcBorders>
              <w:top w:val="single" w:sz="8" w:space="0" w:color="000000" w:themeColor="text1"/>
              <w:bottom w:val="single" w:sz="8" w:space="0" w:color="000000" w:themeColor="text1"/>
            </w:tcBorders>
            <w:shd w:val="clear" w:color="auto" w:fill="F2DBDB" w:themeFill="accent2" w:themeFillTint="33"/>
            <w:tcMar>
              <w:top w:w="29" w:type="dxa"/>
              <w:left w:w="29" w:type="dxa"/>
              <w:bottom w:w="29" w:type="dxa"/>
              <w:right w:w="29" w:type="dxa"/>
            </w:tcMar>
            <w:hideMark/>
          </w:tcPr>
          <w:p w:rsidR="00FA1B66" w:rsidRPr="00E74555" w:rsidRDefault="00FA1B66" w:rsidP="00D32024">
            <w:pPr>
              <w:keepNext/>
              <w:keepLines/>
              <w:spacing w:after="0" w:line="240" w:lineRule="auto"/>
              <w:rPr>
                <w:rFonts w:ascii="Times New Roman" w:hAnsi="Times New Roman" w:cs="Times New Roman"/>
                <w:color w:val="000000"/>
                <w:sz w:val="20"/>
                <w:szCs w:val="20"/>
              </w:rPr>
            </w:pPr>
            <w:r>
              <w:rPr>
                <w:rFonts w:ascii="Times New Roman" w:hAnsi="Times New Roman" w:cs="Times New Roman"/>
                <w:color w:val="000000"/>
                <w:sz w:val="20"/>
                <w:szCs w:val="20"/>
              </w:rPr>
              <w:t>Sitting in park – didn’t want to show apt;   Showing how skinny has become; Smiles so wi</w:t>
            </w:r>
            <w:r w:rsidR="00FA14BA">
              <w:rPr>
                <w:rFonts w:ascii="Times New Roman" w:hAnsi="Times New Roman" w:cs="Times New Roman"/>
                <w:color w:val="000000"/>
                <w:sz w:val="20"/>
                <w:szCs w:val="20"/>
              </w:rPr>
              <w:t>l</w:t>
            </w:r>
            <w:r>
              <w:rPr>
                <w:rFonts w:ascii="Times New Roman" w:hAnsi="Times New Roman" w:cs="Times New Roman"/>
                <w:color w:val="000000"/>
                <w:sz w:val="20"/>
                <w:szCs w:val="20"/>
              </w:rPr>
              <w:t>l still</w:t>
            </w:r>
            <w:r w:rsidRPr="00E74555">
              <w:rPr>
                <w:rFonts w:ascii="Times New Roman" w:hAnsi="Times New Roman" w:cs="Times New Roman"/>
                <w:color w:val="000000"/>
                <w:sz w:val="20"/>
                <w:szCs w:val="20"/>
              </w:rPr>
              <w:t xml:space="preserve"> look</w:t>
            </w:r>
            <w:r>
              <w:rPr>
                <w:rFonts w:ascii="Times New Roman" w:hAnsi="Times New Roman" w:cs="Times New Roman"/>
                <w:color w:val="000000"/>
                <w:sz w:val="20"/>
                <w:szCs w:val="20"/>
              </w:rPr>
              <w:t xml:space="preserve"> nice</w:t>
            </w:r>
          </w:p>
        </w:tc>
        <w:tc>
          <w:tcPr>
            <w:tcW w:w="4050" w:type="dxa"/>
            <w:tcBorders>
              <w:top w:val="single" w:sz="8" w:space="0" w:color="000000" w:themeColor="text1"/>
              <w:bottom w:val="single" w:sz="8" w:space="0" w:color="000000" w:themeColor="text1"/>
            </w:tcBorders>
            <w:shd w:val="clear" w:color="auto" w:fill="DBE5F1" w:themeFill="accent1" w:themeFillTint="33"/>
            <w:tcMar>
              <w:top w:w="29" w:type="dxa"/>
              <w:left w:w="29" w:type="dxa"/>
              <w:bottom w:w="29" w:type="dxa"/>
              <w:right w:w="29" w:type="dxa"/>
            </w:tcMar>
            <w:hideMark/>
          </w:tcPr>
          <w:p w:rsidR="00FA1B66" w:rsidRPr="00E74555" w:rsidRDefault="00FA1B66" w:rsidP="00D32024">
            <w:pPr>
              <w:keepNext/>
              <w:keepLines/>
              <w:spacing w:after="0" w:line="240" w:lineRule="auto"/>
              <w:rPr>
                <w:rFonts w:ascii="Times New Roman" w:hAnsi="Times New Roman" w:cs="Times New Roman"/>
                <w:bCs/>
                <w:color w:val="000000"/>
                <w:sz w:val="20"/>
                <w:szCs w:val="20"/>
              </w:rPr>
            </w:pPr>
            <w:r>
              <w:rPr>
                <w:rFonts w:ascii="Times New Roman" w:hAnsi="Times New Roman" w:cs="Times New Roman"/>
                <w:bCs/>
                <w:color w:val="000000"/>
                <w:sz w:val="20"/>
                <w:szCs w:val="20"/>
              </w:rPr>
              <w:t>Lying on bed in share</w:t>
            </w:r>
            <w:r w:rsidR="00D528F4">
              <w:rPr>
                <w:rFonts w:ascii="Times New Roman" w:hAnsi="Times New Roman" w:cs="Times New Roman"/>
                <w:bCs/>
                <w:color w:val="000000"/>
                <w:sz w:val="20"/>
                <w:szCs w:val="20"/>
              </w:rPr>
              <w:t xml:space="preserve">d living room with no privacy; </w:t>
            </w:r>
            <w:r>
              <w:rPr>
                <w:rFonts w:ascii="Times New Roman" w:hAnsi="Times New Roman" w:cs="Times New Roman"/>
                <w:bCs/>
                <w:color w:val="000000"/>
                <w:sz w:val="20"/>
                <w:szCs w:val="20"/>
              </w:rPr>
              <w:t xml:space="preserve">All belongings stacked next to bed </w:t>
            </w:r>
          </w:p>
        </w:tc>
      </w:tr>
      <w:tr w:rsidR="00FA1B66" w:rsidTr="00A95C2D">
        <w:trPr>
          <w:trHeight w:val="540"/>
        </w:trPr>
        <w:tc>
          <w:tcPr>
            <w:tcW w:w="4242" w:type="dxa"/>
            <w:tcBorders>
              <w:top w:val="single" w:sz="8" w:space="0" w:color="000000" w:themeColor="text1"/>
              <w:bottom w:val="single" w:sz="8" w:space="0" w:color="000000" w:themeColor="text1"/>
            </w:tcBorders>
            <w:shd w:val="clear" w:color="auto" w:fill="F2DBDB" w:themeFill="accent2" w:themeFillTint="33"/>
            <w:tcMar>
              <w:top w:w="29" w:type="dxa"/>
              <w:left w:w="29" w:type="dxa"/>
              <w:bottom w:w="29" w:type="dxa"/>
              <w:right w:w="29" w:type="dxa"/>
            </w:tcMar>
            <w:hideMark/>
          </w:tcPr>
          <w:p w:rsidR="00FA1B66" w:rsidRPr="00E74555" w:rsidRDefault="00FA1B66" w:rsidP="00D32024">
            <w:pPr>
              <w:keepNext/>
              <w:keepLines/>
              <w:spacing w:after="0" w:line="240" w:lineRule="auto"/>
              <w:rPr>
                <w:rFonts w:ascii="Times New Roman" w:hAnsi="Times New Roman" w:cs="Times New Roman"/>
                <w:color w:val="000000"/>
                <w:sz w:val="20"/>
                <w:szCs w:val="20"/>
              </w:rPr>
            </w:pPr>
            <w:r>
              <w:rPr>
                <w:rFonts w:ascii="Times New Roman" w:hAnsi="Times New Roman" w:cs="Times New Roman"/>
                <w:color w:val="000000"/>
                <w:sz w:val="20"/>
                <w:szCs w:val="20"/>
              </w:rPr>
              <w:t xml:space="preserve">Showing key to own apt; proud of own apartment;  stereo to listen to music;  with outreach worker -  is his “favorite thing” </w:t>
            </w:r>
          </w:p>
        </w:tc>
        <w:tc>
          <w:tcPr>
            <w:tcW w:w="4050" w:type="dxa"/>
            <w:tcBorders>
              <w:top w:val="single" w:sz="8" w:space="0" w:color="000000" w:themeColor="text1"/>
              <w:bottom w:val="single" w:sz="8" w:space="0" w:color="000000" w:themeColor="text1"/>
            </w:tcBorders>
            <w:shd w:val="clear" w:color="auto" w:fill="auto"/>
            <w:tcMar>
              <w:top w:w="29" w:type="dxa"/>
              <w:left w:w="29" w:type="dxa"/>
              <w:bottom w:w="29" w:type="dxa"/>
              <w:right w:w="29" w:type="dxa"/>
            </w:tcMar>
            <w:hideMark/>
          </w:tcPr>
          <w:p w:rsidR="00FA1B66" w:rsidRPr="00E74555" w:rsidRDefault="00FA1B66" w:rsidP="00D32024">
            <w:pPr>
              <w:keepNext/>
              <w:keepLines/>
              <w:spacing w:after="0" w:line="240" w:lineRule="auto"/>
              <w:rPr>
                <w:rFonts w:ascii="Times New Roman" w:hAnsi="Times New Roman" w:cs="Times New Roman"/>
                <w:color w:val="000000"/>
                <w:sz w:val="20"/>
                <w:szCs w:val="20"/>
              </w:rPr>
            </w:pPr>
          </w:p>
        </w:tc>
      </w:tr>
      <w:tr w:rsidR="00FA1B66" w:rsidTr="00A95C2D">
        <w:trPr>
          <w:trHeight w:val="540"/>
        </w:trPr>
        <w:tc>
          <w:tcPr>
            <w:tcW w:w="4242" w:type="dxa"/>
            <w:tcBorders>
              <w:top w:val="single" w:sz="8" w:space="0" w:color="000000" w:themeColor="text1"/>
              <w:bottom w:val="single" w:sz="8" w:space="0" w:color="000000" w:themeColor="text1"/>
            </w:tcBorders>
            <w:shd w:val="clear" w:color="auto" w:fill="F2DBDB" w:themeFill="accent2" w:themeFillTint="33"/>
            <w:tcMar>
              <w:top w:w="29" w:type="dxa"/>
              <w:left w:w="29" w:type="dxa"/>
              <w:bottom w:w="29" w:type="dxa"/>
              <w:right w:w="29" w:type="dxa"/>
            </w:tcMar>
            <w:hideMark/>
          </w:tcPr>
          <w:p w:rsidR="00FA1B66" w:rsidRPr="00E74555" w:rsidRDefault="00FA1B66" w:rsidP="00D32024">
            <w:pPr>
              <w:keepNext/>
              <w:keepLines/>
              <w:spacing w:after="0" w:line="240" w:lineRule="auto"/>
              <w:rPr>
                <w:rFonts w:ascii="Times New Roman" w:hAnsi="Times New Roman" w:cs="Times New Roman"/>
                <w:color w:val="000000"/>
                <w:sz w:val="20"/>
                <w:szCs w:val="20"/>
              </w:rPr>
            </w:pPr>
            <w:r>
              <w:rPr>
                <w:rFonts w:ascii="Times New Roman" w:hAnsi="Times New Roman" w:cs="Times New Roman"/>
                <w:color w:val="000000"/>
                <w:sz w:val="20"/>
                <w:szCs w:val="20"/>
              </w:rPr>
              <w:t>Show f</w:t>
            </w:r>
            <w:r w:rsidRPr="00E74555">
              <w:rPr>
                <w:rFonts w:ascii="Times New Roman" w:hAnsi="Times New Roman" w:cs="Times New Roman"/>
                <w:color w:val="000000"/>
                <w:sz w:val="20"/>
                <w:szCs w:val="20"/>
              </w:rPr>
              <w:t>ridge</w:t>
            </w:r>
            <w:r>
              <w:rPr>
                <w:rFonts w:ascii="Times New Roman" w:hAnsi="Times New Roman" w:cs="Times New Roman"/>
                <w:color w:val="000000"/>
                <w:sz w:val="20"/>
                <w:szCs w:val="20"/>
              </w:rPr>
              <w:t xml:space="preserve"> with</w:t>
            </w:r>
            <w:r w:rsidRPr="00E74555">
              <w:rPr>
                <w:rFonts w:ascii="Times New Roman" w:hAnsi="Times New Roman" w:cs="Times New Roman"/>
                <w:color w:val="000000"/>
                <w:sz w:val="20"/>
                <w:szCs w:val="20"/>
              </w:rPr>
              <w:t xml:space="preserve"> </w:t>
            </w:r>
            <w:r>
              <w:rPr>
                <w:rFonts w:ascii="Times New Roman" w:hAnsi="Times New Roman" w:cs="Times New Roman"/>
                <w:color w:val="000000"/>
                <w:sz w:val="20"/>
                <w:szCs w:val="20"/>
              </w:rPr>
              <w:t>little food; Standing by</w:t>
            </w:r>
            <w:r w:rsidRPr="00E74555">
              <w:rPr>
                <w:rFonts w:ascii="Times New Roman" w:hAnsi="Times New Roman" w:cs="Times New Roman"/>
                <w:color w:val="000000"/>
                <w:sz w:val="20"/>
                <w:szCs w:val="20"/>
              </w:rPr>
              <w:t xml:space="preserve"> door keeps locked</w:t>
            </w:r>
            <w:r w:rsidR="00D528F4">
              <w:rPr>
                <w:rFonts w:ascii="Times New Roman" w:hAnsi="Times New Roman" w:cs="Times New Roman"/>
                <w:color w:val="000000"/>
                <w:sz w:val="20"/>
                <w:szCs w:val="20"/>
              </w:rPr>
              <w:t xml:space="preserve"> in bad neighborhood; </w:t>
            </w:r>
            <w:r>
              <w:rPr>
                <w:rFonts w:ascii="Times New Roman" w:hAnsi="Times New Roman" w:cs="Times New Roman"/>
                <w:color w:val="000000"/>
                <w:sz w:val="20"/>
                <w:szCs w:val="20"/>
              </w:rPr>
              <w:t xml:space="preserve">Shelf full of donated canned goods </w:t>
            </w:r>
          </w:p>
        </w:tc>
        <w:tc>
          <w:tcPr>
            <w:tcW w:w="4050" w:type="dxa"/>
            <w:tcBorders>
              <w:top w:val="single" w:sz="8" w:space="0" w:color="000000" w:themeColor="text1"/>
              <w:bottom w:val="single" w:sz="8" w:space="0" w:color="000000" w:themeColor="text1"/>
            </w:tcBorders>
            <w:shd w:val="clear" w:color="auto" w:fill="auto"/>
            <w:tcMar>
              <w:top w:w="29" w:type="dxa"/>
              <w:left w:w="29" w:type="dxa"/>
              <w:bottom w:w="29" w:type="dxa"/>
              <w:right w:w="29" w:type="dxa"/>
            </w:tcMar>
            <w:hideMark/>
          </w:tcPr>
          <w:p w:rsidR="00FA1B66" w:rsidRPr="00E74555" w:rsidRDefault="00FA1B66" w:rsidP="00D32024">
            <w:pPr>
              <w:keepNext/>
              <w:keepLines/>
              <w:spacing w:after="0" w:line="240" w:lineRule="auto"/>
              <w:rPr>
                <w:rFonts w:ascii="Times New Roman" w:hAnsi="Times New Roman" w:cs="Times New Roman"/>
                <w:color w:val="000000"/>
                <w:sz w:val="20"/>
                <w:szCs w:val="20"/>
              </w:rPr>
            </w:pPr>
          </w:p>
        </w:tc>
      </w:tr>
      <w:tr w:rsidR="00FA1B66" w:rsidTr="00A95C2D">
        <w:trPr>
          <w:trHeight w:val="540"/>
        </w:trPr>
        <w:tc>
          <w:tcPr>
            <w:tcW w:w="4242" w:type="dxa"/>
            <w:tcBorders>
              <w:top w:val="single" w:sz="8" w:space="0" w:color="000000" w:themeColor="text1"/>
              <w:bottom w:val="single" w:sz="8" w:space="0" w:color="000000" w:themeColor="text1"/>
            </w:tcBorders>
            <w:shd w:val="clear" w:color="auto" w:fill="F2DBDB" w:themeFill="accent2" w:themeFillTint="33"/>
            <w:tcMar>
              <w:top w:w="29" w:type="dxa"/>
              <w:left w:w="29" w:type="dxa"/>
              <w:bottom w:w="29" w:type="dxa"/>
              <w:right w:w="29" w:type="dxa"/>
            </w:tcMar>
            <w:hideMark/>
          </w:tcPr>
          <w:p w:rsidR="00FA1B66" w:rsidRPr="00E74555" w:rsidRDefault="00D528F4" w:rsidP="00D32024">
            <w:pPr>
              <w:keepNext/>
              <w:keepLines/>
              <w:spacing w:after="0" w:line="240" w:lineRule="auto"/>
              <w:rPr>
                <w:rFonts w:ascii="Times New Roman" w:hAnsi="Times New Roman" w:cs="Times New Roman"/>
                <w:color w:val="000000"/>
                <w:sz w:val="20"/>
                <w:szCs w:val="20"/>
              </w:rPr>
            </w:pPr>
            <w:r>
              <w:rPr>
                <w:rFonts w:ascii="Times New Roman" w:hAnsi="Times New Roman" w:cs="Times New Roman"/>
                <w:color w:val="000000"/>
                <w:sz w:val="20"/>
                <w:szCs w:val="20"/>
              </w:rPr>
              <w:t xml:space="preserve">Proud of own efficiency apt; </w:t>
            </w:r>
            <w:r w:rsidR="00FA1B66">
              <w:rPr>
                <w:rFonts w:ascii="Times New Roman" w:hAnsi="Times New Roman" w:cs="Times New Roman"/>
                <w:color w:val="000000"/>
                <w:sz w:val="20"/>
                <w:szCs w:val="20"/>
              </w:rPr>
              <w:t>Bought artw</w:t>
            </w:r>
            <w:r>
              <w:rPr>
                <w:rFonts w:ascii="Times New Roman" w:hAnsi="Times New Roman" w:cs="Times New Roman"/>
                <w:color w:val="000000"/>
                <w:sz w:val="20"/>
                <w:szCs w:val="20"/>
              </w:rPr>
              <w:t xml:space="preserve">ork on wall; </w:t>
            </w:r>
            <w:r w:rsidR="00FA1B66">
              <w:rPr>
                <w:rFonts w:ascii="Times New Roman" w:hAnsi="Times New Roman" w:cs="Times New Roman"/>
                <w:color w:val="000000"/>
                <w:sz w:val="20"/>
                <w:szCs w:val="20"/>
              </w:rPr>
              <w:t xml:space="preserve">Medical equipment </w:t>
            </w:r>
          </w:p>
        </w:tc>
        <w:tc>
          <w:tcPr>
            <w:tcW w:w="4050" w:type="dxa"/>
            <w:tcBorders>
              <w:top w:val="single" w:sz="8" w:space="0" w:color="000000" w:themeColor="text1"/>
              <w:bottom w:val="single" w:sz="8" w:space="0" w:color="000000" w:themeColor="text1"/>
            </w:tcBorders>
            <w:shd w:val="clear" w:color="auto" w:fill="auto"/>
            <w:tcMar>
              <w:top w:w="29" w:type="dxa"/>
              <w:left w:w="29" w:type="dxa"/>
              <w:bottom w:w="29" w:type="dxa"/>
              <w:right w:w="29" w:type="dxa"/>
            </w:tcMar>
            <w:hideMark/>
          </w:tcPr>
          <w:p w:rsidR="00FA1B66" w:rsidRPr="00E74555" w:rsidRDefault="00FA1B66" w:rsidP="00D32024">
            <w:pPr>
              <w:keepNext/>
              <w:keepLines/>
              <w:spacing w:after="0" w:line="240" w:lineRule="auto"/>
              <w:rPr>
                <w:rFonts w:ascii="Times New Roman" w:hAnsi="Times New Roman" w:cs="Times New Roman"/>
                <w:color w:val="000000"/>
                <w:sz w:val="20"/>
                <w:szCs w:val="20"/>
              </w:rPr>
            </w:pPr>
          </w:p>
        </w:tc>
      </w:tr>
    </w:tbl>
    <w:p w:rsidR="00FA1B66" w:rsidRPr="00A95C2D" w:rsidRDefault="00FA1B66" w:rsidP="00A95C2D">
      <w:pPr>
        <w:pStyle w:val="Dissertation"/>
        <w:rPr>
          <w:sz w:val="20"/>
          <w:szCs w:val="20"/>
        </w:rPr>
      </w:pPr>
      <w:r w:rsidRPr="00A95C2D">
        <w:rPr>
          <w:sz w:val="20"/>
          <w:szCs w:val="20"/>
        </w:rPr>
        <w:t>Pink highlight:   Smiling in photos;    Blue highlight:  No smile;    No highlight: Not in picture</w:t>
      </w:r>
    </w:p>
    <w:p w:rsidR="00F35105" w:rsidRDefault="00F35105">
      <w:pPr>
        <w:rPr>
          <w:rFonts w:ascii="Times New Roman" w:hAnsi="Times New Roman" w:cs="Times New Roman"/>
          <w:sz w:val="24"/>
          <w:szCs w:val="24"/>
        </w:rPr>
      </w:pPr>
      <w:r>
        <w:rPr>
          <w:rFonts w:ascii="Times New Roman" w:hAnsi="Times New Roman" w:cs="Times New Roman"/>
          <w:sz w:val="24"/>
          <w:szCs w:val="24"/>
        </w:rPr>
        <w:br w:type="page"/>
      </w:r>
    </w:p>
    <w:p w:rsidR="00F35105" w:rsidRDefault="00F35105" w:rsidP="00F35105">
      <w:pPr>
        <w:pStyle w:val="Caption"/>
      </w:pPr>
      <w:bookmarkStart w:id="429" w:name="_Toc338543664"/>
      <w:bookmarkStart w:id="430" w:name="_Toc338543740"/>
      <w:r>
        <w:t xml:space="preserve">Table </w:t>
      </w:r>
      <w:fldSimple w:instr=" SEQ Table \* ARABIC ">
        <w:r w:rsidR="00D01B53">
          <w:rPr>
            <w:noProof/>
          </w:rPr>
          <w:t>18</w:t>
        </w:r>
      </w:fldSimple>
      <w:r>
        <w:t>: Photos Content, Men at Risk of Homelessne</w:t>
      </w:r>
      <w:r w:rsidR="00AA030C">
        <w:t>s</w:t>
      </w:r>
      <w:r>
        <w:t>s</w:t>
      </w:r>
      <w:bookmarkEnd w:id="429"/>
      <w:bookmarkEnd w:id="430"/>
    </w:p>
    <w:tbl>
      <w:tblPr>
        <w:tblW w:w="8112" w:type="dxa"/>
        <w:tblBorders>
          <w:top w:val="single" w:sz="24" w:space="0" w:color="000000" w:themeColor="text1"/>
          <w:left w:val="single" w:sz="8" w:space="0" w:color="000000" w:themeColor="text1"/>
          <w:bottom w:val="single" w:sz="24" w:space="0" w:color="000000" w:themeColor="text1"/>
          <w:right w:val="single" w:sz="8" w:space="0" w:color="000000" w:themeColor="text1"/>
          <w:insideV w:val="single" w:sz="12" w:space="0" w:color="000000" w:themeColor="text1"/>
        </w:tblBorders>
        <w:tblCellMar>
          <w:left w:w="0" w:type="dxa"/>
          <w:right w:w="0" w:type="dxa"/>
        </w:tblCellMar>
        <w:tblLook w:val="04A0" w:firstRow="1" w:lastRow="0" w:firstColumn="1" w:lastColumn="0" w:noHBand="0" w:noVBand="1"/>
      </w:tblPr>
      <w:tblGrid>
        <w:gridCol w:w="4062"/>
        <w:gridCol w:w="4050"/>
      </w:tblGrid>
      <w:tr w:rsidR="00F35105" w:rsidRPr="00A77298" w:rsidTr="00F35105">
        <w:trPr>
          <w:trHeight w:val="288"/>
        </w:trPr>
        <w:tc>
          <w:tcPr>
            <w:tcW w:w="4062" w:type="dxa"/>
            <w:tcBorders>
              <w:top w:val="single" w:sz="24" w:space="0" w:color="000000" w:themeColor="text1"/>
              <w:bottom w:val="single" w:sz="8" w:space="0" w:color="000000" w:themeColor="text1"/>
              <w:right w:val="single" w:sz="12" w:space="0" w:color="FFFFFF" w:themeColor="background1"/>
            </w:tcBorders>
            <w:shd w:val="clear" w:color="auto" w:fill="000000" w:themeFill="text1"/>
            <w:tcMar>
              <w:top w:w="12" w:type="dxa"/>
              <w:left w:w="12" w:type="dxa"/>
              <w:bottom w:w="0" w:type="dxa"/>
              <w:right w:w="12" w:type="dxa"/>
            </w:tcMar>
            <w:hideMark/>
          </w:tcPr>
          <w:p w:rsidR="00F35105" w:rsidRPr="00A77298" w:rsidRDefault="00F35105" w:rsidP="00764358">
            <w:pPr>
              <w:spacing w:before="60" w:after="60" w:line="240" w:lineRule="auto"/>
              <w:jc w:val="center"/>
              <w:rPr>
                <w:rFonts w:ascii="Times New Roman" w:hAnsi="Times New Roman" w:cs="Times New Roman"/>
                <w:b/>
                <w:color w:val="FFFFFF" w:themeColor="background1"/>
                <w:sz w:val="20"/>
                <w:szCs w:val="20"/>
              </w:rPr>
            </w:pPr>
            <w:r w:rsidRPr="00A77298">
              <w:rPr>
                <w:rFonts w:ascii="Times New Roman" w:hAnsi="Times New Roman" w:cs="Times New Roman"/>
                <w:b/>
                <w:color w:val="FFFFFF" w:themeColor="background1"/>
                <w:sz w:val="20"/>
                <w:szCs w:val="20"/>
              </w:rPr>
              <w:t>Black</w:t>
            </w:r>
          </w:p>
        </w:tc>
        <w:tc>
          <w:tcPr>
            <w:tcW w:w="4050" w:type="dxa"/>
            <w:tcBorders>
              <w:top w:val="single" w:sz="24" w:space="0" w:color="000000" w:themeColor="text1"/>
              <w:left w:val="single" w:sz="12" w:space="0" w:color="FFFFFF" w:themeColor="background1"/>
              <w:bottom w:val="single" w:sz="8" w:space="0" w:color="000000" w:themeColor="text1"/>
            </w:tcBorders>
            <w:shd w:val="clear" w:color="auto" w:fill="000000" w:themeFill="text1"/>
            <w:tcMar>
              <w:top w:w="12" w:type="dxa"/>
              <w:left w:w="12" w:type="dxa"/>
              <w:bottom w:w="0" w:type="dxa"/>
              <w:right w:w="12" w:type="dxa"/>
            </w:tcMar>
            <w:hideMark/>
          </w:tcPr>
          <w:p w:rsidR="00F35105" w:rsidRPr="00A77298" w:rsidRDefault="00F35105" w:rsidP="00764358">
            <w:pPr>
              <w:spacing w:before="60" w:after="60" w:line="240" w:lineRule="auto"/>
              <w:jc w:val="center"/>
              <w:rPr>
                <w:rFonts w:ascii="Times New Roman" w:hAnsi="Times New Roman" w:cs="Times New Roman"/>
                <w:b/>
                <w:color w:val="FFFFFF" w:themeColor="background1"/>
                <w:sz w:val="20"/>
                <w:szCs w:val="20"/>
              </w:rPr>
            </w:pPr>
            <w:r w:rsidRPr="00A77298">
              <w:rPr>
                <w:rFonts w:ascii="Times New Roman" w:hAnsi="Times New Roman" w:cs="Times New Roman"/>
                <w:b/>
                <w:color w:val="FFFFFF" w:themeColor="background1"/>
                <w:sz w:val="20"/>
                <w:szCs w:val="20"/>
              </w:rPr>
              <w:t>Hispanic</w:t>
            </w:r>
          </w:p>
        </w:tc>
      </w:tr>
      <w:tr w:rsidR="00F35105" w:rsidTr="00F35105">
        <w:trPr>
          <w:trHeight w:val="288"/>
        </w:trPr>
        <w:tc>
          <w:tcPr>
            <w:tcW w:w="4062" w:type="dxa"/>
            <w:tcBorders>
              <w:top w:val="single" w:sz="8" w:space="0" w:color="000000" w:themeColor="text1"/>
              <w:bottom w:val="single" w:sz="8" w:space="0" w:color="000000" w:themeColor="text1"/>
              <w:right w:val="single" w:sz="8" w:space="0" w:color="000000" w:themeColor="text1"/>
            </w:tcBorders>
            <w:shd w:val="clear" w:color="auto" w:fill="F2DBDB" w:themeFill="accent2" w:themeFillTint="33"/>
            <w:tcMar>
              <w:top w:w="29" w:type="dxa"/>
              <w:left w:w="29" w:type="dxa"/>
              <w:bottom w:w="29" w:type="dxa"/>
              <w:right w:w="29" w:type="dxa"/>
            </w:tcMar>
            <w:hideMark/>
          </w:tcPr>
          <w:p w:rsidR="00F35105" w:rsidRPr="00F35105" w:rsidRDefault="00F35105" w:rsidP="00F35105">
            <w:pPr>
              <w:spacing w:after="0" w:line="240" w:lineRule="auto"/>
              <w:rPr>
                <w:rFonts w:ascii="Times New Roman" w:hAnsi="Times New Roman" w:cs="Times New Roman"/>
                <w:color w:val="000000"/>
                <w:sz w:val="20"/>
                <w:szCs w:val="20"/>
              </w:rPr>
            </w:pPr>
            <w:r>
              <w:rPr>
                <w:rFonts w:ascii="Times New Roman" w:hAnsi="Times New Roman" w:cs="Times New Roman"/>
                <w:color w:val="000000"/>
                <w:sz w:val="20"/>
                <w:szCs w:val="20"/>
              </w:rPr>
              <w:t xml:space="preserve">In own apt, with photos of </w:t>
            </w:r>
            <w:r w:rsidR="00D528F4">
              <w:rPr>
                <w:rFonts w:ascii="Times New Roman" w:hAnsi="Times New Roman" w:cs="Times New Roman"/>
                <w:color w:val="000000"/>
                <w:sz w:val="20"/>
                <w:szCs w:val="20"/>
              </w:rPr>
              <w:t xml:space="preserve">family; </w:t>
            </w:r>
            <w:r>
              <w:rPr>
                <w:rFonts w:ascii="Times New Roman" w:hAnsi="Times New Roman" w:cs="Times New Roman"/>
                <w:color w:val="000000"/>
                <w:sz w:val="20"/>
                <w:szCs w:val="20"/>
              </w:rPr>
              <w:t xml:space="preserve">Veteran medals and photos of self as vet;  Looking out window – likes his neighborhood  </w:t>
            </w:r>
          </w:p>
        </w:tc>
        <w:tc>
          <w:tcPr>
            <w:tcW w:w="4050" w:type="dxa"/>
            <w:tcBorders>
              <w:top w:val="single" w:sz="8" w:space="0" w:color="000000" w:themeColor="text1"/>
              <w:left w:val="single" w:sz="8" w:space="0" w:color="000000" w:themeColor="text1"/>
              <w:bottom w:val="single" w:sz="8" w:space="0" w:color="000000" w:themeColor="text1"/>
            </w:tcBorders>
            <w:shd w:val="clear" w:color="auto" w:fill="DBE5F1" w:themeFill="accent1" w:themeFillTint="33"/>
            <w:tcMar>
              <w:top w:w="29" w:type="dxa"/>
              <w:left w:w="29" w:type="dxa"/>
              <w:bottom w:w="29" w:type="dxa"/>
              <w:right w:w="29" w:type="dxa"/>
            </w:tcMar>
            <w:hideMark/>
          </w:tcPr>
          <w:p w:rsidR="00F35105" w:rsidRPr="001574F4" w:rsidRDefault="00F35105" w:rsidP="00F35105">
            <w:pPr>
              <w:spacing w:after="0" w:line="240" w:lineRule="auto"/>
              <w:rPr>
                <w:rFonts w:ascii="Times New Roman" w:hAnsi="Times New Roman" w:cs="Times New Roman"/>
                <w:bCs/>
                <w:color w:val="000000"/>
                <w:sz w:val="20"/>
                <w:szCs w:val="20"/>
              </w:rPr>
            </w:pPr>
            <w:r w:rsidRPr="001574F4">
              <w:rPr>
                <w:rFonts w:ascii="Times New Roman" w:hAnsi="Times New Roman" w:cs="Times New Roman"/>
                <w:bCs/>
                <w:color w:val="000000"/>
                <w:sz w:val="20"/>
                <w:szCs w:val="20"/>
              </w:rPr>
              <w:t>In own apartment – cl</w:t>
            </w:r>
            <w:r w:rsidR="00D528F4">
              <w:rPr>
                <w:rFonts w:ascii="Times New Roman" w:hAnsi="Times New Roman" w:cs="Times New Roman"/>
                <w:bCs/>
                <w:color w:val="000000"/>
                <w:sz w:val="20"/>
                <w:szCs w:val="20"/>
              </w:rPr>
              <w:t xml:space="preserve">uttered but likes it that way; </w:t>
            </w:r>
            <w:r w:rsidRPr="001574F4">
              <w:rPr>
                <w:rFonts w:ascii="Times New Roman" w:hAnsi="Times New Roman" w:cs="Times New Roman"/>
                <w:bCs/>
                <w:color w:val="000000"/>
                <w:sz w:val="20"/>
                <w:szCs w:val="20"/>
              </w:rPr>
              <w:t xml:space="preserve">Magazine racks left over from previous business, wants to start business again </w:t>
            </w:r>
          </w:p>
        </w:tc>
      </w:tr>
      <w:tr w:rsidR="00F35105" w:rsidTr="00F35105">
        <w:trPr>
          <w:trHeight w:val="540"/>
        </w:trPr>
        <w:tc>
          <w:tcPr>
            <w:tcW w:w="4062" w:type="dxa"/>
            <w:tcBorders>
              <w:top w:val="single" w:sz="8" w:space="0" w:color="000000" w:themeColor="text1"/>
              <w:bottom w:val="single" w:sz="8" w:space="0" w:color="000000" w:themeColor="text1"/>
              <w:right w:val="single" w:sz="8" w:space="0" w:color="000000" w:themeColor="text1"/>
            </w:tcBorders>
            <w:shd w:val="clear" w:color="auto" w:fill="FFFFFF" w:themeFill="background1"/>
            <w:tcMar>
              <w:top w:w="29" w:type="dxa"/>
              <w:left w:w="29" w:type="dxa"/>
              <w:bottom w:w="29" w:type="dxa"/>
              <w:right w:w="29" w:type="dxa"/>
            </w:tcMar>
            <w:hideMark/>
          </w:tcPr>
          <w:p w:rsidR="00F35105" w:rsidRPr="00F35105" w:rsidRDefault="00F35105" w:rsidP="00F35105">
            <w:pPr>
              <w:spacing w:after="0" w:line="240" w:lineRule="auto"/>
              <w:rPr>
                <w:rFonts w:ascii="Times New Roman" w:hAnsi="Times New Roman" w:cs="Times New Roman"/>
                <w:color w:val="000000"/>
                <w:sz w:val="20"/>
                <w:szCs w:val="20"/>
              </w:rPr>
            </w:pPr>
            <w:r>
              <w:rPr>
                <w:rFonts w:ascii="Times New Roman" w:hAnsi="Times New Roman" w:cs="Times New Roman"/>
                <w:color w:val="000000"/>
                <w:sz w:val="20"/>
                <w:szCs w:val="20"/>
              </w:rPr>
              <w:t>Sparsely decorated apartment; One decoration hung on wa</w:t>
            </w:r>
            <w:r w:rsidR="00D528F4">
              <w:rPr>
                <w:rFonts w:ascii="Times New Roman" w:hAnsi="Times New Roman" w:cs="Times New Roman"/>
                <w:color w:val="000000"/>
                <w:sz w:val="20"/>
                <w:szCs w:val="20"/>
              </w:rPr>
              <w:t xml:space="preserve">ll; </w:t>
            </w:r>
            <w:r>
              <w:rPr>
                <w:rFonts w:ascii="Times New Roman" w:hAnsi="Times New Roman" w:cs="Times New Roman"/>
                <w:color w:val="000000"/>
                <w:sz w:val="20"/>
                <w:szCs w:val="20"/>
              </w:rPr>
              <w:t>Bike in living</w:t>
            </w:r>
            <w:r w:rsidR="00D528F4">
              <w:rPr>
                <w:rFonts w:ascii="Times New Roman" w:hAnsi="Times New Roman" w:cs="Times New Roman"/>
                <w:color w:val="000000"/>
                <w:sz w:val="20"/>
                <w:szCs w:val="20"/>
              </w:rPr>
              <w:t xml:space="preserve"> room used for transportation; </w:t>
            </w:r>
            <w:r>
              <w:rPr>
                <w:rFonts w:ascii="Times New Roman" w:hAnsi="Times New Roman" w:cs="Times New Roman"/>
                <w:color w:val="000000"/>
                <w:sz w:val="20"/>
                <w:szCs w:val="20"/>
              </w:rPr>
              <w:t xml:space="preserve">Tinfoil on window in kitchen and patched wall  </w:t>
            </w:r>
          </w:p>
        </w:tc>
        <w:tc>
          <w:tcPr>
            <w:tcW w:w="4050" w:type="dxa"/>
            <w:tcBorders>
              <w:top w:val="single" w:sz="8" w:space="0" w:color="000000" w:themeColor="text1"/>
              <w:left w:val="single" w:sz="8" w:space="0" w:color="000000" w:themeColor="text1"/>
              <w:bottom w:val="single" w:sz="8" w:space="0" w:color="000000" w:themeColor="text1"/>
            </w:tcBorders>
            <w:shd w:val="clear" w:color="auto" w:fill="DBE5F1" w:themeFill="accent1" w:themeFillTint="33"/>
            <w:tcMar>
              <w:top w:w="29" w:type="dxa"/>
              <w:left w:w="29" w:type="dxa"/>
              <w:bottom w:w="29" w:type="dxa"/>
              <w:right w:w="29" w:type="dxa"/>
            </w:tcMar>
            <w:hideMark/>
          </w:tcPr>
          <w:p w:rsidR="00F35105" w:rsidRPr="001574F4" w:rsidRDefault="00F35105" w:rsidP="00F35105">
            <w:pPr>
              <w:spacing w:after="0" w:line="240" w:lineRule="auto"/>
              <w:rPr>
                <w:rFonts w:ascii="Times New Roman" w:hAnsi="Times New Roman" w:cs="Times New Roman"/>
                <w:bCs/>
                <w:color w:val="000000"/>
                <w:sz w:val="20"/>
                <w:szCs w:val="20"/>
              </w:rPr>
            </w:pPr>
            <w:r w:rsidRPr="001574F4">
              <w:rPr>
                <w:rFonts w:ascii="Times New Roman" w:hAnsi="Times New Roman" w:cs="Times New Roman"/>
                <w:bCs/>
                <w:color w:val="000000"/>
                <w:sz w:val="20"/>
                <w:szCs w:val="20"/>
              </w:rPr>
              <w:t xml:space="preserve">Outside of apartment looking up </w:t>
            </w:r>
            <w:r w:rsidR="00D528F4">
              <w:rPr>
                <w:rFonts w:ascii="Times New Roman" w:hAnsi="Times New Roman" w:cs="Times New Roman"/>
                <w:bCs/>
                <w:color w:val="000000"/>
                <w:sz w:val="20"/>
                <w:szCs w:val="20"/>
              </w:rPr>
              <w:t xml:space="preserve">stairs – is in nice building; </w:t>
            </w:r>
            <w:r w:rsidRPr="001574F4">
              <w:rPr>
                <w:rFonts w:ascii="Times New Roman" w:hAnsi="Times New Roman" w:cs="Times New Roman"/>
                <w:bCs/>
                <w:color w:val="000000"/>
                <w:sz w:val="20"/>
                <w:szCs w:val="20"/>
              </w:rPr>
              <w:t xml:space="preserve">Fridge has very little food in it;  Next to fan because no air conditioning </w:t>
            </w:r>
          </w:p>
        </w:tc>
      </w:tr>
      <w:tr w:rsidR="00F35105" w:rsidTr="00F35105">
        <w:trPr>
          <w:trHeight w:val="540"/>
        </w:trPr>
        <w:tc>
          <w:tcPr>
            <w:tcW w:w="4062" w:type="dxa"/>
            <w:tcBorders>
              <w:top w:val="single" w:sz="8" w:space="0" w:color="000000" w:themeColor="text1"/>
              <w:bottom w:val="single" w:sz="8" w:space="0" w:color="000000" w:themeColor="text1"/>
              <w:right w:val="single" w:sz="8" w:space="0" w:color="000000" w:themeColor="text1"/>
            </w:tcBorders>
            <w:shd w:val="clear" w:color="auto" w:fill="FFFFFF" w:themeFill="background1"/>
            <w:tcMar>
              <w:top w:w="29" w:type="dxa"/>
              <w:left w:w="29" w:type="dxa"/>
              <w:bottom w:w="29" w:type="dxa"/>
              <w:right w:w="29" w:type="dxa"/>
            </w:tcMar>
            <w:hideMark/>
          </w:tcPr>
          <w:p w:rsidR="00F35105" w:rsidRPr="00F35105" w:rsidRDefault="00D528F4" w:rsidP="00F35105">
            <w:pPr>
              <w:spacing w:after="0" w:line="240" w:lineRule="auto"/>
              <w:rPr>
                <w:rFonts w:ascii="Times New Roman" w:hAnsi="Times New Roman" w:cs="Times New Roman"/>
                <w:color w:val="000000"/>
                <w:sz w:val="20"/>
                <w:szCs w:val="20"/>
              </w:rPr>
            </w:pPr>
            <w:r>
              <w:rPr>
                <w:rFonts w:ascii="Times New Roman" w:hAnsi="Times New Roman" w:cs="Times New Roman"/>
                <w:color w:val="000000"/>
                <w:sz w:val="20"/>
                <w:szCs w:val="20"/>
              </w:rPr>
              <w:t xml:space="preserve">Inside grandmothers house; Flowers display giving faith; </w:t>
            </w:r>
            <w:r w:rsidR="00F35105">
              <w:rPr>
                <w:rFonts w:ascii="Times New Roman" w:hAnsi="Times New Roman" w:cs="Times New Roman"/>
                <w:color w:val="000000"/>
                <w:sz w:val="20"/>
                <w:szCs w:val="20"/>
              </w:rPr>
              <w:t xml:space="preserve">Stereo for listening to music;  Car that doesn’t work </w:t>
            </w:r>
          </w:p>
        </w:tc>
        <w:tc>
          <w:tcPr>
            <w:tcW w:w="4050" w:type="dxa"/>
            <w:tcBorders>
              <w:top w:val="single" w:sz="8" w:space="0" w:color="000000" w:themeColor="text1"/>
              <w:left w:val="single" w:sz="8" w:space="0" w:color="000000" w:themeColor="text1"/>
              <w:bottom w:val="single" w:sz="8" w:space="0" w:color="000000" w:themeColor="text1"/>
            </w:tcBorders>
            <w:shd w:val="clear" w:color="auto" w:fill="DBE5F1" w:themeFill="accent1" w:themeFillTint="33"/>
            <w:tcMar>
              <w:top w:w="29" w:type="dxa"/>
              <w:left w:w="29" w:type="dxa"/>
              <w:bottom w:w="29" w:type="dxa"/>
              <w:right w:w="29" w:type="dxa"/>
            </w:tcMar>
            <w:hideMark/>
          </w:tcPr>
          <w:p w:rsidR="00F35105" w:rsidRPr="001574F4" w:rsidRDefault="00F35105" w:rsidP="00F35105">
            <w:pPr>
              <w:spacing w:after="0" w:line="240" w:lineRule="auto"/>
              <w:rPr>
                <w:rFonts w:ascii="Times New Roman" w:hAnsi="Times New Roman" w:cs="Times New Roman"/>
                <w:bCs/>
                <w:color w:val="000000"/>
                <w:sz w:val="20"/>
                <w:szCs w:val="20"/>
              </w:rPr>
            </w:pPr>
            <w:r w:rsidRPr="001574F4">
              <w:rPr>
                <w:rFonts w:ascii="Times New Roman" w:hAnsi="Times New Roman" w:cs="Times New Roman"/>
                <w:bCs/>
                <w:color w:val="000000"/>
                <w:sz w:val="20"/>
                <w:szCs w:val="20"/>
              </w:rPr>
              <w:t>Sitting on bed in bedroom in daughter’s house, has all belongings stacked in one room</w:t>
            </w:r>
          </w:p>
        </w:tc>
      </w:tr>
    </w:tbl>
    <w:p w:rsidR="00F35105" w:rsidRPr="00A95C2D" w:rsidRDefault="00F35105" w:rsidP="00A95C2D">
      <w:pPr>
        <w:pStyle w:val="Dissertation"/>
        <w:rPr>
          <w:sz w:val="20"/>
          <w:szCs w:val="20"/>
        </w:rPr>
      </w:pPr>
      <w:r w:rsidRPr="00A95C2D">
        <w:rPr>
          <w:sz w:val="20"/>
          <w:szCs w:val="20"/>
        </w:rPr>
        <w:t>Pink highlight:   Smiling in photos;    Blue highlight:  No smile;    No highlight: Not in picture</w:t>
      </w:r>
    </w:p>
    <w:p w:rsidR="00A34D76" w:rsidRDefault="00A34D76" w:rsidP="00F35105">
      <w:pPr>
        <w:tabs>
          <w:tab w:val="left" w:pos="5460"/>
        </w:tabs>
        <w:rPr>
          <w:rFonts w:ascii="Times New Roman" w:hAnsi="Times New Roman" w:cs="Times New Roman"/>
          <w:sz w:val="24"/>
          <w:szCs w:val="24"/>
        </w:rPr>
      </w:pPr>
    </w:p>
    <w:p w:rsidR="00344C95" w:rsidRDefault="002C72A0" w:rsidP="00A95C2D">
      <w:pPr>
        <w:pStyle w:val="Dissertation"/>
      </w:pPr>
      <w:r>
        <w:t xml:space="preserve">The photos chosen by men living on the street revolved around showing where they slept at night. In some cases this was the location where the interview took place; in some cases the subject asked to walk or drive to the location to show it. In conjunction with sleeping spots, </w:t>
      </w:r>
      <w:r w:rsidR="00344C95">
        <w:t xml:space="preserve">a concern with where to go when it rained was bound up with concerns about the police. Getting out of the rain required finding an area protected by an overhang or ledge; however, those spots were usually in front of buildings and were considered private property. Staying there on a regular night would result in being awoken by police in the middle of the night. However, on rainy nights most, but not all, police officers were more lenient and individuals could gather into groups under ledges. </w:t>
      </w:r>
    </w:p>
    <w:p w:rsidR="00C654BF" w:rsidRDefault="00C654BF" w:rsidP="00C654BF">
      <w:pPr>
        <w:pStyle w:val="Caption"/>
      </w:pPr>
      <w:bookmarkStart w:id="431" w:name="_Toc338543665"/>
      <w:bookmarkStart w:id="432" w:name="_Toc338543741"/>
      <w:r>
        <w:t xml:space="preserve">Figure </w:t>
      </w:r>
      <w:fldSimple w:instr=" SEQ Figure \* ARABIC ">
        <w:r w:rsidR="00D01B53">
          <w:rPr>
            <w:noProof/>
          </w:rPr>
          <w:t>42</w:t>
        </w:r>
      </w:fldSimple>
      <w:r>
        <w:t>: (photo) Overhang where Heriberto seeks shelter from rain</w:t>
      </w:r>
      <w:bookmarkEnd w:id="431"/>
      <w:bookmarkEnd w:id="432"/>
    </w:p>
    <w:tbl>
      <w:tblPr>
        <w:tblStyle w:val="TableGrid"/>
        <w:tblW w:w="0" w:type="auto"/>
        <w:tblBorders>
          <w:top w:val="none" w:sz="0" w:space="0" w:color="auto"/>
          <w:left w:val="none" w:sz="0" w:space="0" w:color="auto"/>
          <w:bottom w:val="none" w:sz="0" w:space="0" w:color="auto"/>
          <w:right w:val="none" w:sz="0" w:space="0" w:color="auto"/>
          <w:insideV w:val="none" w:sz="0" w:space="0" w:color="auto"/>
        </w:tblBorders>
        <w:tblLook w:val="04A0" w:firstRow="1" w:lastRow="0" w:firstColumn="1" w:lastColumn="0" w:noHBand="0" w:noVBand="1"/>
      </w:tblPr>
      <w:tblGrid>
        <w:gridCol w:w="5376"/>
        <w:gridCol w:w="3480"/>
      </w:tblGrid>
      <w:tr w:rsidR="007C2B29" w:rsidTr="00C654BF">
        <w:tc>
          <w:tcPr>
            <w:tcW w:w="5376" w:type="dxa"/>
          </w:tcPr>
          <w:p w:rsidR="007C2B29" w:rsidRDefault="007C2B29" w:rsidP="00344C95">
            <w:pPr>
              <w:tabs>
                <w:tab w:val="left" w:pos="5460"/>
              </w:tabs>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743232" behindDoc="0" locked="0" layoutInCell="1" allowOverlap="1" wp14:anchorId="78AA36D3" wp14:editId="35063391">
                  <wp:simplePos x="0" y="0"/>
                  <wp:positionH relativeFrom="column">
                    <wp:posOffset>-3810</wp:posOffset>
                  </wp:positionH>
                  <wp:positionV relativeFrom="paragraph">
                    <wp:posOffset>86360</wp:posOffset>
                  </wp:positionV>
                  <wp:extent cx="3188970" cy="2197735"/>
                  <wp:effectExtent l="57150" t="38100" r="30480" b="12065"/>
                  <wp:wrapTopAndBottom/>
                  <wp:docPr id="40" name="Picture 39" descr="arn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rn3.jpg"/>
                          <pic:cNvPicPr/>
                        </pic:nvPicPr>
                        <pic:blipFill>
                          <a:blip r:embed="rId60"/>
                          <a:stretch>
                            <a:fillRect/>
                          </a:stretch>
                        </pic:blipFill>
                        <pic:spPr>
                          <a:xfrm>
                            <a:off x="0" y="0"/>
                            <a:ext cx="3188970" cy="2197735"/>
                          </a:xfrm>
                          <a:prstGeom prst="rect">
                            <a:avLst/>
                          </a:prstGeom>
                          <a:ln w="28575">
                            <a:solidFill>
                              <a:schemeClr val="tx1"/>
                            </a:solidFill>
                          </a:ln>
                        </pic:spPr>
                      </pic:pic>
                    </a:graphicData>
                  </a:graphic>
                </wp:anchor>
              </w:drawing>
            </w:r>
          </w:p>
        </w:tc>
        <w:tc>
          <w:tcPr>
            <w:tcW w:w="3480" w:type="dxa"/>
          </w:tcPr>
          <w:p w:rsidR="007C2B29" w:rsidRDefault="00D528F4" w:rsidP="00A95C2D">
            <w:pPr>
              <w:pStyle w:val="tablephotocap"/>
              <w:spacing w:after="60"/>
            </w:pPr>
            <w:r>
              <w:t>Her</w:t>
            </w:r>
            <w:r w:rsidR="007C2B29">
              <w:t xml:space="preserve">iberto showed the front of the church downtown where he stayed, illicitly, on rainy nights: </w:t>
            </w:r>
          </w:p>
          <w:p w:rsidR="007C2B29" w:rsidRPr="007D7E19" w:rsidRDefault="007C2B29" w:rsidP="00A95C2D">
            <w:pPr>
              <w:pStyle w:val="tablephotocap"/>
              <w:spacing w:after="60"/>
              <w:rPr>
                <w:highlight w:val="yellow"/>
              </w:rPr>
            </w:pPr>
            <w:r>
              <w:t>“</w:t>
            </w:r>
            <w:r w:rsidRPr="007D7E19">
              <w:t>When it rain</w:t>
            </w:r>
            <w:r w:rsidR="00D528F4">
              <w:t>, know,</w:t>
            </w:r>
            <w:r w:rsidRPr="007D7E19">
              <w:t xml:space="preserve"> I go to place which I'm not supposed to go over there</w:t>
            </w:r>
            <w:r w:rsidR="00D528F4">
              <w:t>. No</w:t>
            </w:r>
            <w:r w:rsidRPr="007D7E19">
              <w:t xml:space="preserve"> but I go there anyway, no cause it's raining.</w:t>
            </w:r>
          </w:p>
          <w:p w:rsidR="007C2B29" w:rsidRPr="007C2B29" w:rsidRDefault="007C2B29" w:rsidP="00A95C2D">
            <w:pPr>
              <w:pStyle w:val="tablephotocap"/>
              <w:spacing w:after="60"/>
              <w:rPr>
                <w:highlight w:val="yellow"/>
              </w:rPr>
            </w:pPr>
            <w:r w:rsidRPr="007D7E19">
              <w:t>Well, we-we sleep over here when it rains, because it's covered over here. And it's couple guys here with me, we come here every night, and uh just we come</w:t>
            </w:r>
            <w:r>
              <w:t>. I</w:t>
            </w:r>
            <w:r w:rsidR="00D528F4">
              <w:t xml:space="preserve">n the morning, </w:t>
            </w:r>
            <w:r w:rsidRPr="007D7E19">
              <w:t>morning the people with the green shirts, when they see you, they wake you up</w:t>
            </w:r>
            <w:r>
              <w:t>. A</w:t>
            </w:r>
            <w:r w:rsidR="00D528F4">
              <w:t>nd decide to get up know</w:t>
            </w:r>
            <w:r w:rsidRPr="007D7E19">
              <w:t xml:space="preserve"> and that's when we walk to Camillus House and jus</w:t>
            </w:r>
            <w:r w:rsidR="00D528F4">
              <w:t>t take a shower, and wash up, know</w:t>
            </w:r>
            <w:r w:rsidRPr="007D7E19">
              <w:t xml:space="preserve"> and have breakfast.</w:t>
            </w:r>
            <w:r>
              <w:t>”</w:t>
            </w:r>
            <w:r w:rsidRPr="007D7E19">
              <w:t xml:space="preserve"> </w:t>
            </w:r>
          </w:p>
        </w:tc>
      </w:tr>
    </w:tbl>
    <w:p w:rsidR="00344C95" w:rsidRDefault="00344C95" w:rsidP="00344C95">
      <w:pPr>
        <w:tabs>
          <w:tab w:val="left" w:pos="5460"/>
        </w:tabs>
        <w:rPr>
          <w:rFonts w:ascii="Times New Roman" w:hAnsi="Times New Roman" w:cs="Times New Roman"/>
          <w:sz w:val="24"/>
          <w:szCs w:val="24"/>
        </w:rPr>
      </w:pPr>
    </w:p>
    <w:p w:rsidR="00C654BF" w:rsidRDefault="00E27EA1" w:rsidP="00A95C2D">
      <w:pPr>
        <w:pStyle w:val="Dissertation"/>
      </w:pPr>
      <w:r>
        <w:t xml:space="preserve">Some individuals who slept </w:t>
      </w:r>
      <w:r w:rsidR="007C2B29">
        <w:t xml:space="preserve">in </w:t>
      </w:r>
      <w:r>
        <w:t>places other than the street chose to be photographed there, as a way of showing the rest of the world how they lived, and h</w:t>
      </w:r>
      <w:r w:rsidR="007C2B29">
        <w:t>ow hard it was to be homeless.  Antonio was quick</w:t>
      </w:r>
      <w:r w:rsidR="007C2B29" w:rsidRPr="007C2B29">
        <w:t xml:space="preserve"> to state that he was miserable, and did not find anything freeing or fun living on the street:  “Well my life right now is, I'm not too happy with my situation because obviously I'm homeless. Um, I try to make the best out of my situation but um it's not fun, it's kinda depressing.”</w:t>
      </w:r>
      <w:r w:rsidR="007C2B29">
        <w:t xml:space="preserve">  </w:t>
      </w:r>
    </w:p>
    <w:p w:rsidR="00E27EA1" w:rsidRDefault="007C2B29" w:rsidP="00A95C2D">
      <w:pPr>
        <w:pStyle w:val="Dissertation"/>
      </w:pPr>
      <w:r>
        <w:t xml:space="preserve">On the other hand, a few subjects were </w:t>
      </w:r>
      <w:r w:rsidRPr="00A95C2D">
        <w:t>proud</w:t>
      </w:r>
      <w:r>
        <w:t xml:space="preserve"> to show that they slept outside in what they considered to be a beautiful place, where they had freedom a</w:t>
      </w:r>
      <w:r w:rsidR="00C654BF">
        <w:t xml:space="preserve">nd sunshine. They focused on the outside air, the sun, and beaches. Additionally, individuals liked to show how they had found quiet spots, away from crowds and trouble makers.  </w:t>
      </w:r>
    </w:p>
    <w:p w:rsidR="00E27EA1" w:rsidRDefault="00E27EA1" w:rsidP="00E27EA1">
      <w:pPr>
        <w:tabs>
          <w:tab w:val="left" w:pos="6732"/>
        </w:tabs>
        <w:rPr>
          <w:rFonts w:ascii="Times New Roman" w:hAnsi="Times New Roman" w:cs="Times New Roman"/>
          <w:sz w:val="24"/>
          <w:szCs w:val="24"/>
        </w:rPr>
      </w:pPr>
      <w:r>
        <w:rPr>
          <w:rFonts w:ascii="Times New Roman" w:hAnsi="Times New Roman" w:cs="Times New Roman"/>
          <w:sz w:val="24"/>
          <w:szCs w:val="24"/>
        </w:rPr>
        <w:tab/>
      </w:r>
    </w:p>
    <w:p w:rsidR="00E27EA1" w:rsidRDefault="00E27EA1" w:rsidP="00E27EA1">
      <w:pPr>
        <w:tabs>
          <w:tab w:val="left" w:pos="6732"/>
        </w:tabs>
        <w:rPr>
          <w:rFonts w:ascii="Times New Roman" w:hAnsi="Times New Roman" w:cs="Times New Roman"/>
          <w:sz w:val="24"/>
          <w:szCs w:val="24"/>
        </w:rPr>
      </w:pPr>
    </w:p>
    <w:p w:rsidR="00E27EA1" w:rsidRDefault="00E27EA1" w:rsidP="00E27EA1">
      <w:pPr>
        <w:tabs>
          <w:tab w:val="left" w:pos="6732"/>
        </w:tabs>
        <w:rPr>
          <w:rFonts w:ascii="Times New Roman" w:hAnsi="Times New Roman" w:cs="Times New Roman"/>
          <w:sz w:val="24"/>
          <w:szCs w:val="24"/>
        </w:rPr>
      </w:pPr>
    </w:p>
    <w:p w:rsidR="00C654BF" w:rsidRDefault="00C654BF" w:rsidP="00C654BF">
      <w:pPr>
        <w:pStyle w:val="Caption"/>
      </w:pPr>
      <w:bookmarkStart w:id="433" w:name="_Toc338543666"/>
      <w:bookmarkStart w:id="434" w:name="_Toc338543742"/>
      <w:r>
        <w:t xml:space="preserve">Figure </w:t>
      </w:r>
      <w:fldSimple w:instr=" SEQ Figure \* ARABIC ">
        <w:r w:rsidR="00D01B53">
          <w:rPr>
            <w:noProof/>
          </w:rPr>
          <w:t>43</w:t>
        </w:r>
      </w:fldSimple>
      <w:r>
        <w:t>: (photo) Jimmy in abandoned building and empty lot</w:t>
      </w:r>
      <w:bookmarkEnd w:id="433"/>
      <w:bookmarkEnd w:id="434"/>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58"/>
        <w:gridCol w:w="4398"/>
      </w:tblGrid>
      <w:tr w:rsidR="00E27EA1" w:rsidTr="00C654BF">
        <w:tc>
          <w:tcPr>
            <w:tcW w:w="4458" w:type="dxa"/>
          </w:tcPr>
          <w:p w:rsidR="00E27EA1" w:rsidRDefault="00E27EA1" w:rsidP="00F35105">
            <w:pPr>
              <w:tabs>
                <w:tab w:val="left" w:pos="5460"/>
              </w:tabs>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740160" behindDoc="0" locked="0" layoutInCell="1" allowOverlap="1" wp14:anchorId="49F4FF57" wp14:editId="56F49940">
                  <wp:simplePos x="0" y="0"/>
                  <wp:positionH relativeFrom="column">
                    <wp:posOffset>80010</wp:posOffset>
                  </wp:positionH>
                  <wp:positionV relativeFrom="paragraph">
                    <wp:posOffset>-19685</wp:posOffset>
                  </wp:positionV>
                  <wp:extent cx="2594610" cy="1927860"/>
                  <wp:effectExtent l="57150" t="38100" r="34290" b="15240"/>
                  <wp:wrapTopAndBottom/>
                  <wp:docPr id="16" name="Picture 15" descr="jimmy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immy1.jpg"/>
                          <pic:cNvPicPr/>
                        </pic:nvPicPr>
                        <pic:blipFill>
                          <a:blip r:embed="rId61"/>
                          <a:stretch>
                            <a:fillRect/>
                          </a:stretch>
                        </pic:blipFill>
                        <pic:spPr>
                          <a:xfrm>
                            <a:off x="0" y="0"/>
                            <a:ext cx="2594610" cy="1927860"/>
                          </a:xfrm>
                          <a:prstGeom prst="rect">
                            <a:avLst/>
                          </a:prstGeom>
                          <a:ln w="28575">
                            <a:solidFill>
                              <a:schemeClr val="tx1"/>
                            </a:solidFill>
                          </a:ln>
                        </pic:spPr>
                      </pic:pic>
                    </a:graphicData>
                  </a:graphic>
                </wp:anchor>
              </w:drawing>
            </w:r>
          </w:p>
        </w:tc>
        <w:tc>
          <w:tcPr>
            <w:tcW w:w="4398" w:type="dxa"/>
          </w:tcPr>
          <w:p w:rsidR="00E27EA1" w:rsidRPr="00E27EA1" w:rsidRDefault="00E27EA1" w:rsidP="00E27EA1">
            <w:pPr>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00A814A1" wp14:editId="4B2C18F0">
                  <wp:extent cx="2570478" cy="1927860"/>
                  <wp:effectExtent l="57150" t="38100" r="39372" b="15240"/>
                  <wp:docPr id="19" name="Picture 18" descr="jimmy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immy2.jpg"/>
                          <pic:cNvPicPr/>
                        </pic:nvPicPr>
                        <pic:blipFill>
                          <a:blip r:embed="rId62"/>
                          <a:stretch>
                            <a:fillRect/>
                          </a:stretch>
                        </pic:blipFill>
                        <pic:spPr>
                          <a:xfrm>
                            <a:off x="0" y="0"/>
                            <a:ext cx="2571914" cy="1928937"/>
                          </a:xfrm>
                          <a:prstGeom prst="rect">
                            <a:avLst/>
                          </a:prstGeom>
                          <a:ln w="28575">
                            <a:solidFill>
                              <a:schemeClr val="tx1"/>
                            </a:solidFill>
                          </a:ln>
                        </pic:spPr>
                      </pic:pic>
                    </a:graphicData>
                  </a:graphic>
                </wp:inline>
              </w:drawing>
            </w:r>
          </w:p>
        </w:tc>
      </w:tr>
      <w:tr w:rsidR="00E27EA1" w:rsidTr="00C654BF">
        <w:tc>
          <w:tcPr>
            <w:tcW w:w="4458" w:type="dxa"/>
          </w:tcPr>
          <w:p w:rsidR="00E27EA1" w:rsidRDefault="00E27EA1" w:rsidP="00F35105">
            <w:pPr>
              <w:tabs>
                <w:tab w:val="left" w:pos="5460"/>
              </w:tabs>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75C58EB8" wp14:editId="370124DA">
                  <wp:extent cx="2602230" cy="1951673"/>
                  <wp:effectExtent l="57150" t="38100" r="45720" b="10477"/>
                  <wp:docPr id="20" name="Picture 19" descr="jimmy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immy3.jpg"/>
                          <pic:cNvPicPr/>
                        </pic:nvPicPr>
                        <pic:blipFill>
                          <a:blip r:embed="rId63"/>
                          <a:stretch>
                            <a:fillRect/>
                          </a:stretch>
                        </pic:blipFill>
                        <pic:spPr>
                          <a:xfrm>
                            <a:off x="0" y="0"/>
                            <a:ext cx="2603683" cy="1952763"/>
                          </a:xfrm>
                          <a:prstGeom prst="rect">
                            <a:avLst/>
                          </a:prstGeom>
                          <a:ln w="28575">
                            <a:solidFill>
                              <a:schemeClr val="tx1"/>
                            </a:solidFill>
                          </a:ln>
                        </pic:spPr>
                      </pic:pic>
                    </a:graphicData>
                  </a:graphic>
                </wp:inline>
              </w:drawing>
            </w:r>
          </w:p>
        </w:tc>
        <w:tc>
          <w:tcPr>
            <w:tcW w:w="4398" w:type="dxa"/>
          </w:tcPr>
          <w:p w:rsidR="00E27EA1" w:rsidRDefault="00E27EA1" w:rsidP="00A95C2D">
            <w:pPr>
              <w:pStyle w:val="tablephotocap"/>
            </w:pPr>
            <w:r w:rsidRPr="00E27EA1">
              <w:t xml:space="preserve">Jimmy alternated between two sleeping spots:  an abandoned lot and an abandoned house. </w:t>
            </w:r>
            <w:r>
              <w:t xml:space="preserve">He’s glad the house is a mess, because it keeps potential buyers away. The house is just 3 blocks away from the house he grew up in. His parents have moved away, but he’s stayed in the neighborhood. </w:t>
            </w:r>
          </w:p>
          <w:p w:rsidR="00E27EA1" w:rsidRDefault="00E27EA1" w:rsidP="00A95C2D">
            <w:pPr>
              <w:pStyle w:val="tablephotocap"/>
            </w:pPr>
            <w:r>
              <w:t>In the photo to the</w:t>
            </w:r>
            <w:r w:rsidR="00AA030C">
              <w:t xml:space="preserve"> left</w:t>
            </w:r>
            <w:r>
              <w:t xml:space="preserve">, he stands in the empty lot he sometimes stays in, having just discovered that the makeshift bed he had made out of old couch cushions had been stolen the night before.  </w:t>
            </w:r>
          </w:p>
          <w:p w:rsidR="00E27EA1" w:rsidRPr="00E27EA1" w:rsidRDefault="00E27EA1" w:rsidP="00A95C2D">
            <w:pPr>
              <w:pStyle w:val="tablephotocap"/>
            </w:pPr>
            <w:r w:rsidRPr="00E27EA1">
              <w:t>He is miserable on the streets: “It's very hard, and it's difficult to sleep h</w:t>
            </w:r>
            <w:r>
              <w:t>ere, I don't wish it on anyone.”</w:t>
            </w:r>
          </w:p>
        </w:tc>
      </w:tr>
    </w:tbl>
    <w:p w:rsidR="00E27EA1" w:rsidRDefault="00E27EA1" w:rsidP="00C654BF">
      <w:pPr>
        <w:tabs>
          <w:tab w:val="left" w:pos="5460"/>
        </w:tabs>
        <w:spacing w:after="0" w:line="240" w:lineRule="auto"/>
        <w:rPr>
          <w:rFonts w:ascii="Times New Roman" w:hAnsi="Times New Roman" w:cs="Times New Roman"/>
          <w:sz w:val="24"/>
          <w:szCs w:val="24"/>
        </w:rPr>
      </w:pPr>
    </w:p>
    <w:p w:rsidR="00C654BF" w:rsidRDefault="00C654BF" w:rsidP="00C654BF">
      <w:pPr>
        <w:pStyle w:val="Caption"/>
      </w:pPr>
      <w:bookmarkStart w:id="435" w:name="_Toc338543667"/>
      <w:bookmarkStart w:id="436" w:name="_Toc338543743"/>
      <w:r>
        <w:t xml:space="preserve">Figure </w:t>
      </w:r>
      <w:fldSimple w:instr=" SEQ Figure \* ARABIC ">
        <w:r w:rsidR="00D01B53">
          <w:rPr>
            <w:noProof/>
          </w:rPr>
          <w:t>44</w:t>
        </w:r>
      </w:fldSimple>
      <w:r>
        <w:t>: (photo) Richard, in one of many spots he's slept on the beach</w:t>
      </w:r>
      <w:bookmarkEnd w:id="435"/>
      <w:bookmarkEnd w:id="436"/>
    </w:p>
    <w:tbl>
      <w:tblPr>
        <w:tblStyle w:val="TableGrid"/>
        <w:tblW w:w="886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35"/>
        <w:gridCol w:w="3533"/>
      </w:tblGrid>
      <w:tr w:rsidR="007C2B29" w:rsidTr="00C654BF">
        <w:trPr>
          <w:trHeight w:val="4050"/>
        </w:trPr>
        <w:tc>
          <w:tcPr>
            <w:tcW w:w="5335" w:type="dxa"/>
          </w:tcPr>
          <w:p w:rsidR="007C2B29" w:rsidRDefault="00492A2E" w:rsidP="00C654BF">
            <w:pPr>
              <w:tabs>
                <w:tab w:val="left" w:pos="5460"/>
              </w:tabs>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744256" behindDoc="1" locked="0" layoutInCell="1" allowOverlap="1" wp14:anchorId="41EF8A59" wp14:editId="1D9B594B">
                  <wp:simplePos x="0" y="0"/>
                  <wp:positionH relativeFrom="column">
                    <wp:posOffset>19050</wp:posOffset>
                  </wp:positionH>
                  <wp:positionV relativeFrom="paragraph">
                    <wp:posOffset>34925</wp:posOffset>
                  </wp:positionV>
                  <wp:extent cx="3128010" cy="2409825"/>
                  <wp:effectExtent l="57150" t="38100" r="34290" b="28575"/>
                  <wp:wrapNone/>
                  <wp:docPr id="44" name="Picture 43" descr="richard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chard1.jpg"/>
                          <pic:cNvPicPr/>
                        </pic:nvPicPr>
                        <pic:blipFill>
                          <a:blip r:embed="rId64"/>
                          <a:stretch>
                            <a:fillRect/>
                          </a:stretch>
                        </pic:blipFill>
                        <pic:spPr>
                          <a:xfrm>
                            <a:off x="0" y="0"/>
                            <a:ext cx="3128010" cy="2409825"/>
                          </a:xfrm>
                          <a:prstGeom prst="rect">
                            <a:avLst/>
                          </a:prstGeom>
                          <a:ln w="28575">
                            <a:solidFill>
                              <a:schemeClr val="tx1"/>
                            </a:solidFill>
                          </a:ln>
                        </pic:spPr>
                      </pic:pic>
                    </a:graphicData>
                  </a:graphic>
                </wp:anchor>
              </w:drawing>
            </w:r>
          </w:p>
        </w:tc>
        <w:tc>
          <w:tcPr>
            <w:tcW w:w="3533" w:type="dxa"/>
          </w:tcPr>
          <w:p w:rsidR="00492A2E" w:rsidRDefault="00492A2E" w:rsidP="00A95C2D">
            <w:pPr>
              <w:pStyle w:val="tablephotocap"/>
              <w:spacing w:after="60"/>
              <w:rPr>
                <w:color w:val="000000"/>
              </w:rPr>
            </w:pPr>
            <w:r w:rsidRPr="00492A2E">
              <w:t>Richard</w:t>
            </w:r>
            <w:r>
              <w:t xml:space="preserve"> brought up “freedom” frequently during the interview, expressing happiness with having spent more than 20 years living on the water on Miami Beach. Now and then he mentioned how hard it was when it got cold or rained</w:t>
            </w:r>
            <w:r w:rsidR="00C654BF">
              <w:t xml:space="preserve">. </w:t>
            </w:r>
            <w:r>
              <w:rPr>
                <w:color w:val="000000"/>
              </w:rPr>
              <w:t>Sever</w:t>
            </w:r>
            <w:r w:rsidR="00C654BF">
              <w:rPr>
                <w:color w:val="000000"/>
              </w:rPr>
              <w:t xml:space="preserve">al months after the interview, </w:t>
            </w:r>
            <w:r>
              <w:rPr>
                <w:color w:val="000000"/>
              </w:rPr>
              <w:t xml:space="preserve">Richard had allowed himself to be placed into an apartment through a HUD-funded housing program. The apartment, located on Miami Beach, allowed him to still spend his days outdoors, but he slept inside at night. </w:t>
            </w:r>
          </w:p>
          <w:p w:rsidR="00492A2E" w:rsidRPr="00492A2E" w:rsidRDefault="00492A2E" w:rsidP="00A95C2D">
            <w:pPr>
              <w:pStyle w:val="tablephotocap"/>
            </w:pPr>
            <w:r>
              <w:t xml:space="preserve">Here, he shows one of the many spots he stayed in over the years, before the police had made him move. </w:t>
            </w:r>
          </w:p>
        </w:tc>
      </w:tr>
      <w:tr w:rsidR="00492A2E" w:rsidTr="00C654BF">
        <w:trPr>
          <w:trHeight w:val="454"/>
        </w:trPr>
        <w:tc>
          <w:tcPr>
            <w:tcW w:w="8868" w:type="dxa"/>
            <w:gridSpan w:val="2"/>
          </w:tcPr>
          <w:p w:rsidR="00492A2E" w:rsidRPr="00492A2E" w:rsidRDefault="00492A2E" w:rsidP="00C654B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sz w:val="20"/>
                <w:szCs w:val="20"/>
              </w:rPr>
            </w:pPr>
            <w:r>
              <w:rPr>
                <w:rFonts w:ascii="Times New Roman" w:hAnsi="Times New Roman" w:cs="Times New Roman"/>
                <w:color w:val="000000"/>
                <w:sz w:val="20"/>
                <w:szCs w:val="20"/>
              </w:rPr>
              <w:t>“</w:t>
            </w:r>
            <w:r w:rsidRPr="00492A2E">
              <w:rPr>
                <w:rFonts w:ascii="Times New Roman" w:hAnsi="Times New Roman" w:cs="Times New Roman"/>
                <w:color w:val="000000"/>
                <w:sz w:val="20"/>
                <w:szCs w:val="20"/>
              </w:rPr>
              <w:t xml:space="preserve">Come into my apartment now, I hope you're ready for my apartment, I love my, I still miss my apartment. I can point </w:t>
            </w:r>
            <w:r w:rsidR="00C654BF">
              <w:rPr>
                <w:rFonts w:ascii="Times New Roman" w:hAnsi="Times New Roman" w:cs="Times New Roman"/>
                <w:color w:val="000000"/>
                <w:sz w:val="20"/>
                <w:szCs w:val="20"/>
              </w:rPr>
              <w:t>where me and three other guys…</w:t>
            </w:r>
            <w:r w:rsidRPr="00492A2E">
              <w:rPr>
                <w:rFonts w:ascii="Times New Roman" w:hAnsi="Times New Roman" w:cs="Times New Roman"/>
                <w:color w:val="000000"/>
                <w:sz w:val="20"/>
                <w:szCs w:val="20"/>
              </w:rPr>
              <w:t>we</w:t>
            </w:r>
            <w:r w:rsidR="00C654BF">
              <w:rPr>
                <w:rFonts w:ascii="Times New Roman" w:hAnsi="Times New Roman" w:cs="Times New Roman"/>
                <w:color w:val="000000"/>
                <w:sz w:val="20"/>
                <w:szCs w:val="20"/>
              </w:rPr>
              <w:t xml:space="preserve"> dug a hole under the boardwalk</w:t>
            </w:r>
            <w:r>
              <w:rPr>
                <w:rFonts w:ascii="Times New Roman" w:hAnsi="Times New Roman" w:cs="Times New Roman"/>
                <w:color w:val="000000"/>
                <w:sz w:val="20"/>
                <w:szCs w:val="20"/>
              </w:rPr>
              <w:t xml:space="preserve">, </w:t>
            </w:r>
            <w:r w:rsidRPr="00492A2E">
              <w:rPr>
                <w:rFonts w:ascii="Times New Roman" w:hAnsi="Times New Roman" w:cs="Times New Roman"/>
                <w:color w:val="000000"/>
                <w:sz w:val="20"/>
                <w:szCs w:val="20"/>
              </w:rPr>
              <w:t>we dug it out, we had lawn chairs and everything in there</w:t>
            </w:r>
            <w:r w:rsidR="00C654BF">
              <w:rPr>
                <w:rFonts w:ascii="Times New Roman" w:hAnsi="Times New Roman" w:cs="Times New Roman"/>
                <w:color w:val="000000"/>
                <w:sz w:val="20"/>
                <w:szCs w:val="20"/>
              </w:rPr>
              <w:t>…</w:t>
            </w:r>
            <w:r w:rsidRPr="00492A2E">
              <w:rPr>
                <w:rFonts w:ascii="Times New Roman" w:hAnsi="Times New Roman" w:cs="Times New Roman"/>
                <w:color w:val="000000"/>
                <w:sz w:val="20"/>
                <w:szCs w:val="20"/>
              </w:rPr>
              <w:t xml:space="preserve">It's fun, </w:t>
            </w:r>
            <w:r w:rsidR="00672960" w:rsidRPr="00492A2E">
              <w:rPr>
                <w:rFonts w:ascii="Times New Roman" w:hAnsi="Times New Roman" w:cs="Times New Roman"/>
                <w:color w:val="000000"/>
                <w:sz w:val="20"/>
                <w:szCs w:val="20"/>
              </w:rPr>
              <w:t>I’m</w:t>
            </w:r>
            <w:r w:rsidRPr="00492A2E">
              <w:rPr>
                <w:rFonts w:ascii="Times New Roman" w:hAnsi="Times New Roman" w:cs="Times New Roman"/>
                <w:color w:val="000000"/>
                <w:sz w:val="20"/>
                <w:szCs w:val="20"/>
              </w:rPr>
              <w:t xml:space="preserve"> telling you it, half these people know me from being here</w:t>
            </w:r>
            <w:r>
              <w:rPr>
                <w:rFonts w:ascii="Times New Roman" w:hAnsi="Times New Roman" w:cs="Times New Roman"/>
                <w:color w:val="000000"/>
                <w:sz w:val="20"/>
                <w:szCs w:val="20"/>
              </w:rPr>
              <w:t>.”</w:t>
            </w:r>
          </w:p>
        </w:tc>
      </w:tr>
    </w:tbl>
    <w:p w:rsidR="002C72A0" w:rsidRDefault="00344C95" w:rsidP="00A95C2D">
      <w:pPr>
        <w:pStyle w:val="Dissertation"/>
      </w:pPr>
      <w:r>
        <w:t>Related to where one slept at night was where one could keep belongings</w:t>
      </w:r>
      <w:r w:rsidR="002C72A0">
        <w:t xml:space="preserve">.  Nearly everybody who lived on the street reported having had their belongings stolen. For some, the theft had been significant, with individual reporting loss of all their personal identification; all </w:t>
      </w:r>
      <w:r>
        <w:t xml:space="preserve">of </w:t>
      </w:r>
      <w:r w:rsidR="002C72A0">
        <w:t xml:space="preserve">one’s prized drawings; and, in one case, a full set of dentures that left the individual completely toothless. Surprisingly, when asked if they had been the victim of a crime, most said no.  Theft was so common it was not considered a crime. </w:t>
      </w:r>
    </w:p>
    <w:p w:rsidR="00C654BF" w:rsidRDefault="00C654BF" w:rsidP="00C654BF">
      <w:pPr>
        <w:pStyle w:val="Caption"/>
      </w:pPr>
      <w:bookmarkStart w:id="437" w:name="_Toc338543668"/>
      <w:bookmarkStart w:id="438" w:name="_Toc338543744"/>
      <w:r>
        <w:t xml:space="preserve">Figure </w:t>
      </w:r>
      <w:fldSimple w:instr=" SEQ Figure \* ARABIC ">
        <w:r w:rsidR="00D01B53">
          <w:rPr>
            <w:noProof/>
          </w:rPr>
          <w:t>45</w:t>
        </w:r>
      </w:fldSimple>
      <w:r>
        <w:t>: (photo) Berry and his spot on the sidewalk</w:t>
      </w:r>
      <w:bookmarkEnd w:id="437"/>
      <w:bookmarkEnd w:id="438"/>
    </w:p>
    <w:tbl>
      <w:tblPr>
        <w:tblStyle w:val="TableGrid"/>
        <w:tblW w:w="0" w:type="auto"/>
        <w:tblBorders>
          <w:top w:val="none" w:sz="0" w:space="0" w:color="auto"/>
          <w:left w:val="none" w:sz="0" w:space="0" w:color="auto"/>
          <w:bottom w:val="none" w:sz="0" w:space="0" w:color="auto"/>
          <w:right w:val="none" w:sz="0" w:space="0" w:color="auto"/>
          <w:insideV w:val="none" w:sz="0" w:space="0" w:color="auto"/>
        </w:tblBorders>
        <w:tblLook w:val="04A0" w:firstRow="1" w:lastRow="0" w:firstColumn="1" w:lastColumn="0" w:noHBand="0" w:noVBand="1"/>
      </w:tblPr>
      <w:tblGrid>
        <w:gridCol w:w="5526"/>
        <w:gridCol w:w="3330"/>
      </w:tblGrid>
      <w:tr w:rsidR="00E27EA1" w:rsidTr="0003109F">
        <w:tc>
          <w:tcPr>
            <w:tcW w:w="5526" w:type="dxa"/>
          </w:tcPr>
          <w:p w:rsidR="00E27EA1" w:rsidRDefault="0003109F" w:rsidP="00F35105">
            <w:pPr>
              <w:tabs>
                <w:tab w:val="left" w:pos="5460"/>
              </w:tabs>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741184" behindDoc="0" locked="0" layoutInCell="1" allowOverlap="1" wp14:anchorId="6BBD475E" wp14:editId="5767D908">
                  <wp:simplePos x="0" y="0"/>
                  <wp:positionH relativeFrom="column">
                    <wp:posOffset>18415</wp:posOffset>
                  </wp:positionH>
                  <wp:positionV relativeFrom="paragraph">
                    <wp:posOffset>3175</wp:posOffset>
                  </wp:positionV>
                  <wp:extent cx="3282315" cy="2316480"/>
                  <wp:effectExtent l="57150" t="38100" r="32385" b="26670"/>
                  <wp:wrapTopAndBottom/>
                  <wp:docPr id="25" name="Picture 24" descr="berry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rry1.jpg"/>
                          <pic:cNvPicPr/>
                        </pic:nvPicPr>
                        <pic:blipFill>
                          <a:blip r:embed="rId65"/>
                          <a:stretch>
                            <a:fillRect/>
                          </a:stretch>
                        </pic:blipFill>
                        <pic:spPr>
                          <a:xfrm>
                            <a:off x="0" y="0"/>
                            <a:ext cx="3282315" cy="2316480"/>
                          </a:xfrm>
                          <a:prstGeom prst="rect">
                            <a:avLst/>
                          </a:prstGeom>
                          <a:ln w="28575">
                            <a:solidFill>
                              <a:schemeClr val="tx1">
                                <a:lumMod val="85000"/>
                                <a:lumOff val="15000"/>
                              </a:schemeClr>
                            </a:solidFill>
                          </a:ln>
                        </pic:spPr>
                      </pic:pic>
                    </a:graphicData>
                  </a:graphic>
                </wp:anchor>
              </w:drawing>
            </w:r>
          </w:p>
        </w:tc>
        <w:tc>
          <w:tcPr>
            <w:tcW w:w="3330" w:type="dxa"/>
          </w:tcPr>
          <w:p w:rsidR="0003109F" w:rsidRDefault="0003109F" w:rsidP="00F35105">
            <w:pPr>
              <w:tabs>
                <w:tab w:val="left" w:pos="5460"/>
              </w:tabs>
              <w:rPr>
                <w:rFonts w:ascii="Times New Roman" w:hAnsi="Times New Roman" w:cs="Times New Roman"/>
                <w:sz w:val="20"/>
                <w:szCs w:val="20"/>
              </w:rPr>
            </w:pPr>
          </w:p>
          <w:p w:rsidR="0003109F" w:rsidRDefault="0003109F" w:rsidP="00A95C2D">
            <w:pPr>
              <w:pStyle w:val="tablephotocap"/>
            </w:pPr>
            <w:r>
              <w:t xml:space="preserve">Berry sleeps on the street near the homeless shelter where he goes during the day. But keeping his belongings clean, and not stolen, is a major concern: </w:t>
            </w:r>
          </w:p>
          <w:p w:rsidR="0003109F" w:rsidRDefault="0003109F" w:rsidP="00F35105">
            <w:pPr>
              <w:tabs>
                <w:tab w:val="left" w:pos="5460"/>
              </w:tabs>
              <w:rPr>
                <w:rFonts w:ascii="Times New Roman" w:hAnsi="Times New Roman" w:cs="Times New Roman"/>
                <w:sz w:val="20"/>
                <w:szCs w:val="20"/>
              </w:rPr>
            </w:pPr>
          </w:p>
          <w:p w:rsidR="0003109F" w:rsidRPr="0003109F" w:rsidRDefault="0003109F" w:rsidP="00A95C2D">
            <w:pPr>
              <w:pStyle w:val="tablephotocap"/>
            </w:pPr>
            <w:r>
              <w:t>“</w:t>
            </w:r>
            <w:r w:rsidRPr="007D7E19">
              <w:t>So at night when I'm ready to lay down, I come over and get my-get my blankets and my sleeping bag, which is balled up over here by the rocks</w:t>
            </w:r>
            <w:r>
              <w:t xml:space="preserve">…  </w:t>
            </w:r>
            <w:r w:rsidRPr="007D7E19">
              <w:t>I had a backpack on my back and I was sleep one night and somebody rip it off. I had my teeth in there. Ah, man that hurt me so bad.</w:t>
            </w:r>
            <w:r>
              <w:t xml:space="preserve">”  </w:t>
            </w:r>
          </w:p>
        </w:tc>
      </w:tr>
    </w:tbl>
    <w:p w:rsidR="0003109F" w:rsidRDefault="0003109F" w:rsidP="00F35105">
      <w:pPr>
        <w:tabs>
          <w:tab w:val="left" w:pos="5460"/>
        </w:tabs>
        <w:rPr>
          <w:rFonts w:ascii="Times New Roman" w:hAnsi="Times New Roman" w:cs="Times New Roman"/>
          <w:sz w:val="24"/>
          <w:szCs w:val="24"/>
        </w:rPr>
      </w:pPr>
    </w:p>
    <w:p w:rsidR="00C654BF" w:rsidRDefault="00C654BF" w:rsidP="00C654BF">
      <w:pPr>
        <w:pStyle w:val="Caption"/>
      </w:pPr>
      <w:bookmarkStart w:id="439" w:name="_Toc338543669"/>
      <w:bookmarkStart w:id="440" w:name="_Toc338543745"/>
      <w:r>
        <w:t xml:space="preserve">Figure </w:t>
      </w:r>
      <w:fldSimple w:instr=" SEQ Figure \* ARABIC ">
        <w:r w:rsidR="00D01B53">
          <w:rPr>
            <w:noProof/>
          </w:rPr>
          <w:t>46</w:t>
        </w:r>
      </w:fldSimple>
      <w:r>
        <w:t>:(photo) Jeffrey and his storage space</w:t>
      </w:r>
      <w:bookmarkEnd w:id="439"/>
      <w:bookmarkEnd w:id="440"/>
    </w:p>
    <w:tbl>
      <w:tblPr>
        <w:tblStyle w:val="TableGrid"/>
        <w:tblW w:w="0" w:type="auto"/>
        <w:tblBorders>
          <w:top w:val="none" w:sz="0" w:space="0" w:color="auto"/>
          <w:left w:val="none" w:sz="0" w:space="0" w:color="auto"/>
          <w:bottom w:val="none" w:sz="0" w:space="0" w:color="auto"/>
          <w:right w:val="none" w:sz="0" w:space="0" w:color="auto"/>
          <w:insideV w:val="none" w:sz="0" w:space="0" w:color="auto"/>
        </w:tblBorders>
        <w:tblLayout w:type="fixed"/>
        <w:tblLook w:val="04A0" w:firstRow="1" w:lastRow="0" w:firstColumn="1" w:lastColumn="0" w:noHBand="0" w:noVBand="1"/>
      </w:tblPr>
      <w:tblGrid>
        <w:gridCol w:w="5328"/>
        <w:gridCol w:w="3528"/>
      </w:tblGrid>
      <w:tr w:rsidR="0003109F" w:rsidTr="00C654BF">
        <w:tc>
          <w:tcPr>
            <w:tcW w:w="5328" w:type="dxa"/>
          </w:tcPr>
          <w:p w:rsidR="0003109F" w:rsidRDefault="0003109F" w:rsidP="00F35105">
            <w:pPr>
              <w:tabs>
                <w:tab w:val="left" w:pos="5460"/>
              </w:tabs>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742208" behindDoc="0" locked="0" layoutInCell="1" allowOverlap="1" wp14:anchorId="45FDF9B9" wp14:editId="3B6204AD">
                  <wp:simplePos x="0" y="0"/>
                  <wp:positionH relativeFrom="column">
                    <wp:posOffset>19050</wp:posOffset>
                  </wp:positionH>
                  <wp:positionV relativeFrom="paragraph">
                    <wp:posOffset>-5368925</wp:posOffset>
                  </wp:positionV>
                  <wp:extent cx="3237865" cy="2080260"/>
                  <wp:effectExtent l="57150" t="38100" r="38735" b="15240"/>
                  <wp:wrapTopAndBottom/>
                  <wp:docPr id="34" name="Picture 33" descr="17 Jeff 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 Jeff 014.JPG"/>
                          <pic:cNvPicPr/>
                        </pic:nvPicPr>
                        <pic:blipFill>
                          <a:blip r:embed="rId66"/>
                          <a:stretch>
                            <a:fillRect/>
                          </a:stretch>
                        </pic:blipFill>
                        <pic:spPr>
                          <a:xfrm>
                            <a:off x="0" y="0"/>
                            <a:ext cx="3237865" cy="2080260"/>
                          </a:xfrm>
                          <a:prstGeom prst="rect">
                            <a:avLst/>
                          </a:prstGeom>
                          <a:ln w="28575">
                            <a:solidFill>
                              <a:schemeClr val="tx1">
                                <a:lumMod val="85000"/>
                                <a:lumOff val="15000"/>
                              </a:schemeClr>
                            </a:solidFill>
                          </a:ln>
                        </pic:spPr>
                      </pic:pic>
                    </a:graphicData>
                  </a:graphic>
                </wp:anchor>
              </w:drawing>
            </w:r>
          </w:p>
        </w:tc>
        <w:tc>
          <w:tcPr>
            <w:tcW w:w="3528" w:type="dxa"/>
          </w:tcPr>
          <w:p w:rsidR="0003109F" w:rsidRDefault="0003109F" w:rsidP="0003109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120"/>
              <w:rPr>
                <w:rFonts w:ascii="Times New Roman" w:hAnsi="Times New Roman" w:cs="Times New Roman"/>
                <w:sz w:val="20"/>
                <w:szCs w:val="20"/>
              </w:rPr>
            </w:pPr>
            <w:r>
              <w:rPr>
                <w:rFonts w:ascii="Times New Roman" w:hAnsi="Times New Roman" w:cs="Times New Roman"/>
                <w:sz w:val="20"/>
                <w:szCs w:val="20"/>
              </w:rPr>
              <w:t>Jeff</w:t>
            </w:r>
            <w:r w:rsidRPr="00A95C2D">
              <w:rPr>
                <w:rStyle w:val="tablephotocapChar"/>
              </w:rPr>
              <w:t>rey sleeps on the street but does not want to succumb to looking homeless, so he spen</w:t>
            </w:r>
            <w:r>
              <w:rPr>
                <w:rFonts w:ascii="Times New Roman" w:hAnsi="Times New Roman" w:cs="Times New Roman"/>
                <w:sz w:val="20"/>
                <w:szCs w:val="20"/>
              </w:rPr>
              <w:t xml:space="preserve">ds what little money he has to rent storage for his clothes and tent: </w:t>
            </w:r>
          </w:p>
          <w:p w:rsidR="0003109F" w:rsidRPr="007D7E19" w:rsidRDefault="0003109F" w:rsidP="00A95C2D">
            <w:pPr>
              <w:pStyle w:val="tablephotocap"/>
            </w:pPr>
            <w:r>
              <w:t>“H</w:t>
            </w:r>
            <w:r w:rsidRPr="007D7E19">
              <w:t xml:space="preserve">ow I get up in here? I have to get the ladder and I go up the ladder and it's like a flat surface and I stand in there and then I have to crawl in the box. But I basically know where everything's at so I don't be here too long cause it's hot in this box. </w:t>
            </w:r>
          </w:p>
          <w:p w:rsidR="0003109F" w:rsidRDefault="0003109F" w:rsidP="00A95C2D">
            <w:pPr>
              <w:pStyle w:val="tablephotocap"/>
              <w:rPr>
                <w:sz w:val="24"/>
                <w:szCs w:val="24"/>
              </w:rPr>
            </w:pPr>
            <w:r w:rsidRPr="007D7E19">
              <w:t>I come here every morning to return my tent and my suitcase with the blankets in it and then, I come every evening you know to get my blanket and my tent to set up.</w:t>
            </w:r>
            <w:r>
              <w:t>”</w:t>
            </w:r>
          </w:p>
        </w:tc>
      </w:tr>
    </w:tbl>
    <w:p w:rsidR="00A34D76" w:rsidRDefault="002C72A0" w:rsidP="00A95C2D">
      <w:pPr>
        <w:pStyle w:val="Dissertation"/>
      </w:pPr>
      <w:r>
        <w:t xml:space="preserve">After showing where they slept, interviewees also took pride in showing how they earned money.  This included showing where they parked cars, where they sold items such as fish and coconuts, where they sold commissioned artwork, and even where they panhandled.  Along with the photos came long descriptions of their work activities, and it was clear that the details of how they earned income was important. </w:t>
      </w:r>
    </w:p>
    <w:p w:rsidR="00C654BF" w:rsidRDefault="00C654BF" w:rsidP="00C654BF">
      <w:pPr>
        <w:pStyle w:val="Caption"/>
      </w:pPr>
      <w:bookmarkStart w:id="441" w:name="_Toc338543670"/>
      <w:bookmarkStart w:id="442" w:name="_Toc338543746"/>
      <w:r>
        <w:t xml:space="preserve">Figure </w:t>
      </w:r>
      <w:fldSimple w:instr=" SEQ Figure \* ARABIC ">
        <w:r w:rsidR="00D01B53">
          <w:rPr>
            <w:noProof/>
          </w:rPr>
          <w:t>47</w:t>
        </w:r>
      </w:fldSimple>
      <w:r>
        <w:t>: (photo) Arthur and the artwork he sells</w:t>
      </w:r>
      <w:bookmarkEnd w:id="441"/>
      <w:bookmarkEnd w:id="442"/>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886"/>
        <w:gridCol w:w="2970"/>
      </w:tblGrid>
      <w:tr w:rsidR="00D7290D" w:rsidTr="00C654BF">
        <w:tc>
          <w:tcPr>
            <w:tcW w:w="5886" w:type="dxa"/>
          </w:tcPr>
          <w:p w:rsidR="00D7290D" w:rsidRDefault="00D7290D" w:rsidP="00F35105">
            <w:pPr>
              <w:tabs>
                <w:tab w:val="left" w:pos="5460"/>
              </w:tabs>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747328" behindDoc="0" locked="0" layoutInCell="1" allowOverlap="1" wp14:anchorId="3A5A2BDA" wp14:editId="30511D38">
                  <wp:simplePos x="0" y="0"/>
                  <wp:positionH relativeFrom="column">
                    <wp:posOffset>-49530</wp:posOffset>
                  </wp:positionH>
                  <wp:positionV relativeFrom="paragraph">
                    <wp:posOffset>3175</wp:posOffset>
                  </wp:positionV>
                  <wp:extent cx="3496945" cy="2621280"/>
                  <wp:effectExtent l="57150" t="38100" r="46355" b="26670"/>
                  <wp:wrapTopAndBottom/>
                  <wp:docPr id="52" name="Picture 47" descr="art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rt1.jpg"/>
                          <pic:cNvPicPr/>
                        </pic:nvPicPr>
                        <pic:blipFill>
                          <a:blip r:embed="rId67"/>
                          <a:stretch>
                            <a:fillRect/>
                          </a:stretch>
                        </pic:blipFill>
                        <pic:spPr>
                          <a:xfrm>
                            <a:off x="0" y="0"/>
                            <a:ext cx="3496945" cy="2621280"/>
                          </a:xfrm>
                          <a:prstGeom prst="rect">
                            <a:avLst/>
                          </a:prstGeom>
                          <a:ln w="28575">
                            <a:solidFill>
                              <a:schemeClr val="tx1"/>
                            </a:solidFill>
                          </a:ln>
                        </pic:spPr>
                      </pic:pic>
                    </a:graphicData>
                  </a:graphic>
                </wp:anchor>
              </w:drawing>
            </w:r>
          </w:p>
        </w:tc>
        <w:tc>
          <w:tcPr>
            <w:tcW w:w="2970" w:type="dxa"/>
            <w:vMerge w:val="restart"/>
          </w:tcPr>
          <w:p w:rsidR="00D7290D" w:rsidRPr="00D7290D" w:rsidRDefault="00D7290D" w:rsidP="00A95C2D">
            <w:pPr>
              <w:pStyle w:val="tablephotocap"/>
              <w:spacing w:after="60"/>
            </w:pPr>
            <w:r w:rsidRPr="00D7290D">
              <w:t xml:space="preserve">Arthur was proud to be an artist, and he earned money by charging $5 or $10 for pictures he sold. Here, he showed each of the pictures he’d recently completed, describing not only the drawing but also the person who’d asked for it. </w:t>
            </w:r>
          </w:p>
          <w:p w:rsidR="00D7290D" w:rsidRDefault="00D7290D" w:rsidP="00A95C2D">
            <w:pPr>
              <w:pStyle w:val="tablephotocap"/>
              <w:spacing w:after="60"/>
              <w:rPr>
                <w:color w:val="000000"/>
              </w:rPr>
            </w:pPr>
            <w:r w:rsidRPr="00D7290D">
              <w:t>“</w:t>
            </w:r>
            <w:r w:rsidRPr="00D7290D">
              <w:rPr>
                <w:color w:val="000000"/>
              </w:rPr>
              <w:t>And this is one of my best pictures.  They ordered it but they didn't come pick it up. And this is one of my prized pieces. That's one of my prized possessions.</w:t>
            </w:r>
            <w:r>
              <w:rPr>
                <w:color w:val="000000"/>
              </w:rPr>
              <w:t xml:space="preserve">” </w:t>
            </w:r>
          </w:p>
          <w:p w:rsidR="00D7290D" w:rsidRDefault="00D7290D" w:rsidP="00A95C2D">
            <w:pPr>
              <w:pStyle w:val="tablephotocap"/>
              <w:spacing w:after="60"/>
              <w:rPr>
                <w:color w:val="000000"/>
              </w:rPr>
            </w:pPr>
            <w:r>
              <w:rPr>
                <w:color w:val="000000"/>
              </w:rPr>
              <w:t>Arthur (and his friend Robert) spent most of his days at the MetroMover station next to Miami-Dade College. It was important to Arthur to show that he was not a panhandler, but rather earned income by selling his drawings.  His blue bag – his only possession – was filled with art supplies and drawings.  Many students stopped to say hello as they passed by d</w:t>
            </w:r>
            <w:r w:rsidRPr="00D7290D">
              <w:rPr>
                <w:color w:val="000000"/>
              </w:rPr>
              <w:t>uring the interview</w:t>
            </w:r>
            <w:r>
              <w:rPr>
                <w:color w:val="000000"/>
              </w:rPr>
              <w:t xml:space="preserve">, and Art considered them all friends: </w:t>
            </w:r>
          </w:p>
          <w:p w:rsidR="00D7290D" w:rsidRPr="00D7290D" w:rsidRDefault="00D7290D" w:rsidP="00A95C2D">
            <w:pPr>
              <w:pStyle w:val="tablephotocap"/>
              <w:rPr>
                <w:color w:val="000000"/>
              </w:rPr>
            </w:pPr>
            <w:r>
              <w:rPr>
                <w:color w:val="000000"/>
              </w:rPr>
              <w:t>“</w:t>
            </w:r>
            <w:r w:rsidRPr="00D7290D">
              <w:t>And, some days I get a lot done, some days I hav</w:t>
            </w:r>
            <w:r>
              <w:t>e more fun talking to the kids. T</w:t>
            </w:r>
            <w:r w:rsidRPr="00D7290D">
              <w:t>hey talk to me about they little problems, you know and some kids go through what we went though in life</w:t>
            </w:r>
            <w:r>
              <w:t>,</w:t>
            </w:r>
            <w:r w:rsidRPr="00D7290D">
              <w:t xml:space="preserve"> and some of 'em just look for someone to pour their hearts out too and they can'</w:t>
            </w:r>
            <w:r>
              <w:t>t talk their parents about some</w:t>
            </w:r>
            <w:r w:rsidRPr="00D7290D">
              <w:t>thing.</w:t>
            </w:r>
            <w:r>
              <w:rPr>
                <w:color w:val="000000"/>
              </w:rPr>
              <w:t>”</w:t>
            </w:r>
          </w:p>
        </w:tc>
      </w:tr>
      <w:tr w:rsidR="00D7290D" w:rsidTr="00C654BF">
        <w:tc>
          <w:tcPr>
            <w:tcW w:w="5886" w:type="dxa"/>
          </w:tcPr>
          <w:p w:rsidR="00D7290D" w:rsidRDefault="00D7290D" w:rsidP="00F35105">
            <w:pPr>
              <w:tabs>
                <w:tab w:val="left" w:pos="5460"/>
              </w:tabs>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32DAAAB6" wp14:editId="09D3D8E5">
                  <wp:extent cx="3393070" cy="2499360"/>
                  <wp:effectExtent l="57150" t="38100" r="35930" b="15240"/>
                  <wp:docPr id="53" name="Picture 50" descr="art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rt2.jpg"/>
                          <pic:cNvPicPr/>
                        </pic:nvPicPr>
                        <pic:blipFill>
                          <a:blip r:embed="rId68"/>
                          <a:stretch>
                            <a:fillRect/>
                          </a:stretch>
                        </pic:blipFill>
                        <pic:spPr>
                          <a:xfrm>
                            <a:off x="0" y="0"/>
                            <a:ext cx="3394965" cy="2500756"/>
                          </a:xfrm>
                          <a:prstGeom prst="rect">
                            <a:avLst/>
                          </a:prstGeom>
                          <a:ln w="28575">
                            <a:solidFill>
                              <a:schemeClr val="tx1"/>
                            </a:solidFill>
                          </a:ln>
                        </pic:spPr>
                      </pic:pic>
                    </a:graphicData>
                  </a:graphic>
                </wp:inline>
              </w:drawing>
            </w:r>
          </w:p>
        </w:tc>
        <w:tc>
          <w:tcPr>
            <w:tcW w:w="2970" w:type="dxa"/>
            <w:vMerge/>
          </w:tcPr>
          <w:p w:rsidR="00D7290D" w:rsidRDefault="00D7290D" w:rsidP="00F35105">
            <w:pPr>
              <w:tabs>
                <w:tab w:val="left" w:pos="5460"/>
              </w:tabs>
              <w:rPr>
                <w:rFonts w:ascii="Times New Roman" w:hAnsi="Times New Roman" w:cs="Times New Roman"/>
                <w:sz w:val="24"/>
                <w:szCs w:val="24"/>
              </w:rPr>
            </w:pPr>
          </w:p>
        </w:tc>
      </w:tr>
    </w:tbl>
    <w:p w:rsidR="0003109F" w:rsidRDefault="0003109F" w:rsidP="00F35105">
      <w:pPr>
        <w:tabs>
          <w:tab w:val="left" w:pos="5460"/>
        </w:tabs>
        <w:rPr>
          <w:rFonts w:ascii="Times New Roman" w:hAnsi="Times New Roman" w:cs="Times New Roman"/>
          <w:sz w:val="24"/>
          <w:szCs w:val="24"/>
        </w:rPr>
      </w:pPr>
    </w:p>
    <w:p w:rsidR="00C654BF" w:rsidRDefault="00C654BF" w:rsidP="00A95C2D">
      <w:pPr>
        <w:pStyle w:val="Dissertation"/>
      </w:pPr>
      <w:r>
        <w:t xml:space="preserve">For persons who were formerly homeless, the photos focused almost exclusively on showing off their apartments, exhibiting much pride with how well they were now doing. This was closely tied up with their desire to be in the photographs themselves, to demonstrate that they were happy with their lives. Paul brought the researcher on a tour of his entire building, pointing every amenity it had. He had never believed he would live somewhere with a library and a fitness center.  Two of the individuals insisted on being photographed with an agency staff member or outreach worker who had helped them. Jackie, for example, went to get his outreach worker who was outside, stating he wanted his picture “With Mr. Willie.  That’s my favorite thing, Mr. Willie.”   </w:t>
      </w:r>
    </w:p>
    <w:p w:rsidR="00C654BF" w:rsidRDefault="00C654BF" w:rsidP="00A95C2D">
      <w:pPr>
        <w:pStyle w:val="Dissertation"/>
      </w:pPr>
      <w:r>
        <w:t xml:space="preserve">Persons who were at-risk of homelessness were the least likely to want to be in the photographs, expressing embarrassment over their situation. They tend toward photos that depicted things that were broken (a car, a window, the air conditioning), emphasizing how frugally they were living in an attempt to get by. Individuals sharing housing with friends or family showed how crowded their space was, and how much they lacked privacy: </w:t>
      </w:r>
    </w:p>
    <w:p w:rsidR="00C654BF" w:rsidRDefault="00C654BF" w:rsidP="00C654BF">
      <w:pPr>
        <w:pStyle w:val="Caption"/>
      </w:pPr>
      <w:bookmarkStart w:id="443" w:name="_Toc338543671"/>
      <w:bookmarkStart w:id="444" w:name="_Toc338543747"/>
      <w:r>
        <w:t xml:space="preserve">Figure </w:t>
      </w:r>
      <w:fldSimple w:instr=" SEQ Figure \* ARABIC ">
        <w:r w:rsidR="00D01B53">
          <w:rPr>
            <w:noProof/>
          </w:rPr>
          <w:t>48</w:t>
        </w:r>
      </w:fldSimple>
      <w:r>
        <w:t>:(photo) Jorge, in small bedroom with belongings</w:t>
      </w:r>
      <w:bookmarkEnd w:id="443"/>
      <w:bookmarkEnd w:id="444"/>
    </w:p>
    <w:tbl>
      <w:tblPr>
        <w:tblStyle w:val="TableGrid"/>
        <w:tblW w:w="0" w:type="auto"/>
        <w:tblBorders>
          <w:top w:val="none" w:sz="0" w:space="0" w:color="auto"/>
          <w:left w:val="none" w:sz="0" w:space="0" w:color="auto"/>
          <w:bottom w:val="none" w:sz="0" w:space="0" w:color="auto"/>
          <w:right w:val="none" w:sz="0" w:space="0" w:color="auto"/>
          <w:insideV w:val="none" w:sz="0" w:space="0" w:color="auto"/>
        </w:tblBorders>
        <w:tblLook w:val="04A0" w:firstRow="1" w:lastRow="0" w:firstColumn="1" w:lastColumn="0" w:noHBand="0" w:noVBand="1"/>
      </w:tblPr>
      <w:tblGrid>
        <w:gridCol w:w="5076"/>
        <w:gridCol w:w="3780"/>
      </w:tblGrid>
      <w:tr w:rsidR="00C654BF" w:rsidTr="00C654BF">
        <w:tc>
          <w:tcPr>
            <w:tcW w:w="5076" w:type="dxa"/>
          </w:tcPr>
          <w:p w:rsidR="00C654BF" w:rsidRDefault="00C654BF" w:rsidP="0000575C">
            <w:pPr>
              <w:tabs>
                <w:tab w:val="left" w:pos="5460"/>
              </w:tabs>
              <w:spacing w:line="480" w:lineRule="auto"/>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1F347554" wp14:editId="3A85CA78">
                  <wp:extent cx="2994660" cy="1996440"/>
                  <wp:effectExtent l="57150" t="38100" r="34290" b="22860"/>
                  <wp:docPr id="58" name="Picture 57" descr="8 Emilio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 Emilio3.JPG"/>
                          <pic:cNvPicPr/>
                        </pic:nvPicPr>
                        <pic:blipFill>
                          <a:blip r:embed="rId69"/>
                          <a:stretch>
                            <a:fillRect/>
                          </a:stretch>
                        </pic:blipFill>
                        <pic:spPr>
                          <a:xfrm>
                            <a:off x="0" y="0"/>
                            <a:ext cx="2994660" cy="1996440"/>
                          </a:xfrm>
                          <a:prstGeom prst="rect">
                            <a:avLst/>
                          </a:prstGeom>
                          <a:ln w="28575">
                            <a:solidFill>
                              <a:schemeClr val="tx1"/>
                            </a:solidFill>
                          </a:ln>
                        </pic:spPr>
                      </pic:pic>
                    </a:graphicData>
                  </a:graphic>
                </wp:inline>
              </w:drawing>
            </w:r>
          </w:p>
        </w:tc>
        <w:tc>
          <w:tcPr>
            <w:tcW w:w="3780" w:type="dxa"/>
          </w:tcPr>
          <w:p w:rsidR="00C654BF" w:rsidRDefault="00C654BF" w:rsidP="00A95C2D">
            <w:pPr>
              <w:pStyle w:val="tablephotocap"/>
            </w:pPr>
            <w:r w:rsidRPr="00C654BF">
              <w:t xml:space="preserve">Jorge was embarrassed to have to live with his daughter, keeping all of his belongings in the corner of a bedroom. </w:t>
            </w:r>
            <w:r>
              <w:t xml:space="preserve">Dependent on family for support, lacking a space of his own, he was depressed and giving up hope. The lack of privacy and control over his own life was terrible for him: </w:t>
            </w:r>
          </w:p>
          <w:p w:rsidR="00C654BF" w:rsidRDefault="00C654BF" w:rsidP="00C654BF">
            <w:pPr>
              <w:tabs>
                <w:tab w:val="left" w:pos="5460"/>
              </w:tabs>
              <w:rPr>
                <w:rFonts w:ascii="Times New Roman" w:hAnsi="Times New Roman" w:cs="Times New Roman"/>
                <w:sz w:val="20"/>
                <w:szCs w:val="20"/>
              </w:rPr>
            </w:pPr>
          </w:p>
          <w:p w:rsidR="00C654BF" w:rsidRPr="00C654BF" w:rsidRDefault="00C654BF" w:rsidP="00A95C2D">
            <w:pPr>
              <w:pStyle w:val="tablephotocap"/>
            </w:pPr>
            <w:r>
              <w:t>“It’s l</w:t>
            </w:r>
            <w:r w:rsidRPr="00C654BF">
              <w:t>ike, like being in a prison without being a prisoner.</w:t>
            </w:r>
            <w:r>
              <w:t>”</w:t>
            </w:r>
          </w:p>
        </w:tc>
      </w:tr>
    </w:tbl>
    <w:p w:rsidR="00A34D76" w:rsidRDefault="00942C26" w:rsidP="00A95C2D">
      <w:pPr>
        <w:pStyle w:val="Dissertation"/>
      </w:pPr>
      <w:r>
        <w:t xml:space="preserve">The interviewees were generally happy to take the researcher on a tour of where they </w:t>
      </w:r>
      <w:r w:rsidR="00C654BF">
        <w:t xml:space="preserve">lived, </w:t>
      </w:r>
      <w:r>
        <w:t xml:space="preserve">slept and spent their days. Whether they were happy with their situation or unhappy about it, they wanted the world to know how they lived.  So, how else did the subjects portray their lives? </w:t>
      </w:r>
    </w:p>
    <w:p w:rsidR="00C654BF" w:rsidRPr="00C654BF" w:rsidRDefault="00030564" w:rsidP="00373EB3">
      <w:pPr>
        <w:pStyle w:val="Heading2"/>
      </w:pPr>
      <w:bookmarkStart w:id="445" w:name="_Toc341777714"/>
      <w:bookmarkStart w:id="446" w:name="_Toc337788769"/>
      <w:r>
        <w:t xml:space="preserve">8.2 </w:t>
      </w:r>
      <w:r>
        <w:tab/>
        <w:t>Portraying One’s Self</w:t>
      </w:r>
      <w:bookmarkEnd w:id="445"/>
      <w:r>
        <w:t xml:space="preserve"> </w:t>
      </w:r>
      <w:bookmarkEnd w:id="446"/>
    </w:p>
    <w:p w:rsidR="00942C26" w:rsidRDefault="0000575C" w:rsidP="00A95C2D">
      <w:pPr>
        <w:pStyle w:val="Dissertation"/>
      </w:pPr>
      <w:r>
        <w:t xml:space="preserve">Another avenue for analyzing the photos is to examine not just the content the subjects chose, but also the way in which they chose to portray themselves. Specifically, did they smile or not? Subjects were not given any direction regarding how to pose for a picture. While they may have smiled, or not smiled, for many reasons, their choice could be interpreted at least in part to reflect how they wanted to present themselves, and their feelings about their situation, to the rest of the world. In their interviews, some subjects expressed satisfaction, happiness, or hope about their lives, while others expressed stress, unhappiness, and resentment. This section examines whether there is a difference in </w:t>
      </w:r>
      <w:r w:rsidR="00D528F4">
        <w:t xml:space="preserve">the </w:t>
      </w:r>
      <w:r>
        <w:t xml:space="preserve">face subjects present to outsiders that correlates with their living situation and/or race/ethnicity </w:t>
      </w:r>
    </w:p>
    <w:p w:rsidR="00A34D76" w:rsidRDefault="003B5BA8" w:rsidP="00A95C2D">
      <w:pPr>
        <w:pStyle w:val="Dissertation"/>
      </w:pPr>
      <w:r>
        <w:fldChar w:fldCharType="begin"/>
      </w:r>
      <w:r>
        <w:instrText xml:space="preserve"> REF _Ref337606612 \h  \* MERGEFORMAT </w:instrText>
      </w:r>
      <w:r>
        <w:fldChar w:fldCharType="separate"/>
      </w:r>
      <w:r w:rsidR="00D01B53">
        <w:t xml:space="preserve">Figure </w:t>
      </w:r>
      <w:r w:rsidR="00D01B53">
        <w:rPr>
          <w:noProof/>
        </w:rPr>
        <w:t>49</w:t>
      </w:r>
      <w:r>
        <w:fldChar w:fldCharType="end"/>
      </w:r>
      <w:r w:rsidR="0018055E" w:rsidRPr="0018055E">
        <w:t xml:space="preserve"> </w:t>
      </w:r>
      <w:r w:rsidR="0000575C" w:rsidRPr="0018055E">
        <w:t>sho</w:t>
      </w:r>
      <w:r w:rsidR="0000575C">
        <w:t xml:space="preserve">ws the difference between blacks and Hispanics in the emotion they expressed in their photo, or whether they wanted to be in the photo at all.  It shows that 81.5% of blacks were smiling in the photos, while only 38.1% of Hispanics smiled. It is possible that the difference is simply a cultural difference in how to pose for a picture. However, when looking at all the pictures, the expressions of subjects give the impression that overall Hispanics were much less happy to be in their current situation. </w:t>
      </w:r>
    </w:p>
    <w:p w:rsidR="00A34D76" w:rsidRDefault="00A34D76" w:rsidP="00F35105">
      <w:pPr>
        <w:tabs>
          <w:tab w:val="left" w:pos="5460"/>
        </w:tabs>
        <w:rPr>
          <w:rFonts w:ascii="Times New Roman" w:hAnsi="Times New Roman" w:cs="Times New Roman"/>
          <w:sz w:val="24"/>
          <w:szCs w:val="24"/>
        </w:rPr>
      </w:pPr>
    </w:p>
    <w:p w:rsidR="00C654BF" w:rsidRDefault="00C654BF" w:rsidP="00C654BF">
      <w:pPr>
        <w:pStyle w:val="Caption"/>
      </w:pPr>
      <w:bookmarkStart w:id="447" w:name="_Ref337606612"/>
      <w:bookmarkStart w:id="448" w:name="_Toc338543672"/>
      <w:bookmarkStart w:id="449" w:name="_Toc338543748"/>
      <w:r>
        <w:t xml:space="preserve">Figure </w:t>
      </w:r>
      <w:fldSimple w:instr=" SEQ Figure \* ARABIC ">
        <w:r w:rsidR="00D01B53">
          <w:rPr>
            <w:noProof/>
          </w:rPr>
          <w:t>49</w:t>
        </w:r>
      </w:fldSimple>
      <w:bookmarkEnd w:id="447"/>
      <w:r>
        <w:t>: % of Homeless/At-Risk Men Smiling in their Photos</w:t>
      </w:r>
      <w:bookmarkEnd w:id="448"/>
      <w:bookmarkEnd w:id="449"/>
    </w:p>
    <w:p w:rsidR="00A34D76" w:rsidRDefault="00A34D76" w:rsidP="00F35105">
      <w:pPr>
        <w:tabs>
          <w:tab w:val="left" w:pos="5460"/>
        </w:tabs>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39B524DA" wp14:editId="75538F11">
            <wp:extent cx="4431030" cy="2675201"/>
            <wp:effectExtent l="19050" t="0" r="7620" b="0"/>
            <wp:docPr id="4"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70"/>
                    <a:srcRect/>
                    <a:stretch>
                      <a:fillRect/>
                    </a:stretch>
                  </pic:blipFill>
                  <pic:spPr bwMode="auto">
                    <a:xfrm>
                      <a:off x="0" y="0"/>
                      <a:ext cx="4431030" cy="2675201"/>
                    </a:xfrm>
                    <a:prstGeom prst="rect">
                      <a:avLst/>
                    </a:prstGeom>
                    <a:noFill/>
                  </pic:spPr>
                </pic:pic>
              </a:graphicData>
            </a:graphic>
          </wp:inline>
        </w:drawing>
      </w:r>
    </w:p>
    <w:p w:rsidR="00A34D76" w:rsidRPr="00A95C2D" w:rsidRDefault="00A95C2D" w:rsidP="00A95C2D">
      <w:pPr>
        <w:pStyle w:val="Dissertation"/>
        <w:rPr>
          <w:sz w:val="20"/>
          <w:szCs w:val="20"/>
        </w:rPr>
      </w:pPr>
      <w:r w:rsidRPr="00A95C2D">
        <w:rPr>
          <w:sz w:val="20"/>
          <w:szCs w:val="20"/>
        </w:rPr>
        <w:t>Source:   Researcher Interviews</w:t>
      </w:r>
    </w:p>
    <w:p w:rsidR="00A34D76" w:rsidRDefault="003B5BA8" w:rsidP="00A95C2D">
      <w:pPr>
        <w:pStyle w:val="Dissertation"/>
      </w:pPr>
      <w:r>
        <w:fldChar w:fldCharType="begin"/>
      </w:r>
      <w:r>
        <w:instrText xml:space="preserve"> REF _Ref337606681 \h  \* MERGEFORMAT </w:instrText>
      </w:r>
      <w:r>
        <w:fldChar w:fldCharType="separate"/>
      </w:r>
      <w:r w:rsidR="00D01B53">
        <w:t xml:space="preserve">Figure </w:t>
      </w:r>
      <w:r w:rsidR="00D01B53">
        <w:rPr>
          <w:noProof/>
        </w:rPr>
        <w:t>50</w:t>
      </w:r>
      <w:r>
        <w:fldChar w:fldCharType="end"/>
      </w:r>
      <w:r w:rsidR="0018055E" w:rsidRPr="0018055E">
        <w:t xml:space="preserve"> </w:t>
      </w:r>
      <w:r w:rsidR="0000575C" w:rsidRPr="0018055E">
        <w:t>sho</w:t>
      </w:r>
      <w:r w:rsidR="0000575C">
        <w:t xml:space="preserve">ws the difference in expressed emotions based upon whether they were living on the street; were formerly homeless; or were at-risk but had never been homeless.  This shows that people who had previously experienced homelessness in their lives, but were currently housed, were much more likely to appear happy, with fully 86.4% smiling. Whether or not they were truly happy cannot be determined, but that is the impression they want to give. Persons who were at-risk, but not yet homeless, showed the least happiness, with only 25% smiling. However, this category was particularly small (n=4) because so many people who were at-risk turned out to have been homeless before. Approximately half (55.6%) of persons on the street expressed happiness or satisfaction. </w:t>
      </w:r>
    </w:p>
    <w:p w:rsidR="0018055E" w:rsidRDefault="0018055E" w:rsidP="0018055E">
      <w:pPr>
        <w:pStyle w:val="Caption"/>
      </w:pPr>
      <w:bookmarkStart w:id="450" w:name="_Ref337606681"/>
      <w:bookmarkStart w:id="451" w:name="_Ref337778657"/>
      <w:bookmarkStart w:id="452" w:name="_Toc338543673"/>
      <w:bookmarkStart w:id="453" w:name="_Toc338543749"/>
      <w:r>
        <w:t xml:space="preserve">Figure </w:t>
      </w:r>
      <w:fldSimple w:instr=" SEQ Figure \* ARABIC ">
        <w:r w:rsidR="00D01B53">
          <w:rPr>
            <w:noProof/>
          </w:rPr>
          <w:t>50</w:t>
        </w:r>
      </w:fldSimple>
      <w:bookmarkEnd w:id="450"/>
      <w:r>
        <w:t>: % of Homeless/At-Risk Men Smiling in Photos, by Housing Status</w:t>
      </w:r>
      <w:bookmarkEnd w:id="451"/>
      <w:bookmarkEnd w:id="452"/>
      <w:bookmarkEnd w:id="453"/>
    </w:p>
    <w:p w:rsidR="00A34D76" w:rsidRDefault="007740E3" w:rsidP="00F35105">
      <w:pPr>
        <w:tabs>
          <w:tab w:val="left" w:pos="5460"/>
        </w:tabs>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21A47125" wp14:editId="3C95568F">
            <wp:extent cx="3559037" cy="2235845"/>
            <wp:effectExtent l="19050" t="0" r="3313"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71"/>
                    <a:srcRect/>
                    <a:stretch>
                      <a:fillRect/>
                    </a:stretch>
                  </pic:blipFill>
                  <pic:spPr bwMode="auto">
                    <a:xfrm>
                      <a:off x="0" y="0"/>
                      <a:ext cx="3560674" cy="2236873"/>
                    </a:xfrm>
                    <a:prstGeom prst="rect">
                      <a:avLst/>
                    </a:prstGeom>
                    <a:noFill/>
                  </pic:spPr>
                </pic:pic>
              </a:graphicData>
            </a:graphic>
          </wp:inline>
        </w:drawing>
      </w:r>
    </w:p>
    <w:p w:rsidR="00A95C2D" w:rsidRPr="00A95C2D" w:rsidRDefault="00A95C2D" w:rsidP="00946085">
      <w:pPr>
        <w:tabs>
          <w:tab w:val="left" w:pos="5460"/>
        </w:tabs>
        <w:spacing w:after="0" w:line="480" w:lineRule="auto"/>
        <w:ind w:firstLine="720"/>
        <w:rPr>
          <w:rFonts w:ascii="Times New Roman" w:hAnsi="Times New Roman" w:cs="Times New Roman"/>
          <w:sz w:val="20"/>
          <w:szCs w:val="20"/>
        </w:rPr>
      </w:pPr>
      <w:r w:rsidRPr="00A95C2D">
        <w:rPr>
          <w:rFonts w:ascii="Times New Roman" w:hAnsi="Times New Roman" w:cs="Times New Roman"/>
          <w:sz w:val="20"/>
          <w:szCs w:val="20"/>
        </w:rPr>
        <w:t>Source: Researcher Interviews</w:t>
      </w:r>
    </w:p>
    <w:p w:rsidR="00A95C2D" w:rsidRDefault="00A95C2D" w:rsidP="00A95C2D">
      <w:pPr>
        <w:pStyle w:val="Dissertation"/>
      </w:pPr>
    </w:p>
    <w:p w:rsidR="004D1EC4" w:rsidRDefault="001A4CE4" w:rsidP="00A95C2D">
      <w:pPr>
        <w:pStyle w:val="Dissertation"/>
      </w:pPr>
      <w:r>
        <w:t xml:space="preserve">Several themes emerged during the interviews.  For persons on the streets, they spoke of misery, but also sometimes of acceptance, or freedom.  Persons who were formerly homeless were grateful, but frequently expressed a fear of going back.  Persons who were at risk for the first time were stressed, unhappy, and sometimes resentful.  </w:t>
      </w:r>
    </w:p>
    <w:p w:rsidR="001A4CE4" w:rsidRPr="00946085" w:rsidRDefault="001A4CE4" w:rsidP="00B64330">
      <w:pPr>
        <w:pStyle w:val="Heading3"/>
      </w:pPr>
      <w:bookmarkStart w:id="454" w:name="_Toc337788770"/>
      <w:r w:rsidRPr="00946085">
        <w:t>Living on the Street</w:t>
      </w:r>
      <w:bookmarkEnd w:id="454"/>
      <w:r w:rsidRPr="00946085">
        <w:t xml:space="preserve"> </w:t>
      </w:r>
    </w:p>
    <w:p w:rsidR="00A95C2D" w:rsidRDefault="001A4CE4" w:rsidP="00A95C2D">
      <w:pPr>
        <w:pStyle w:val="Dissertation"/>
      </w:pPr>
      <w:r>
        <w:t xml:space="preserve">For persons living on the streets, Hispanics </w:t>
      </w:r>
      <w:r w:rsidR="00946085">
        <w:t xml:space="preserve">generally </w:t>
      </w:r>
      <w:r>
        <w:t xml:space="preserve">spoke more of misery and blacks spoke more of acceptance. </w:t>
      </w:r>
      <w:r w:rsidR="00946085">
        <w:t xml:space="preserve">Hispanic comments tended to include expressions of distress. They had not adjusted to life on the streets: </w:t>
      </w:r>
    </w:p>
    <w:p w:rsidR="00A95C2D" w:rsidRDefault="00A95C2D">
      <w:pPr>
        <w:rPr>
          <w:rFonts w:ascii="Times New Roman" w:hAnsi="Times New Roman"/>
          <w:sz w:val="24"/>
          <w:szCs w:val="24"/>
        </w:rPr>
      </w:pPr>
      <w:r>
        <w:br w:type="page"/>
      </w:r>
    </w:p>
    <w:p w:rsidR="0018055E" w:rsidRDefault="0018055E" w:rsidP="0018055E">
      <w:pPr>
        <w:pStyle w:val="Caption"/>
      </w:pPr>
      <w:bookmarkStart w:id="455" w:name="_Toc338543674"/>
      <w:bookmarkStart w:id="456" w:name="_Toc338543750"/>
      <w:r>
        <w:t xml:space="preserve">Table </w:t>
      </w:r>
      <w:fldSimple w:instr=" SEQ Table \* ARABIC ">
        <w:r w:rsidR="00D01B53">
          <w:rPr>
            <w:noProof/>
          </w:rPr>
          <w:t>19</w:t>
        </w:r>
      </w:fldSimple>
      <w:r>
        <w:t>: Hispanic Interviewees Comments re Life on Street</w:t>
      </w:r>
      <w:bookmarkEnd w:id="455"/>
      <w:bookmarkEnd w:id="456"/>
    </w:p>
    <w:tbl>
      <w:tblPr>
        <w:tblStyle w:val="TableGrid"/>
        <w:tblW w:w="0" w:type="auto"/>
        <w:tblInd w:w="288" w:type="dxa"/>
        <w:tblBorders>
          <w:top w:val="single" w:sz="24" w:space="0" w:color="000000" w:themeColor="text1"/>
          <w:left w:val="single" w:sz="8" w:space="0" w:color="000000" w:themeColor="text1"/>
          <w:bottom w:val="single" w:sz="24" w:space="0" w:color="000000" w:themeColor="text1"/>
          <w:right w:val="single" w:sz="8" w:space="0" w:color="000000" w:themeColor="text1"/>
          <w:insideH w:val="single" w:sz="8" w:space="0" w:color="000000" w:themeColor="text1"/>
          <w:insideV w:val="single" w:sz="24" w:space="0" w:color="000000" w:themeColor="text1"/>
        </w:tblBorders>
        <w:tblLook w:val="04A0" w:firstRow="1" w:lastRow="0" w:firstColumn="1" w:lastColumn="0" w:noHBand="0" w:noVBand="1"/>
      </w:tblPr>
      <w:tblGrid>
        <w:gridCol w:w="8100"/>
      </w:tblGrid>
      <w:tr w:rsidR="00946085" w:rsidTr="00EF37B8">
        <w:tc>
          <w:tcPr>
            <w:tcW w:w="8100" w:type="dxa"/>
          </w:tcPr>
          <w:p w:rsidR="00946085" w:rsidRPr="00EF37B8" w:rsidRDefault="00946085" w:rsidP="00EF37B8">
            <w:pPr>
              <w:tabs>
                <w:tab w:val="left" w:pos="5460"/>
              </w:tabs>
              <w:spacing w:before="60" w:after="60"/>
              <w:ind w:left="288" w:right="288"/>
              <w:rPr>
                <w:rFonts w:ascii="Times New Roman" w:hAnsi="Times New Roman" w:cs="Times New Roman"/>
                <w:sz w:val="20"/>
                <w:szCs w:val="20"/>
              </w:rPr>
            </w:pPr>
            <w:r w:rsidRPr="00946085">
              <w:rPr>
                <w:rFonts w:ascii="Times New Roman" w:hAnsi="Times New Roman" w:cs="Times New Roman"/>
                <w:sz w:val="20"/>
                <w:szCs w:val="20"/>
              </w:rPr>
              <w:t>“…my mental condition was such that I wanted to kill myself.”</w:t>
            </w:r>
          </w:p>
        </w:tc>
      </w:tr>
      <w:tr w:rsidR="00946085" w:rsidTr="00EF37B8">
        <w:tc>
          <w:tcPr>
            <w:tcW w:w="8100" w:type="dxa"/>
          </w:tcPr>
          <w:p w:rsidR="00946085" w:rsidRPr="00EF37B8" w:rsidRDefault="00EF37B8" w:rsidP="00EF37B8">
            <w:pPr>
              <w:tabs>
                <w:tab w:val="left" w:pos="5460"/>
              </w:tabs>
              <w:spacing w:before="60" w:after="60"/>
              <w:ind w:left="288" w:right="288"/>
              <w:rPr>
                <w:rFonts w:ascii="Times New Roman" w:hAnsi="Times New Roman" w:cs="Times New Roman"/>
                <w:sz w:val="20"/>
                <w:szCs w:val="20"/>
              </w:rPr>
            </w:pPr>
            <w:r w:rsidRPr="00946085">
              <w:rPr>
                <w:rFonts w:ascii="Times New Roman" w:hAnsi="Times New Roman" w:cs="Times New Roman"/>
                <w:sz w:val="20"/>
                <w:szCs w:val="20"/>
              </w:rPr>
              <w:t xml:space="preserve">“Well homeless you don’t have anything, not even happiness, you don’t have anything that can be life in something, an advance, nothing, and it’s suffering, crying, and sleeping. </w:t>
            </w:r>
          </w:p>
        </w:tc>
      </w:tr>
      <w:tr w:rsidR="00946085" w:rsidTr="00EF37B8">
        <w:tc>
          <w:tcPr>
            <w:tcW w:w="8100" w:type="dxa"/>
          </w:tcPr>
          <w:p w:rsidR="00946085" w:rsidRPr="00EF37B8" w:rsidRDefault="00EF37B8" w:rsidP="00EF37B8">
            <w:pPr>
              <w:tabs>
                <w:tab w:val="left" w:pos="5460"/>
              </w:tabs>
              <w:spacing w:before="60" w:after="60"/>
              <w:ind w:left="288" w:right="288"/>
              <w:rPr>
                <w:rFonts w:ascii="Times New Roman" w:hAnsi="Times New Roman" w:cs="Times New Roman"/>
                <w:sz w:val="20"/>
                <w:szCs w:val="20"/>
              </w:rPr>
            </w:pPr>
            <w:r w:rsidRPr="00946085">
              <w:rPr>
                <w:rFonts w:ascii="Times New Roman" w:hAnsi="Times New Roman" w:cs="Times New Roman"/>
                <w:sz w:val="20"/>
                <w:szCs w:val="20"/>
              </w:rPr>
              <w:t xml:space="preserve">“But it’s not fun to be waiting in those lines. A lot of people don’t shower, a lot of people like to fight, a lot of people are usually drinking. So it’s not the best place to be in.” </w:t>
            </w:r>
          </w:p>
        </w:tc>
      </w:tr>
      <w:tr w:rsidR="00946085" w:rsidTr="00EF37B8">
        <w:trPr>
          <w:trHeight w:val="557"/>
        </w:trPr>
        <w:tc>
          <w:tcPr>
            <w:tcW w:w="8100" w:type="dxa"/>
          </w:tcPr>
          <w:p w:rsidR="00946085" w:rsidRPr="00EF37B8" w:rsidRDefault="00EF37B8" w:rsidP="00EF37B8">
            <w:pPr>
              <w:tabs>
                <w:tab w:val="left" w:pos="5460"/>
              </w:tabs>
              <w:spacing w:before="60" w:after="60"/>
              <w:ind w:left="288" w:right="288"/>
              <w:rPr>
                <w:rFonts w:ascii="Times New Roman" w:hAnsi="Times New Roman" w:cs="Times New Roman"/>
                <w:sz w:val="20"/>
                <w:szCs w:val="20"/>
              </w:rPr>
            </w:pPr>
            <w:r w:rsidRPr="00946085">
              <w:rPr>
                <w:rFonts w:ascii="Times New Roman" w:hAnsi="Times New Roman" w:cs="Times New Roman"/>
                <w:sz w:val="20"/>
                <w:szCs w:val="20"/>
              </w:rPr>
              <w:t xml:space="preserve">“Imagine all this stress out here all day, you gotta carry that, I don’t have storage, I got carry all my stuff, I ain’t got no storage….It’s crazy life.” </w:t>
            </w:r>
          </w:p>
        </w:tc>
      </w:tr>
      <w:tr w:rsidR="00946085" w:rsidTr="00EF37B8">
        <w:tc>
          <w:tcPr>
            <w:tcW w:w="8100" w:type="dxa"/>
          </w:tcPr>
          <w:p w:rsidR="00946085" w:rsidRPr="00EF37B8" w:rsidRDefault="00EF37B8" w:rsidP="00EF37B8">
            <w:pPr>
              <w:tabs>
                <w:tab w:val="left" w:pos="5460"/>
              </w:tabs>
              <w:spacing w:before="60" w:after="60"/>
              <w:ind w:left="288" w:right="288"/>
              <w:rPr>
                <w:rFonts w:ascii="Times New Roman" w:hAnsi="Times New Roman" w:cs="Times New Roman"/>
                <w:sz w:val="20"/>
                <w:szCs w:val="20"/>
              </w:rPr>
            </w:pPr>
            <w:r>
              <w:rPr>
                <w:rFonts w:ascii="Times New Roman" w:hAnsi="Times New Roman" w:cs="Times New Roman"/>
                <w:sz w:val="20"/>
                <w:szCs w:val="20"/>
              </w:rPr>
              <w:t>“</w:t>
            </w:r>
            <w:r w:rsidRPr="00946085">
              <w:rPr>
                <w:rFonts w:ascii="Times New Roman" w:hAnsi="Times New Roman" w:cs="Times New Roman"/>
                <w:sz w:val="20"/>
                <w:szCs w:val="20"/>
              </w:rPr>
              <w:t xml:space="preserve">I no like that. I never be homeless.” </w:t>
            </w:r>
          </w:p>
        </w:tc>
      </w:tr>
      <w:tr w:rsidR="00946085" w:rsidTr="00EF37B8">
        <w:tc>
          <w:tcPr>
            <w:tcW w:w="8100" w:type="dxa"/>
          </w:tcPr>
          <w:p w:rsidR="00946085" w:rsidRDefault="00EF37B8" w:rsidP="00EF37B8">
            <w:pPr>
              <w:tabs>
                <w:tab w:val="left" w:pos="5460"/>
              </w:tabs>
              <w:spacing w:before="60" w:after="60"/>
              <w:ind w:left="288" w:right="288"/>
              <w:rPr>
                <w:rFonts w:ascii="Times New Roman" w:hAnsi="Times New Roman" w:cs="Times New Roman"/>
                <w:sz w:val="24"/>
                <w:szCs w:val="24"/>
              </w:rPr>
            </w:pPr>
            <w:r>
              <w:rPr>
                <w:rFonts w:ascii="Times New Roman" w:hAnsi="Times New Roman" w:cs="Times New Roman"/>
                <w:sz w:val="20"/>
                <w:szCs w:val="20"/>
              </w:rPr>
              <w:t>“It’s very difficult for one, because after you have a regimen of a different life, and to see yourself, it’s hellish, it’s not easy.”</w:t>
            </w:r>
          </w:p>
        </w:tc>
      </w:tr>
    </w:tbl>
    <w:p w:rsidR="00A95C2D" w:rsidRDefault="00A95C2D" w:rsidP="00EF37B8">
      <w:pPr>
        <w:tabs>
          <w:tab w:val="left" w:pos="5460"/>
        </w:tabs>
        <w:spacing w:after="0" w:line="480" w:lineRule="auto"/>
        <w:ind w:firstLine="720"/>
        <w:rPr>
          <w:rFonts w:ascii="Times New Roman" w:hAnsi="Times New Roman" w:cs="Times New Roman"/>
          <w:sz w:val="20"/>
          <w:szCs w:val="20"/>
        </w:rPr>
      </w:pPr>
      <w:r>
        <w:rPr>
          <w:rFonts w:ascii="Times New Roman" w:hAnsi="Times New Roman" w:cs="Times New Roman"/>
          <w:sz w:val="20"/>
          <w:szCs w:val="20"/>
        </w:rPr>
        <w:t>Source:  Researcher Interviews</w:t>
      </w:r>
    </w:p>
    <w:p w:rsidR="00946085" w:rsidRDefault="00EF37B8" w:rsidP="00EF37B8">
      <w:pPr>
        <w:tabs>
          <w:tab w:val="left" w:pos="5460"/>
        </w:tabs>
        <w:spacing w:after="0" w:line="480" w:lineRule="auto"/>
        <w:ind w:firstLine="720"/>
        <w:rPr>
          <w:rFonts w:ascii="Times New Roman" w:hAnsi="Times New Roman" w:cs="Times New Roman"/>
          <w:sz w:val="24"/>
          <w:szCs w:val="24"/>
        </w:rPr>
      </w:pPr>
      <w:r w:rsidRPr="00946085">
        <w:rPr>
          <w:rFonts w:ascii="Times New Roman" w:hAnsi="Times New Roman" w:cs="Times New Roman"/>
          <w:sz w:val="20"/>
          <w:szCs w:val="20"/>
        </w:rPr>
        <w:t xml:space="preserve"> </w:t>
      </w:r>
      <w:r w:rsidR="00946085">
        <w:rPr>
          <w:rFonts w:ascii="Times New Roman" w:hAnsi="Times New Roman" w:cs="Times New Roman"/>
          <w:sz w:val="24"/>
          <w:szCs w:val="24"/>
        </w:rPr>
        <w:t xml:space="preserve">Blacks, on the other hand, seemed to have lower expectations. </w:t>
      </w:r>
      <w:r>
        <w:rPr>
          <w:rFonts w:ascii="Times New Roman" w:hAnsi="Times New Roman" w:cs="Times New Roman"/>
          <w:sz w:val="24"/>
          <w:szCs w:val="24"/>
        </w:rPr>
        <w:t xml:space="preserve"> Most comments indicated acceptance of life on the streets. </w:t>
      </w:r>
      <w:r w:rsidR="00946085">
        <w:rPr>
          <w:rFonts w:ascii="Times New Roman" w:hAnsi="Times New Roman" w:cs="Times New Roman"/>
          <w:sz w:val="24"/>
          <w:szCs w:val="24"/>
        </w:rPr>
        <w:t xml:space="preserve">In fact, five individuals (38% or 5/13) used the exact same phrase of “It is what it is,” unprompted.  </w:t>
      </w:r>
      <w:r>
        <w:rPr>
          <w:rFonts w:ascii="Times New Roman" w:hAnsi="Times New Roman" w:cs="Times New Roman"/>
          <w:sz w:val="24"/>
          <w:szCs w:val="24"/>
        </w:rPr>
        <w:t xml:space="preserve">Even when pointing out the hardships, they were also quick to point out the ways they dealt with it, both physically and emotionally. </w:t>
      </w:r>
      <w:r w:rsidR="00946085">
        <w:rPr>
          <w:rFonts w:ascii="Times New Roman" w:hAnsi="Times New Roman" w:cs="Times New Roman"/>
          <w:sz w:val="24"/>
          <w:szCs w:val="24"/>
        </w:rPr>
        <w:t xml:space="preserve">  </w:t>
      </w:r>
    </w:p>
    <w:p w:rsidR="0018055E" w:rsidRDefault="0018055E" w:rsidP="0018055E">
      <w:pPr>
        <w:pStyle w:val="Caption"/>
      </w:pPr>
      <w:bookmarkStart w:id="457" w:name="_Toc338543675"/>
      <w:bookmarkStart w:id="458" w:name="_Toc338543751"/>
      <w:r>
        <w:t xml:space="preserve">Table </w:t>
      </w:r>
      <w:fldSimple w:instr=" SEQ Table \* ARABIC ">
        <w:r w:rsidR="00D01B53">
          <w:rPr>
            <w:noProof/>
          </w:rPr>
          <w:t>20</w:t>
        </w:r>
      </w:fldSimple>
      <w:r>
        <w:t>: Black Interviewees, Comments re Life on Street</w:t>
      </w:r>
      <w:bookmarkEnd w:id="457"/>
      <w:bookmarkEnd w:id="458"/>
    </w:p>
    <w:tbl>
      <w:tblPr>
        <w:tblStyle w:val="TableGrid"/>
        <w:tblW w:w="0" w:type="auto"/>
        <w:tblInd w:w="288" w:type="dxa"/>
        <w:tblBorders>
          <w:top w:val="single" w:sz="24" w:space="0" w:color="000000" w:themeColor="text1"/>
          <w:left w:val="single" w:sz="8" w:space="0" w:color="000000" w:themeColor="text1"/>
          <w:bottom w:val="single" w:sz="24" w:space="0" w:color="000000" w:themeColor="text1"/>
          <w:right w:val="single" w:sz="8" w:space="0" w:color="000000" w:themeColor="text1"/>
          <w:insideH w:val="single" w:sz="8" w:space="0" w:color="000000" w:themeColor="text1"/>
          <w:insideV w:val="single" w:sz="24" w:space="0" w:color="000000" w:themeColor="text1"/>
        </w:tblBorders>
        <w:tblLook w:val="04A0" w:firstRow="1" w:lastRow="0" w:firstColumn="1" w:lastColumn="0" w:noHBand="0" w:noVBand="1"/>
      </w:tblPr>
      <w:tblGrid>
        <w:gridCol w:w="8100"/>
      </w:tblGrid>
      <w:tr w:rsidR="00EF37B8" w:rsidTr="00EF37B8">
        <w:tc>
          <w:tcPr>
            <w:tcW w:w="8100" w:type="dxa"/>
          </w:tcPr>
          <w:p w:rsidR="00EF37B8" w:rsidRPr="00EF37B8" w:rsidRDefault="00EF37B8" w:rsidP="00EF37B8">
            <w:pPr>
              <w:tabs>
                <w:tab w:val="left" w:pos="5460"/>
              </w:tabs>
              <w:spacing w:before="60" w:after="60"/>
              <w:ind w:left="288" w:right="288"/>
              <w:rPr>
                <w:rFonts w:ascii="Times New Roman" w:hAnsi="Times New Roman" w:cs="Times New Roman"/>
                <w:sz w:val="20"/>
                <w:szCs w:val="20"/>
              </w:rPr>
            </w:pPr>
            <w:r w:rsidRPr="00946085">
              <w:rPr>
                <w:rFonts w:ascii="Times New Roman" w:hAnsi="Times New Roman" w:cs="Times New Roman"/>
                <w:sz w:val="20"/>
                <w:szCs w:val="20"/>
              </w:rPr>
              <w:t>“You know I take it as it comes. So, other than that I’m alright, I go to my cousin’s house to take a bath.”</w:t>
            </w:r>
          </w:p>
        </w:tc>
      </w:tr>
      <w:tr w:rsidR="00EF37B8" w:rsidTr="00EF37B8">
        <w:tc>
          <w:tcPr>
            <w:tcW w:w="8100" w:type="dxa"/>
          </w:tcPr>
          <w:p w:rsidR="00EF37B8" w:rsidRPr="00EF37B8" w:rsidRDefault="00EF37B8" w:rsidP="00EF37B8">
            <w:pPr>
              <w:tabs>
                <w:tab w:val="left" w:pos="5460"/>
              </w:tabs>
              <w:spacing w:before="60" w:after="60"/>
              <w:ind w:left="288" w:right="288"/>
              <w:rPr>
                <w:rFonts w:ascii="Times New Roman" w:hAnsi="Times New Roman" w:cs="Times New Roman"/>
                <w:sz w:val="20"/>
                <w:szCs w:val="20"/>
              </w:rPr>
            </w:pPr>
            <w:r w:rsidRPr="00946085">
              <w:rPr>
                <w:rFonts w:ascii="Times New Roman" w:hAnsi="Times New Roman" w:cs="Times New Roman"/>
                <w:sz w:val="20"/>
                <w:szCs w:val="20"/>
              </w:rPr>
              <w:t xml:space="preserve">“So you got to accept what it is and life still got to go on, no matter what. It is what it is, life still gotta go on.” </w:t>
            </w:r>
          </w:p>
        </w:tc>
      </w:tr>
      <w:tr w:rsidR="00EF37B8" w:rsidTr="00EF37B8">
        <w:tc>
          <w:tcPr>
            <w:tcW w:w="8100" w:type="dxa"/>
          </w:tcPr>
          <w:p w:rsidR="00EF37B8" w:rsidRPr="00EF37B8" w:rsidRDefault="00EF37B8" w:rsidP="00EF37B8">
            <w:pPr>
              <w:tabs>
                <w:tab w:val="left" w:pos="5460"/>
              </w:tabs>
              <w:spacing w:before="60" w:after="60"/>
              <w:ind w:left="288" w:right="288"/>
              <w:rPr>
                <w:rFonts w:ascii="Times New Roman" w:hAnsi="Times New Roman" w:cs="Times New Roman"/>
                <w:sz w:val="20"/>
                <w:szCs w:val="20"/>
              </w:rPr>
            </w:pPr>
            <w:r w:rsidRPr="00946085">
              <w:rPr>
                <w:rFonts w:ascii="Times New Roman" w:hAnsi="Times New Roman" w:cs="Times New Roman"/>
                <w:sz w:val="20"/>
                <w:szCs w:val="20"/>
              </w:rPr>
              <w:t>“But you gotta keep a sense of humor about this whole thing, you gotta keep some perspective….There’s gonna be better days. It’s gonna be better day. It may get rough before it gets better, but it’s some better days coming….I’m already low enough so if I fall on the floor, it ain’t gonna hurt, you know?”</w:t>
            </w:r>
          </w:p>
        </w:tc>
      </w:tr>
      <w:tr w:rsidR="00EF37B8" w:rsidTr="00EF37B8">
        <w:trPr>
          <w:trHeight w:val="557"/>
        </w:trPr>
        <w:tc>
          <w:tcPr>
            <w:tcW w:w="8100" w:type="dxa"/>
          </w:tcPr>
          <w:p w:rsidR="00EF37B8" w:rsidRPr="00EF37B8" w:rsidRDefault="00EF37B8" w:rsidP="00EF37B8">
            <w:pPr>
              <w:tabs>
                <w:tab w:val="left" w:pos="5460"/>
              </w:tabs>
              <w:spacing w:before="60" w:after="60"/>
              <w:ind w:left="288" w:right="288"/>
              <w:rPr>
                <w:rFonts w:ascii="Times New Roman" w:hAnsi="Times New Roman" w:cs="Times New Roman"/>
                <w:sz w:val="20"/>
                <w:szCs w:val="20"/>
              </w:rPr>
            </w:pPr>
            <w:r w:rsidRPr="00946085">
              <w:rPr>
                <w:rFonts w:ascii="Times New Roman" w:hAnsi="Times New Roman" w:cs="Times New Roman"/>
                <w:sz w:val="20"/>
                <w:szCs w:val="20"/>
              </w:rPr>
              <w:t xml:space="preserve">“So everything happens for a reason, and a purpose, so I don’t know why it’s happening to me but I can’t question God so I’m just waiting, just waiting.” </w:t>
            </w:r>
          </w:p>
        </w:tc>
      </w:tr>
      <w:tr w:rsidR="00EF37B8" w:rsidTr="00EF37B8">
        <w:tc>
          <w:tcPr>
            <w:tcW w:w="8100" w:type="dxa"/>
          </w:tcPr>
          <w:p w:rsidR="00EF37B8" w:rsidRPr="00EF37B8" w:rsidRDefault="00EF37B8" w:rsidP="00EF37B8">
            <w:pPr>
              <w:tabs>
                <w:tab w:val="left" w:pos="5460"/>
              </w:tabs>
              <w:spacing w:before="60" w:after="60"/>
              <w:ind w:left="288" w:right="288"/>
              <w:rPr>
                <w:rFonts w:ascii="Times New Roman" w:hAnsi="Times New Roman" w:cs="Times New Roman"/>
                <w:sz w:val="20"/>
                <w:szCs w:val="20"/>
              </w:rPr>
            </w:pPr>
            <w:r w:rsidRPr="00946085">
              <w:rPr>
                <w:rFonts w:ascii="Times New Roman" w:hAnsi="Times New Roman" w:cs="Times New Roman"/>
                <w:sz w:val="20"/>
                <w:szCs w:val="20"/>
              </w:rPr>
              <w:t xml:space="preserve">“Life is what you make it, life is what you make it, everybody got a chance in life as long as you’re breathing, know what I’m saying, it’s what you make it. </w:t>
            </w:r>
          </w:p>
        </w:tc>
      </w:tr>
      <w:tr w:rsidR="00EF37B8" w:rsidTr="00EF37B8">
        <w:tc>
          <w:tcPr>
            <w:tcW w:w="8100" w:type="dxa"/>
          </w:tcPr>
          <w:p w:rsidR="00EF37B8" w:rsidRDefault="00EF37B8" w:rsidP="00EF37B8">
            <w:pPr>
              <w:tabs>
                <w:tab w:val="left" w:pos="5460"/>
              </w:tabs>
              <w:spacing w:before="60" w:after="60"/>
              <w:ind w:left="288" w:right="288"/>
              <w:rPr>
                <w:rFonts w:ascii="Times New Roman" w:hAnsi="Times New Roman" w:cs="Times New Roman"/>
                <w:sz w:val="24"/>
                <w:szCs w:val="24"/>
              </w:rPr>
            </w:pPr>
            <w:r w:rsidRPr="00946085">
              <w:rPr>
                <w:rFonts w:ascii="Times New Roman" w:hAnsi="Times New Roman" w:cs="Times New Roman"/>
                <w:sz w:val="20"/>
                <w:szCs w:val="20"/>
              </w:rPr>
              <w:t>“And if you make the streets hard, it gets harder. But if you get up every day and just be grateful for what you have because there’s people in this world don’t have nothing, and this is how I look at my everyday life, is that I’m grateful for small things, instead of looking for greater things.”</w:t>
            </w:r>
          </w:p>
        </w:tc>
      </w:tr>
      <w:tr w:rsidR="00EF37B8" w:rsidTr="00EF37B8">
        <w:tc>
          <w:tcPr>
            <w:tcW w:w="8100" w:type="dxa"/>
          </w:tcPr>
          <w:p w:rsidR="00EF37B8" w:rsidRPr="00946085" w:rsidRDefault="00EF37B8" w:rsidP="00EF37B8">
            <w:pPr>
              <w:tabs>
                <w:tab w:val="left" w:pos="5460"/>
              </w:tabs>
              <w:spacing w:before="60" w:after="60"/>
              <w:ind w:left="288" w:right="288"/>
              <w:rPr>
                <w:rFonts w:ascii="Times New Roman" w:hAnsi="Times New Roman" w:cs="Times New Roman"/>
                <w:sz w:val="20"/>
                <w:szCs w:val="20"/>
              </w:rPr>
            </w:pPr>
            <w:r>
              <w:rPr>
                <w:rFonts w:ascii="Times New Roman" w:hAnsi="Times New Roman" w:cs="Times New Roman"/>
                <w:sz w:val="20"/>
                <w:szCs w:val="20"/>
              </w:rPr>
              <w:t xml:space="preserve">“And them choices that we made, we’re just living it.” </w:t>
            </w:r>
          </w:p>
        </w:tc>
      </w:tr>
    </w:tbl>
    <w:p w:rsidR="00EF37B8" w:rsidRDefault="00EF37B8" w:rsidP="00EF37B8">
      <w:pPr>
        <w:tabs>
          <w:tab w:val="left" w:pos="5460"/>
        </w:tabs>
        <w:spacing w:after="0" w:line="480" w:lineRule="auto"/>
        <w:ind w:firstLine="720"/>
        <w:rPr>
          <w:rFonts w:ascii="Times New Roman" w:hAnsi="Times New Roman" w:cs="Times New Roman"/>
          <w:sz w:val="24"/>
          <w:szCs w:val="24"/>
        </w:rPr>
      </w:pPr>
    </w:p>
    <w:p w:rsidR="00EF37B8" w:rsidRDefault="00EF37B8" w:rsidP="00A95C2D">
      <w:pPr>
        <w:pStyle w:val="Dissertation"/>
      </w:pPr>
      <w:r>
        <w:t xml:space="preserve">Blacks were also more likely to blame themselves for the situation, saying things like, “There are always consequences. I’m reaping what I’ve sown. So I have to apologize to people I’ve hurt and that will make me a better person.”  However, those who directly blamed themselves were using language similar to that used in drug or alcohol treatment programs, where acceptance of one’s own role is a central tenant. Thus, the fact that most blacks on the streets had histories of drug abuse suggests that many had been in treatment programs where they had learned to claim responsibility for their situation. </w:t>
      </w:r>
    </w:p>
    <w:p w:rsidR="00EF37B8" w:rsidRDefault="00EF37B8" w:rsidP="00A95C2D">
      <w:pPr>
        <w:pStyle w:val="Dissertation"/>
      </w:pPr>
      <w:r>
        <w:t xml:space="preserve">Freedom was also a common theme amongst black respondents.  Approximately 69% (9/13) spoke of the freedoms that come with life on the street. Some spoke of freedom in the context of not feeling they were ready to take on the responsibilities of rent and bills. However, many of these same individuals talked about their desire for a job, and the difficulty in attaining one, so taking on responsibilities for rent would be a daunting task without income. When prodded more, most indicated they would rather leave the streets if they had other options. Some respondents explicitly linked their desire for freedom to previous periods of incarceration.  Years of confinement, behind bars with few windows, led them to prefer staying outside as much as they could. More importantly, they did not want anyone telling them what to do ever again. Any rules, particularly the rules and curfews associated with many shelter programs, were something they simply were not going to tolerate: “After being, going to jail for awhile, you hate how that people tell you when to eat, when to go to sleep, when to get up, when to go to bed and that’s frustrating.” </w:t>
      </w:r>
    </w:p>
    <w:p w:rsidR="0018055E" w:rsidRDefault="0018055E" w:rsidP="0018055E">
      <w:pPr>
        <w:pStyle w:val="Caption"/>
      </w:pPr>
      <w:bookmarkStart w:id="459" w:name="_Ref337738206"/>
      <w:bookmarkStart w:id="460" w:name="_Toc338543676"/>
      <w:bookmarkStart w:id="461" w:name="_Toc338543752"/>
      <w:r>
        <w:t xml:space="preserve">Figure </w:t>
      </w:r>
      <w:fldSimple w:instr=" SEQ Figure \* ARABIC ">
        <w:r w:rsidR="00D01B53">
          <w:rPr>
            <w:noProof/>
          </w:rPr>
          <w:t>51</w:t>
        </w:r>
      </w:fldSimple>
      <w:bookmarkEnd w:id="459"/>
      <w:r>
        <w:t>: (photo) Wilbur on downtown streets</w:t>
      </w:r>
      <w:bookmarkEnd w:id="460"/>
      <w:bookmarkEnd w:id="461"/>
    </w:p>
    <w:tbl>
      <w:tblPr>
        <w:tblStyle w:val="TableGrid"/>
        <w:tblW w:w="0" w:type="auto"/>
        <w:tblBorders>
          <w:top w:val="none" w:sz="0" w:space="0" w:color="auto"/>
          <w:left w:val="none" w:sz="0" w:space="0" w:color="auto"/>
          <w:bottom w:val="none" w:sz="0" w:space="0" w:color="auto"/>
          <w:right w:val="none" w:sz="0" w:space="0" w:color="auto"/>
          <w:insideV w:val="none" w:sz="0" w:space="0" w:color="auto"/>
        </w:tblBorders>
        <w:tblLook w:val="04A0" w:firstRow="1" w:lastRow="0" w:firstColumn="1" w:lastColumn="0" w:noHBand="0" w:noVBand="1"/>
      </w:tblPr>
      <w:tblGrid>
        <w:gridCol w:w="4836"/>
        <w:gridCol w:w="4020"/>
      </w:tblGrid>
      <w:tr w:rsidR="00EF37B8" w:rsidTr="0018055E">
        <w:tc>
          <w:tcPr>
            <w:tcW w:w="4836" w:type="dxa"/>
          </w:tcPr>
          <w:p w:rsidR="00EF37B8" w:rsidRDefault="00963EDB" w:rsidP="00EF37B8">
            <w:pPr>
              <w:tabs>
                <w:tab w:val="left" w:pos="5460"/>
              </w:tabs>
              <w:spacing w:line="480" w:lineRule="auto"/>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748352" behindDoc="0" locked="0" layoutInCell="1" allowOverlap="1" wp14:anchorId="482675AE" wp14:editId="067D63DD">
                  <wp:simplePos x="0" y="0"/>
                  <wp:positionH relativeFrom="column">
                    <wp:posOffset>19050</wp:posOffset>
                  </wp:positionH>
                  <wp:positionV relativeFrom="paragraph">
                    <wp:posOffset>2540</wp:posOffset>
                  </wp:positionV>
                  <wp:extent cx="2846070" cy="3946525"/>
                  <wp:effectExtent l="57150" t="38100" r="30480" b="15875"/>
                  <wp:wrapTopAndBottom/>
                  <wp:docPr id="54" name="Picture 53" descr="willbu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illbur.jpg"/>
                          <pic:cNvPicPr/>
                        </pic:nvPicPr>
                        <pic:blipFill>
                          <a:blip r:embed="rId72"/>
                          <a:stretch>
                            <a:fillRect/>
                          </a:stretch>
                        </pic:blipFill>
                        <pic:spPr>
                          <a:xfrm>
                            <a:off x="0" y="0"/>
                            <a:ext cx="2846070" cy="3946525"/>
                          </a:xfrm>
                          <a:prstGeom prst="rect">
                            <a:avLst/>
                          </a:prstGeom>
                          <a:ln w="28575">
                            <a:solidFill>
                              <a:schemeClr val="tx1"/>
                            </a:solidFill>
                          </a:ln>
                        </pic:spPr>
                      </pic:pic>
                    </a:graphicData>
                  </a:graphic>
                </wp:anchor>
              </w:drawing>
            </w:r>
          </w:p>
        </w:tc>
        <w:tc>
          <w:tcPr>
            <w:tcW w:w="4020" w:type="dxa"/>
          </w:tcPr>
          <w:p w:rsidR="00963EDB" w:rsidRDefault="00963EDB" w:rsidP="00A95C2D">
            <w:pPr>
              <w:pStyle w:val="tablephotocap"/>
            </w:pPr>
            <w:r w:rsidRPr="00963EDB">
              <w:t xml:space="preserve">Wilbur is ambivalent about the 15 years he has spent </w:t>
            </w:r>
            <w:r>
              <w:t xml:space="preserve">living on the streets of downtown Miami. He made few complaints during the interview, other than a wish that the police would stop harassing him for various activities.  Here, he sits on the sidewalk where </w:t>
            </w:r>
            <w:r w:rsidRPr="00A95C2D">
              <w:t>he</w:t>
            </w:r>
            <w:r>
              <w:t xml:space="preserve"> frequently sleeps, with new condos and American Airlines arena in sight a few blocks away. He’s glad to make money parking cars during events, but resentful of the increased police sweeps that take place before basketball games now.  With his long arrest history and drug problem, he doesn’t see much opportunity for regular employment, but, given a chance, he would want to leave the streets. Speaking of others who received disability benefits but remained on the streets, he explained their decision but still spoke of wonder at their choice: </w:t>
            </w:r>
          </w:p>
          <w:p w:rsidR="00963EDB" w:rsidRDefault="00963EDB" w:rsidP="00963EDB">
            <w:pPr>
              <w:tabs>
                <w:tab w:val="left" w:pos="5460"/>
              </w:tabs>
              <w:rPr>
                <w:rFonts w:ascii="Times New Roman" w:hAnsi="Times New Roman" w:cs="Times New Roman"/>
                <w:sz w:val="20"/>
                <w:szCs w:val="20"/>
              </w:rPr>
            </w:pPr>
          </w:p>
          <w:p w:rsidR="00963EDB" w:rsidRPr="00963EDB" w:rsidRDefault="00963EDB" w:rsidP="00A95C2D">
            <w:pPr>
              <w:pStyle w:val="tablephotocap"/>
            </w:pPr>
            <w:r>
              <w:t xml:space="preserve">“There’s some people on the street right now with checks that wont’ even get a room, been on the street so long you can’t put him in a room. They don’t want to pay no bills. I had a guy the other day tell me I don’t want to pay no bill. I said man, you get a check, you can at least get a room! He says, man I ain’t getting nobody my check. I says, man, you’re crazy, get a room. You can have tv, refrigerator, eat what you want man.” </w:t>
            </w:r>
          </w:p>
        </w:tc>
      </w:tr>
    </w:tbl>
    <w:p w:rsidR="00EF37B8" w:rsidRDefault="00EF37B8" w:rsidP="00EF37B8">
      <w:pPr>
        <w:tabs>
          <w:tab w:val="left" w:pos="5460"/>
        </w:tabs>
        <w:spacing w:after="0" w:line="480" w:lineRule="auto"/>
        <w:ind w:firstLine="720"/>
        <w:rPr>
          <w:rFonts w:ascii="Times New Roman" w:hAnsi="Times New Roman" w:cs="Times New Roman"/>
          <w:sz w:val="24"/>
          <w:szCs w:val="24"/>
        </w:rPr>
      </w:pPr>
    </w:p>
    <w:p w:rsidR="00B12DBF" w:rsidRPr="0092189D" w:rsidRDefault="00B12DBF" w:rsidP="00B64330">
      <w:pPr>
        <w:pStyle w:val="Heading3"/>
      </w:pPr>
      <w:bookmarkStart w:id="462" w:name="_Toc337788771"/>
      <w:r w:rsidRPr="0092189D">
        <w:t>Formerly Homeless</w:t>
      </w:r>
      <w:bookmarkEnd w:id="462"/>
    </w:p>
    <w:p w:rsidR="0092189D" w:rsidRDefault="0092189D" w:rsidP="00A95C2D">
      <w:pPr>
        <w:pStyle w:val="Dissertation"/>
      </w:pPr>
      <w:r>
        <w:t>Persons who had previously been homeless were the happiest of those interviewed.  As shown i</w:t>
      </w:r>
      <w:r w:rsidRPr="00D528F4">
        <w:t>n</w:t>
      </w:r>
      <w:r w:rsidR="009B2B0E">
        <w:t xml:space="preserve"> </w:t>
      </w:r>
      <w:r w:rsidR="00D73E17">
        <w:fldChar w:fldCharType="begin"/>
      </w:r>
      <w:r w:rsidR="009B2B0E">
        <w:instrText xml:space="preserve"> REF _Ref337606681 \h </w:instrText>
      </w:r>
      <w:r w:rsidR="00D73E17">
        <w:fldChar w:fldCharType="separate"/>
      </w:r>
      <w:r w:rsidR="00D01B53">
        <w:t xml:space="preserve">Figure </w:t>
      </w:r>
      <w:r w:rsidR="00D01B53">
        <w:rPr>
          <w:noProof/>
        </w:rPr>
        <w:t>50</w:t>
      </w:r>
      <w:r w:rsidR="00D73E17">
        <w:fldChar w:fldCharType="end"/>
      </w:r>
      <w:r>
        <w:t>, 86% were photographed smiling.  Addit</w:t>
      </w:r>
      <w:r w:rsidR="00AA030C">
        <w:t>i</w:t>
      </w:r>
      <w:r>
        <w:t xml:space="preserve">onally, in this area, Hispanics were also proud of their new lives, expressing less displeasure than their homeless and at-risk counterparts.  Both black and Hispanic subjects were proud of their apartments and new lives, and wanted to show the world how well they were now doing.  They bragged about having bills to pay.  Marlon was typical of subjects who wanted their apartment itself photographed as symbolic of how far they’d come: </w:t>
      </w:r>
      <w:r w:rsidRPr="0092189D">
        <w:t>“Show them my apartment. So you can show 'em all, you can say, ‘Hey boy, this is, this is where he live.  See, you can have all of this, if you do what you gotta do.’"</w:t>
      </w:r>
    </w:p>
    <w:p w:rsidR="0018055E" w:rsidRDefault="0018055E" w:rsidP="0018055E">
      <w:pPr>
        <w:pStyle w:val="Caption"/>
      </w:pPr>
      <w:bookmarkStart w:id="463" w:name="_Toc338543677"/>
      <w:bookmarkStart w:id="464" w:name="_Toc338543753"/>
      <w:r>
        <w:t xml:space="preserve">Figure </w:t>
      </w:r>
      <w:fldSimple w:instr=" SEQ Figure \* ARABIC ">
        <w:r w:rsidR="00D01B53">
          <w:rPr>
            <w:noProof/>
          </w:rPr>
          <w:t>52</w:t>
        </w:r>
      </w:fldSimple>
      <w:r>
        <w:t>: (photo) Dudley in his own apartment</w:t>
      </w:r>
      <w:bookmarkEnd w:id="463"/>
      <w:bookmarkEnd w:id="464"/>
    </w:p>
    <w:tbl>
      <w:tblPr>
        <w:tblStyle w:val="TableGrid"/>
        <w:tblW w:w="0" w:type="auto"/>
        <w:tblBorders>
          <w:top w:val="none" w:sz="0" w:space="0" w:color="auto"/>
          <w:left w:val="none" w:sz="0" w:space="0" w:color="auto"/>
          <w:bottom w:val="none" w:sz="0" w:space="0" w:color="auto"/>
          <w:right w:val="none" w:sz="0" w:space="0" w:color="auto"/>
          <w:insideV w:val="none" w:sz="0" w:space="0" w:color="auto"/>
        </w:tblBorders>
        <w:tblLook w:val="04A0" w:firstRow="1" w:lastRow="0" w:firstColumn="1" w:lastColumn="0" w:noHBand="0" w:noVBand="1"/>
      </w:tblPr>
      <w:tblGrid>
        <w:gridCol w:w="5076"/>
        <w:gridCol w:w="3780"/>
      </w:tblGrid>
      <w:tr w:rsidR="006C7CAC" w:rsidTr="0018055E">
        <w:tc>
          <w:tcPr>
            <w:tcW w:w="5076" w:type="dxa"/>
          </w:tcPr>
          <w:p w:rsidR="006C7CAC" w:rsidRDefault="006C7CAC" w:rsidP="00EF37B8">
            <w:pPr>
              <w:tabs>
                <w:tab w:val="left" w:pos="5460"/>
              </w:tabs>
              <w:spacing w:line="480" w:lineRule="auto"/>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136CCBFC" wp14:editId="4FDA4CF3">
                  <wp:extent cx="3000292" cy="2156460"/>
                  <wp:effectExtent l="57150" t="38100" r="28658" b="15240"/>
                  <wp:docPr id="55" name="Picture 54" descr="dudle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udley.jpg"/>
                          <pic:cNvPicPr/>
                        </pic:nvPicPr>
                        <pic:blipFill>
                          <a:blip r:embed="rId73"/>
                          <a:stretch>
                            <a:fillRect/>
                          </a:stretch>
                        </pic:blipFill>
                        <pic:spPr>
                          <a:xfrm>
                            <a:off x="0" y="0"/>
                            <a:ext cx="3001967" cy="2157664"/>
                          </a:xfrm>
                          <a:prstGeom prst="rect">
                            <a:avLst/>
                          </a:prstGeom>
                          <a:ln w="28575">
                            <a:solidFill>
                              <a:schemeClr val="tx1"/>
                            </a:solidFill>
                          </a:ln>
                        </pic:spPr>
                      </pic:pic>
                    </a:graphicData>
                  </a:graphic>
                </wp:inline>
              </w:drawing>
            </w:r>
          </w:p>
        </w:tc>
        <w:tc>
          <w:tcPr>
            <w:tcW w:w="3780" w:type="dxa"/>
          </w:tcPr>
          <w:p w:rsidR="006C7CAC" w:rsidRDefault="006C7CAC" w:rsidP="00A95C2D">
            <w:pPr>
              <w:pStyle w:val="tablephotocap"/>
            </w:pPr>
            <w:r w:rsidRPr="006C7CAC">
              <w:t xml:space="preserve">Dudley, a recovering addict who’d spent years bouncing between family, friends, prison, and the streets, </w:t>
            </w:r>
            <w:r>
              <w:t>was proud to be living in his own apartment in a supported housing program. He wanted to</w:t>
            </w:r>
            <w:r w:rsidRPr="006C7CAC">
              <w:t xml:space="preserve"> be photographed sitting on the couch</w:t>
            </w:r>
            <w:r>
              <w:t xml:space="preserve">, where he spent </w:t>
            </w:r>
            <w:r w:rsidR="00AA030C">
              <w:t>a</w:t>
            </w:r>
            <w:r>
              <w:t xml:space="preserve">s much as time as possible enjoying the calm and simplicity of his new life: </w:t>
            </w:r>
          </w:p>
          <w:p w:rsidR="006C7CAC" w:rsidRDefault="006C7CAC" w:rsidP="006C7CAC">
            <w:pPr>
              <w:tabs>
                <w:tab w:val="left" w:pos="5460"/>
              </w:tabs>
              <w:rPr>
                <w:rFonts w:ascii="Times New Roman" w:hAnsi="Times New Roman" w:cs="Times New Roman"/>
                <w:sz w:val="20"/>
                <w:szCs w:val="20"/>
              </w:rPr>
            </w:pPr>
          </w:p>
          <w:p w:rsidR="006C7CAC" w:rsidRPr="006C7CAC" w:rsidRDefault="006C7CAC" w:rsidP="00A95C2D">
            <w:pPr>
              <w:pStyle w:val="tablephotocap"/>
            </w:pPr>
            <w:r>
              <w:t>“</w:t>
            </w:r>
            <w:r w:rsidRPr="006C7CAC">
              <w:t xml:space="preserve">All the time, much as possible. I mean, the </w:t>
            </w:r>
            <w:r>
              <w:t>remote</w:t>
            </w:r>
            <w:r w:rsidRPr="006C7CAC">
              <w:t xml:space="preserve"> control</w:t>
            </w:r>
            <w:r>
              <w:t>,</w:t>
            </w:r>
            <w:r w:rsidRPr="006C7CAC">
              <w:t xml:space="preserve"> you see where it at, where I can reach</w:t>
            </w:r>
            <w:r>
              <w:t xml:space="preserve"> it</w:t>
            </w:r>
            <w:r w:rsidRPr="006C7CAC">
              <w:t>. I got another TV in my room that I bought. With a DVD player so I've been watching DVDs and watching TV. I</w:t>
            </w:r>
            <w:r w:rsidRPr="006C7CAC">
              <w:rPr>
                <w:color w:val="000000"/>
              </w:rPr>
              <w:t>f I wanna bring a friend over, I can.</w:t>
            </w:r>
            <w:r>
              <w:rPr>
                <w:color w:val="000000"/>
              </w:rPr>
              <w:t>”</w:t>
            </w:r>
            <w:r w:rsidRPr="006C7CAC">
              <w:rPr>
                <w:color w:val="000000"/>
              </w:rPr>
              <w:t xml:space="preserve"> </w:t>
            </w:r>
          </w:p>
          <w:p w:rsidR="006C7CAC" w:rsidRPr="006C7CAC" w:rsidRDefault="006C7CAC" w:rsidP="006C7CAC">
            <w:pPr>
              <w:tabs>
                <w:tab w:val="left" w:pos="5460"/>
              </w:tabs>
              <w:rPr>
                <w:rFonts w:ascii="Times New Roman" w:hAnsi="Times New Roman" w:cs="Times New Roman"/>
                <w:sz w:val="20"/>
                <w:szCs w:val="20"/>
              </w:rPr>
            </w:pPr>
          </w:p>
        </w:tc>
      </w:tr>
    </w:tbl>
    <w:p w:rsidR="006C7CAC" w:rsidRDefault="006C7CAC" w:rsidP="006C7CA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ascii="LucidaGrande" w:hAnsi="LucidaGrande" w:cs="LucidaGrande"/>
          <w:color w:val="000000"/>
          <w:sz w:val="28"/>
          <w:szCs w:val="28"/>
        </w:rPr>
      </w:pPr>
    </w:p>
    <w:p w:rsidR="00EE47B9" w:rsidRDefault="006C7CAC" w:rsidP="00A95C2D">
      <w:pPr>
        <w:pStyle w:val="Dissertation"/>
      </w:pPr>
      <w:r w:rsidRPr="00EE47B9">
        <w:rPr>
          <w:rFonts w:ascii="LucidaGrande" w:hAnsi="LucidaGrande" w:cs="LucidaGrande"/>
          <w:sz w:val="28"/>
          <w:szCs w:val="28"/>
        </w:rPr>
        <w:t xml:space="preserve"> </w:t>
      </w:r>
      <w:r w:rsidR="00EE47B9" w:rsidRPr="00EE47B9">
        <w:t xml:space="preserve">The </w:t>
      </w:r>
      <w:r w:rsidR="00EE47B9">
        <w:t xml:space="preserve">one area where the formerly homeless group expressed any negativity was regarding their fear of going back to homelessness. Some were at risk, having lost jobs or struggling with reduced hours. When asked to describe the most difficult part of their life right now, they talked about their desperation to find enough employment to keep themselves housed: </w:t>
      </w:r>
    </w:p>
    <w:p w:rsidR="0018055E" w:rsidRDefault="0018055E" w:rsidP="0018055E">
      <w:pPr>
        <w:pStyle w:val="Caption"/>
      </w:pPr>
      <w:bookmarkStart w:id="465" w:name="_Toc338543678"/>
      <w:bookmarkStart w:id="466" w:name="_Toc338543754"/>
      <w:r>
        <w:t xml:space="preserve">Table </w:t>
      </w:r>
      <w:fldSimple w:instr=" SEQ Table \* ARABIC ">
        <w:r w:rsidR="00D01B53">
          <w:rPr>
            <w:noProof/>
          </w:rPr>
          <w:t>21</w:t>
        </w:r>
      </w:fldSimple>
      <w:r>
        <w:t>: Formerly Homeless Men, Comments re Fear of Going Back</w:t>
      </w:r>
      <w:bookmarkEnd w:id="465"/>
      <w:bookmarkEnd w:id="466"/>
    </w:p>
    <w:tbl>
      <w:tblPr>
        <w:tblStyle w:val="TableGrid"/>
        <w:tblW w:w="0" w:type="auto"/>
        <w:tblInd w:w="288" w:type="dxa"/>
        <w:tblBorders>
          <w:top w:val="single" w:sz="24" w:space="0" w:color="000000" w:themeColor="text1"/>
          <w:left w:val="single" w:sz="8" w:space="0" w:color="000000" w:themeColor="text1"/>
          <w:bottom w:val="single" w:sz="24" w:space="0" w:color="000000" w:themeColor="text1"/>
          <w:right w:val="single" w:sz="8" w:space="0" w:color="000000" w:themeColor="text1"/>
          <w:insideH w:val="single" w:sz="8" w:space="0" w:color="000000" w:themeColor="text1"/>
          <w:insideV w:val="single" w:sz="24" w:space="0" w:color="000000" w:themeColor="text1"/>
        </w:tblBorders>
        <w:tblLook w:val="04A0" w:firstRow="1" w:lastRow="0" w:firstColumn="1" w:lastColumn="0" w:noHBand="0" w:noVBand="1"/>
      </w:tblPr>
      <w:tblGrid>
        <w:gridCol w:w="8100"/>
      </w:tblGrid>
      <w:tr w:rsidR="00EE47B9" w:rsidTr="00B14E56">
        <w:tc>
          <w:tcPr>
            <w:tcW w:w="8100" w:type="dxa"/>
          </w:tcPr>
          <w:p w:rsidR="00EE47B9" w:rsidRPr="00EF37B8" w:rsidRDefault="00EE47B9" w:rsidP="0018055E">
            <w:pPr>
              <w:tabs>
                <w:tab w:val="left" w:pos="5460"/>
              </w:tabs>
              <w:spacing w:before="60" w:after="60"/>
              <w:ind w:left="288" w:right="288"/>
              <w:rPr>
                <w:rFonts w:ascii="Times New Roman" w:hAnsi="Times New Roman" w:cs="Times New Roman"/>
                <w:sz w:val="20"/>
                <w:szCs w:val="20"/>
              </w:rPr>
            </w:pPr>
            <w:r w:rsidRPr="00946085">
              <w:rPr>
                <w:rFonts w:ascii="Times New Roman" w:hAnsi="Times New Roman" w:cs="Times New Roman"/>
                <w:sz w:val="20"/>
                <w:szCs w:val="20"/>
              </w:rPr>
              <w:t>“</w:t>
            </w:r>
            <w:r>
              <w:rPr>
                <w:rFonts w:ascii="Times New Roman" w:hAnsi="Times New Roman" w:cs="Times New Roman"/>
                <w:sz w:val="20"/>
                <w:szCs w:val="20"/>
              </w:rPr>
              <w:t>I’m in the process you know, I don’t care, a dishwashing job, I don’t care right now what it is, as long as I can work….the thing is, I don’t want to become</w:t>
            </w:r>
            <w:r w:rsidR="00D528F4">
              <w:rPr>
                <w:rFonts w:ascii="Times New Roman" w:hAnsi="Times New Roman" w:cs="Times New Roman"/>
                <w:sz w:val="20"/>
                <w:szCs w:val="20"/>
              </w:rPr>
              <w:t xml:space="preserve"> homeless. People look at you, ‘oh what happened’ </w:t>
            </w:r>
            <w:r>
              <w:rPr>
                <w:rFonts w:ascii="Times New Roman" w:hAnsi="Times New Roman" w:cs="Times New Roman"/>
                <w:sz w:val="20"/>
                <w:szCs w:val="20"/>
              </w:rPr>
              <w:t xml:space="preserve">” </w:t>
            </w:r>
          </w:p>
        </w:tc>
      </w:tr>
      <w:tr w:rsidR="00EE47B9" w:rsidTr="00B14E56">
        <w:tc>
          <w:tcPr>
            <w:tcW w:w="8100" w:type="dxa"/>
          </w:tcPr>
          <w:p w:rsidR="00EE47B9" w:rsidRPr="00EF37B8" w:rsidRDefault="00EE47B9" w:rsidP="0018055E">
            <w:pPr>
              <w:tabs>
                <w:tab w:val="left" w:pos="5460"/>
              </w:tabs>
              <w:spacing w:before="60" w:after="60"/>
              <w:ind w:left="288" w:right="288"/>
              <w:rPr>
                <w:rFonts w:ascii="Times New Roman" w:hAnsi="Times New Roman" w:cs="Times New Roman"/>
                <w:sz w:val="20"/>
                <w:szCs w:val="20"/>
              </w:rPr>
            </w:pPr>
            <w:r>
              <w:rPr>
                <w:rFonts w:ascii="Times New Roman" w:hAnsi="Times New Roman" w:cs="Times New Roman"/>
                <w:sz w:val="20"/>
                <w:szCs w:val="20"/>
              </w:rPr>
              <w:t xml:space="preserve">“Keeping income, steady income, and paying my bills on time, it is very important to me right now. Even though I might be broke, but I have a roof, you know what I mean. I won’t have to back to the streets, you know.” </w:t>
            </w:r>
          </w:p>
        </w:tc>
      </w:tr>
      <w:tr w:rsidR="00EE47B9" w:rsidTr="00B14E56">
        <w:tc>
          <w:tcPr>
            <w:tcW w:w="8100" w:type="dxa"/>
          </w:tcPr>
          <w:p w:rsidR="00EE47B9" w:rsidRPr="00EF37B8" w:rsidRDefault="00EE47B9" w:rsidP="0018055E">
            <w:pPr>
              <w:tabs>
                <w:tab w:val="left" w:pos="5460"/>
              </w:tabs>
              <w:spacing w:before="60" w:after="60"/>
              <w:ind w:left="288" w:right="288"/>
              <w:rPr>
                <w:rFonts w:ascii="Times New Roman" w:hAnsi="Times New Roman" w:cs="Times New Roman"/>
                <w:sz w:val="20"/>
                <w:szCs w:val="20"/>
              </w:rPr>
            </w:pPr>
            <w:r>
              <w:rPr>
                <w:rFonts w:ascii="Times New Roman" w:hAnsi="Times New Roman" w:cs="Times New Roman"/>
                <w:sz w:val="20"/>
                <w:szCs w:val="20"/>
              </w:rPr>
              <w:t xml:space="preserve">“The difficult part? Um, trying to hold on to keep the place here. Trying to keep from going back on that sidewalk, and sleep outside.” </w:t>
            </w:r>
          </w:p>
        </w:tc>
      </w:tr>
      <w:tr w:rsidR="00EE47B9" w:rsidTr="0018055E">
        <w:trPr>
          <w:trHeight w:val="367"/>
        </w:trPr>
        <w:tc>
          <w:tcPr>
            <w:tcW w:w="8100" w:type="dxa"/>
          </w:tcPr>
          <w:p w:rsidR="00EE47B9" w:rsidRPr="00EF37B8" w:rsidRDefault="00EE47B9" w:rsidP="0018055E">
            <w:pPr>
              <w:tabs>
                <w:tab w:val="left" w:pos="5460"/>
              </w:tabs>
              <w:spacing w:before="60" w:after="60"/>
              <w:ind w:left="288" w:right="288"/>
              <w:rPr>
                <w:rFonts w:ascii="Times New Roman" w:hAnsi="Times New Roman" w:cs="Times New Roman"/>
                <w:sz w:val="20"/>
                <w:szCs w:val="20"/>
              </w:rPr>
            </w:pPr>
            <w:r>
              <w:rPr>
                <w:rFonts w:ascii="Times New Roman" w:hAnsi="Times New Roman" w:cs="Times New Roman"/>
                <w:sz w:val="20"/>
                <w:szCs w:val="20"/>
              </w:rPr>
              <w:t xml:space="preserve">“The most difficult thing in my life right now, I’m just trying to get me a full-time job. If I could get me a full-time job, I mean, things would go so smoothly. Trying to manage from, living paycheck to paycheck then trying to paying my rent because I don’t want to become homeless.” </w:t>
            </w:r>
          </w:p>
        </w:tc>
      </w:tr>
    </w:tbl>
    <w:p w:rsidR="00A95C2D" w:rsidRDefault="00EE47B9" w:rsidP="00A95C2D">
      <w:pPr>
        <w:pStyle w:val="Dissertation"/>
      </w:pPr>
      <w:r>
        <w:t>In spite of their frustration at not being able to attain better employment, they still returned to their gratefulness, and their recognition that life was better now than it used to be. They lived simply, in efficiencies and one-bedroom apartments in low-income neighborhoods, but they were proud to show off their furniture, their clean kitchens, their closets. No matter how small or sparsely furnished, it was better than where they’d been.</w:t>
      </w:r>
    </w:p>
    <w:p w:rsidR="0092189D" w:rsidRPr="00EE47B9" w:rsidRDefault="00EE47B9" w:rsidP="00B64330">
      <w:pPr>
        <w:pStyle w:val="Heading3"/>
      </w:pPr>
      <w:r>
        <w:t xml:space="preserve"> </w:t>
      </w:r>
      <w:bookmarkStart w:id="467" w:name="_Toc337788772"/>
      <w:r w:rsidRPr="00EE47B9">
        <w:t>At-Risk of Homelessness</w:t>
      </w:r>
      <w:bookmarkEnd w:id="467"/>
      <w:r w:rsidRPr="00EE47B9">
        <w:t xml:space="preserve"> </w:t>
      </w:r>
    </w:p>
    <w:p w:rsidR="00EE47B9" w:rsidRDefault="00EE47B9" w:rsidP="00A95C2D">
      <w:pPr>
        <w:pStyle w:val="Dissertation"/>
      </w:pPr>
      <w:r>
        <w:t xml:space="preserve">The group of persons at risk of becoming homeless were the least happy group. Of the four who allowed themselves to be photographed (one declined the photos at all, and three declined to be in the photographs), only one smiled. They described themselves as stressed out and frustrated. The Hispanic group were all individuals who had worked and earned higher incomes before either becoming sick or retiring with little income, and they reminisced about how much better their lives had been before they’d fallen on hard times. Several had been forced to move in with friends or family, and the lack of privacy, and having to live under someone else’s roof and rules, was an issue. </w:t>
      </w:r>
    </w:p>
    <w:p w:rsidR="0018055E" w:rsidRDefault="0018055E" w:rsidP="0018055E">
      <w:pPr>
        <w:pStyle w:val="Caption"/>
      </w:pPr>
      <w:bookmarkStart w:id="468" w:name="_Toc338543679"/>
      <w:bookmarkStart w:id="469" w:name="_Toc338543755"/>
      <w:r>
        <w:t xml:space="preserve">Figure </w:t>
      </w:r>
      <w:fldSimple w:instr=" SEQ Figure \* ARABIC ">
        <w:r w:rsidR="00D01B53">
          <w:rPr>
            <w:noProof/>
          </w:rPr>
          <w:t>53</w:t>
        </w:r>
      </w:fldSimple>
      <w:r>
        <w:t>: (photo) John in shared living space</w:t>
      </w:r>
      <w:bookmarkEnd w:id="468"/>
      <w:bookmarkEnd w:id="469"/>
    </w:p>
    <w:tbl>
      <w:tblPr>
        <w:tblStyle w:val="TableGrid"/>
        <w:tblW w:w="0" w:type="auto"/>
        <w:tblBorders>
          <w:top w:val="none" w:sz="0" w:space="0" w:color="auto"/>
          <w:left w:val="none" w:sz="0" w:space="0" w:color="auto"/>
          <w:bottom w:val="none" w:sz="0" w:space="0" w:color="auto"/>
          <w:right w:val="none" w:sz="0" w:space="0" w:color="auto"/>
          <w:insideV w:val="none" w:sz="0" w:space="0" w:color="auto"/>
        </w:tblBorders>
        <w:tblLook w:val="04A0" w:firstRow="1" w:lastRow="0" w:firstColumn="1" w:lastColumn="0" w:noHBand="0" w:noVBand="1"/>
      </w:tblPr>
      <w:tblGrid>
        <w:gridCol w:w="5406"/>
        <w:gridCol w:w="3450"/>
      </w:tblGrid>
      <w:tr w:rsidR="00B14E56" w:rsidTr="0018055E">
        <w:tc>
          <w:tcPr>
            <w:tcW w:w="5406" w:type="dxa"/>
          </w:tcPr>
          <w:p w:rsidR="00B14E56" w:rsidRDefault="008F4A16" w:rsidP="00EE47B9">
            <w:pPr>
              <w:widowControl w:val="0"/>
              <w:tabs>
                <w:tab w:val="left" w:pos="720"/>
                <w:tab w:val="left" w:pos="1440"/>
                <w:tab w:val="left" w:pos="2160"/>
                <w:tab w:val="left" w:pos="2880"/>
                <w:tab w:val="left" w:pos="3600"/>
                <w:tab w:val="left" w:pos="4320"/>
              </w:tabs>
              <w:autoSpaceDE w:val="0"/>
              <w:autoSpaceDN w:val="0"/>
              <w:adjustRightInd w:val="0"/>
              <w:spacing w:line="480" w:lineRule="auto"/>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04C6EE48" wp14:editId="5EAFF820">
                  <wp:extent cx="3206534" cy="2240280"/>
                  <wp:effectExtent l="57150" t="38100" r="31966" b="26670"/>
                  <wp:docPr id="56" name="Picture 55" descr="john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ohnh.jpg"/>
                          <pic:cNvPicPr/>
                        </pic:nvPicPr>
                        <pic:blipFill>
                          <a:blip r:embed="rId74"/>
                          <a:stretch>
                            <a:fillRect/>
                          </a:stretch>
                        </pic:blipFill>
                        <pic:spPr>
                          <a:xfrm>
                            <a:off x="0" y="0"/>
                            <a:ext cx="3208324" cy="2241531"/>
                          </a:xfrm>
                          <a:prstGeom prst="rect">
                            <a:avLst/>
                          </a:prstGeom>
                          <a:ln w="28575">
                            <a:solidFill>
                              <a:schemeClr val="tx1"/>
                            </a:solidFill>
                          </a:ln>
                        </pic:spPr>
                      </pic:pic>
                    </a:graphicData>
                  </a:graphic>
                </wp:inline>
              </w:drawing>
            </w:r>
          </w:p>
        </w:tc>
        <w:tc>
          <w:tcPr>
            <w:tcW w:w="3450" w:type="dxa"/>
          </w:tcPr>
          <w:p w:rsidR="008F4A16" w:rsidRDefault="008F4A16" w:rsidP="00A95C2D">
            <w:pPr>
              <w:pStyle w:val="tablephotocap"/>
            </w:pPr>
            <w:r w:rsidRPr="008F4A16">
              <w:t>John had unsuccessfully looked for a job for more than a year</w:t>
            </w:r>
            <w:r>
              <w:t xml:space="preserve">.  Sharing a studio with three men, his tiny bed was crammed into a nook in the living room, with all of his belongings stacked in boxes around him. He lamented his old life: </w:t>
            </w:r>
          </w:p>
          <w:p w:rsidR="00B14E56" w:rsidRPr="008F4A16" w:rsidRDefault="008F4A16" w:rsidP="00A95C2D">
            <w:pPr>
              <w:pStyle w:val="tablephotocap"/>
            </w:pPr>
            <w:r>
              <w:t xml:space="preserve">“Yeah, I had my own apartment and uh I had my furniture and stuff and I had a car. Uh, you lost a job and uh you’re stuck now ‘cause you got no money to pay for rent and things like that and even when I was working I was just getting by. I was making good money but I was getting by with that cause I had to pay all bills. You know.” </w:t>
            </w:r>
            <w:r w:rsidRPr="008F4A16">
              <w:t xml:space="preserve"> </w:t>
            </w:r>
          </w:p>
        </w:tc>
      </w:tr>
    </w:tbl>
    <w:p w:rsidR="00B14E56" w:rsidRDefault="00B14E56" w:rsidP="00EE47B9">
      <w:pPr>
        <w:widowControl w:val="0"/>
        <w:tabs>
          <w:tab w:val="left" w:pos="720"/>
          <w:tab w:val="left" w:pos="1440"/>
          <w:tab w:val="left" w:pos="2160"/>
          <w:tab w:val="left" w:pos="2880"/>
          <w:tab w:val="left" w:pos="3600"/>
          <w:tab w:val="left" w:pos="4320"/>
        </w:tabs>
        <w:autoSpaceDE w:val="0"/>
        <w:autoSpaceDN w:val="0"/>
        <w:adjustRightInd w:val="0"/>
        <w:spacing w:after="0" w:line="480" w:lineRule="auto"/>
        <w:ind w:firstLine="720"/>
        <w:rPr>
          <w:rFonts w:ascii="Times New Roman" w:hAnsi="Times New Roman" w:cs="Times New Roman"/>
          <w:sz w:val="24"/>
          <w:szCs w:val="24"/>
        </w:rPr>
      </w:pPr>
    </w:p>
    <w:p w:rsidR="008F4A16" w:rsidRDefault="008F4A16" w:rsidP="00A95C2D">
      <w:pPr>
        <w:pStyle w:val="Dissertation"/>
      </w:pPr>
      <w:r>
        <w:t xml:space="preserve">While all of the subjects fell into the category of persons contending with extreme poverty, their attitude toward it was usually dependent on their stage within the continuum between homelessness and housing. Having experienced homelessness, and then escaped it, gave individuals a perspective that no matter what, their life could be worse. Blacks were more likely to indicate a desire to make it on their own, without asking for more public benefits.  Some Hispanics who were receiving disability benefits found themselves still struggling on the extremely low, and limited incomes, and expressed dismay at the prohibition against them earning more income on their own. Yet, when pressed, they still indicated they were mostly happy with their life. </w:t>
      </w:r>
    </w:p>
    <w:p w:rsidR="008F4A16" w:rsidRPr="00302D87" w:rsidRDefault="00030564" w:rsidP="00373EB3">
      <w:pPr>
        <w:pStyle w:val="Heading2"/>
      </w:pPr>
      <w:bookmarkStart w:id="470" w:name="_Toc337788773"/>
      <w:bookmarkStart w:id="471" w:name="_Toc341777715"/>
      <w:r>
        <w:t xml:space="preserve">8.3 </w:t>
      </w:r>
      <w:r>
        <w:tab/>
        <w:t>Causes of Homelessness</w:t>
      </w:r>
      <w:bookmarkEnd w:id="470"/>
      <w:bookmarkEnd w:id="471"/>
      <w:r w:rsidR="00302D87" w:rsidRPr="00302D87">
        <w:t xml:space="preserve"> </w:t>
      </w:r>
    </w:p>
    <w:p w:rsidR="003572A0" w:rsidRDefault="003572A0" w:rsidP="00A95C2D">
      <w:pPr>
        <w:pStyle w:val="Dissertation"/>
      </w:pPr>
      <w:r>
        <w:t xml:space="preserve">When asked what could be done to end homelessness, both blacks and Hispanics gave similar answers. The number one answer was jobs; number two was affordable housing.  Blacks also talked about a need for more programs, but specified that they wanted programs that would help them get back on their feet to be independent again. Drug treatment and education were the types of programs they wanted to see more of.  </w:t>
      </w:r>
    </w:p>
    <w:p w:rsidR="00302D87" w:rsidRDefault="00302D87" w:rsidP="00A95C2D">
      <w:pPr>
        <w:pStyle w:val="Dissertation"/>
      </w:pPr>
      <w:r>
        <w:t>Blacks and Hispanics also had different answers regarding what causes homelessness.</w:t>
      </w:r>
      <w:r w:rsidRPr="00D528F4">
        <w:t xml:space="preserve"> As </w:t>
      </w:r>
      <w:r w:rsidR="003B5BA8">
        <w:fldChar w:fldCharType="begin"/>
      </w:r>
      <w:r w:rsidR="003B5BA8">
        <w:instrText xml:space="preserve"> REF _Ref337738317 \h  \* MERGEFORMAT </w:instrText>
      </w:r>
      <w:r w:rsidR="003B5BA8">
        <w:fldChar w:fldCharType="separate"/>
      </w:r>
      <w:r w:rsidR="00D01B53">
        <w:t xml:space="preserve">Figure </w:t>
      </w:r>
      <w:r w:rsidR="00D01B53">
        <w:rPr>
          <w:noProof/>
        </w:rPr>
        <w:t>54</w:t>
      </w:r>
      <w:r w:rsidR="003B5BA8">
        <w:fldChar w:fldCharType="end"/>
      </w:r>
      <w:r w:rsidR="00D528F4" w:rsidRPr="00D528F4">
        <w:t xml:space="preserve"> s</w:t>
      </w:r>
      <w:r w:rsidRPr="00D528F4">
        <w:t>how</w:t>
      </w:r>
      <w:r>
        <w:t>s, blacks were more like</w:t>
      </w:r>
      <w:r w:rsidR="00AA030C">
        <w:t>ly</w:t>
      </w:r>
      <w:r>
        <w:t xml:space="preserve"> to blame the economy and a lack of jobs, while Hispanics were more likely to blame drugs or choice.  Frequently, when talking </w:t>
      </w:r>
      <w:r w:rsidR="00D528F4">
        <w:t xml:space="preserve">of </w:t>
      </w:r>
      <w:r>
        <w:t xml:space="preserve">drugs as the primary cause of homelessness, Hispanics pointed out that they were referring to others and not to themselves. They felt that others were using benefits to feed drug habits, or were simply too lazy to take responsibility for their lives.  </w:t>
      </w:r>
    </w:p>
    <w:p w:rsidR="0018055E" w:rsidRDefault="0018055E" w:rsidP="0018055E">
      <w:pPr>
        <w:pStyle w:val="Caption"/>
      </w:pPr>
      <w:bookmarkStart w:id="472" w:name="_Ref337738317"/>
      <w:bookmarkStart w:id="473" w:name="_Toc338543680"/>
      <w:bookmarkStart w:id="474" w:name="_Toc338543756"/>
      <w:r>
        <w:t xml:space="preserve">Figure </w:t>
      </w:r>
      <w:fldSimple w:instr=" SEQ Figure \* ARABIC ">
        <w:r w:rsidR="00D01B53">
          <w:rPr>
            <w:noProof/>
          </w:rPr>
          <w:t>54</w:t>
        </w:r>
      </w:fldSimple>
      <w:bookmarkEnd w:id="472"/>
      <w:r>
        <w:t>: Interviewees Perceptions of Causes of Homelessness</w:t>
      </w:r>
      <w:bookmarkEnd w:id="473"/>
      <w:bookmarkEnd w:id="474"/>
    </w:p>
    <w:p w:rsidR="003572A0" w:rsidRDefault="00302D87" w:rsidP="00EE47B9">
      <w:pPr>
        <w:widowControl w:val="0"/>
        <w:tabs>
          <w:tab w:val="left" w:pos="720"/>
          <w:tab w:val="left" w:pos="1440"/>
          <w:tab w:val="left" w:pos="2160"/>
          <w:tab w:val="left" w:pos="2880"/>
          <w:tab w:val="left" w:pos="3600"/>
          <w:tab w:val="left" w:pos="4320"/>
        </w:tabs>
        <w:autoSpaceDE w:val="0"/>
        <w:autoSpaceDN w:val="0"/>
        <w:adjustRightInd w:val="0"/>
        <w:spacing w:after="0" w:line="480" w:lineRule="auto"/>
        <w:ind w:firstLine="720"/>
        <w:rPr>
          <w:rFonts w:ascii="Times New Roman" w:hAnsi="Times New Roman" w:cs="Times New Roman"/>
          <w:sz w:val="24"/>
          <w:szCs w:val="24"/>
        </w:rPr>
      </w:pPr>
      <w:r w:rsidRPr="00302D87">
        <w:rPr>
          <w:rFonts w:ascii="Times New Roman" w:hAnsi="Times New Roman" w:cs="Times New Roman"/>
          <w:noProof/>
          <w:sz w:val="24"/>
          <w:szCs w:val="24"/>
        </w:rPr>
        <w:drawing>
          <wp:inline distT="0" distB="0" distL="0" distR="0" wp14:anchorId="1FCED7C4" wp14:editId="5D384282">
            <wp:extent cx="4572000" cy="2903220"/>
            <wp:effectExtent l="19050" t="0" r="19050" b="0"/>
            <wp:docPr id="57" name="Chart 43"/>
            <wp:cNvGraphicFramePr/>
            <a:graphic xmlns:a="http://schemas.openxmlformats.org/drawingml/2006/main">
              <a:graphicData uri="http://schemas.openxmlformats.org/drawingml/2006/chart">
                <c:chart xmlns:c="http://schemas.openxmlformats.org/drawingml/2006/chart" xmlns:r="http://schemas.openxmlformats.org/officeDocument/2006/relationships" r:id="rId75"/>
              </a:graphicData>
            </a:graphic>
          </wp:inline>
        </w:drawing>
      </w:r>
    </w:p>
    <w:p w:rsidR="008F4A16" w:rsidRPr="00A95C2D" w:rsidRDefault="00A95C2D" w:rsidP="00EE47B9">
      <w:pPr>
        <w:widowControl w:val="0"/>
        <w:tabs>
          <w:tab w:val="left" w:pos="720"/>
          <w:tab w:val="left" w:pos="1440"/>
          <w:tab w:val="left" w:pos="2160"/>
          <w:tab w:val="left" w:pos="2880"/>
          <w:tab w:val="left" w:pos="3600"/>
          <w:tab w:val="left" w:pos="4320"/>
        </w:tabs>
        <w:autoSpaceDE w:val="0"/>
        <w:autoSpaceDN w:val="0"/>
        <w:adjustRightInd w:val="0"/>
        <w:spacing w:after="0" w:line="480" w:lineRule="auto"/>
        <w:ind w:firstLine="720"/>
        <w:rPr>
          <w:rFonts w:ascii="Times New Roman" w:hAnsi="Times New Roman" w:cs="Times New Roman"/>
          <w:sz w:val="20"/>
          <w:szCs w:val="20"/>
        </w:rPr>
      </w:pPr>
      <w:r w:rsidRPr="00A95C2D">
        <w:rPr>
          <w:rFonts w:ascii="Times New Roman" w:hAnsi="Times New Roman" w:cs="Times New Roman"/>
          <w:sz w:val="20"/>
          <w:szCs w:val="20"/>
        </w:rPr>
        <w:t>Source: Researcher Interviews</w:t>
      </w:r>
    </w:p>
    <w:p w:rsidR="00302D87" w:rsidRDefault="00302D87" w:rsidP="00A95C2D">
      <w:pPr>
        <w:pStyle w:val="Dissertation"/>
      </w:pPr>
      <w:r>
        <w:t xml:space="preserve">Additionally while blacks pointed to jobs as the number one cause of homelessness, they also tended to qualify their answers by emphasizing the uniqueness of each individual’s situation.  Warren, for example, was reluctant to point to any one factor: </w:t>
      </w:r>
    </w:p>
    <w:p w:rsidR="00302D87" w:rsidRPr="001E58BF" w:rsidRDefault="00A95C2D" w:rsidP="00684554">
      <w:pPr>
        <w:pStyle w:val="Quote"/>
        <w:rPr>
          <w:highlight w:val="yellow"/>
        </w:rPr>
      </w:pPr>
      <w:r>
        <w:t>“</w:t>
      </w:r>
      <w:r w:rsidR="00302D87" w:rsidRPr="001E58BF">
        <w:t>Bad decisions, mental illness, depression, drug abuse. Um, you know, uh, turn of events in life, you know what I mean, some people lose their jobs, you know, uh separate, divorce, break up, it's a lot of different things, you know. Um, it's hard to just look at someone and determine how they got there you know what I mean?</w:t>
      </w:r>
      <w:r>
        <w:t>”</w:t>
      </w:r>
    </w:p>
    <w:p w:rsidR="00302D87" w:rsidRPr="00EE47B9" w:rsidRDefault="00302D87" w:rsidP="00EE47B9">
      <w:pPr>
        <w:widowControl w:val="0"/>
        <w:tabs>
          <w:tab w:val="left" w:pos="720"/>
          <w:tab w:val="left" w:pos="1440"/>
          <w:tab w:val="left" w:pos="2160"/>
          <w:tab w:val="left" w:pos="2880"/>
          <w:tab w:val="left" w:pos="3600"/>
          <w:tab w:val="left" w:pos="4320"/>
        </w:tabs>
        <w:autoSpaceDE w:val="0"/>
        <w:autoSpaceDN w:val="0"/>
        <w:adjustRightInd w:val="0"/>
        <w:spacing w:after="0" w:line="480" w:lineRule="auto"/>
        <w:ind w:firstLine="720"/>
        <w:rPr>
          <w:rFonts w:ascii="Times New Roman" w:hAnsi="Times New Roman" w:cs="Times New Roman"/>
          <w:sz w:val="24"/>
          <w:szCs w:val="24"/>
        </w:rPr>
      </w:pPr>
    </w:p>
    <w:p w:rsidR="0018055E" w:rsidRPr="0018055E" w:rsidRDefault="00030564" w:rsidP="00373EB3">
      <w:pPr>
        <w:pStyle w:val="Heading2"/>
      </w:pPr>
      <w:bookmarkStart w:id="475" w:name="_Toc337788774"/>
      <w:bookmarkStart w:id="476" w:name="_Toc341777716"/>
      <w:r>
        <w:t xml:space="preserve">8.4 </w:t>
      </w:r>
      <w:r>
        <w:tab/>
        <w:t>Homelessness and Race</w:t>
      </w:r>
      <w:bookmarkEnd w:id="475"/>
      <w:bookmarkEnd w:id="476"/>
    </w:p>
    <w:p w:rsidR="00EE47B9" w:rsidRDefault="00354800" w:rsidP="00A95C2D">
      <w:pPr>
        <w:pStyle w:val="Dissertation"/>
      </w:pPr>
      <w:r>
        <w:t>In discussing the causes and solutions to homelessness in the context of race, the vast majority of subjects indicated that they did not believe blacks and Hispanics experienced much difference</w:t>
      </w:r>
      <w:r w:rsidR="00273759">
        <w:t xml:space="preserve"> when it came to being homeless, or to accessing resources to exit homelessness. They felt once they had become homeless, their treatment by the public was the same, whether positive or negative. Additionally, they generally felt that their treatment by homelessness provider agencies was the same. </w:t>
      </w:r>
      <w:r>
        <w:t xml:space="preserve">The consensus was the homelessness is a class that supersedes race: </w:t>
      </w:r>
    </w:p>
    <w:p w:rsidR="0018055E" w:rsidRDefault="0018055E" w:rsidP="0018055E">
      <w:pPr>
        <w:pStyle w:val="Caption"/>
      </w:pPr>
      <w:bookmarkStart w:id="477" w:name="_Toc338543681"/>
      <w:bookmarkStart w:id="478" w:name="_Toc338543757"/>
      <w:r>
        <w:t xml:space="preserve">Table </w:t>
      </w:r>
      <w:fldSimple w:instr=" SEQ Table \* ARABIC ">
        <w:r w:rsidR="00D01B53">
          <w:rPr>
            <w:noProof/>
          </w:rPr>
          <w:t>22</w:t>
        </w:r>
      </w:fldSimple>
      <w:r>
        <w:t>: Interviewees Comments re Homelessness and Race</w:t>
      </w:r>
      <w:bookmarkEnd w:id="477"/>
      <w:bookmarkEnd w:id="478"/>
    </w:p>
    <w:tbl>
      <w:tblPr>
        <w:tblStyle w:val="TableGrid"/>
        <w:tblW w:w="0" w:type="auto"/>
        <w:tblInd w:w="288" w:type="dxa"/>
        <w:tblBorders>
          <w:top w:val="single" w:sz="24" w:space="0" w:color="000000" w:themeColor="text1"/>
          <w:left w:val="single" w:sz="8" w:space="0" w:color="000000" w:themeColor="text1"/>
          <w:bottom w:val="single" w:sz="24" w:space="0" w:color="000000" w:themeColor="text1"/>
          <w:right w:val="single" w:sz="8" w:space="0" w:color="000000" w:themeColor="text1"/>
          <w:insideH w:val="single" w:sz="8" w:space="0" w:color="000000" w:themeColor="text1"/>
          <w:insideV w:val="single" w:sz="24" w:space="0" w:color="000000" w:themeColor="text1"/>
        </w:tblBorders>
        <w:tblLook w:val="04A0" w:firstRow="1" w:lastRow="0" w:firstColumn="1" w:lastColumn="0" w:noHBand="0" w:noVBand="1"/>
      </w:tblPr>
      <w:tblGrid>
        <w:gridCol w:w="8100"/>
      </w:tblGrid>
      <w:tr w:rsidR="00354800" w:rsidTr="00D63543">
        <w:tc>
          <w:tcPr>
            <w:tcW w:w="8100" w:type="dxa"/>
            <w:shd w:val="clear" w:color="auto" w:fill="DBE5F1" w:themeFill="accent1" w:themeFillTint="33"/>
          </w:tcPr>
          <w:p w:rsidR="00354800" w:rsidRPr="00EF37B8" w:rsidRDefault="00354800" w:rsidP="0018055E">
            <w:pPr>
              <w:keepNext/>
              <w:tabs>
                <w:tab w:val="left" w:pos="5460"/>
              </w:tabs>
              <w:spacing w:before="60" w:after="60"/>
              <w:ind w:left="288" w:right="288"/>
              <w:rPr>
                <w:rFonts w:ascii="Times New Roman" w:hAnsi="Times New Roman" w:cs="Times New Roman"/>
                <w:sz w:val="20"/>
                <w:szCs w:val="20"/>
              </w:rPr>
            </w:pPr>
            <w:r w:rsidRPr="00946085">
              <w:rPr>
                <w:rFonts w:ascii="Times New Roman" w:hAnsi="Times New Roman" w:cs="Times New Roman"/>
                <w:sz w:val="20"/>
                <w:szCs w:val="20"/>
              </w:rPr>
              <w:t>“</w:t>
            </w:r>
            <w:r>
              <w:rPr>
                <w:rFonts w:ascii="Times New Roman" w:hAnsi="Times New Roman" w:cs="Times New Roman"/>
                <w:sz w:val="20"/>
                <w:szCs w:val="20"/>
              </w:rPr>
              <w:t xml:space="preserve">Let me tell you, there’s no difference, not at all. Because in society people look at homeless people, no matter what color they is or whatever, a bum is just a bum you know, they gonna treat you the same way.” </w:t>
            </w:r>
          </w:p>
        </w:tc>
      </w:tr>
      <w:tr w:rsidR="00354800" w:rsidTr="00C654BF">
        <w:tc>
          <w:tcPr>
            <w:tcW w:w="8100" w:type="dxa"/>
          </w:tcPr>
          <w:p w:rsidR="00354800" w:rsidRPr="00EF37B8" w:rsidRDefault="00354800" w:rsidP="0018055E">
            <w:pPr>
              <w:keepNext/>
              <w:tabs>
                <w:tab w:val="left" w:pos="5460"/>
              </w:tabs>
              <w:spacing w:before="60" w:after="60"/>
              <w:ind w:left="288" w:right="288"/>
              <w:rPr>
                <w:rFonts w:ascii="Times New Roman" w:hAnsi="Times New Roman" w:cs="Times New Roman"/>
                <w:sz w:val="20"/>
                <w:szCs w:val="20"/>
              </w:rPr>
            </w:pPr>
            <w:r w:rsidRPr="00946085">
              <w:rPr>
                <w:rFonts w:ascii="Times New Roman" w:hAnsi="Times New Roman" w:cs="Times New Roman"/>
                <w:sz w:val="20"/>
                <w:szCs w:val="20"/>
              </w:rPr>
              <w:t>“</w:t>
            </w:r>
            <w:r>
              <w:rPr>
                <w:rFonts w:ascii="Times New Roman" w:hAnsi="Times New Roman" w:cs="Times New Roman"/>
                <w:sz w:val="20"/>
                <w:szCs w:val="20"/>
              </w:rPr>
              <w:t>When you’re homeless, it don’t matter what color you is, homeless don’t know no color.”</w:t>
            </w:r>
          </w:p>
        </w:tc>
      </w:tr>
      <w:tr w:rsidR="00D63543" w:rsidTr="00D63543">
        <w:tc>
          <w:tcPr>
            <w:tcW w:w="8100" w:type="dxa"/>
            <w:shd w:val="clear" w:color="auto" w:fill="DBE5F1" w:themeFill="accent1" w:themeFillTint="33"/>
            <w:tcMar>
              <w:left w:w="432" w:type="dxa"/>
              <w:right w:w="288" w:type="dxa"/>
            </w:tcMar>
          </w:tcPr>
          <w:p w:rsidR="00D63543" w:rsidRPr="00D63543" w:rsidRDefault="00D63543" w:rsidP="00D63543">
            <w:pPr>
              <w:pStyle w:val="DissTable"/>
            </w:pPr>
            <w:r>
              <w:t>“I don't believe there's a difference. I believe the important thing is how you go through the survival journey.”</w:t>
            </w:r>
          </w:p>
        </w:tc>
      </w:tr>
      <w:tr w:rsidR="00354800" w:rsidTr="00C654BF">
        <w:tc>
          <w:tcPr>
            <w:tcW w:w="8100" w:type="dxa"/>
          </w:tcPr>
          <w:p w:rsidR="00354800" w:rsidRPr="00EF37B8" w:rsidRDefault="00354800" w:rsidP="0018055E">
            <w:pPr>
              <w:keepNext/>
              <w:tabs>
                <w:tab w:val="left" w:pos="5460"/>
              </w:tabs>
              <w:spacing w:before="60" w:after="60"/>
              <w:ind w:left="288" w:right="288"/>
              <w:rPr>
                <w:rFonts w:ascii="Times New Roman" w:hAnsi="Times New Roman" w:cs="Times New Roman"/>
                <w:sz w:val="20"/>
                <w:szCs w:val="20"/>
              </w:rPr>
            </w:pPr>
            <w:r w:rsidRPr="00946085">
              <w:rPr>
                <w:rFonts w:ascii="Times New Roman" w:hAnsi="Times New Roman" w:cs="Times New Roman"/>
                <w:sz w:val="20"/>
                <w:szCs w:val="20"/>
              </w:rPr>
              <w:t>“</w:t>
            </w:r>
            <w:r>
              <w:rPr>
                <w:rFonts w:ascii="Times New Roman" w:hAnsi="Times New Roman" w:cs="Times New Roman"/>
                <w:sz w:val="20"/>
                <w:szCs w:val="20"/>
              </w:rPr>
              <w:t xml:space="preserve">Nah, it’s the same. Homeless, it’s hard anybody, it don’t matter.” </w:t>
            </w:r>
          </w:p>
        </w:tc>
      </w:tr>
      <w:tr w:rsidR="00354800" w:rsidTr="00D63543">
        <w:trPr>
          <w:trHeight w:val="557"/>
        </w:trPr>
        <w:tc>
          <w:tcPr>
            <w:tcW w:w="8100" w:type="dxa"/>
            <w:shd w:val="clear" w:color="auto" w:fill="DBE5F1" w:themeFill="accent1" w:themeFillTint="33"/>
          </w:tcPr>
          <w:p w:rsidR="00354800" w:rsidRPr="00EF37B8" w:rsidRDefault="00354800" w:rsidP="0018055E">
            <w:pPr>
              <w:keepNext/>
              <w:tabs>
                <w:tab w:val="left" w:pos="5460"/>
              </w:tabs>
              <w:spacing w:before="60" w:after="60"/>
              <w:ind w:left="288" w:right="288"/>
              <w:rPr>
                <w:rFonts w:ascii="Times New Roman" w:hAnsi="Times New Roman" w:cs="Times New Roman"/>
                <w:sz w:val="20"/>
                <w:szCs w:val="20"/>
              </w:rPr>
            </w:pPr>
            <w:r w:rsidRPr="00946085">
              <w:rPr>
                <w:rFonts w:ascii="Times New Roman" w:hAnsi="Times New Roman" w:cs="Times New Roman"/>
                <w:sz w:val="20"/>
                <w:szCs w:val="20"/>
              </w:rPr>
              <w:t>“</w:t>
            </w:r>
            <w:r>
              <w:rPr>
                <w:rFonts w:ascii="Times New Roman" w:hAnsi="Times New Roman" w:cs="Times New Roman"/>
                <w:sz w:val="20"/>
                <w:szCs w:val="20"/>
              </w:rPr>
              <w:t>I don’t think there’s any difference, you know, I think that um everybody got their fair share of pain ev</w:t>
            </w:r>
            <w:r w:rsidR="00D528F4">
              <w:rPr>
                <w:rFonts w:ascii="Times New Roman" w:hAnsi="Times New Roman" w:cs="Times New Roman"/>
                <w:sz w:val="20"/>
                <w:szCs w:val="20"/>
              </w:rPr>
              <w:t>erybody got their share of help</w:t>
            </w:r>
            <w:r>
              <w:rPr>
                <w:rFonts w:ascii="Times New Roman" w:hAnsi="Times New Roman" w:cs="Times New Roman"/>
                <w:sz w:val="20"/>
                <w:szCs w:val="20"/>
              </w:rPr>
              <w:t xml:space="preserve">, you know what I mean.” </w:t>
            </w:r>
          </w:p>
        </w:tc>
      </w:tr>
      <w:tr w:rsidR="00354800" w:rsidTr="00C654BF">
        <w:tc>
          <w:tcPr>
            <w:tcW w:w="8100" w:type="dxa"/>
          </w:tcPr>
          <w:p w:rsidR="00354800" w:rsidRPr="00EF37B8" w:rsidRDefault="00354800" w:rsidP="0018055E">
            <w:pPr>
              <w:keepNext/>
              <w:tabs>
                <w:tab w:val="left" w:pos="5460"/>
              </w:tabs>
              <w:spacing w:before="60" w:after="60"/>
              <w:ind w:left="288" w:right="288"/>
              <w:rPr>
                <w:rFonts w:ascii="Times New Roman" w:hAnsi="Times New Roman" w:cs="Times New Roman"/>
                <w:sz w:val="20"/>
                <w:szCs w:val="20"/>
              </w:rPr>
            </w:pPr>
            <w:r>
              <w:rPr>
                <w:rFonts w:ascii="Times New Roman" w:hAnsi="Times New Roman" w:cs="Times New Roman"/>
                <w:sz w:val="20"/>
                <w:szCs w:val="20"/>
              </w:rPr>
              <w:t xml:space="preserve">“Not at all. Any which one, it doesn’t really matter who you are at all. The situations come out of the dark, you don’t even see it coming for different reasons, from bills, friendships, relationships, addictions, so many different others.” </w:t>
            </w:r>
          </w:p>
        </w:tc>
      </w:tr>
      <w:tr w:rsidR="00354800" w:rsidTr="00D63543">
        <w:trPr>
          <w:trHeight w:val="439"/>
        </w:trPr>
        <w:tc>
          <w:tcPr>
            <w:tcW w:w="8100" w:type="dxa"/>
            <w:shd w:val="clear" w:color="auto" w:fill="DBE5F1" w:themeFill="accent1" w:themeFillTint="33"/>
          </w:tcPr>
          <w:p w:rsidR="00354800" w:rsidRDefault="00354800" w:rsidP="0018055E">
            <w:pPr>
              <w:keepNext/>
              <w:tabs>
                <w:tab w:val="left" w:pos="5460"/>
              </w:tabs>
              <w:spacing w:before="60" w:after="60"/>
              <w:ind w:left="288" w:right="288"/>
              <w:rPr>
                <w:rFonts w:ascii="Times New Roman" w:hAnsi="Times New Roman" w:cs="Times New Roman"/>
                <w:sz w:val="24"/>
                <w:szCs w:val="24"/>
              </w:rPr>
            </w:pPr>
            <w:r>
              <w:rPr>
                <w:rFonts w:ascii="Times New Roman" w:hAnsi="Times New Roman" w:cs="Times New Roman"/>
                <w:sz w:val="20"/>
                <w:szCs w:val="20"/>
              </w:rPr>
              <w:t xml:space="preserve">“Homeless don’t have no color line. And if you out here on the street, you see every race.” </w:t>
            </w:r>
          </w:p>
        </w:tc>
      </w:tr>
      <w:tr w:rsidR="00354800" w:rsidTr="00C654BF">
        <w:tc>
          <w:tcPr>
            <w:tcW w:w="8100" w:type="dxa"/>
          </w:tcPr>
          <w:p w:rsidR="00354800" w:rsidRDefault="00354800" w:rsidP="0018055E">
            <w:pPr>
              <w:keepNext/>
              <w:tabs>
                <w:tab w:val="left" w:pos="5460"/>
              </w:tabs>
              <w:spacing w:before="60" w:after="60"/>
              <w:ind w:left="288" w:right="288"/>
              <w:rPr>
                <w:rFonts w:ascii="Times New Roman" w:hAnsi="Times New Roman" w:cs="Times New Roman"/>
                <w:sz w:val="20"/>
                <w:szCs w:val="20"/>
              </w:rPr>
            </w:pPr>
            <w:r>
              <w:rPr>
                <w:rFonts w:ascii="Times New Roman" w:hAnsi="Times New Roman" w:cs="Times New Roman"/>
                <w:sz w:val="20"/>
                <w:szCs w:val="20"/>
              </w:rPr>
              <w:t xml:space="preserve">“No. (laughing)  It used to be, but we’re in the same boat now.” </w:t>
            </w:r>
          </w:p>
        </w:tc>
      </w:tr>
      <w:tr w:rsidR="00354800" w:rsidTr="00D63543">
        <w:tc>
          <w:tcPr>
            <w:tcW w:w="8100" w:type="dxa"/>
            <w:shd w:val="clear" w:color="auto" w:fill="DBE5F1" w:themeFill="accent1" w:themeFillTint="33"/>
          </w:tcPr>
          <w:p w:rsidR="00354800" w:rsidRDefault="00354800" w:rsidP="0018055E">
            <w:pPr>
              <w:keepNext/>
              <w:tabs>
                <w:tab w:val="left" w:pos="5460"/>
              </w:tabs>
              <w:spacing w:before="60" w:after="60"/>
              <w:ind w:left="288" w:right="288"/>
              <w:rPr>
                <w:rFonts w:ascii="Times New Roman" w:hAnsi="Times New Roman" w:cs="Times New Roman"/>
                <w:sz w:val="20"/>
                <w:szCs w:val="20"/>
              </w:rPr>
            </w:pPr>
            <w:r>
              <w:rPr>
                <w:rFonts w:ascii="Times New Roman" w:hAnsi="Times New Roman" w:cs="Times New Roman"/>
                <w:sz w:val="20"/>
                <w:szCs w:val="20"/>
              </w:rPr>
              <w:t xml:space="preserve">“I don’t for this purpose. I think if you Hispanic or you Black and you homeless, if they open up a shelter down there and it’s open and you welcome to come there and rest.” </w:t>
            </w:r>
          </w:p>
        </w:tc>
      </w:tr>
      <w:tr w:rsidR="00354800" w:rsidTr="00C654BF">
        <w:tc>
          <w:tcPr>
            <w:tcW w:w="8100" w:type="dxa"/>
          </w:tcPr>
          <w:p w:rsidR="00354800" w:rsidRDefault="00354800" w:rsidP="0018055E">
            <w:pPr>
              <w:keepNext/>
              <w:tabs>
                <w:tab w:val="left" w:pos="5460"/>
              </w:tabs>
              <w:spacing w:before="60" w:after="60"/>
              <w:ind w:left="288" w:right="288"/>
              <w:rPr>
                <w:rFonts w:ascii="Times New Roman" w:hAnsi="Times New Roman" w:cs="Times New Roman"/>
                <w:sz w:val="20"/>
                <w:szCs w:val="20"/>
              </w:rPr>
            </w:pPr>
            <w:r>
              <w:rPr>
                <w:rFonts w:ascii="Times New Roman" w:hAnsi="Times New Roman" w:cs="Times New Roman"/>
                <w:sz w:val="20"/>
                <w:szCs w:val="20"/>
              </w:rPr>
              <w:t xml:space="preserve">“I don’t care if you green, purple, orange, whatever you come from. I mean, when you come in, when you come in to Miami, it’s a struggle, and you got people that’s coming here every day.” </w:t>
            </w:r>
          </w:p>
        </w:tc>
      </w:tr>
      <w:tr w:rsidR="00354800" w:rsidTr="00D63543">
        <w:tc>
          <w:tcPr>
            <w:tcW w:w="8100" w:type="dxa"/>
            <w:shd w:val="clear" w:color="auto" w:fill="DBE5F1" w:themeFill="accent1" w:themeFillTint="33"/>
          </w:tcPr>
          <w:p w:rsidR="00354800" w:rsidRDefault="00354800" w:rsidP="00354800">
            <w:pPr>
              <w:tabs>
                <w:tab w:val="left" w:pos="5460"/>
              </w:tabs>
              <w:spacing w:before="60" w:after="60"/>
              <w:ind w:left="288" w:right="288"/>
              <w:rPr>
                <w:rFonts w:ascii="Times New Roman" w:hAnsi="Times New Roman" w:cs="Times New Roman"/>
                <w:sz w:val="20"/>
                <w:szCs w:val="20"/>
              </w:rPr>
            </w:pPr>
            <w:r>
              <w:rPr>
                <w:rFonts w:ascii="Times New Roman" w:hAnsi="Times New Roman" w:cs="Times New Roman"/>
                <w:sz w:val="20"/>
                <w:szCs w:val="20"/>
              </w:rPr>
              <w:t xml:space="preserve">“It’s equal discrimination.” </w:t>
            </w:r>
          </w:p>
        </w:tc>
      </w:tr>
    </w:tbl>
    <w:p w:rsidR="00354800" w:rsidRPr="00A95C2D" w:rsidRDefault="00A95C2D" w:rsidP="00EE47B9">
      <w:pPr>
        <w:tabs>
          <w:tab w:val="left" w:pos="5460"/>
        </w:tabs>
        <w:spacing w:after="0" w:line="480" w:lineRule="auto"/>
        <w:ind w:firstLine="720"/>
        <w:rPr>
          <w:rFonts w:ascii="Times New Roman" w:hAnsi="Times New Roman" w:cs="Times New Roman"/>
          <w:sz w:val="20"/>
          <w:szCs w:val="20"/>
        </w:rPr>
      </w:pPr>
      <w:r w:rsidRPr="00A95C2D">
        <w:rPr>
          <w:rFonts w:ascii="Times New Roman" w:hAnsi="Times New Roman" w:cs="Times New Roman"/>
          <w:sz w:val="20"/>
          <w:szCs w:val="20"/>
        </w:rPr>
        <w:t>Source: Researcher Interviews</w:t>
      </w:r>
    </w:p>
    <w:p w:rsidR="00EF37B8" w:rsidRDefault="00354800" w:rsidP="00A95C2D">
      <w:pPr>
        <w:pStyle w:val="Dissertation"/>
      </w:pPr>
      <w:r>
        <w:t>However, there were some areas where some subjects</w:t>
      </w:r>
      <w:r w:rsidR="00273759">
        <w:t xml:space="preserve"> did perceive differences in </w:t>
      </w:r>
      <w:r>
        <w:t>exper</w:t>
      </w:r>
      <w:r w:rsidR="00273759">
        <w:t>iences for blacks and Hispanics.</w:t>
      </w:r>
      <w:r>
        <w:t xml:space="preserve"> A number of blacks expressed feeling at a disadvantage in the labor market, for a variety of reasons. </w:t>
      </w:r>
      <w:r w:rsidR="00273759">
        <w:t xml:space="preserve">This included feeling </w:t>
      </w:r>
      <w:r>
        <w:t xml:space="preserve">that Hispanics had an advantage for being bilingual, and that Hispanics did a better job as a group of helping and hiring their own. Amongst those who spoke of the capacity of Hispanics, and particularly Cubans, to help each other, </w:t>
      </w:r>
      <w:r w:rsidR="00273759">
        <w:t>they</w:t>
      </w:r>
      <w:r>
        <w:t xml:space="preserve"> did not begrudge Hispanics for their advantage, but rather lamented that blacks had failed to do the same thing. Thomas explained the feelings of several interviewees when he questioned why blacks hadn’t been able to build the same types of support networks as Hispanics, part</w:t>
      </w:r>
      <w:r w:rsidR="00D528F4">
        <w:t>icularly when it came to hiring</w:t>
      </w:r>
      <w:r>
        <w:t xml:space="preserve">: </w:t>
      </w:r>
    </w:p>
    <w:p w:rsidR="00354800" w:rsidRDefault="00354800" w:rsidP="00684554">
      <w:pPr>
        <w:pStyle w:val="Quote"/>
      </w:pPr>
      <w:r w:rsidRPr="00354800">
        <w:t>You know what, it’s like an inside job with Hispanics. We don’t have any inside people, we got Mr. Jones (social worker) but we talking about people outside somewhere. I see what our kind, us blacks, we don’t help each other like</w:t>
      </w:r>
      <w:r w:rsidR="00273759">
        <w:t xml:space="preserve"> they help each other, we don’t.</w:t>
      </w:r>
      <w:r w:rsidRPr="00354800">
        <w:t xml:space="preserve"> I don’t see that.” </w:t>
      </w:r>
    </w:p>
    <w:p w:rsidR="00354800" w:rsidRDefault="00354800" w:rsidP="00354800">
      <w:pPr>
        <w:tabs>
          <w:tab w:val="left" w:pos="5460"/>
        </w:tabs>
        <w:spacing w:after="0" w:line="240" w:lineRule="auto"/>
        <w:ind w:left="720" w:right="720"/>
        <w:rPr>
          <w:rFonts w:ascii="Times New Roman" w:hAnsi="Times New Roman" w:cs="Times New Roman"/>
          <w:sz w:val="20"/>
          <w:szCs w:val="20"/>
        </w:rPr>
      </w:pPr>
    </w:p>
    <w:p w:rsidR="00354800" w:rsidRDefault="00354800" w:rsidP="00EF37B8">
      <w:pPr>
        <w:tabs>
          <w:tab w:val="left" w:pos="5460"/>
        </w:tabs>
        <w:spacing w:after="0" w:line="480" w:lineRule="auto"/>
        <w:ind w:firstLine="720"/>
        <w:rPr>
          <w:rFonts w:ascii="Times New Roman" w:hAnsi="Times New Roman" w:cs="Times New Roman"/>
          <w:sz w:val="24"/>
          <w:szCs w:val="24"/>
        </w:rPr>
      </w:pPr>
      <w:r>
        <w:rPr>
          <w:rFonts w:ascii="Times New Roman" w:hAnsi="Times New Roman" w:cs="Times New Roman"/>
          <w:sz w:val="24"/>
          <w:szCs w:val="24"/>
        </w:rPr>
        <w:t xml:space="preserve">Others noted that they didn’t necessarily blame racism, but they couldn’t help questioning why the unemployment rate was so much higher for blacks: “I wouldn’t say race plays a factor, but I would say that the majority of the men unemployed are black males, young black males.”  And another put it </w:t>
      </w:r>
      <w:r w:rsidRPr="00A95C2D">
        <w:rPr>
          <w:rStyle w:val="DissertationChar"/>
        </w:rPr>
        <w:t>more</w:t>
      </w:r>
      <w:r>
        <w:rPr>
          <w:rFonts w:ascii="Times New Roman" w:hAnsi="Times New Roman" w:cs="Times New Roman"/>
          <w:sz w:val="24"/>
          <w:szCs w:val="24"/>
        </w:rPr>
        <w:t xml:space="preserve"> succinctly:  “The majority of the black men are out of work. I don’t figure that.”  Aside from talking about their ability to gain employment, blacks didn’t bring up other differences between races. </w:t>
      </w:r>
    </w:p>
    <w:p w:rsidR="00354800" w:rsidRDefault="00D528F4" w:rsidP="00A95C2D">
      <w:pPr>
        <w:pStyle w:val="Dissertation"/>
      </w:pPr>
      <w:r>
        <w:t>Hispanics</w:t>
      </w:r>
      <w:r w:rsidR="00354800">
        <w:t xml:space="preserve"> saw differences in two area</w:t>
      </w:r>
      <w:r>
        <w:t>s</w:t>
      </w:r>
      <w:r w:rsidR="00354800">
        <w:t xml:space="preserve">.  A few brought up feeling disadvantaged because so many Hispanics started out without legal documentation that would allow them to work, whereas blacks were born with it. And, several Hispanics attributed black homelessness to higher drug use and more criminal activity.  For the most part, though, Hispanics felt that blacks and Hispanics had fairly equal opportunities to avoid or exit homelessness. </w:t>
      </w:r>
    </w:p>
    <w:p w:rsidR="00354800" w:rsidRPr="00354800" w:rsidRDefault="00030564" w:rsidP="00373EB3">
      <w:pPr>
        <w:pStyle w:val="Heading2"/>
      </w:pPr>
      <w:bookmarkStart w:id="479" w:name="_Toc341777717"/>
      <w:bookmarkStart w:id="480" w:name="_Toc337788775"/>
      <w:r>
        <w:t xml:space="preserve">8.5 </w:t>
      </w:r>
      <w:r>
        <w:tab/>
        <w:t>Summary of Findings on Perceptions</w:t>
      </w:r>
      <w:bookmarkEnd w:id="479"/>
      <w:r>
        <w:t xml:space="preserve"> </w:t>
      </w:r>
      <w:bookmarkEnd w:id="480"/>
      <w:r w:rsidR="00354800" w:rsidRPr="00354800">
        <w:t xml:space="preserve"> </w:t>
      </w:r>
    </w:p>
    <w:p w:rsidR="00AD50B8" w:rsidRDefault="00354800" w:rsidP="00AD50B8">
      <w:pPr>
        <w:pStyle w:val="Dissertation"/>
      </w:pPr>
      <w:r>
        <w:t>The experience of being poor and homeless is difficult to survive, and to exit.</w:t>
      </w:r>
      <w:r w:rsidR="00AD50B8">
        <w:t xml:space="preserve"> In this chapter, I examined the subjects’ own perceptions, focusing on the last </w:t>
      </w:r>
      <w:r w:rsidR="00364402">
        <w:t>two</w:t>
      </w:r>
      <w:r w:rsidR="00AD50B8">
        <w:t xml:space="preserve"> hypotheses from research question 3. </w:t>
      </w:r>
      <w:r w:rsidR="00AD50B8" w:rsidRPr="00AD50B8">
        <w:rPr>
          <w:b/>
        </w:rPr>
        <w:t xml:space="preserve">These were:  a) </w:t>
      </w:r>
      <w:r w:rsidR="00426A08">
        <w:rPr>
          <w:b/>
        </w:rPr>
        <w:t>Black</w:t>
      </w:r>
      <w:r w:rsidR="00AD50B8" w:rsidRPr="00AD50B8">
        <w:rPr>
          <w:b/>
        </w:rPr>
        <w:t xml:space="preserve"> and Hispanic men who are homeless or at risk of homelessness do not express different opinions regarding how they believe they are treated by others and provided access to helpful resources;</w:t>
      </w:r>
      <w:r w:rsidR="00364402">
        <w:rPr>
          <w:b/>
        </w:rPr>
        <w:t xml:space="preserve"> and b</w:t>
      </w:r>
      <w:r w:rsidR="00AD50B8" w:rsidRPr="00AD50B8">
        <w:rPr>
          <w:b/>
        </w:rPr>
        <w:t xml:space="preserve">) </w:t>
      </w:r>
      <w:r w:rsidR="00426A08">
        <w:rPr>
          <w:b/>
        </w:rPr>
        <w:t>Black</w:t>
      </w:r>
      <w:r w:rsidR="00AD50B8" w:rsidRPr="00AD50B8">
        <w:rPr>
          <w:b/>
        </w:rPr>
        <w:t xml:space="preserve"> and Hispanic men who are homeless do not express different opinions regarding the experience of being poor and homeless. </w:t>
      </w:r>
      <w:r w:rsidR="00AD50B8">
        <w:t xml:space="preserve"> Findings show some support for these hypotheses, although nearly all subjects agreed that the experience of homelessness itself actually superseded race. While blacks and Hispanics exhibited some suspicion of advantages held by the other group, they overall agreed that poverty and homelessness was hard on all of them alike.</w:t>
      </w:r>
    </w:p>
    <w:p w:rsidR="00AD50B8" w:rsidRDefault="00AD50B8" w:rsidP="00AD50B8">
      <w:pPr>
        <w:pStyle w:val="Dissertation"/>
      </w:pPr>
      <w:r>
        <w:t xml:space="preserve">There were some differences expressed by blacks and Hispanics. Blacks were more likely to blame homelessness on lack of jobs, with more than half (55%) naming employment as the primary cause, compared to only 36% of Hispanics.  Blacks were also more likely to express feeling disadvantaged by their race in the labor market, pointing to the necessity of speaking Spanish for many jobs, as well as for the tendency of Hispanic business owners to hire Hispanic employees. They lamented the fact that blacks did not own more of their own businesses so as to be able to build that same sort of community capital.  </w:t>
      </w:r>
    </w:p>
    <w:p w:rsidR="00354800" w:rsidRDefault="00354800" w:rsidP="00AD50B8">
      <w:pPr>
        <w:pStyle w:val="Dissertation"/>
      </w:pPr>
      <w:r>
        <w:t xml:space="preserve">The men interviewed for this study were acutely aware of how society perceived them, and wanted to show the world how different their lives were </w:t>
      </w:r>
      <w:r w:rsidR="00D528F4">
        <w:t>from</w:t>
      </w:r>
      <w:r>
        <w:t xml:space="preserve"> how they were portrayed</w:t>
      </w:r>
      <w:r w:rsidR="00D528F4">
        <w:t xml:space="preserve"> and perceived.</w:t>
      </w:r>
      <w:r>
        <w:t xml:space="preserve"> Given the opportunity to choose for themselves how they would be depicted, they focused on showing the difficulties of where they lived, how simply they lived, and how they tried to support themselves. As would be expected, having exited homelessness was a far better feeling than being on the verge of homelessness. </w:t>
      </w:r>
    </w:p>
    <w:p w:rsidR="00183D20" w:rsidRDefault="00183D20">
      <w:pPr>
        <w:rPr>
          <w:rFonts w:ascii="Times New Roman" w:hAnsi="Times New Roman" w:cs="Times New Roman"/>
          <w:sz w:val="24"/>
          <w:szCs w:val="24"/>
        </w:rPr>
      </w:pPr>
      <w:r>
        <w:rPr>
          <w:rFonts w:ascii="Times New Roman" w:hAnsi="Times New Roman" w:cs="Times New Roman"/>
          <w:sz w:val="24"/>
          <w:szCs w:val="24"/>
        </w:rPr>
        <w:br w:type="page"/>
      </w:r>
    </w:p>
    <w:p w:rsidR="00354800" w:rsidRPr="00183D20" w:rsidRDefault="00A95C2D" w:rsidP="00E42EBB">
      <w:pPr>
        <w:pStyle w:val="Heading1"/>
      </w:pPr>
      <w:bookmarkStart w:id="481" w:name="_Toc337788776"/>
      <w:bookmarkStart w:id="482" w:name="_Toc341777718"/>
      <w:r>
        <w:t xml:space="preserve">CHAPTER </w:t>
      </w:r>
      <w:r w:rsidR="00030564">
        <w:t>9</w:t>
      </w:r>
      <w:r>
        <w:t xml:space="preserve">: </w:t>
      </w:r>
      <w:r w:rsidR="00183D20" w:rsidRPr="00183D20">
        <w:t xml:space="preserve"> CONCLUSION</w:t>
      </w:r>
      <w:bookmarkEnd w:id="481"/>
      <w:bookmarkEnd w:id="482"/>
    </w:p>
    <w:p w:rsidR="00957D7F" w:rsidRPr="00957D7F" w:rsidRDefault="00A95C2D" w:rsidP="00684554">
      <w:pPr>
        <w:pStyle w:val="Quote"/>
        <w:rPr>
          <w:i/>
        </w:rPr>
      </w:pPr>
      <w:r>
        <w:t>“</w:t>
      </w:r>
      <w:r w:rsidR="00957D7F" w:rsidRPr="00957D7F">
        <w:t>Ok, let's flip the script. Give me your wealth and you take my poorness. You wear the other shoe. Let me wear your Gucci's and you wear my flip flops and you tell me the story.</w:t>
      </w:r>
      <w:r>
        <w:t>”</w:t>
      </w:r>
      <w:r w:rsidR="00957D7F">
        <w:t xml:space="preserve">    -  </w:t>
      </w:r>
      <w:r w:rsidR="00957D7F" w:rsidRPr="00957D7F">
        <w:rPr>
          <w:i/>
        </w:rPr>
        <w:t>Jimmy</w:t>
      </w:r>
    </w:p>
    <w:p w:rsidR="001228C1" w:rsidRDefault="008E7C94" w:rsidP="00A95C2D">
      <w:pPr>
        <w:pStyle w:val="Dissertation"/>
      </w:pPr>
      <w:r>
        <w:t xml:space="preserve">Poverty and homelessness are complex issues with myriad causes generated at many levels. Yet, no matter what global phenomenon has triggered a housing crisis or an economic recession, the results are felt at the individual level. For black and Hispanic men living in poverty and homelessness in Miami, their lives are a daily struggle, limited to choices largely out of their control. </w:t>
      </w:r>
      <w:r w:rsidR="001228C1">
        <w:t xml:space="preserve"> It has become popular amongst politicians and the media to portray persons who are poor as lazy, and undeserving of resources. Many individuals who have themselves achieved success in life expect others to do the same, but pay little attention to whether or not persons who are poor or homeless even have the option. </w:t>
      </w:r>
      <w:r w:rsidR="00957D7F">
        <w:t xml:space="preserve">For the men in this study, attempting to earn their way out of poverty and homelessness has been a long and difficult struggle, often with little results. </w:t>
      </w:r>
    </w:p>
    <w:p w:rsidR="008E7C94" w:rsidRDefault="008E7C94" w:rsidP="00A95C2D">
      <w:pPr>
        <w:pStyle w:val="Dissertation"/>
      </w:pPr>
      <w:r>
        <w:t>This dissertation has sought to answer a number of questions regarding the experiences of single men, focusing in particular on differences between the experiences of black and Hispanic men in Miami. After all, even when controlling for living in extreme poverty, blacks become homeless at far greater rates than their white or Hispanic counterparts.  Do blacks experience different reasons for becoming homeless? Do they have different experiences and outcomes in avoiding or exiting homelessness? How do they negotiate their daily survival?  And, what are the choices available to them as they attempt to escape homelessness and poverty?  The previous chapters demonstrate that there are real differences in how blacks and Hispanics negotiate extreme poverty and homelessness in Miami.</w:t>
      </w:r>
    </w:p>
    <w:p w:rsidR="008E7C94" w:rsidRDefault="008E7C94" w:rsidP="00A95C2D">
      <w:pPr>
        <w:pStyle w:val="Dissertation"/>
      </w:pPr>
      <w:r>
        <w:t xml:space="preserve">Focusing on single men contributes to the existing body of literature by highlighting the difficulties experienced by this group, which is excluded from many forms of benefits available to women and children. After welfare reform a great deal of research examined the affects of welfare changes on women and children, including studies of how they utilize public and private resources to get by, but not as much focused on the plight of single men. Additionally, little research on homelessness has been conducted specifically in the Miami community. As an urban center at the forefront of globalization, but still struggling with extreme income inequality, Miami can have much to offer as an example to other cities. Studying how minority men negotiate their survival in this context can help inform public policy. Additionally, incorporation of the voices of the subjects themselves can help dispel myths about their lives, painting a new, more accurate picture of what it is actually like to be poor in a modern urban center. </w:t>
      </w:r>
    </w:p>
    <w:p w:rsidR="00957D7F" w:rsidRDefault="008E7C94" w:rsidP="00A95C2D">
      <w:pPr>
        <w:pStyle w:val="Dissertation"/>
      </w:pPr>
      <w:r>
        <w:t xml:space="preserve">The findings of this study contradict the common discourse heard through the media and political debates that poor and homeless are lazy. </w:t>
      </w:r>
      <w:r w:rsidR="00957D7F">
        <w:t xml:space="preserve">Given a fair choice, the vast majority of poor and homeless men interviewed for this study, including both blacks and Hispanics, would choose to earn their own income. The desire to support themselves was the most common theme in all of the interviews. In some cases, this was out of pride. Nobody wants to be considered a “bum”.  They wanted to be active, engaged in society, and a source of pride for their families.  </w:t>
      </w:r>
    </w:p>
    <w:p w:rsidR="00957D7F" w:rsidRDefault="00957D7F" w:rsidP="00A95C2D">
      <w:pPr>
        <w:pStyle w:val="Dissertation"/>
      </w:pPr>
      <w:r>
        <w:t xml:space="preserve">In other cases, it was out of recognition that an earned income would be higher than any welfare benefit. Indeed, trying to live on welfare benefits alone was extremely difficult. With the maximum SSI disability benefit capped at $698 a month, an amount lower than most rental units in the county, living on SSI alone virtually guaranteed a life of poverty. Two types of people chose this avenue:  persons with serious disabilities who had no capacity </w:t>
      </w:r>
      <w:r w:rsidR="00D528F4">
        <w:t xml:space="preserve">to work and no family to help; </w:t>
      </w:r>
      <w:r>
        <w:t xml:space="preserve">and persons who had so given up on finding employment that they saw a disability check as their only option for getting off of the streets.  </w:t>
      </w:r>
    </w:p>
    <w:p w:rsidR="00D32024" w:rsidRDefault="00957D7F" w:rsidP="00A95C2D">
      <w:pPr>
        <w:pStyle w:val="Dissertation"/>
      </w:pPr>
      <w:r>
        <w:t xml:space="preserve">Why do so many men in Miami have such difficulties finding employment?  The reasons are closely bound up with race and ethnicity. For blacks, their rates of incarceration and resulting felony records were extremely high, with the vast majority of respondents unable to attain any job that required a background check. In spite of having served their time, they were permanently locked out of the regular labor market.  On top of that, the recent recession had eliminated one of the only sources of potential employment for persons with low skills and criminal backgrounds: construction, and particularly day labor.  </w:t>
      </w:r>
    </w:p>
    <w:p w:rsidR="00957D7F" w:rsidRDefault="00957D7F" w:rsidP="00A95C2D">
      <w:pPr>
        <w:pStyle w:val="Dissertation"/>
      </w:pPr>
      <w:r>
        <w:t xml:space="preserve">Society does not want to see people sleeping on the streets, and thus a set of resources have been put in place meant to prevent and alleviate homelessness.  Many of these have been successful in helping millions of individuals and families to stay housed, or quickly exit homelessness.  Public benefits, including the Temporary Assistance to Needy Families (TANF), and Section 8 housing vouchers are meant to help persons most in need. Yet, TANF is only available to families with children, and Section 8 has been winding down, with no new vouchers provided from the federal level. Thus, the only cash support available to most men is Social Security Income/Social Security Disability Income (SSI/SSDI). If they are not disabled, they are left to fend for themselves. </w:t>
      </w:r>
    </w:p>
    <w:p w:rsidR="00957D7F" w:rsidRDefault="00957D7F" w:rsidP="00A95C2D">
      <w:pPr>
        <w:pStyle w:val="Dissertation"/>
      </w:pPr>
      <w:r>
        <w:t xml:space="preserve">There are still several areas where the safety net has functioned for single homeless men. Health care for persons who are homeless is readily available in Miami-Dade, and this study’s subjects reported great satisfaction with their access to care. Unfortunately, they had to become literally homeless before it became available. The safety net in this case exists, but it is so low that it </w:t>
      </w:r>
      <w:r w:rsidR="00D528F4">
        <w:t>has limited impact</w:t>
      </w:r>
      <w:r>
        <w:t xml:space="preserve">.  </w:t>
      </w:r>
    </w:p>
    <w:p w:rsidR="00957D7F" w:rsidRDefault="00957D7F" w:rsidP="00A95C2D">
      <w:pPr>
        <w:pStyle w:val="Dissertation"/>
      </w:pPr>
      <w:r>
        <w:t xml:space="preserve">The other area that seems to function well is the provision of Supplemental Nutrition Assistance Program (SNAP), or food stamps. While not enough to live on alone,  most respondents were receiving it, and nobody reported suffering from extreme hunger. SNAP, when mixed with the many other food resources available in Miami, was doing a good job of providing enough food for people to survive. </w:t>
      </w:r>
    </w:p>
    <w:p w:rsidR="00D32024" w:rsidRDefault="00D32024" w:rsidP="00A95C2D">
      <w:pPr>
        <w:pStyle w:val="Dissertation"/>
      </w:pPr>
      <w:r>
        <w:t xml:space="preserve">The findings in this study suggest areas for further research. While this study identified numerous areas where there are differences between blacks and Hispanics in how they experience poverty and homelessness, the relationships and potential causalities leave much room for further exploration. In particular, the association of blacks with drug and alcohol disabilities and related treatment programs, and of Hispanics with mental health disorders and related programs, is an area for further study. Are blacks more likely to request drug and alcohol treatment because they are being referred to treatment programs where they are diagnosed as addicts? Are Hispanics more likely to be diagnosed with mental illness because they are being referred to programs that focus more on mental health than on drug addiction?  Are Hispanics more likely to seek benefits because they are mentally ill and unable to work, or are they more likely to declare that they have a mental illness because this can facilitate attaining benefits? </w:t>
      </w:r>
    </w:p>
    <w:p w:rsidR="006E0498" w:rsidRDefault="006E0498" w:rsidP="00A95C2D">
      <w:pPr>
        <w:pStyle w:val="Dissertation"/>
      </w:pPr>
      <w:r>
        <w:t xml:space="preserve">Findings here also suggest different patterns of utilization of social capital and other resources amongst blacks and Hispanics, compared to other urban centers such as Los Angeles. Whereas in Miami it appeared that homeless blacks had weaker social capital than Hispanics, similar studies in Los Angeles have found that black living on the streets demonstrated stronger social capital than Hispanics. At the same time, Miami blacks expressed greater desire to find employment compared to Hispanics, who were more likely to be seeking benefits, while in Los Angeles it was Hispanic and immigrant groups that were focused more on attaining employment. The fact that the findings are reversed in these areas suggests that the utilization of social capital and resources may be dependent more on place, with the behavior of racial/ethnic groups influenced by specific time and place, rather than solely on the “culture” of any specific racial or ethnic group. </w:t>
      </w:r>
    </w:p>
    <w:p w:rsidR="00D32024" w:rsidRDefault="00D32024" w:rsidP="00A95C2D">
      <w:pPr>
        <w:pStyle w:val="Dissertation"/>
      </w:pPr>
      <w:r>
        <w:t xml:space="preserve">Another area for further research would be the relationship between perception of resources and the actual availability of resources. Many of the men in this study seemed to have given up hope. They exhibited diminished expectations out of society, out of themselves, and out of life. How correct are they in believing they will not be able to find employment or attain benefits? Do they have more choices than they believe? What could be done to provide them with more viable choices for assuming control of their own lives again? </w:t>
      </w:r>
    </w:p>
    <w:p w:rsidR="00957D7F" w:rsidRDefault="00D32024" w:rsidP="00A95C2D">
      <w:pPr>
        <w:pStyle w:val="Dissertation"/>
      </w:pPr>
      <w:r>
        <w:t xml:space="preserve">I would also suggest that future research should continue to </w:t>
      </w:r>
      <w:r w:rsidR="006E0498">
        <w:t>highlight</w:t>
      </w:r>
      <w:r>
        <w:t xml:space="preserve"> the voice of poor and homeless men.</w:t>
      </w:r>
      <w:r w:rsidR="006E0498">
        <w:t xml:space="preserve"> </w:t>
      </w:r>
      <w:r w:rsidR="00957D7F">
        <w:t xml:space="preserve">The men in this study wanted to send a message to the world. They expressed gratitude for being included, as they felt they were frequently left out of the national conversation about themselves. When given the opportunity to share what was important to them, to tell a story about their lives, they chose to focus on their desire to earn an income, and to demonstrate that they were neither lazy nor greedy.  It was not welfare benefits that they wanted, but rather the opportunity to maintain a decent standard of living. </w:t>
      </w:r>
    </w:p>
    <w:p w:rsidR="00957D7F" w:rsidRDefault="00957D7F" w:rsidP="00A95C2D">
      <w:pPr>
        <w:pStyle w:val="Dissertation"/>
      </w:pPr>
      <w:r>
        <w:t xml:space="preserve">The Miami community has taken great strides over the past 20 years to implement a homelessness services delivery system that is flexible, effective, and responsive to the needs of persons living on its streets.  The programs and services developed were generally well-regarded, and have clearly had a tremendous influence on improving the lives of tens of thousands of individuals. But the organizations working to address and end homelessness cannot fix the larger issues by themselves:  homelessness will be ended when there is enough affordable housing to go around and there are enough jobs for people to pay for it.  </w:t>
      </w:r>
    </w:p>
    <w:p w:rsidR="00957D7F" w:rsidRDefault="00EF37B8" w:rsidP="00A95C2D">
      <w:pPr>
        <w:pStyle w:val="Dissertation"/>
      </w:pPr>
      <w:r w:rsidRPr="001228C1">
        <w:t xml:space="preserve"> </w:t>
      </w:r>
      <w:r w:rsidR="00957D7F">
        <w:t xml:space="preserve">At the beginning of this </w:t>
      </w:r>
      <w:r w:rsidR="00D528F4">
        <w:t>dissertation</w:t>
      </w:r>
      <w:r w:rsidR="00957D7F">
        <w:t>, I recalled the metaphor of homelessness being like a game of musical chairs, where housing is the chairs, and vulnerable populations are the ones jostling for a seat when the music stops.  The men I interviewed in this study knew they were in that game of musical chairs, and had given up hope on ever winning. They were older, less educated, and more disabled than the rest of the players. They were members of racial and ethnic minority groups. They had been born into poor neighborhood</w:t>
      </w:r>
      <w:r w:rsidR="00AA030C">
        <w:t>s</w:t>
      </w:r>
      <w:r w:rsidR="00957D7F">
        <w:t xml:space="preserve"> and lacked the social connections needed to find good jobs.  Still, the majority of them had not given up on finding a way to support themselves, whether through earned income or attaining benefits.  </w:t>
      </w:r>
    </w:p>
    <w:p w:rsidR="00FE6777" w:rsidRDefault="00FE6777" w:rsidP="00A95C2D">
      <w:pPr>
        <w:pStyle w:val="Dissertation"/>
      </w:pPr>
      <w:r>
        <w:t xml:space="preserve">Poverty and homelessness in the United States has been so pervasive for so long that it is almost accepted </w:t>
      </w:r>
      <w:r w:rsidR="00AA030C">
        <w:t xml:space="preserve">as </w:t>
      </w:r>
      <w:r>
        <w:t xml:space="preserve">an unfortunate, but inevitable, outcome of capitalism and modernity. For many in the mainstream, homelessness is seen as a condition resulting from an individual failure to properly compete, to make the most of the freedoms and opportunities afforded by modernity.  For those living it, though, it is a terrible daily struggle to survive in a world that has left them out. They live lives of exclusion, from housing, from job opportunities, from good schools, from nice neighborhoods, and from networks with friends and family able to offer support. </w:t>
      </w:r>
      <w:r w:rsidR="008E7C94">
        <w:t xml:space="preserve">It is true that as </w:t>
      </w:r>
      <w:r>
        <w:t>individuals they have agency over their daily lives. But that does not mean they have access to the same resources and opportunities as the rest of us.  Those with access to lots of social capital will do well; those without it will inevitably struggle. Ultimately, agency and social capital are about power: who has it, who doesn’t, and how it is retained, accessed, or denied.</w:t>
      </w:r>
    </w:p>
    <w:p w:rsidR="00FE6777" w:rsidRPr="00743E0E" w:rsidRDefault="008E7C94" w:rsidP="00A95C2D">
      <w:pPr>
        <w:pStyle w:val="Dissertation"/>
      </w:pPr>
      <w:r>
        <w:t xml:space="preserve">In </w:t>
      </w:r>
      <w:r w:rsidR="006E0498">
        <w:t>my</w:t>
      </w:r>
      <w:r>
        <w:t xml:space="preserve"> dissertation I have explored how much agency and choice minority men actually have, finding that their choices are very limited. </w:t>
      </w:r>
      <w:r w:rsidR="00FE6777">
        <w:t xml:space="preserve">Marx has remarked that actors make history, but not in circumstances of their own choosing. While it </w:t>
      </w:r>
      <w:r w:rsidR="00AA030C">
        <w:t xml:space="preserve">is </w:t>
      </w:r>
      <w:r w:rsidR="00FE6777">
        <w:t xml:space="preserve">easy to say </w:t>
      </w:r>
      <w:r w:rsidR="00FE6777" w:rsidRPr="00A95C2D">
        <w:t>t</w:t>
      </w:r>
      <w:r w:rsidR="00FE6777">
        <w:t>hat the poor should pull themselves up by their bootstraps, we need to make sure they have</w:t>
      </w:r>
      <w:r>
        <w:t xml:space="preserve"> any bootstraps to begin with. Hopefully, the stories shared by the men in this study will help to inform future public policy surrounding how they are addressed and portrayed in contemporary society. </w:t>
      </w:r>
    </w:p>
    <w:p w:rsidR="00935162" w:rsidRDefault="00935162">
      <w:pPr>
        <w:rPr>
          <w:rFonts w:ascii="Times New Roman" w:hAnsi="Times New Roman" w:cs="Times New Roman"/>
          <w:sz w:val="24"/>
          <w:szCs w:val="24"/>
        </w:rPr>
      </w:pPr>
      <w:r>
        <w:rPr>
          <w:rFonts w:ascii="Times New Roman" w:hAnsi="Times New Roman" w:cs="Times New Roman"/>
          <w:sz w:val="24"/>
          <w:szCs w:val="24"/>
        </w:rPr>
        <w:br w:type="page"/>
      </w:r>
    </w:p>
    <w:p w:rsidR="00935162" w:rsidRPr="00935162" w:rsidRDefault="00D73E17" w:rsidP="00E42EBB">
      <w:pPr>
        <w:pStyle w:val="Heading1"/>
      </w:pPr>
      <w:r w:rsidRPr="00935162">
        <w:fldChar w:fldCharType="begin"/>
      </w:r>
      <w:r w:rsidR="00935162" w:rsidRPr="00935162">
        <w:instrText>ADDIN RW.BIB</w:instrText>
      </w:r>
      <w:r w:rsidRPr="00935162">
        <w:fldChar w:fldCharType="separate"/>
      </w:r>
      <w:bookmarkStart w:id="483" w:name="_Toc341777719"/>
      <w:r w:rsidR="00BA795E">
        <w:t>REFERENCES</w:t>
      </w:r>
      <w:bookmarkEnd w:id="483"/>
    </w:p>
    <w:p w:rsidR="00935162" w:rsidRPr="00935162" w:rsidRDefault="00935162" w:rsidP="00935162">
      <w:pPr>
        <w:pStyle w:val="NormalWeb"/>
        <w:spacing w:after="120" w:afterAutospacing="0"/>
        <w:ind w:left="360" w:hanging="360"/>
      </w:pPr>
      <w:r w:rsidRPr="00935162">
        <w:t xml:space="preserve">"Personal Responsibility and Work Opportunity Reconciliation Act of 1996."1996. 42 USC(1305). </w:t>
      </w:r>
    </w:p>
    <w:p w:rsidR="00935162" w:rsidRPr="00935162" w:rsidRDefault="00935162" w:rsidP="00935162">
      <w:pPr>
        <w:pStyle w:val="NormalWeb"/>
        <w:spacing w:after="120" w:afterAutospacing="0"/>
        <w:ind w:left="360" w:hanging="360"/>
      </w:pPr>
      <w:r w:rsidRPr="00935162">
        <w:t xml:space="preserve">"Stewart B. McKinney Homelessness Assistance Act of 1986."1987. 42 USCS(11302). </w:t>
      </w:r>
    </w:p>
    <w:p w:rsidR="00935162" w:rsidRPr="00935162" w:rsidRDefault="00935162" w:rsidP="00935162">
      <w:pPr>
        <w:pStyle w:val="NormalWeb"/>
        <w:spacing w:after="120" w:afterAutospacing="0"/>
        <w:ind w:left="360" w:hanging="360"/>
      </w:pPr>
      <w:r w:rsidRPr="00935162">
        <w:t xml:space="preserve">"'Welfare Queen' Becomes Issue in Reagan Campaign."1976. </w:t>
      </w:r>
      <w:r w:rsidRPr="00935162">
        <w:rPr>
          <w:i/>
          <w:iCs/>
        </w:rPr>
        <w:t xml:space="preserve">New York Times, </w:t>
      </w:r>
      <w:r w:rsidRPr="00935162">
        <w:t xml:space="preserve">Feb. 15, 1976, . </w:t>
      </w:r>
    </w:p>
    <w:p w:rsidR="00935162" w:rsidRPr="00935162" w:rsidRDefault="00935162" w:rsidP="00935162">
      <w:pPr>
        <w:pStyle w:val="NormalWeb"/>
        <w:spacing w:after="120" w:afterAutospacing="0"/>
        <w:ind w:left="360" w:hanging="360"/>
      </w:pPr>
      <w:r w:rsidRPr="00935162">
        <w:t xml:space="preserve">ABT Associates. 2011. </w:t>
      </w:r>
      <w:r w:rsidRPr="00935162">
        <w:rPr>
          <w:i/>
          <w:iCs/>
        </w:rPr>
        <w:t>2010 HUD Annual Homeless Assessment Report.</w:t>
      </w:r>
      <w:r w:rsidRPr="00935162">
        <w:t xml:space="preserve"> Washington, DC: US Housing and Urban Development. </w:t>
      </w:r>
    </w:p>
    <w:p w:rsidR="00935162" w:rsidRPr="00935162" w:rsidRDefault="00935162" w:rsidP="00935162">
      <w:pPr>
        <w:pStyle w:val="NormalWeb"/>
        <w:spacing w:after="120" w:afterAutospacing="0"/>
        <w:ind w:left="360" w:hanging="360"/>
      </w:pPr>
      <w:r w:rsidRPr="00935162">
        <w:t xml:space="preserve">Agnew, John. 2005. </w:t>
      </w:r>
      <w:r w:rsidRPr="00935162">
        <w:rPr>
          <w:i/>
          <w:iCs/>
        </w:rPr>
        <w:t xml:space="preserve">Hegemony. </w:t>
      </w:r>
      <w:r w:rsidRPr="00935162">
        <w:t xml:space="preserve">Philadelphia, PA: Temple University Press. </w:t>
      </w:r>
    </w:p>
    <w:p w:rsidR="00935162" w:rsidRPr="00935162" w:rsidRDefault="00935162" w:rsidP="00935162">
      <w:pPr>
        <w:pStyle w:val="NormalWeb"/>
        <w:spacing w:after="120" w:afterAutospacing="0"/>
        <w:ind w:left="360" w:hanging="360"/>
      </w:pPr>
      <w:r w:rsidRPr="00935162">
        <w:t>Areavibes. 2012. "Overtown, Miami, FL Employent and Jobs Overview." Miami, FL: Area Vibes Inc., Retrieved 9/15, 2012 (</w:t>
      </w:r>
      <w:hyperlink r:id="rId76" w:tgtFrame="_blank" w:history="1">
        <w:r w:rsidRPr="00935162">
          <w:rPr>
            <w:rStyle w:val="Hyperlink"/>
          </w:rPr>
          <w:t>http://www.areavibes.com/miami-fl/overtown/employment/</w:t>
        </w:r>
      </w:hyperlink>
      <w:r w:rsidRPr="00935162">
        <w:t xml:space="preserve">). </w:t>
      </w:r>
    </w:p>
    <w:p w:rsidR="00935162" w:rsidRPr="00935162" w:rsidRDefault="00935162" w:rsidP="00935162">
      <w:pPr>
        <w:pStyle w:val="NormalWeb"/>
        <w:spacing w:after="120" w:afterAutospacing="0"/>
        <w:ind w:left="360" w:hanging="360"/>
      </w:pPr>
      <w:r w:rsidRPr="00935162">
        <w:t xml:space="preserve">Atkins, Senior US District Judge. 1992. "Pottinger v. City of Miami Case 88-2406-CIV-ATKINS.". Retrieved August 10, 2012 </w:t>
      </w:r>
      <w:hyperlink r:id="rId77" w:tgtFrame="_blank" w:history="1">
        <w:r w:rsidRPr="00935162">
          <w:rPr>
            <w:rStyle w:val="Hyperlink"/>
          </w:rPr>
          <w:t>http://osaka.law.miami.edu/~schnably/pottinger/pottinger.html</w:t>
        </w:r>
      </w:hyperlink>
      <w:r w:rsidRPr="00935162">
        <w:t xml:space="preserve">. </w:t>
      </w:r>
    </w:p>
    <w:p w:rsidR="00935162" w:rsidRPr="00935162" w:rsidRDefault="00935162" w:rsidP="00935162">
      <w:pPr>
        <w:pStyle w:val="NormalWeb"/>
        <w:spacing w:after="120" w:afterAutospacing="0"/>
        <w:ind w:left="360" w:hanging="360"/>
      </w:pPr>
      <w:r w:rsidRPr="00935162">
        <w:t>Badenhausen, Kurt. 2012. "America's most Miserable Cities."</w:t>
      </w:r>
      <w:r w:rsidRPr="00935162">
        <w:rPr>
          <w:i/>
          <w:iCs/>
        </w:rPr>
        <w:t xml:space="preserve"> Forbes Magazine, </w:t>
      </w:r>
      <w:r w:rsidRPr="00935162">
        <w:t xml:space="preserve">February 2, 2012, . Retrieved 9/15/2012 </w:t>
      </w:r>
      <w:hyperlink r:id="rId78" w:tgtFrame="_blank" w:history="1">
        <w:r w:rsidRPr="00935162">
          <w:rPr>
            <w:rStyle w:val="Hyperlink"/>
          </w:rPr>
          <w:t>http://www.forbes.com/sites/kurtbadenhausen/2012/02/02/americas-most-miserable-cities/</w:t>
        </w:r>
      </w:hyperlink>
      <w:r w:rsidRPr="00935162">
        <w:t xml:space="preserve">. </w:t>
      </w:r>
    </w:p>
    <w:p w:rsidR="00935162" w:rsidRPr="00935162" w:rsidRDefault="00935162" w:rsidP="00935162">
      <w:pPr>
        <w:pStyle w:val="NormalWeb"/>
        <w:spacing w:after="120" w:afterAutospacing="0"/>
        <w:ind w:left="360" w:hanging="360"/>
      </w:pPr>
      <w:r w:rsidRPr="00935162">
        <w:t>Baggett, Travis, James O'Connell, Daniel Singer and Nancy Rigotti. 2010. "The Unmet Health Care Needs of Homeless Adults: A National Study."</w:t>
      </w:r>
      <w:r w:rsidRPr="00935162">
        <w:rPr>
          <w:i/>
          <w:iCs/>
        </w:rPr>
        <w:t xml:space="preserve"> American Journal of Public Health</w:t>
      </w:r>
      <w:r w:rsidRPr="00935162">
        <w:t xml:space="preserve"> 100:1326-1333. </w:t>
      </w:r>
    </w:p>
    <w:p w:rsidR="00935162" w:rsidRPr="00935162" w:rsidRDefault="00935162" w:rsidP="00935162">
      <w:pPr>
        <w:pStyle w:val="NormalWeb"/>
        <w:spacing w:after="120" w:afterAutospacing="0"/>
        <w:ind w:left="360" w:hanging="360"/>
      </w:pPr>
      <w:r w:rsidRPr="00935162">
        <w:t xml:space="preserve">Banks, Marcus. 2001. </w:t>
      </w:r>
      <w:r w:rsidRPr="00935162">
        <w:rPr>
          <w:i/>
          <w:iCs/>
        </w:rPr>
        <w:t xml:space="preserve">Visual Methods in Social Research. </w:t>
      </w:r>
      <w:r w:rsidRPr="00935162">
        <w:t xml:space="preserve">Thousand Oaks, CA: Sage Publications. </w:t>
      </w:r>
    </w:p>
    <w:p w:rsidR="00935162" w:rsidRPr="00935162" w:rsidRDefault="00935162" w:rsidP="00935162">
      <w:pPr>
        <w:pStyle w:val="NormalWeb"/>
        <w:spacing w:after="120" w:afterAutospacing="0"/>
        <w:ind w:left="360" w:hanging="360"/>
      </w:pPr>
      <w:r w:rsidRPr="00935162">
        <w:t xml:space="preserve">Barnes, Sandra L. 2005. </w:t>
      </w:r>
      <w:r w:rsidRPr="00935162">
        <w:rPr>
          <w:i/>
          <w:iCs/>
        </w:rPr>
        <w:t xml:space="preserve">The Cost of Being Poor: A Comparative Study of Life in Poor Urban Neighborhoods in Gary, Indiana. </w:t>
      </w:r>
      <w:r w:rsidRPr="00935162">
        <w:t xml:space="preserve">Albany, NY: State University of New York Press. </w:t>
      </w:r>
    </w:p>
    <w:p w:rsidR="00935162" w:rsidRPr="00935162" w:rsidRDefault="00935162" w:rsidP="00935162">
      <w:pPr>
        <w:pStyle w:val="NormalWeb"/>
        <w:spacing w:after="120" w:afterAutospacing="0"/>
        <w:ind w:left="360" w:hanging="360"/>
      </w:pPr>
      <w:r w:rsidRPr="00935162">
        <w:t>Bassuk, Ellen L., John C. Buckner, Linda F. Weinreb, Angela Browne, Shari Bassuk, Ree Dawson and Jennifer Perloff. 1997. "Homelessness in female-headed families: childhood and adult risk and protective factors."</w:t>
      </w:r>
      <w:r w:rsidRPr="00935162">
        <w:rPr>
          <w:i/>
          <w:iCs/>
        </w:rPr>
        <w:t xml:space="preserve"> American Journal of Public Health</w:t>
      </w:r>
      <w:r w:rsidRPr="00935162">
        <w:t xml:space="preserve"> 87(2):241-248. </w:t>
      </w:r>
    </w:p>
    <w:p w:rsidR="00935162" w:rsidRPr="00935162" w:rsidRDefault="00935162" w:rsidP="00935162">
      <w:pPr>
        <w:pStyle w:val="NormalWeb"/>
        <w:spacing w:after="120" w:afterAutospacing="0"/>
        <w:ind w:left="360" w:hanging="360"/>
      </w:pPr>
      <w:r w:rsidRPr="00935162">
        <w:t>Bassuk, Ellen L. and L. Rosenberg. 1988. "Why does family homelessness occur? A case-control study."</w:t>
      </w:r>
      <w:r w:rsidRPr="00935162">
        <w:rPr>
          <w:i/>
          <w:iCs/>
        </w:rPr>
        <w:t xml:space="preserve"> American Journal of Public Health</w:t>
      </w:r>
      <w:r w:rsidRPr="00935162">
        <w:t xml:space="preserve"> 78(7):783-788. </w:t>
      </w:r>
    </w:p>
    <w:p w:rsidR="00935162" w:rsidRPr="00935162" w:rsidRDefault="00935162" w:rsidP="00935162">
      <w:pPr>
        <w:pStyle w:val="NormalWeb"/>
        <w:spacing w:after="120" w:afterAutospacing="0"/>
        <w:ind w:left="360" w:hanging="360"/>
      </w:pPr>
      <w:r w:rsidRPr="00935162">
        <w:t xml:space="preserve">Belle, Deborah E. 1983. "The Impact of Poverty on Social Networks and Supports." Pp. 89-103 in </w:t>
      </w:r>
      <w:r w:rsidRPr="00935162">
        <w:rPr>
          <w:i/>
          <w:iCs/>
        </w:rPr>
        <w:t>The Ties that Bind: Men's and Women's Social Networks</w:t>
      </w:r>
      <w:r w:rsidRPr="00935162">
        <w:t xml:space="preserve">, edited by L. Lein and M.B. Sussman. New York, NY: Haworth Press. </w:t>
      </w:r>
    </w:p>
    <w:p w:rsidR="00935162" w:rsidRPr="00935162" w:rsidRDefault="00935162" w:rsidP="00935162">
      <w:pPr>
        <w:pStyle w:val="NormalWeb"/>
        <w:spacing w:after="120" w:afterAutospacing="0"/>
        <w:ind w:left="360" w:hanging="360"/>
      </w:pPr>
      <w:r w:rsidRPr="00935162">
        <w:t xml:space="preserve">Biscayne Bay Residents Association. 2009. "Board Meeting Minutes for April 8, 2009.". Retrieved July 20, 2012 </w:t>
      </w:r>
      <w:hyperlink r:id="rId79" w:tgtFrame="_blank" w:history="1">
        <w:r w:rsidRPr="00935162">
          <w:rPr>
            <w:rStyle w:val="Hyperlink"/>
          </w:rPr>
          <w:t>www.baysideresidents.homestead.com/BRA_minutes_040809.doc</w:t>
        </w:r>
      </w:hyperlink>
      <w:r w:rsidRPr="00935162">
        <w:t xml:space="preserve">. </w:t>
      </w:r>
    </w:p>
    <w:p w:rsidR="00935162" w:rsidRPr="00935162" w:rsidRDefault="00935162" w:rsidP="00935162">
      <w:pPr>
        <w:pStyle w:val="NormalWeb"/>
        <w:spacing w:after="120" w:afterAutospacing="0"/>
        <w:ind w:left="360" w:hanging="360"/>
      </w:pPr>
      <w:r w:rsidRPr="00935162">
        <w:t xml:space="preserve">Blau, Joel. 1992. </w:t>
      </w:r>
      <w:r w:rsidRPr="00935162">
        <w:rPr>
          <w:i/>
          <w:iCs/>
        </w:rPr>
        <w:t xml:space="preserve">The Visible Poor: Homelessness in the United States. </w:t>
      </w:r>
      <w:r w:rsidRPr="00935162">
        <w:t xml:space="preserve">New York, NY: Oxford University Press. </w:t>
      </w:r>
    </w:p>
    <w:p w:rsidR="00935162" w:rsidRPr="00935162" w:rsidRDefault="00935162" w:rsidP="00935162">
      <w:pPr>
        <w:pStyle w:val="NormalWeb"/>
        <w:spacing w:after="120" w:afterAutospacing="0"/>
        <w:ind w:left="360" w:hanging="360"/>
      </w:pPr>
      <w:r w:rsidRPr="00935162">
        <w:t xml:space="preserve">Bolton, Megan. 2012. </w:t>
      </w:r>
      <w:r w:rsidRPr="00935162">
        <w:rPr>
          <w:i/>
          <w:iCs/>
        </w:rPr>
        <w:t>Housing Spotlight: The Shrinking Supply of Affordable Housing.</w:t>
      </w:r>
      <w:r w:rsidRPr="00935162">
        <w:t xml:space="preserve"> Washington, DC: National Low Income Housing Coalition. Retrieved August 5, 2012 </w:t>
      </w:r>
      <w:hyperlink r:id="rId80" w:tgtFrame="_blank" w:history="1">
        <w:r w:rsidRPr="00935162">
          <w:rPr>
            <w:rStyle w:val="Hyperlink"/>
          </w:rPr>
          <w:t>http://nlihc.org/sites/default/files/HousingSpotlight2-1.pdf</w:t>
        </w:r>
      </w:hyperlink>
      <w:r w:rsidRPr="00935162">
        <w:t xml:space="preserve">. </w:t>
      </w:r>
    </w:p>
    <w:p w:rsidR="00935162" w:rsidRPr="00935162" w:rsidRDefault="00935162" w:rsidP="00935162">
      <w:pPr>
        <w:pStyle w:val="NormalWeb"/>
        <w:spacing w:after="120" w:afterAutospacing="0"/>
        <w:ind w:left="360" w:hanging="360"/>
      </w:pPr>
      <w:r w:rsidRPr="00935162">
        <w:t xml:space="preserve">Bourdieu, Pierre. 1986. "The Forms of Capital." Pp. 241-258 in </w:t>
      </w:r>
      <w:r w:rsidRPr="00935162">
        <w:rPr>
          <w:i/>
          <w:iCs/>
        </w:rPr>
        <w:t>Handbook of Theory and Research for the Sociology of Education</w:t>
      </w:r>
      <w:r w:rsidRPr="00935162">
        <w:t xml:space="preserve">, edited by J.G. Richardson. New York, NY: Greenwood Press. </w:t>
      </w:r>
    </w:p>
    <w:p w:rsidR="00935162" w:rsidRPr="00935162" w:rsidRDefault="00935162" w:rsidP="00935162">
      <w:pPr>
        <w:pStyle w:val="NormalWeb"/>
        <w:spacing w:after="120" w:afterAutospacing="0"/>
        <w:ind w:left="360" w:hanging="360"/>
      </w:pPr>
      <w:r w:rsidRPr="00935162">
        <w:t xml:space="preserve">------. 1977. </w:t>
      </w:r>
      <w:r w:rsidRPr="00935162">
        <w:rPr>
          <w:i/>
          <w:iCs/>
        </w:rPr>
        <w:t xml:space="preserve">Outline of a Theory of Practice. </w:t>
      </w:r>
      <w:r w:rsidRPr="00935162">
        <w:t xml:space="preserve">English Language Translation ed. New York, NY: Cambridge University Press. </w:t>
      </w:r>
    </w:p>
    <w:p w:rsidR="00935162" w:rsidRPr="00935162" w:rsidRDefault="00935162" w:rsidP="00935162">
      <w:pPr>
        <w:pStyle w:val="NormalWeb"/>
        <w:spacing w:after="120" w:afterAutospacing="0"/>
        <w:ind w:left="360" w:hanging="360"/>
      </w:pPr>
      <w:r w:rsidRPr="00935162">
        <w:t>Bowie, Stan L., Carol D. Stepick and Alex Stepick III. 2000. "Voices From the welfare vortex: A descriptive profile of urban, low-income African American women on the eve of devolution."</w:t>
      </w:r>
      <w:r w:rsidRPr="00935162">
        <w:rPr>
          <w:i/>
          <w:iCs/>
        </w:rPr>
        <w:t xml:space="preserve"> Race, Gender and Class</w:t>
      </w:r>
      <w:r w:rsidRPr="00935162">
        <w:t xml:space="preserve"> 7(4):37. </w:t>
      </w:r>
    </w:p>
    <w:p w:rsidR="00935162" w:rsidRPr="00935162" w:rsidRDefault="00935162" w:rsidP="00935162">
      <w:pPr>
        <w:pStyle w:val="NormalWeb"/>
        <w:spacing w:after="120" w:afterAutospacing="0"/>
        <w:ind w:left="360" w:hanging="360"/>
      </w:pPr>
      <w:r w:rsidRPr="00935162">
        <w:t>Bradley, Theresa. 2005. "No Shelter from the Storm."</w:t>
      </w:r>
      <w:r w:rsidRPr="00935162">
        <w:rPr>
          <w:i/>
          <w:iCs/>
        </w:rPr>
        <w:t xml:space="preserve"> Miami Herald, </w:t>
      </w:r>
      <w:r w:rsidRPr="00935162">
        <w:t xml:space="preserve">November 9, 2005, . </w:t>
      </w:r>
    </w:p>
    <w:p w:rsidR="00935162" w:rsidRPr="00935162" w:rsidRDefault="00935162" w:rsidP="00935162">
      <w:pPr>
        <w:pStyle w:val="NormalWeb"/>
        <w:spacing w:after="120" w:afterAutospacing="0"/>
        <w:ind w:left="360" w:hanging="360"/>
      </w:pPr>
      <w:r w:rsidRPr="00935162">
        <w:t>Briggs, Xavier d. S. 1998. "Brown kids in white suburbs: Housing mobility and the many faces of social capital."</w:t>
      </w:r>
      <w:r w:rsidRPr="00935162">
        <w:rPr>
          <w:i/>
          <w:iCs/>
        </w:rPr>
        <w:t xml:space="preserve"> Housing Policy Debate</w:t>
      </w:r>
      <w:r w:rsidRPr="00935162">
        <w:t xml:space="preserve"> 9(1):177-221. </w:t>
      </w:r>
    </w:p>
    <w:p w:rsidR="00935162" w:rsidRPr="00935162" w:rsidRDefault="00935162" w:rsidP="00935162">
      <w:pPr>
        <w:pStyle w:val="NormalWeb"/>
        <w:spacing w:after="120" w:afterAutospacing="0"/>
        <w:ind w:left="360" w:hanging="360"/>
      </w:pPr>
      <w:r w:rsidRPr="00935162">
        <w:t xml:space="preserve">Burt, Martha R. and Demetra Smith Nightingale. 2010. </w:t>
      </w:r>
      <w:r w:rsidRPr="00935162">
        <w:rPr>
          <w:i/>
          <w:iCs/>
        </w:rPr>
        <w:t xml:space="preserve">Repairing the U.S. Social Safety Net. </w:t>
      </w:r>
      <w:r w:rsidRPr="00935162">
        <w:t xml:space="preserve">Washington, DC: Urban Institute Press. </w:t>
      </w:r>
    </w:p>
    <w:p w:rsidR="00935162" w:rsidRPr="00935162" w:rsidRDefault="00935162" w:rsidP="00935162">
      <w:pPr>
        <w:pStyle w:val="NormalWeb"/>
        <w:spacing w:after="120" w:afterAutospacing="0"/>
        <w:ind w:left="360" w:hanging="360"/>
      </w:pPr>
      <w:r w:rsidRPr="00935162">
        <w:t xml:space="preserve">Burt, Martha, Laudan Aron, Toby Douglas, Jesse Valente, Edgar Lee and Britta Iwen. 1999. </w:t>
      </w:r>
      <w:r w:rsidRPr="00935162">
        <w:rPr>
          <w:i/>
          <w:iCs/>
        </w:rPr>
        <w:t xml:space="preserve">Homelessness: Programs and the People They Serve - Summary Report of the Findings of the National Survey of Homeless Assistance Providers and Clients. </w:t>
      </w:r>
      <w:r w:rsidRPr="00935162">
        <w:t xml:space="preserve">Washington, DC: Urban Institute Press. </w:t>
      </w:r>
    </w:p>
    <w:p w:rsidR="00935162" w:rsidRPr="00935162" w:rsidRDefault="00935162" w:rsidP="00935162">
      <w:pPr>
        <w:pStyle w:val="NormalWeb"/>
        <w:spacing w:after="120" w:afterAutospacing="0"/>
        <w:ind w:left="360" w:hanging="360"/>
      </w:pPr>
      <w:r w:rsidRPr="00935162">
        <w:t xml:space="preserve">Burt, Martha, Laudan Aron and Edgar Lee. 2001. </w:t>
      </w:r>
      <w:r w:rsidRPr="00935162">
        <w:rPr>
          <w:i/>
          <w:iCs/>
        </w:rPr>
        <w:t xml:space="preserve">Helping America's Homeless. </w:t>
      </w:r>
      <w:r w:rsidRPr="00935162">
        <w:t xml:space="preserve">Washington, D.C.: Urban Institute Press. </w:t>
      </w:r>
    </w:p>
    <w:p w:rsidR="00935162" w:rsidRPr="00935162" w:rsidRDefault="00935162" w:rsidP="00935162">
      <w:pPr>
        <w:pStyle w:val="NormalWeb"/>
        <w:spacing w:after="120" w:afterAutospacing="0"/>
        <w:ind w:left="360" w:hanging="360"/>
      </w:pPr>
      <w:r w:rsidRPr="00935162">
        <w:t>Carpiano, Richard M. 2006. "Toward a neighborhood resource-based theory of social capital for health: Can Bourdieu and sociology help?"</w:t>
      </w:r>
      <w:r w:rsidRPr="00935162">
        <w:rPr>
          <w:i/>
          <w:iCs/>
        </w:rPr>
        <w:t xml:space="preserve"> Social Science &amp; Medicine</w:t>
      </w:r>
      <w:r w:rsidRPr="00935162">
        <w:t xml:space="preserve"> 62(1):165-175. </w:t>
      </w:r>
    </w:p>
    <w:p w:rsidR="00935162" w:rsidRPr="00935162" w:rsidRDefault="00935162" w:rsidP="00935162">
      <w:pPr>
        <w:pStyle w:val="NormalWeb"/>
        <w:spacing w:after="120" w:afterAutospacing="0"/>
        <w:ind w:left="360" w:hanging="360"/>
      </w:pPr>
      <w:r w:rsidRPr="00935162">
        <w:t xml:space="preserve">Castells, Manuel. 2002. "The informational mode of development and the restructuring of capitalism (1989)." Pp. 255-284 in </w:t>
      </w:r>
      <w:r w:rsidRPr="00935162">
        <w:rPr>
          <w:i/>
          <w:iCs/>
        </w:rPr>
        <w:t>The Castells Reader on Cities and Social Theory</w:t>
      </w:r>
      <w:r w:rsidRPr="00935162">
        <w:t xml:space="preserve">, edited by I. Susser. Malden, MA: Blackwell. </w:t>
      </w:r>
    </w:p>
    <w:p w:rsidR="00935162" w:rsidRPr="00935162" w:rsidRDefault="00935162" w:rsidP="00935162">
      <w:pPr>
        <w:pStyle w:val="NormalWeb"/>
        <w:spacing w:after="120" w:afterAutospacing="0"/>
        <w:ind w:left="360" w:hanging="360"/>
      </w:pPr>
      <w:r w:rsidRPr="00935162">
        <w:t xml:space="preserve">Center for Housing Policy. 2012. </w:t>
      </w:r>
      <w:r w:rsidRPr="00935162">
        <w:rPr>
          <w:i/>
          <w:iCs/>
        </w:rPr>
        <w:t>Paycheck to Paycheck: Housing Rental Affordability Index 2012.</w:t>
      </w:r>
      <w:r w:rsidRPr="00935162">
        <w:t xml:space="preserve"> Washington DC: National Housing Conference. </w:t>
      </w:r>
    </w:p>
    <w:p w:rsidR="00935162" w:rsidRPr="00935162" w:rsidRDefault="00935162" w:rsidP="00935162">
      <w:pPr>
        <w:pStyle w:val="NormalWeb"/>
        <w:spacing w:after="120" w:afterAutospacing="0"/>
        <w:ind w:left="360" w:hanging="360"/>
      </w:pPr>
      <w:r w:rsidRPr="00935162">
        <w:t xml:space="preserve">City of Miami Commission. 2007. "Meeting Minutes January 2007.". Retrieved 9/15/2012 </w:t>
      </w:r>
      <w:hyperlink r:id="rId81" w:tgtFrame="_blank" w:history="1">
        <w:r w:rsidRPr="00935162">
          <w:rPr>
            <w:rStyle w:val="Hyperlink"/>
          </w:rPr>
          <w:t>http://egov.ci.miami.fl.us/meetings/2007/1/1412_M_City_Commission_07-01-25_Verbatim_Minutes_(Long).pdf;</w:t>
        </w:r>
      </w:hyperlink>
      <w:r w:rsidRPr="00935162">
        <w:t xml:space="preserve">. </w:t>
      </w:r>
    </w:p>
    <w:p w:rsidR="00935162" w:rsidRPr="00935162" w:rsidRDefault="00935162" w:rsidP="00935162">
      <w:pPr>
        <w:pStyle w:val="NormalWeb"/>
        <w:spacing w:after="120" w:afterAutospacing="0"/>
        <w:ind w:left="360" w:hanging="360"/>
      </w:pPr>
      <w:r w:rsidRPr="00935162">
        <w:t xml:space="preserve">Clark-Ibanez, Marisol. 2007. "Inner-City Children in Sharper Focus: Sociology of Childhood and Photo Elicitation Interviews." Pp. 167-196 in </w:t>
      </w:r>
      <w:r w:rsidRPr="00935162">
        <w:rPr>
          <w:i/>
          <w:iCs/>
        </w:rPr>
        <w:t>Visual Research Methods: Image, Society, and Representation</w:t>
      </w:r>
      <w:r w:rsidRPr="00935162">
        <w:t xml:space="preserve">, edited by G.C. Stanczak. Thousand Oaks, CA: Sage Publications. </w:t>
      </w:r>
    </w:p>
    <w:p w:rsidR="00935162" w:rsidRPr="00935162" w:rsidRDefault="00935162" w:rsidP="00935162">
      <w:pPr>
        <w:pStyle w:val="NormalWeb"/>
        <w:spacing w:after="120" w:afterAutospacing="0"/>
        <w:ind w:left="360" w:hanging="360"/>
      </w:pPr>
      <w:r w:rsidRPr="00935162">
        <w:t xml:space="preserve">Coleman, James S. 1990. </w:t>
      </w:r>
      <w:r w:rsidRPr="00935162">
        <w:rPr>
          <w:i/>
          <w:iCs/>
        </w:rPr>
        <w:t xml:space="preserve">Foundations of Social Theory. </w:t>
      </w:r>
      <w:r w:rsidRPr="00935162">
        <w:t xml:space="preserve">Cambridge, MA: Belknap Press of Harvard University Press. </w:t>
      </w:r>
    </w:p>
    <w:p w:rsidR="00935162" w:rsidRPr="00935162" w:rsidRDefault="00935162" w:rsidP="00935162">
      <w:pPr>
        <w:pStyle w:val="NormalWeb"/>
        <w:spacing w:after="120" w:afterAutospacing="0"/>
        <w:ind w:left="360" w:hanging="360"/>
      </w:pPr>
      <w:r w:rsidRPr="00935162">
        <w:t>------. 1988. "Social capital in the creation of human capital."</w:t>
      </w:r>
      <w:r w:rsidRPr="00935162">
        <w:rPr>
          <w:i/>
          <w:iCs/>
        </w:rPr>
        <w:t xml:space="preserve"> American Journal of Sociology</w:t>
      </w:r>
      <w:r w:rsidRPr="00935162">
        <w:t xml:space="preserve"> 94 Supplement:S95-S120. </w:t>
      </w:r>
    </w:p>
    <w:p w:rsidR="00935162" w:rsidRPr="00935162" w:rsidRDefault="00935162" w:rsidP="00935162">
      <w:pPr>
        <w:pStyle w:val="NormalWeb"/>
        <w:spacing w:after="120" w:afterAutospacing="0"/>
        <w:ind w:left="360" w:hanging="360"/>
      </w:pPr>
      <w:r w:rsidRPr="00935162">
        <w:t xml:space="preserve">Collier, John J. 2003. "Photography and Visual Anthropology." Pp. 235-254 in </w:t>
      </w:r>
      <w:r w:rsidRPr="00935162">
        <w:rPr>
          <w:i/>
          <w:iCs/>
        </w:rPr>
        <w:t>Principles of Visual Anthropology</w:t>
      </w:r>
      <w:r w:rsidRPr="00935162">
        <w:t xml:space="preserve">, edited by P. Hockings. New York, NY: Mouton de Gruyter. </w:t>
      </w:r>
    </w:p>
    <w:p w:rsidR="00935162" w:rsidRPr="00935162" w:rsidRDefault="00935162" w:rsidP="00935162">
      <w:pPr>
        <w:pStyle w:val="NormalWeb"/>
        <w:spacing w:after="120" w:afterAutospacing="0"/>
        <w:ind w:left="360" w:hanging="360"/>
      </w:pPr>
      <w:r w:rsidRPr="00935162">
        <w:t xml:space="preserve">Collier, John J. and Malcom Collier. 1986. </w:t>
      </w:r>
      <w:r w:rsidRPr="00935162">
        <w:rPr>
          <w:i/>
          <w:iCs/>
        </w:rPr>
        <w:t xml:space="preserve">Visual Anthropology: Photography as a Research Method. </w:t>
      </w:r>
      <w:r w:rsidRPr="00935162">
        <w:t xml:space="preserve">Revised and Expanded Edition ed. Alburquerque: University of New Mexico Press. </w:t>
      </w:r>
    </w:p>
    <w:p w:rsidR="00935162" w:rsidRPr="00935162" w:rsidRDefault="00935162" w:rsidP="00935162">
      <w:pPr>
        <w:pStyle w:val="NormalWeb"/>
        <w:spacing w:after="120" w:afterAutospacing="0"/>
        <w:ind w:left="360" w:hanging="360"/>
      </w:pPr>
      <w:r w:rsidRPr="00935162">
        <w:t xml:space="preserve">Crouse, Gil, Susan Hauan and Annette Waters Rogers. 2008. </w:t>
      </w:r>
      <w:r w:rsidRPr="00935162">
        <w:rPr>
          <w:i/>
          <w:iCs/>
        </w:rPr>
        <w:t>Indicators of Welfare Dependence: 2008 Annual Report to Congress.</w:t>
      </w:r>
      <w:r w:rsidRPr="00935162">
        <w:t xml:space="preserve"> Washington, DC: US Department of Health and Human Services. Retrieved 6/20/2010. </w:t>
      </w:r>
    </w:p>
    <w:p w:rsidR="00935162" w:rsidRPr="00935162" w:rsidRDefault="00935162" w:rsidP="00935162">
      <w:pPr>
        <w:pStyle w:val="NormalWeb"/>
        <w:spacing w:after="120" w:afterAutospacing="0"/>
        <w:ind w:left="360" w:hanging="360"/>
      </w:pPr>
      <w:r w:rsidRPr="00935162">
        <w:t xml:space="preserve">Crowley, Sheila, Elina Bravve, Megan Bolton and Linda Couch. 2012. </w:t>
      </w:r>
      <w:r w:rsidRPr="00935162">
        <w:rPr>
          <w:i/>
          <w:iCs/>
        </w:rPr>
        <w:t>Out of Reach 2012: America's Forgotten Housing Crisis.</w:t>
      </w:r>
      <w:r w:rsidRPr="00935162">
        <w:t xml:space="preserve"> Washington, DC: National Low Income Housing Coalition. </w:t>
      </w:r>
    </w:p>
    <w:p w:rsidR="00935162" w:rsidRPr="00935162" w:rsidRDefault="00935162" w:rsidP="00935162">
      <w:pPr>
        <w:pStyle w:val="NormalWeb"/>
        <w:spacing w:after="120" w:afterAutospacing="0"/>
        <w:ind w:left="360" w:hanging="360"/>
      </w:pPr>
      <w:r w:rsidRPr="00935162">
        <w:t xml:space="preserve">Cruz, Robert. 2012. </w:t>
      </w:r>
      <w:r w:rsidRPr="00935162">
        <w:rPr>
          <w:i/>
          <w:iCs/>
        </w:rPr>
        <w:t>Economic Situation Assessment: Miami-Dade County Strategic Planning Workshop Presentation.</w:t>
      </w:r>
      <w:r w:rsidRPr="00935162">
        <w:t xml:space="preserve"> Miami, FL: Miami-Dade County. Retrieved 9/15/2012. </w:t>
      </w:r>
    </w:p>
    <w:p w:rsidR="00935162" w:rsidRPr="00935162" w:rsidRDefault="00935162" w:rsidP="00935162">
      <w:pPr>
        <w:pStyle w:val="NormalWeb"/>
        <w:spacing w:after="120" w:afterAutospacing="0"/>
        <w:ind w:left="360" w:hanging="360"/>
      </w:pPr>
      <w:r w:rsidRPr="00935162">
        <w:t xml:space="preserve">Cruz, Robert and Robert Hesler. 2011. </w:t>
      </w:r>
      <w:r w:rsidRPr="00935162">
        <w:rPr>
          <w:i/>
          <w:iCs/>
        </w:rPr>
        <w:t xml:space="preserve">Miami-Dade County Summary of the American Community Survey 1-Year Estimates </w:t>
      </w:r>
      <w:r w:rsidRPr="00935162">
        <w:t xml:space="preserve">Miami, FL: Miami-Dade County Economic Development and International Trade. Retrieved August 2, 2012 </w:t>
      </w:r>
      <w:hyperlink r:id="rId82" w:tgtFrame="_blank" w:history="1">
        <w:r w:rsidRPr="00935162">
          <w:rPr>
            <w:rStyle w:val="Hyperlink"/>
          </w:rPr>
          <w:t>http://www.miamidade.gov/oedit/library/2010-acs.pdf</w:t>
        </w:r>
      </w:hyperlink>
      <w:r w:rsidRPr="00935162">
        <w:t xml:space="preserve">. </w:t>
      </w:r>
    </w:p>
    <w:p w:rsidR="00935162" w:rsidRPr="00935162" w:rsidRDefault="00935162" w:rsidP="00935162">
      <w:pPr>
        <w:pStyle w:val="NormalWeb"/>
        <w:spacing w:after="120" w:afterAutospacing="0"/>
        <w:ind w:left="360" w:hanging="360"/>
      </w:pPr>
      <w:r w:rsidRPr="00935162">
        <w:t>Danseco, Evangeline R. and E. W. Holden. 1998. "Are There Different Types of Homeless Families? A Typology of Homeless Families Based On Cluster Analysis."</w:t>
      </w:r>
      <w:r w:rsidRPr="00935162">
        <w:rPr>
          <w:i/>
          <w:iCs/>
        </w:rPr>
        <w:t xml:space="preserve"> Family Relations</w:t>
      </w:r>
      <w:r w:rsidRPr="00935162">
        <w:t xml:space="preserve"> 47(2):159-165. </w:t>
      </w:r>
    </w:p>
    <w:p w:rsidR="00935162" w:rsidRPr="00935162" w:rsidRDefault="00935162" w:rsidP="00935162">
      <w:pPr>
        <w:pStyle w:val="NormalWeb"/>
        <w:spacing w:after="120" w:afterAutospacing="0"/>
        <w:ind w:left="360" w:hanging="360"/>
      </w:pPr>
      <w:r w:rsidRPr="00935162">
        <w:t>Danziger, Sandra K. 2010. "The decline of cash welfare and implications for social policy and poverty."</w:t>
      </w:r>
      <w:r w:rsidRPr="00935162">
        <w:rPr>
          <w:i/>
          <w:iCs/>
        </w:rPr>
        <w:t xml:space="preserve"> Annual Review of Sociology</w:t>
      </w:r>
      <w:r w:rsidRPr="00935162">
        <w:t xml:space="preserve"> 36:533-545. </w:t>
      </w:r>
    </w:p>
    <w:p w:rsidR="00935162" w:rsidRPr="00935162" w:rsidRDefault="00935162" w:rsidP="00935162">
      <w:pPr>
        <w:pStyle w:val="NormalWeb"/>
        <w:spacing w:after="120" w:afterAutospacing="0"/>
        <w:ind w:left="360" w:hanging="360"/>
      </w:pPr>
      <w:r w:rsidRPr="00935162">
        <w:t xml:space="preserve">Davis, Mike. 1990. </w:t>
      </w:r>
      <w:r w:rsidRPr="00935162">
        <w:rPr>
          <w:i/>
          <w:iCs/>
        </w:rPr>
        <w:t xml:space="preserve">City of Quartz. </w:t>
      </w:r>
      <w:r w:rsidRPr="00935162">
        <w:t xml:space="preserve">London, UK: Vintage. </w:t>
      </w:r>
    </w:p>
    <w:p w:rsidR="00935162" w:rsidRPr="00935162" w:rsidRDefault="00935162" w:rsidP="00935162">
      <w:pPr>
        <w:pStyle w:val="NormalWeb"/>
        <w:spacing w:after="120" w:afterAutospacing="0"/>
        <w:ind w:left="360" w:hanging="360"/>
      </w:pPr>
      <w:r w:rsidRPr="00935162">
        <w:t>DeVerteuil, Geoffrey. 2009. "Complexity Not Collapse: Recasting the Geographies of Homelessness in a Punitive Age."</w:t>
      </w:r>
      <w:r w:rsidRPr="00935162">
        <w:rPr>
          <w:i/>
          <w:iCs/>
        </w:rPr>
        <w:t xml:space="preserve"> Progress in Human Georgraphy</w:t>
      </w:r>
      <w:r w:rsidRPr="00935162">
        <w:t xml:space="preserve"> pending. </w:t>
      </w:r>
    </w:p>
    <w:p w:rsidR="00935162" w:rsidRPr="00935162" w:rsidRDefault="00935162" w:rsidP="00935162">
      <w:pPr>
        <w:pStyle w:val="NormalWeb"/>
        <w:spacing w:after="120" w:afterAutospacing="0"/>
        <w:ind w:left="360" w:hanging="360"/>
      </w:pPr>
      <w:r w:rsidRPr="00935162">
        <w:t>------. 2006. "The local state and homeless shelters: Beyond revanchism?"</w:t>
      </w:r>
      <w:r w:rsidRPr="00935162">
        <w:rPr>
          <w:i/>
          <w:iCs/>
        </w:rPr>
        <w:t xml:space="preserve"> Cities</w:t>
      </w:r>
      <w:r w:rsidRPr="00935162">
        <w:t xml:space="preserve"> 23(2):109-120. </w:t>
      </w:r>
    </w:p>
    <w:p w:rsidR="00935162" w:rsidRPr="00935162" w:rsidRDefault="00935162" w:rsidP="00935162">
      <w:pPr>
        <w:pStyle w:val="NormalWeb"/>
        <w:spacing w:after="120" w:afterAutospacing="0"/>
        <w:ind w:left="360" w:hanging="360"/>
      </w:pPr>
      <w:r w:rsidRPr="00935162">
        <w:t xml:space="preserve">Donley, Amy and James Wright. 2009. </w:t>
      </w:r>
      <w:r w:rsidRPr="00935162">
        <w:rPr>
          <w:i/>
          <w:iCs/>
        </w:rPr>
        <w:t>Miami-Dade County Homeless Trust Continuum of Care Evaluation Report.</w:t>
      </w:r>
      <w:r w:rsidRPr="00935162">
        <w:t xml:space="preserve"> Orlando, FL: Institute for Social and Behavioral Sciences, University of Central Florida. </w:t>
      </w:r>
    </w:p>
    <w:p w:rsidR="00935162" w:rsidRPr="00935162" w:rsidRDefault="00935162" w:rsidP="00935162">
      <w:pPr>
        <w:pStyle w:val="NormalWeb"/>
        <w:spacing w:after="120" w:afterAutospacing="0"/>
        <w:ind w:left="360" w:hanging="360"/>
      </w:pPr>
      <w:r w:rsidRPr="00935162">
        <w:t xml:space="preserve">Edin, Kathryn and Laura Lein. 1997. </w:t>
      </w:r>
      <w:r w:rsidRPr="00935162">
        <w:rPr>
          <w:i/>
          <w:iCs/>
        </w:rPr>
        <w:t xml:space="preserve">Making Ends Meet: How Single Mothers Survive Welfare and Low-Wage Work. </w:t>
      </w:r>
      <w:r w:rsidRPr="00935162">
        <w:t xml:space="preserve">New York, NY: Russel Sage Foundation. </w:t>
      </w:r>
    </w:p>
    <w:p w:rsidR="00935162" w:rsidRPr="00935162" w:rsidRDefault="00935162" w:rsidP="00935162">
      <w:pPr>
        <w:pStyle w:val="NormalWeb"/>
        <w:spacing w:after="120" w:afterAutospacing="0"/>
        <w:ind w:left="360" w:hanging="360"/>
      </w:pPr>
      <w:r w:rsidRPr="00935162">
        <w:t xml:space="preserve">Ehrenreich, Barbara. 2001. </w:t>
      </w:r>
      <w:r w:rsidRPr="00935162">
        <w:rPr>
          <w:i/>
          <w:iCs/>
        </w:rPr>
        <w:t xml:space="preserve">Nickel and Dimed: On (Not) Getting By in America. </w:t>
      </w:r>
      <w:r w:rsidRPr="00935162">
        <w:t xml:space="preserve">New York, NY: Metropolis Books. </w:t>
      </w:r>
    </w:p>
    <w:p w:rsidR="00935162" w:rsidRPr="00935162" w:rsidRDefault="00935162" w:rsidP="00935162">
      <w:pPr>
        <w:pStyle w:val="NormalWeb"/>
        <w:spacing w:after="120" w:afterAutospacing="0"/>
        <w:ind w:left="360" w:hanging="360"/>
      </w:pPr>
      <w:r w:rsidRPr="00935162">
        <w:t xml:space="preserve">Eisenhauer, Emily and Carlos Sanchez. 2011. </w:t>
      </w:r>
      <w:r w:rsidRPr="00935162">
        <w:rPr>
          <w:i/>
          <w:iCs/>
        </w:rPr>
        <w:t>The State of Working Florida 2011.</w:t>
      </w:r>
      <w:r w:rsidRPr="00935162">
        <w:t xml:space="preserve"> Miami, FL: Florida International University, Center for Labor Research and Studies. </w:t>
      </w:r>
    </w:p>
    <w:p w:rsidR="00935162" w:rsidRPr="00935162" w:rsidRDefault="00935162" w:rsidP="00935162">
      <w:pPr>
        <w:pStyle w:val="NormalWeb"/>
        <w:spacing w:after="120" w:afterAutospacing="0"/>
        <w:ind w:left="360" w:hanging="360"/>
      </w:pPr>
      <w:r w:rsidRPr="00935162">
        <w:t xml:space="preserve">Eslami, Esa, Kai Filion and Mark Strayer. 2011. </w:t>
      </w:r>
      <w:r w:rsidRPr="00935162">
        <w:rPr>
          <w:i/>
          <w:iCs/>
        </w:rPr>
        <w:t>Characteristics of Supplemental Nutritional Assistance Program Households: Fiscal Year 2010.</w:t>
      </w:r>
      <w:r w:rsidRPr="00935162">
        <w:t xml:space="preserve"> Alexandria, VA: US Department of Agriculture, Food and Nutrition Service, Office of Research and Analysis. Retrieved 7/28/2012 </w:t>
      </w:r>
      <w:hyperlink r:id="rId83" w:tgtFrame="_blank" w:history="1">
        <w:r w:rsidRPr="00935162">
          <w:rPr>
            <w:rStyle w:val="Hyperlink"/>
          </w:rPr>
          <w:t>http://www.fns.usda.gov/ora/MENU/Published/SNAP/FILES/Participation/2010Characteristics.pdf</w:t>
        </w:r>
      </w:hyperlink>
      <w:r w:rsidRPr="00935162">
        <w:t xml:space="preserve">. </w:t>
      </w:r>
    </w:p>
    <w:p w:rsidR="00935162" w:rsidRPr="00935162" w:rsidRDefault="00935162" w:rsidP="00935162">
      <w:pPr>
        <w:pStyle w:val="NormalWeb"/>
        <w:spacing w:after="120" w:afterAutospacing="0"/>
        <w:ind w:left="360" w:hanging="360"/>
      </w:pPr>
      <w:r w:rsidRPr="00935162">
        <w:t xml:space="preserve">Esping-Anderson, Gosta. 1990. </w:t>
      </w:r>
      <w:r w:rsidRPr="00935162">
        <w:rPr>
          <w:i/>
          <w:iCs/>
        </w:rPr>
        <w:t xml:space="preserve">The Three Worlds of Welfare Capitalism. </w:t>
      </w:r>
      <w:r w:rsidRPr="00935162">
        <w:t xml:space="preserve">Cambridge, UK: Polity Press. </w:t>
      </w:r>
    </w:p>
    <w:p w:rsidR="00935162" w:rsidRPr="00935162" w:rsidRDefault="00935162" w:rsidP="00935162">
      <w:pPr>
        <w:pStyle w:val="NormalWeb"/>
        <w:spacing w:after="120" w:afterAutospacing="0"/>
        <w:ind w:left="360" w:hanging="360"/>
      </w:pPr>
      <w:r w:rsidRPr="00935162">
        <w:t>Eyrich, Karin M., David E. Pollio and Carol S. North. 2003. "An exploration of alienation and replacement theories of social support in homelessness."</w:t>
      </w:r>
      <w:r w:rsidRPr="00935162">
        <w:rPr>
          <w:i/>
          <w:iCs/>
        </w:rPr>
        <w:t xml:space="preserve"> Social Work Research</w:t>
      </w:r>
      <w:r w:rsidRPr="00935162">
        <w:t xml:space="preserve"> 27(4):222(10). </w:t>
      </w:r>
    </w:p>
    <w:p w:rsidR="00935162" w:rsidRPr="00935162" w:rsidRDefault="00935162" w:rsidP="00935162">
      <w:pPr>
        <w:pStyle w:val="NormalWeb"/>
        <w:spacing w:after="120" w:afterAutospacing="0"/>
        <w:ind w:left="360" w:hanging="360"/>
      </w:pPr>
      <w:r w:rsidRPr="00935162">
        <w:t xml:space="preserve">Ferguson, James. 2006. </w:t>
      </w:r>
      <w:r w:rsidRPr="00935162">
        <w:rPr>
          <w:i/>
          <w:iCs/>
        </w:rPr>
        <w:t xml:space="preserve">Global Shadows: Africa in the Neoliberal World Order. </w:t>
      </w:r>
      <w:r w:rsidRPr="00935162">
        <w:t xml:space="preserve">Durham and London: Duke University Press. </w:t>
      </w:r>
    </w:p>
    <w:p w:rsidR="00935162" w:rsidRPr="00935162" w:rsidRDefault="00935162" w:rsidP="00935162">
      <w:pPr>
        <w:pStyle w:val="NormalWeb"/>
        <w:spacing w:after="120" w:afterAutospacing="0"/>
        <w:ind w:left="360" w:hanging="360"/>
      </w:pPr>
      <w:r w:rsidRPr="00935162">
        <w:t xml:space="preserve">Fischer, Claude. 2010. </w:t>
      </w:r>
      <w:r w:rsidRPr="00935162">
        <w:rPr>
          <w:i/>
          <w:iCs/>
        </w:rPr>
        <w:t xml:space="preserve">Made in America: A Social History of American Culture and Character. </w:t>
      </w:r>
      <w:r w:rsidRPr="00935162">
        <w:t xml:space="preserve">University of Chicago Press. </w:t>
      </w:r>
    </w:p>
    <w:p w:rsidR="00935162" w:rsidRPr="00935162" w:rsidRDefault="00935162" w:rsidP="00935162">
      <w:pPr>
        <w:pStyle w:val="NormalWeb"/>
        <w:spacing w:after="120" w:afterAutospacing="0"/>
        <w:ind w:left="360" w:hanging="360"/>
      </w:pPr>
      <w:r w:rsidRPr="00935162">
        <w:t>Florida Demographics. 2012. "Fisher Island, FL Demographics." Cubit Planning, Inc., Retrieved 9/15, 2012 (</w:t>
      </w:r>
      <w:hyperlink r:id="rId84" w:tgtFrame="_blank" w:history="1">
        <w:r w:rsidRPr="00935162">
          <w:rPr>
            <w:rStyle w:val="Hyperlink"/>
          </w:rPr>
          <w:t>http://www.florida-demographics.com</w:t>
        </w:r>
      </w:hyperlink>
      <w:r w:rsidRPr="00935162">
        <w:t xml:space="preserve">). </w:t>
      </w:r>
    </w:p>
    <w:p w:rsidR="00935162" w:rsidRPr="00935162" w:rsidRDefault="00935162" w:rsidP="00935162">
      <w:pPr>
        <w:pStyle w:val="NormalWeb"/>
        <w:spacing w:after="120" w:afterAutospacing="0"/>
        <w:ind w:left="360" w:hanging="360"/>
      </w:pPr>
      <w:r w:rsidRPr="00935162">
        <w:t xml:space="preserve">Fox Piven, Frances. 2002. </w:t>
      </w:r>
      <w:r w:rsidRPr="00935162">
        <w:rPr>
          <w:i/>
          <w:iCs/>
        </w:rPr>
        <w:t xml:space="preserve">Work, Welfare, and Politics: Confronting Poverty in the Wake of Welfare Reform. </w:t>
      </w:r>
      <w:r w:rsidRPr="00935162">
        <w:t xml:space="preserve">Eugene, OR: University of Oregon Press. </w:t>
      </w:r>
    </w:p>
    <w:p w:rsidR="00935162" w:rsidRPr="00935162" w:rsidRDefault="00935162" w:rsidP="00935162">
      <w:pPr>
        <w:pStyle w:val="NormalWeb"/>
        <w:spacing w:after="120" w:afterAutospacing="0"/>
        <w:ind w:left="360" w:hanging="360"/>
      </w:pPr>
      <w:r w:rsidRPr="00935162">
        <w:t xml:space="preserve">FP Magazine. 2010. </w:t>
      </w:r>
      <w:r w:rsidRPr="00935162">
        <w:rPr>
          <w:i/>
          <w:iCs/>
        </w:rPr>
        <w:t>The Global Cities Index 2010.</w:t>
      </w:r>
      <w:r w:rsidRPr="00935162">
        <w:t xml:space="preserve"> Washington, DC: Foreign Policy Magazine, AT Kearney and Chicago Council on Foreign Affairs. Retrieved 9/15/2012. </w:t>
      </w:r>
    </w:p>
    <w:p w:rsidR="00935162" w:rsidRPr="00935162" w:rsidRDefault="00935162" w:rsidP="00935162">
      <w:pPr>
        <w:pStyle w:val="NormalWeb"/>
        <w:spacing w:after="120" w:afterAutospacing="0"/>
        <w:ind w:left="360" w:hanging="360"/>
      </w:pPr>
      <w:r w:rsidRPr="00935162">
        <w:t xml:space="preserve">Giddens, Anthony. 2001. </w:t>
      </w:r>
      <w:r w:rsidRPr="00935162">
        <w:rPr>
          <w:i/>
          <w:iCs/>
        </w:rPr>
        <w:t xml:space="preserve">Sociology. </w:t>
      </w:r>
      <w:r w:rsidRPr="00935162">
        <w:t xml:space="preserve">4th Edition ed. Oxford, UK: Polity Press and Blackwell Publishers. </w:t>
      </w:r>
    </w:p>
    <w:p w:rsidR="00935162" w:rsidRPr="00935162" w:rsidRDefault="00935162" w:rsidP="00935162">
      <w:pPr>
        <w:pStyle w:val="NormalWeb"/>
        <w:spacing w:after="120" w:afterAutospacing="0"/>
        <w:ind w:left="360" w:hanging="360"/>
      </w:pPr>
      <w:r w:rsidRPr="00935162">
        <w:t xml:space="preserve">Gittell, Ross and Avis Vidal. 1998. </w:t>
      </w:r>
      <w:r w:rsidRPr="00935162">
        <w:rPr>
          <w:i/>
          <w:iCs/>
        </w:rPr>
        <w:t xml:space="preserve">Community Organizing: Building Social Capital as a Development Strategy. </w:t>
      </w:r>
      <w:r w:rsidRPr="00935162">
        <w:t xml:space="preserve">Newbury Park, CA: Sage Publications. </w:t>
      </w:r>
    </w:p>
    <w:p w:rsidR="00935162" w:rsidRPr="00935162" w:rsidRDefault="00935162" w:rsidP="00935162">
      <w:pPr>
        <w:pStyle w:val="NormalWeb"/>
        <w:spacing w:after="120" w:afterAutospacing="0"/>
        <w:ind w:left="360" w:hanging="360"/>
      </w:pPr>
      <w:r w:rsidRPr="00935162">
        <w:t xml:space="preserve">Glyn, Andrew. 2006. </w:t>
      </w:r>
      <w:r w:rsidRPr="00935162">
        <w:rPr>
          <w:i/>
          <w:iCs/>
        </w:rPr>
        <w:t xml:space="preserve">Capitalism Unleashed. </w:t>
      </w:r>
      <w:r w:rsidRPr="00935162">
        <w:t xml:space="preserve">New York: Oxford University Press. </w:t>
      </w:r>
    </w:p>
    <w:p w:rsidR="00935162" w:rsidRPr="00935162" w:rsidRDefault="00935162" w:rsidP="00935162">
      <w:pPr>
        <w:pStyle w:val="NormalWeb"/>
        <w:spacing w:after="120" w:afterAutospacing="0"/>
        <w:ind w:left="360" w:hanging="360"/>
      </w:pPr>
      <w:r w:rsidRPr="00935162">
        <w:t xml:space="preserve">Goode, Judith and Jeff Maskovsky. 2001. </w:t>
      </w:r>
      <w:r w:rsidRPr="00935162">
        <w:rPr>
          <w:i/>
          <w:iCs/>
        </w:rPr>
        <w:t xml:space="preserve">The New Poverty Studies: The Ethnography of Power, Politics, and Impoverished People in the United States. </w:t>
      </w:r>
      <w:r w:rsidRPr="00935162">
        <w:t xml:space="preserve">New York, NY: New York University Press. </w:t>
      </w:r>
    </w:p>
    <w:p w:rsidR="00935162" w:rsidRPr="00935162" w:rsidRDefault="00935162" w:rsidP="00935162">
      <w:pPr>
        <w:pStyle w:val="NormalWeb"/>
        <w:spacing w:after="120" w:afterAutospacing="0"/>
        <w:ind w:left="360" w:hanging="360"/>
      </w:pPr>
      <w:r w:rsidRPr="00935162">
        <w:t>Granovetter, Mark S. 1973. "The strength of weak ties."</w:t>
      </w:r>
      <w:r w:rsidRPr="00935162">
        <w:rPr>
          <w:i/>
          <w:iCs/>
        </w:rPr>
        <w:t xml:space="preserve"> American Journal of Sociology</w:t>
      </w:r>
      <w:r w:rsidRPr="00935162">
        <w:t xml:space="preserve"> 78(6):1360-1380. </w:t>
      </w:r>
    </w:p>
    <w:p w:rsidR="00935162" w:rsidRPr="00935162" w:rsidRDefault="00935162" w:rsidP="00935162">
      <w:pPr>
        <w:pStyle w:val="NormalWeb"/>
        <w:spacing w:after="120" w:afterAutospacing="0"/>
        <w:ind w:left="360" w:hanging="360"/>
      </w:pPr>
      <w:r w:rsidRPr="00935162">
        <w:t>Grunberg, Jeffrey. 1998. "Homelessness as a Lifestyle."</w:t>
      </w:r>
      <w:r w:rsidRPr="00935162">
        <w:rPr>
          <w:i/>
          <w:iCs/>
        </w:rPr>
        <w:t xml:space="preserve"> Journal of Social Distress and the Homeless</w:t>
      </w:r>
      <w:r w:rsidRPr="00935162">
        <w:t xml:space="preserve"> 7(4):241-261. </w:t>
      </w:r>
    </w:p>
    <w:p w:rsidR="00935162" w:rsidRPr="00935162" w:rsidRDefault="00935162" w:rsidP="00935162">
      <w:pPr>
        <w:pStyle w:val="NormalWeb"/>
        <w:spacing w:after="120" w:afterAutospacing="0"/>
        <w:ind w:left="360" w:hanging="360"/>
      </w:pPr>
      <w:r w:rsidRPr="00935162">
        <w:t>Harper, Douglas. 1989a. "Interpretive Ethnography: From "Authentic Voice" to "Interpretive Eye"."</w:t>
      </w:r>
      <w:r w:rsidRPr="00935162">
        <w:rPr>
          <w:i/>
          <w:iCs/>
        </w:rPr>
        <w:t xml:space="preserve"> Visual Sociology Review</w:t>
      </w:r>
      <w:r w:rsidRPr="00935162">
        <w:t xml:space="preserve"> 4(2 (Special Issue)):33-42. </w:t>
      </w:r>
    </w:p>
    <w:p w:rsidR="00935162" w:rsidRPr="00935162" w:rsidRDefault="00935162" w:rsidP="00935162">
      <w:pPr>
        <w:pStyle w:val="NormalWeb"/>
        <w:spacing w:after="120" w:afterAutospacing="0"/>
        <w:ind w:left="360" w:hanging="360"/>
      </w:pPr>
      <w:r w:rsidRPr="00935162">
        <w:t xml:space="preserve">------. 1989b. "Visual Sociology: Expanding Sociological Vision." Pp. 81-97 in </w:t>
      </w:r>
      <w:r w:rsidRPr="00935162">
        <w:rPr>
          <w:i/>
          <w:iCs/>
        </w:rPr>
        <w:t>New Technology in Sociology: Practical Applications in Research and Work</w:t>
      </w:r>
      <w:r w:rsidRPr="00935162">
        <w:t xml:space="preserve">, edited by G. Blank, J.L. McCartney and E. Brent. New Brunswick, NJ: Transaction Publishers. </w:t>
      </w:r>
    </w:p>
    <w:p w:rsidR="00935162" w:rsidRPr="00935162" w:rsidRDefault="00935162" w:rsidP="00935162">
      <w:pPr>
        <w:pStyle w:val="NormalWeb"/>
        <w:spacing w:after="120" w:afterAutospacing="0"/>
        <w:ind w:left="360" w:hanging="360"/>
      </w:pPr>
      <w:r w:rsidRPr="00935162">
        <w:t>Hartman, David W. 2000. "Policy implications from the study of the homeless."</w:t>
      </w:r>
      <w:r w:rsidRPr="00935162">
        <w:rPr>
          <w:i/>
          <w:iCs/>
        </w:rPr>
        <w:t xml:space="preserve"> Sociological Practice: A Journal of Clinical and Applied Sociology</w:t>
      </w:r>
      <w:r w:rsidRPr="00935162">
        <w:t xml:space="preserve"> 2(2):57-76. </w:t>
      </w:r>
    </w:p>
    <w:p w:rsidR="00935162" w:rsidRPr="00935162" w:rsidRDefault="00935162" w:rsidP="00935162">
      <w:pPr>
        <w:pStyle w:val="NormalWeb"/>
        <w:spacing w:after="120" w:afterAutospacing="0"/>
        <w:ind w:left="360" w:hanging="360"/>
      </w:pPr>
      <w:r w:rsidRPr="00935162">
        <w:t>Hartwell, Stephanie. 2003. "Deviance over the life course: The case of homeless substance abusers."</w:t>
      </w:r>
      <w:r w:rsidRPr="00935162">
        <w:rPr>
          <w:i/>
          <w:iCs/>
        </w:rPr>
        <w:t xml:space="preserve"> Substance use &amp; Misuse</w:t>
      </w:r>
      <w:r w:rsidRPr="00935162">
        <w:t xml:space="preserve"> 38(3-6):475-502. </w:t>
      </w:r>
    </w:p>
    <w:p w:rsidR="00935162" w:rsidRPr="00935162" w:rsidRDefault="00935162" w:rsidP="00935162">
      <w:pPr>
        <w:pStyle w:val="NormalWeb"/>
        <w:spacing w:after="120" w:afterAutospacing="0"/>
        <w:ind w:left="360" w:hanging="360"/>
      </w:pPr>
      <w:r w:rsidRPr="00935162">
        <w:t xml:space="preserve">Harvey, David. 2005. </w:t>
      </w:r>
      <w:r w:rsidRPr="00935162">
        <w:rPr>
          <w:i/>
          <w:iCs/>
        </w:rPr>
        <w:t xml:space="preserve">A Brief History of Neoliberalism. </w:t>
      </w:r>
      <w:r w:rsidRPr="00935162">
        <w:t xml:space="preserve">New York: Oxford University Press. </w:t>
      </w:r>
    </w:p>
    <w:p w:rsidR="00935162" w:rsidRPr="00935162" w:rsidRDefault="00935162" w:rsidP="00935162">
      <w:pPr>
        <w:pStyle w:val="NormalWeb"/>
        <w:spacing w:after="120" w:afterAutospacing="0"/>
        <w:ind w:left="360" w:hanging="360"/>
      </w:pPr>
      <w:r w:rsidRPr="00935162">
        <w:t xml:space="preserve">Haskins, Linda. 2004. </w:t>
      </w:r>
      <w:r w:rsidRPr="00935162">
        <w:rPr>
          <w:i/>
          <w:iCs/>
        </w:rPr>
        <w:t>City of Miami Consolidated Plan 2004-2008.</w:t>
      </w:r>
      <w:r w:rsidRPr="00935162">
        <w:t xml:space="preserve"> Miami, FL: City of Miami Department of Community Development. </w:t>
      </w:r>
    </w:p>
    <w:p w:rsidR="00935162" w:rsidRPr="00935162" w:rsidRDefault="00935162" w:rsidP="00935162">
      <w:pPr>
        <w:pStyle w:val="NormalWeb"/>
        <w:spacing w:after="120" w:afterAutospacing="0"/>
        <w:ind w:left="360" w:hanging="360"/>
      </w:pPr>
      <w:r w:rsidRPr="00935162">
        <w:t>Hawkins, Robert L. and Courtney Abrams. 2007. "Disappearing acts: The social networks of formerly homeless individuals with co-occurring disorders."</w:t>
      </w:r>
      <w:r w:rsidRPr="00935162">
        <w:rPr>
          <w:i/>
          <w:iCs/>
        </w:rPr>
        <w:t xml:space="preserve"> Social Science &amp; Medicine</w:t>
      </w:r>
      <w:r w:rsidRPr="00935162">
        <w:t xml:space="preserve"> 65(10):2031-2042. </w:t>
      </w:r>
    </w:p>
    <w:p w:rsidR="00935162" w:rsidRPr="00935162" w:rsidRDefault="00935162" w:rsidP="00935162">
      <w:pPr>
        <w:pStyle w:val="NormalWeb"/>
        <w:spacing w:after="120" w:afterAutospacing="0"/>
        <w:ind w:left="360" w:hanging="360"/>
      </w:pPr>
      <w:r w:rsidRPr="00935162">
        <w:t>Herbert, Steve and Elizabeth Brown. 2006. "Conceptions of Space and Crime in the Neoliberal Punitive City."</w:t>
      </w:r>
      <w:r w:rsidRPr="00935162">
        <w:rPr>
          <w:i/>
          <w:iCs/>
        </w:rPr>
        <w:t xml:space="preserve"> Antidope</w:t>
      </w:r>
      <w:r w:rsidRPr="00935162">
        <w:t xml:space="preserve"> 38(4):755-777. </w:t>
      </w:r>
    </w:p>
    <w:p w:rsidR="00935162" w:rsidRPr="00935162" w:rsidRDefault="00935162" w:rsidP="00935162">
      <w:pPr>
        <w:pStyle w:val="NormalWeb"/>
        <w:spacing w:after="120" w:afterAutospacing="0"/>
        <w:ind w:left="360" w:hanging="360"/>
      </w:pPr>
      <w:r w:rsidRPr="00935162">
        <w:t xml:space="preserve">Hopper, Kim. 2003. </w:t>
      </w:r>
      <w:r w:rsidRPr="00935162">
        <w:rPr>
          <w:i/>
          <w:iCs/>
        </w:rPr>
        <w:t xml:space="preserve">Reckoning With Homelessness. </w:t>
      </w:r>
      <w:r w:rsidRPr="00935162">
        <w:t xml:space="preserve">New York: Cornell University Press. </w:t>
      </w:r>
    </w:p>
    <w:p w:rsidR="00935162" w:rsidRPr="00935162" w:rsidRDefault="00935162" w:rsidP="00935162">
      <w:pPr>
        <w:pStyle w:val="NormalWeb"/>
        <w:spacing w:after="120" w:afterAutospacing="0"/>
        <w:ind w:left="360" w:hanging="360"/>
      </w:pPr>
      <w:r w:rsidRPr="00935162">
        <w:t>Howell, Shirley. 2007. "Please Don't Feed the Homeless: Pottinger Revisted."</w:t>
      </w:r>
      <w:r w:rsidRPr="00935162">
        <w:rPr>
          <w:i/>
          <w:iCs/>
        </w:rPr>
        <w:t xml:space="preserve"> Modern American, </w:t>
      </w:r>
      <w:r w:rsidRPr="00935162">
        <w:t xml:space="preserve">Spring 2007, pp. 15. </w:t>
      </w:r>
    </w:p>
    <w:p w:rsidR="00935162" w:rsidRPr="00935162" w:rsidRDefault="00935162" w:rsidP="00935162">
      <w:pPr>
        <w:pStyle w:val="NormalWeb"/>
        <w:spacing w:after="120" w:afterAutospacing="0"/>
        <w:ind w:left="360" w:hanging="360"/>
      </w:pPr>
      <w:r w:rsidRPr="00935162">
        <w:t>HurricaneCity. 2012. "Hurricane Andrew Statistics." Hurricane City, Retrieved 9/15, 2012 (</w:t>
      </w:r>
      <w:hyperlink r:id="rId85" w:tgtFrame="_blank" w:history="1">
        <w:r w:rsidRPr="00935162">
          <w:rPr>
            <w:rStyle w:val="Hyperlink"/>
          </w:rPr>
          <w:t>http://www.hurricanecity.com/andrew.htm</w:t>
        </w:r>
      </w:hyperlink>
      <w:r w:rsidRPr="00935162">
        <w:t xml:space="preserve">). </w:t>
      </w:r>
    </w:p>
    <w:p w:rsidR="00935162" w:rsidRPr="00935162" w:rsidRDefault="00935162" w:rsidP="00935162">
      <w:pPr>
        <w:pStyle w:val="NormalWeb"/>
        <w:spacing w:after="120" w:afterAutospacing="0"/>
        <w:ind w:left="360" w:hanging="360"/>
      </w:pPr>
      <w:r w:rsidRPr="00935162">
        <w:t>Irwin, Jay, Mark LaGory, Ferris Ritchey and Kevin Fitzpatrick. 2008. "Social assets and mental distress among the homeless: Exploring the roles of social support and other forms of social capital on depression."</w:t>
      </w:r>
      <w:r w:rsidRPr="00935162">
        <w:rPr>
          <w:i/>
          <w:iCs/>
        </w:rPr>
        <w:t xml:space="preserve"> Social Science &amp; Medicine</w:t>
      </w:r>
      <w:r w:rsidRPr="00935162">
        <w:t xml:space="preserve"> 67(12):1935-1943. </w:t>
      </w:r>
    </w:p>
    <w:p w:rsidR="00935162" w:rsidRPr="00935162" w:rsidRDefault="00935162" w:rsidP="00935162">
      <w:pPr>
        <w:pStyle w:val="NormalWeb"/>
        <w:spacing w:after="120" w:afterAutospacing="0"/>
        <w:ind w:left="360" w:hanging="360"/>
      </w:pPr>
      <w:r w:rsidRPr="00935162">
        <w:t xml:space="preserve">Kasarda, John D. 1993. "Urban Industrial Transition and the Underclass." Pp. 43-64 in </w:t>
      </w:r>
      <w:r w:rsidRPr="00935162">
        <w:rPr>
          <w:i/>
          <w:iCs/>
        </w:rPr>
        <w:t>The Ghetto Underclass: Social Science Perspectives</w:t>
      </w:r>
      <w:r w:rsidRPr="00935162">
        <w:t xml:space="preserve">, edited by W.J. Wilson. Newbury Park, CA: Sage Publications. </w:t>
      </w:r>
    </w:p>
    <w:p w:rsidR="00935162" w:rsidRPr="00935162" w:rsidRDefault="00935162" w:rsidP="00935162">
      <w:pPr>
        <w:pStyle w:val="NormalWeb"/>
        <w:spacing w:after="120" w:afterAutospacing="0"/>
        <w:ind w:left="360" w:hanging="360"/>
      </w:pPr>
      <w:r w:rsidRPr="00935162">
        <w:t xml:space="preserve">Kendrick, Dennis P. 2001. "The Community Partnership for Homeless: A Narrated History by Alvah H. Chapman, Jr.". </w:t>
      </w:r>
    </w:p>
    <w:p w:rsidR="00935162" w:rsidRPr="00935162" w:rsidRDefault="00935162" w:rsidP="00935162">
      <w:pPr>
        <w:pStyle w:val="NormalWeb"/>
        <w:spacing w:after="120" w:afterAutospacing="0"/>
        <w:ind w:left="360" w:hanging="360"/>
      </w:pPr>
      <w:r w:rsidRPr="00935162">
        <w:t xml:space="preserve">Koegel, Paul M. 2004. "Causes of Homelessness: Overview." Pp. 50-58 in </w:t>
      </w:r>
      <w:r w:rsidRPr="00935162">
        <w:rPr>
          <w:i/>
          <w:iCs/>
        </w:rPr>
        <w:t>Encyclopedia of Homelessness</w:t>
      </w:r>
      <w:r w:rsidRPr="00935162">
        <w:t xml:space="preserve">, edited by D. Levinson. Thousand Oaks, CA: Sage Publications. </w:t>
      </w:r>
    </w:p>
    <w:p w:rsidR="00935162" w:rsidRPr="00935162" w:rsidRDefault="00935162" w:rsidP="00935162">
      <w:pPr>
        <w:pStyle w:val="NormalWeb"/>
        <w:spacing w:after="120" w:afterAutospacing="0"/>
        <w:ind w:left="360" w:hanging="360"/>
      </w:pPr>
      <w:r w:rsidRPr="00935162">
        <w:t xml:space="preserve">Koegel, Paul M., A. Burnam and Jim Baumohl. 1996. "The Causes of Homelessness." Pp. 24-33 in </w:t>
      </w:r>
      <w:r w:rsidRPr="00935162">
        <w:rPr>
          <w:i/>
          <w:iCs/>
        </w:rPr>
        <w:t>Homelessness in America</w:t>
      </w:r>
      <w:r w:rsidRPr="00935162">
        <w:t xml:space="preserve">, edited by J. Baumohl. Phoenix, AZ: The Oryx Press. </w:t>
      </w:r>
    </w:p>
    <w:p w:rsidR="00935162" w:rsidRPr="00935162" w:rsidRDefault="00935162" w:rsidP="00935162">
      <w:pPr>
        <w:pStyle w:val="NormalWeb"/>
        <w:spacing w:after="120" w:afterAutospacing="0"/>
        <w:ind w:left="360" w:hanging="360"/>
      </w:pPr>
      <w:r w:rsidRPr="00935162">
        <w:t>Lackner, Catherine. 2010. "No Free Lunch: Miami to Vote on Licensing Feeding of Homeless."</w:t>
      </w:r>
      <w:r w:rsidRPr="00935162">
        <w:rPr>
          <w:i/>
          <w:iCs/>
        </w:rPr>
        <w:t xml:space="preserve"> Miami Today, </w:t>
      </w:r>
      <w:r w:rsidRPr="00935162">
        <w:t xml:space="preserve">February 24, 2010, . Retrieved August 18, 2012 </w:t>
      </w:r>
      <w:hyperlink r:id="rId86" w:tgtFrame="_blank" w:history="1">
        <w:r w:rsidRPr="00935162">
          <w:rPr>
            <w:rStyle w:val="Hyperlink"/>
          </w:rPr>
          <w:t>http://www.miamitodaynews.com/news/100225/story5.shtml</w:t>
        </w:r>
      </w:hyperlink>
      <w:r w:rsidRPr="00935162">
        <w:t xml:space="preserve">. </w:t>
      </w:r>
    </w:p>
    <w:p w:rsidR="00935162" w:rsidRPr="00935162" w:rsidRDefault="00935162" w:rsidP="00935162">
      <w:pPr>
        <w:pStyle w:val="NormalWeb"/>
        <w:spacing w:after="120" w:afterAutospacing="0"/>
        <w:ind w:left="360" w:hanging="360"/>
      </w:pPr>
      <w:r w:rsidRPr="00935162">
        <w:t>Larson, Christina. 2010. "Swoons Over Miami."</w:t>
      </w:r>
      <w:r w:rsidRPr="00935162">
        <w:rPr>
          <w:i/>
          <w:iCs/>
        </w:rPr>
        <w:t xml:space="preserve"> Foreign Policy Magazine, </w:t>
      </w:r>
      <w:r w:rsidRPr="00935162">
        <w:t xml:space="preserve">Aug 27, 2010, . </w:t>
      </w:r>
    </w:p>
    <w:p w:rsidR="00935162" w:rsidRPr="00935162" w:rsidRDefault="00935162" w:rsidP="00935162">
      <w:pPr>
        <w:pStyle w:val="NormalWeb"/>
        <w:spacing w:after="120" w:afterAutospacing="0"/>
        <w:ind w:left="360" w:hanging="360"/>
      </w:pPr>
      <w:r w:rsidRPr="00935162">
        <w:t>Lee, Barrett A., Townsand Price-Spratlen and James W. Kanan. 2003. "Determinants of homelessness in metropolitan areas."</w:t>
      </w:r>
      <w:r w:rsidRPr="00935162">
        <w:rPr>
          <w:i/>
          <w:iCs/>
        </w:rPr>
        <w:t xml:space="preserve"> Journal of Urban Affairs</w:t>
      </w:r>
      <w:r w:rsidRPr="00935162">
        <w:t xml:space="preserve"> 25(3):335-355. </w:t>
      </w:r>
    </w:p>
    <w:p w:rsidR="00935162" w:rsidRPr="00935162" w:rsidRDefault="00935162" w:rsidP="00935162">
      <w:pPr>
        <w:pStyle w:val="NormalWeb"/>
        <w:spacing w:after="120" w:afterAutospacing="0"/>
        <w:ind w:left="360" w:hanging="360"/>
      </w:pPr>
      <w:r w:rsidRPr="00935162">
        <w:t xml:space="preserve">Lefebvre, Henri. 1971. </w:t>
      </w:r>
      <w:r w:rsidRPr="00935162">
        <w:rPr>
          <w:i/>
          <w:iCs/>
        </w:rPr>
        <w:t xml:space="preserve">The Production of Space. </w:t>
      </w:r>
      <w:r w:rsidRPr="00935162">
        <w:t xml:space="preserve">English Translation, 1991 ed. Maiden, MA: Blackwell Publishers, Inc. </w:t>
      </w:r>
    </w:p>
    <w:p w:rsidR="00935162" w:rsidRPr="00935162" w:rsidRDefault="00935162" w:rsidP="00935162">
      <w:pPr>
        <w:pStyle w:val="NormalWeb"/>
        <w:spacing w:after="120" w:afterAutospacing="0"/>
        <w:ind w:left="360" w:hanging="360"/>
      </w:pPr>
      <w:r w:rsidRPr="00935162">
        <w:t xml:space="preserve">Liebow, Elliot. 1993. </w:t>
      </w:r>
      <w:r w:rsidRPr="00935162">
        <w:rPr>
          <w:i/>
          <w:iCs/>
        </w:rPr>
        <w:t xml:space="preserve">Tell Them Who I Am: The Lives of Homeless Women. </w:t>
      </w:r>
      <w:r w:rsidRPr="00935162">
        <w:t xml:space="preserve">New York, NY: Penguin Books. </w:t>
      </w:r>
    </w:p>
    <w:p w:rsidR="00935162" w:rsidRPr="00935162" w:rsidRDefault="00935162" w:rsidP="00935162">
      <w:pPr>
        <w:pStyle w:val="NormalWeb"/>
        <w:spacing w:after="120" w:afterAutospacing="0"/>
        <w:ind w:left="360" w:hanging="360"/>
      </w:pPr>
      <w:r w:rsidRPr="00935162">
        <w:t>Lin, Nan, Walter M. Ensel and John C. Vaughn. 1981. "Social Resources and Strength of Ties: Structural Factors in Occupational Status Attainment."</w:t>
      </w:r>
      <w:r w:rsidRPr="00935162">
        <w:rPr>
          <w:i/>
          <w:iCs/>
        </w:rPr>
        <w:t xml:space="preserve"> American Sociological Review</w:t>
      </w:r>
      <w:r w:rsidRPr="00935162">
        <w:t xml:space="preserve"> 46(4):393-405. </w:t>
      </w:r>
    </w:p>
    <w:p w:rsidR="00935162" w:rsidRPr="00935162" w:rsidRDefault="00935162" w:rsidP="00935162">
      <w:pPr>
        <w:pStyle w:val="NormalWeb"/>
        <w:spacing w:after="120" w:afterAutospacing="0"/>
        <w:ind w:left="360" w:hanging="360"/>
      </w:pPr>
      <w:r w:rsidRPr="00935162">
        <w:t>Lockhart, William H. 2005. "Building bridges and bonds: generating social capital in secular and faith-based poverty-to-work programs."</w:t>
      </w:r>
      <w:r w:rsidRPr="00935162">
        <w:rPr>
          <w:i/>
          <w:iCs/>
        </w:rPr>
        <w:t xml:space="preserve"> Sociology of Religion</w:t>
      </w:r>
      <w:r w:rsidRPr="00935162">
        <w:t xml:space="preserve"> 66(1):45(16). </w:t>
      </w:r>
    </w:p>
    <w:p w:rsidR="00935162" w:rsidRPr="00935162" w:rsidRDefault="00935162" w:rsidP="00935162">
      <w:pPr>
        <w:pStyle w:val="NormalWeb"/>
        <w:spacing w:after="120" w:afterAutospacing="0"/>
        <w:ind w:left="360" w:hanging="360"/>
      </w:pPr>
      <w:r w:rsidRPr="00935162">
        <w:t xml:space="preserve">Loury, Glenn C. 1977. "A dynamic theory of racial income differences." Pp. 153-186 in </w:t>
      </w:r>
      <w:r w:rsidRPr="00935162">
        <w:rPr>
          <w:i/>
          <w:iCs/>
        </w:rPr>
        <w:t>Women, Minorities, and Employment Discrimination</w:t>
      </w:r>
      <w:r w:rsidRPr="00935162">
        <w:t xml:space="preserve">, edited by P.A. Wallace and A. La Mond. Lexington, MA: Heath. </w:t>
      </w:r>
    </w:p>
    <w:p w:rsidR="00935162" w:rsidRPr="00935162" w:rsidRDefault="00935162" w:rsidP="00935162">
      <w:pPr>
        <w:pStyle w:val="NormalWeb"/>
        <w:spacing w:after="120" w:afterAutospacing="0"/>
        <w:ind w:left="360" w:hanging="360"/>
      </w:pPr>
      <w:r w:rsidRPr="00935162">
        <w:t xml:space="preserve">Lyon-Callo, Vincent. 2004. </w:t>
      </w:r>
      <w:r w:rsidRPr="00935162">
        <w:rPr>
          <w:i/>
          <w:iCs/>
        </w:rPr>
        <w:t xml:space="preserve">Inequality, Poverty, and Neoliberal Governance: Activisit Ethnography in the Homeless Sheltering Industry. </w:t>
      </w:r>
      <w:r w:rsidRPr="00935162">
        <w:t xml:space="preserve">Toronto, CA: Broadview. </w:t>
      </w:r>
    </w:p>
    <w:p w:rsidR="00935162" w:rsidRPr="00935162" w:rsidRDefault="00935162" w:rsidP="00935162">
      <w:pPr>
        <w:pStyle w:val="NormalWeb"/>
        <w:spacing w:after="120" w:afterAutospacing="0"/>
        <w:ind w:left="360" w:hanging="360"/>
      </w:pPr>
      <w:r w:rsidRPr="00935162">
        <w:t xml:space="preserve">Malson, Michelene. 1983. "The Social-Support Systems of Black Families." Pp. 37-57 in </w:t>
      </w:r>
      <w:r w:rsidRPr="00935162">
        <w:rPr>
          <w:i/>
          <w:iCs/>
        </w:rPr>
        <w:t>The Ties that Bind: Men's and Women's Social Networks</w:t>
      </w:r>
      <w:r w:rsidRPr="00935162">
        <w:t xml:space="preserve">, edited by L. Lein and M.B. Sussman. New York, NY: Haworth Press. </w:t>
      </w:r>
    </w:p>
    <w:p w:rsidR="00935162" w:rsidRPr="00935162" w:rsidRDefault="00935162" w:rsidP="00935162">
      <w:pPr>
        <w:pStyle w:val="NormalWeb"/>
        <w:spacing w:after="120" w:afterAutospacing="0"/>
        <w:ind w:left="360" w:hanging="360"/>
      </w:pPr>
      <w:r w:rsidRPr="00935162">
        <w:t>Marr, Matthew. 2012. "Pathways out of homelessness in Los Angeles and Tokyo: The multilevel contexts of limited mobility amid urban marginality."</w:t>
      </w:r>
      <w:r w:rsidRPr="00935162">
        <w:rPr>
          <w:i/>
          <w:iCs/>
        </w:rPr>
        <w:t xml:space="preserve"> International Journal of Urban and Regional Research</w:t>
      </w:r>
      <w:r w:rsidRPr="00935162">
        <w:t xml:space="preserve"> 36(5):980-1006. </w:t>
      </w:r>
    </w:p>
    <w:p w:rsidR="00935162" w:rsidRPr="00935162" w:rsidRDefault="00935162" w:rsidP="00935162">
      <w:pPr>
        <w:pStyle w:val="NormalWeb"/>
        <w:spacing w:after="120" w:afterAutospacing="0"/>
        <w:ind w:left="360" w:hanging="360"/>
      </w:pPr>
      <w:r w:rsidRPr="00935162">
        <w:t xml:space="preserve">------. 2010. "More Than a Solo Act: Organizational Contexts, Trust, and Affective Aid in Transitional Housing Programs, Los Angeles and Tokyo.". </w:t>
      </w:r>
    </w:p>
    <w:p w:rsidR="00935162" w:rsidRPr="00935162" w:rsidRDefault="00935162" w:rsidP="00935162">
      <w:pPr>
        <w:pStyle w:val="NormalWeb"/>
        <w:spacing w:after="120" w:afterAutospacing="0"/>
        <w:ind w:left="360" w:hanging="360"/>
      </w:pPr>
      <w:r w:rsidRPr="00935162">
        <w:t xml:space="preserve">Marx, Karl. 1976. </w:t>
      </w:r>
      <w:r w:rsidRPr="00935162">
        <w:rPr>
          <w:i/>
          <w:iCs/>
        </w:rPr>
        <w:t xml:space="preserve">Capital: Volume 1: A Critique of the Political Economy. </w:t>
      </w:r>
      <w:r w:rsidRPr="00935162">
        <w:t xml:space="preserve">New York, NY: Penguin Books, in association with New Left Review. </w:t>
      </w:r>
    </w:p>
    <w:p w:rsidR="00935162" w:rsidRPr="00935162" w:rsidRDefault="00935162" w:rsidP="00935162">
      <w:pPr>
        <w:pStyle w:val="NormalWeb"/>
        <w:spacing w:after="120" w:afterAutospacing="0"/>
        <w:ind w:left="360" w:hanging="360"/>
      </w:pPr>
      <w:r w:rsidRPr="00935162">
        <w:t>McChesney, Kay Y. 1990. "Family homelessness: A systemic problem."</w:t>
      </w:r>
      <w:r w:rsidRPr="00935162">
        <w:rPr>
          <w:i/>
          <w:iCs/>
        </w:rPr>
        <w:t xml:space="preserve"> Journal of Social Issues</w:t>
      </w:r>
      <w:r w:rsidRPr="00935162">
        <w:t xml:space="preserve"> 46(4):191-205. </w:t>
      </w:r>
    </w:p>
    <w:p w:rsidR="00935162" w:rsidRPr="00935162" w:rsidRDefault="00935162" w:rsidP="00935162">
      <w:pPr>
        <w:pStyle w:val="NormalWeb"/>
        <w:spacing w:after="120" w:afterAutospacing="0"/>
        <w:ind w:left="360" w:hanging="360"/>
      </w:pPr>
      <w:r w:rsidRPr="00935162">
        <w:t xml:space="preserve">Mensah, George. 2009. </w:t>
      </w:r>
      <w:r w:rsidRPr="00935162">
        <w:rPr>
          <w:i/>
          <w:iCs/>
        </w:rPr>
        <w:t>City of Miami Consolidated Plan 2009-2013.</w:t>
      </w:r>
      <w:r w:rsidRPr="00935162">
        <w:t xml:space="preserve"> Miami, FL: City of Miami Department of Community Development. Retrieved 9/15/2012 </w:t>
      </w:r>
      <w:hyperlink r:id="rId87" w:tgtFrame="_blank" w:history="1">
        <w:r w:rsidRPr="00935162">
          <w:rPr>
            <w:rStyle w:val="Hyperlink"/>
          </w:rPr>
          <w:t>http://www.ci.miami.fl.us/communitydevelopment/Docs/Reports/Consolidated</w:t>
        </w:r>
      </w:hyperlink>
      <w:r w:rsidRPr="00935162">
        <w:t xml:space="preserve"> Plan FY2009-2013 version 1.0s UTO 9-22-2009.pd. </w:t>
      </w:r>
    </w:p>
    <w:p w:rsidR="00935162" w:rsidRPr="00935162" w:rsidRDefault="00935162" w:rsidP="00935162">
      <w:pPr>
        <w:pStyle w:val="NormalWeb"/>
        <w:spacing w:after="120" w:afterAutospacing="0"/>
        <w:ind w:left="360" w:hanging="360"/>
      </w:pPr>
      <w:r w:rsidRPr="00935162">
        <w:t xml:space="preserve">Miami Coalition for the Homeless. 1987. </w:t>
      </w:r>
      <w:r w:rsidRPr="00935162">
        <w:rPr>
          <w:i/>
          <w:iCs/>
        </w:rPr>
        <w:t>A Report on the Homeless.</w:t>
      </w:r>
      <w:r w:rsidRPr="00935162">
        <w:t xml:space="preserve"> Miami, Florida: MCH. </w:t>
      </w:r>
    </w:p>
    <w:p w:rsidR="00935162" w:rsidRPr="00935162" w:rsidRDefault="00935162" w:rsidP="00935162">
      <w:pPr>
        <w:pStyle w:val="NormalWeb"/>
        <w:spacing w:after="120" w:afterAutospacing="0"/>
        <w:ind w:left="360" w:hanging="360"/>
      </w:pPr>
      <w:r w:rsidRPr="00935162">
        <w:t>Miami-Dade County Homeless Trust. 2012a. "Homeles Trust Accomplishments." Miami, FL: Miami-Dade County, Retrieved September 12, 2012, 2012 (</w:t>
      </w:r>
      <w:hyperlink r:id="rId88" w:tgtFrame="_blank" w:history="1">
        <w:r w:rsidRPr="00935162">
          <w:rPr>
            <w:rStyle w:val="Hyperlink"/>
          </w:rPr>
          <w:t>http://www.miamidade.gov/homeless/accomplishments.asp</w:t>
        </w:r>
      </w:hyperlink>
      <w:r w:rsidRPr="00935162">
        <w:t xml:space="preserve">). </w:t>
      </w:r>
    </w:p>
    <w:p w:rsidR="00935162" w:rsidRPr="00935162" w:rsidRDefault="00935162" w:rsidP="00935162">
      <w:pPr>
        <w:pStyle w:val="NormalWeb"/>
        <w:spacing w:after="120" w:afterAutospacing="0"/>
        <w:ind w:left="360" w:hanging="360"/>
      </w:pPr>
      <w:r w:rsidRPr="00935162">
        <w:t xml:space="preserve">------. 2012b. </w:t>
      </w:r>
      <w:r w:rsidRPr="00935162">
        <w:rPr>
          <w:i/>
          <w:iCs/>
        </w:rPr>
        <w:t>Homelessness Management Information System Year 2011 Report for Miami-Dade County.</w:t>
      </w:r>
      <w:r w:rsidRPr="00935162">
        <w:t xml:space="preserve"> Miami, FL: Miami-Dade County. </w:t>
      </w:r>
    </w:p>
    <w:p w:rsidR="00935162" w:rsidRPr="00935162" w:rsidRDefault="00935162" w:rsidP="00935162">
      <w:pPr>
        <w:pStyle w:val="NormalWeb"/>
        <w:spacing w:after="120" w:afterAutospacing="0"/>
        <w:ind w:left="360" w:hanging="360"/>
      </w:pPr>
      <w:r w:rsidRPr="00935162">
        <w:t xml:space="preserve">------. 2007. </w:t>
      </w:r>
      <w:r w:rsidRPr="00935162">
        <w:rPr>
          <w:i/>
          <w:iCs/>
        </w:rPr>
        <w:t>Ten-Year Plan to End Homelessness: Addendum to the Miami Homeless Plan.</w:t>
      </w:r>
      <w:r w:rsidRPr="00935162">
        <w:t xml:space="preserve"> Miami, FL: Miami-Dade County. </w:t>
      </w:r>
    </w:p>
    <w:p w:rsidR="00935162" w:rsidRPr="00935162" w:rsidRDefault="00935162" w:rsidP="00935162">
      <w:pPr>
        <w:pStyle w:val="NormalWeb"/>
        <w:spacing w:after="120" w:afterAutospacing="0"/>
        <w:ind w:left="360" w:hanging="360"/>
      </w:pPr>
      <w:r w:rsidRPr="00935162">
        <w:t>Miami-Dade County Public Housing and Community Development. 2012. "Miamidade.gov Web Portal." Miami, FL: Miami-Dade County, Retrieved Aug 20, 2012 (</w:t>
      </w:r>
      <w:hyperlink r:id="rId89" w:tgtFrame="_blank" w:history="1">
        <w:r w:rsidRPr="00935162">
          <w:rPr>
            <w:rStyle w:val="Hyperlink"/>
          </w:rPr>
          <w:t>http://www.miamidade.gov/housing/public-housing.asp</w:t>
        </w:r>
      </w:hyperlink>
      <w:r w:rsidRPr="00935162">
        <w:t xml:space="preserve">). </w:t>
      </w:r>
    </w:p>
    <w:p w:rsidR="00935162" w:rsidRPr="00935162" w:rsidRDefault="00935162" w:rsidP="00935162">
      <w:pPr>
        <w:pStyle w:val="NormalWeb"/>
        <w:spacing w:after="120" w:afterAutospacing="0"/>
        <w:ind w:left="360" w:hanging="360"/>
      </w:pPr>
      <w:r w:rsidRPr="00935162">
        <w:t xml:space="preserve">Mitchell, Don. 2003. </w:t>
      </w:r>
      <w:r w:rsidRPr="00935162">
        <w:rPr>
          <w:i/>
          <w:iCs/>
        </w:rPr>
        <w:t xml:space="preserve">The Right to the City: Social Justice and the Fight for Public Space. </w:t>
      </w:r>
      <w:r w:rsidRPr="00935162">
        <w:t xml:space="preserve">New York: The Guilford Press. </w:t>
      </w:r>
    </w:p>
    <w:p w:rsidR="00935162" w:rsidRPr="00935162" w:rsidRDefault="00935162" w:rsidP="00935162">
      <w:pPr>
        <w:pStyle w:val="NormalWeb"/>
        <w:spacing w:after="120" w:afterAutospacing="0"/>
        <w:ind w:left="360" w:hanging="360"/>
      </w:pPr>
      <w:r w:rsidRPr="00935162">
        <w:t>------. 1997. "The Annihilation of Space by Law: The Roots and Implications of Anti-Homeless Laws in the United States."</w:t>
      </w:r>
      <w:r w:rsidRPr="00935162">
        <w:rPr>
          <w:i/>
          <w:iCs/>
        </w:rPr>
        <w:t xml:space="preserve"> Antidope</w:t>
      </w:r>
      <w:r w:rsidRPr="00935162">
        <w:t xml:space="preserve"> 29(3):303-335. </w:t>
      </w:r>
    </w:p>
    <w:p w:rsidR="00935162" w:rsidRPr="00935162" w:rsidRDefault="00935162" w:rsidP="00935162">
      <w:pPr>
        <w:pStyle w:val="NormalWeb"/>
        <w:spacing w:after="120" w:afterAutospacing="0"/>
        <w:ind w:left="360" w:hanging="360"/>
      </w:pPr>
      <w:r w:rsidRPr="00935162">
        <w:t xml:space="preserve">Molina-Jackson, Edna. 2008. </w:t>
      </w:r>
      <w:r w:rsidRPr="00935162">
        <w:rPr>
          <w:i/>
          <w:iCs/>
        </w:rPr>
        <w:t xml:space="preserve">Homeless Not Hopeless: The Survival Networks of Latino and African-American Men. </w:t>
      </w:r>
      <w:r w:rsidRPr="00935162">
        <w:t xml:space="preserve">Lanham, MD: University Press of America, Inc. </w:t>
      </w:r>
    </w:p>
    <w:p w:rsidR="00935162" w:rsidRPr="00935162" w:rsidRDefault="00935162" w:rsidP="00935162">
      <w:pPr>
        <w:pStyle w:val="NormalWeb"/>
        <w:spacing w:after="120" w:afterAutospacing="0"/>
        <w:ind w:left="360" w:hanging="360"/>
      </w:pPr>
      <w:r w:rsidRPr="00935162">
        <w:t>Morgen, Sandra and Jeff Maskovsky. 2003. "The Anthropology of Welfare "Reform": New Perspectives on U.S. Urban Poverty in the Post-Welfare Era."</w:t>
      </w:r>
      <w:r w:rsidRPr="00935162">
        <w:rPr>
          <w:i/>
          <w:iCs/>
        </w:rPr>
        <w:t xml:space="preserve"> Annual Review of Anthropology</w:t>
      </w:r>
      <w:r w:rsidRPr="00935162">
        <w:t xml:space="preserve"> 32:315-338. </w:t>
      </w:r>
    </w:p>
    <w:p w:rsidR="00935162" w:rsidRPr="00935162" w:rsidRDefault="00935162" w:rsidP="00935162">
      <w:pPr>
        <w:pStyle w:val="NormalWeb"/>
        <w:spacing w:after="120" w:afterAutospacing="0"/>
        <w:ind w:left="360" w:hanging="360"/>
      </w:pPr>
      <w:r w:rsidRPr="00935162">
        <w:t>Morrell-Bellai, Tammy, Paula N. Goering and Katherine M. Boydell. 2000. "Becoming and remaining homeless: a qualitative investigation."</w:t>
      </w:r>
      <w:r w:rsidRPr="00935162">
        <w:rPr>
          <w:i/>
          <w:iCs/>
        </w:rPr>
        <w:t xml:space="preserve"> Issues in Mental Health Nursing</w:t>
      </w:r>
      <w:r w:rsidRPr="00935162">
        <w:t xml:space="preserve"> 21(6):581-604. </w:t>
      </w:r>
    </w:p>
    <w:p w:rsidR="00935162" w:rsidRPr="00935162" w:rsidRDefault="00935162" w:rsidP="00935162">
      <w:pPr>
        <w:pStyle w:val="NormalWeb"/>
        <w:spacing w:after="120" w:afterAutospacing="0"/>
        <w:ind w:left="360" w:hanging="360"/>
      </w:pPr>
      <w:r w:rsidRPr="00935162">
        <w:t>Moser, Caroline O. N. 1998. "The asset vulnerability framework: reassessing urban poverty reduction strategies."</w:t>
      </w:r>
      <w:r w:rsidRPr="00935162">
        <w:rPr>
          <w:i/>
          <w:iCs/>
        </w:rPr>
        <w:t xml:space="preserve"> World Development</w:t>
      </w:r>
      <w:r w:rsidRPr="00935162">
        <w:t xml:space="preserve"> 26(1):1-19. </w:t>
      </w:r>
    </w:p>
    <w:p w:rsidR="00935162" w:rsidRPr="00935162" w:rsidRDefault="00935162" w:rsidP="00935162">
      <w:pPr>
        <w:pStyle w:val="NormalWeb"/>
        <w:spacing w:after="120" w:afterAutospacing="0"/>
        <w:ind w:left="360" w:hanging="360"/>
      </w:pPr>
      <w:r w:rsidRPr="00935162">
        <w:t xml:space="preserve">National Alliance to End Homelessness. 2012. </w:t>
      </w:r>
      <w:r w:rsidRPr="00935162">
        <w:rPr>
          <w:i/>
          <w:iCs/>
        </w:rPr>
        <w:t>State of Homelessness in America for 2012.</w:t>
      </w:r>
      <w:r w:rsidRPr="00935162">
        <w:t xml:space="preserve"> Washington DC: NAEH. </w:t>
      </w:r>
    </w:p>
    <w:p w:rsidR="00935162" w:rsidRPr="00935162" w:rsidRDefault="00935162" w:rsidP="00935162">
      <w:pPr>
        <w:pStyle w:val="NormalWeb"/>
        <w:spacing w:after="120" w:afterAutospacing="0"/>
        <w:ind w:left="360" w:hanging="360"/>
      </w:pPr>
      <w:r w:rsidRPr="00935162">
        <w:t xml:space="preserve">------. 2011. </w:t>
      </w:r>
      <w:r w:rsidRPr="00935162">
        <w:rPr>
          <w:i/>
          <w:iCs/>
        </w:rPr>
        <w:t>Ten Essentials for Ending Homelessness.</w:t>
      </w:r>
      <w:r w:rsidRPr="00935162">
        <w:t xml:space="preserve"> Washington DC: NAEH. Retrieved 08/01/2012 </w:t>
      </w:r>
      <w:hyperlink r:id="rId90" w:tgtFrame="_blank" w:history="1">
        <w:r w:rsidRPr="00935162">
          <w:rPr>
            <w:rStyle w:val="Hyperlink"/>
          </w:rPr>
          <w:t>http://www.endhomelessness.org/pages/ten-essentials</w:t>
        </w:r>
      </w:hyperlink>
      <w:r w:rsidRPr="00935162">
        <w:t xml:space="preserve">. </w:t>
      </w:r>
    </w:p>
    <w:p w:rsidR="00935162" w:rsidRPr="00935162" w:rsidRDefault="00935162" w:rsidP="00935162">
      <w:pPr>
        <w:pStyle w:val="NormalWeb"/>
        <w:spacing w:after="120" w:afterAutospacing="0"/>
        <w:ind w:left="360" w:hanging="360"/>
      </w:pPr>
      <w:r w:rsidRPr="00935162">
        <w:t xml:space="preserve">National Health Care for the Homeless Council. 2010. </w:t>
      </w:r>
      <w:r w:rsidRPr="00935162">
        <w:rPr>
          <w:i/>
          <w:iCs/>
        </w:rPr>
        <w:t>Homelessness and Health: What's the Connection?</w:t>
      </w:r>
      <w:r w:rsidRPr="00935162">
        <w:t xml:space="preserve"> Washington DC: NHCHC. </w:t>
      </w:r>
    </w:p>
    <w:p w:rsidR="00935162" w:rsidRPr="00935162" w:rsidRDefault="00935162" w:rsidP="00935162">
      <w:pPr>
        <w:pStyle w:val="NormalWeb"/>
        <w:spacing w:after="120" w:afterAutospacing="0"/>
        <w:ind w:left="360" w:hanging="360"/>
      </w:pPr>
      <w:r w:rsidRPr="00935162">
        <w:t xml:space="preserve">------. 2003. </w:t>
      </w:r>
      <w:r w:rsidRPr="00935162">
        <w:rPr>
          <w:i/>
          <w:iCs/>
        </w:rPr>
        <w:t>Social Supports for Homeless Mothers.</w:t>
      </w:r>
      <w:r w:rsidRPr="00935162">
        <w:t xml:space="preserve"> Newton Centre, MA: National Center on Family Homelessness. </w:t>
      </w:r>
    </w:p>
    <w:p w:rsidR="00935162" w:rsidRPr="00935162" w:rsidRDefault="00935162" w:rsidP="00935162">
      <w:pPr>
        <w:pStyle w:val="NormalWeb"/>
        <w:spacing w:after="120" w:afterAutospacing="0"/>
        <w:ind w:left="360" w:hanging="360"/>
      </w:pPr>
      <w:r w:rsidRPr="00935162">
        <w:t xml:space="preserve">National Law Center on Poverty and Homelessness. 2012. </w:t>
      </w:r>
      <w:r w:rsidRPr="00935162">
        <w:rPr>
          <w:i/>
          <w:iCs/>
        </w:rPr>
        <w:t>Homeless and Poverty In America.</w:t>
      </w:r>
      <w:r w:rsidRPr="00935162">
        <w:t xml:space="preserve"> Washington DC: NLCHP. </w:t>
      </w:r>
    </w:p>
    <w:p w:rsidR="00935162" w:rsidRPr="00935162" w:rsidRDefault="00935162" w:rsidP="00935162">
      <w:pPr>
        <w:pStyle w:val="NormalWeb"/>
        <w:spacing w:after="120" w:afterAutospacing="0"/>
        <w:ind w:left="360" w:hanging="360"/>
      </w:pPr>
      <w:r w:rsidRPr="00935162">
        <w:t>Nelson, Margaret K. 2000. "Single Mothers and Social Support: The Commitment to, and Retreat from, Reciprocity."</w:t>
      </w:r>
      <w:r w:rsidRPr="00935162">
        <w:rPr>
          <w:i/>
          <w:iCs/>
        </w:rPr>
        <w:t xml:space="preserve"> Qualitative Sociology</w:t>
      </w:r>
      <w:r w:rsidRPr="00935162">
        <w:t xml:space="preserve"> 23(3):294-317. </w:t>
      </w:r>
    </w:p>
    <w:p w:rsidR="00935162" w:rsidRPr="00935162" w:rsidRDefault="00935162" w:rsidP="00935162">
      <w:pPr>
        <w:pStyle w:val="NormalWeb"/>
        <w:spacing w:after="120" w:afterAutospacing="0"/>
        <w:ind w:left="360" w:hanging="360"/>
      </w:pPr>
      <w:r w:rsidRPr="00935162">
        <w:t>Newman, Katherine S. and Rebekah P. Massengill. 2006. "The Texture of Hardship: Qualitative Sociology of Poverty, 1995–2005."</w:t>
      </w:r>
      <w:r w:rsidRPr="00935162">
        <w:rPr>
          <w:i/>
          <w:iCs/>
        </w:rPr>
        <w:t xml:space="preserve"> Annual Review of Sociology</w:t>
      </w:r>
      <w:r w:rsidRPr="00935162">
        <w:t xml:space="preserve"> 32(1):423-446. </w:t>
      </w:r>
    </w:p>
    <w:p w:rsidR="00935162" w:rsidRPr="00935162" w:rsidRDefault="00935162" w:rsidP="00935162">
      <w:pPr>
        <w:pStyle w:val="NormalWeb"/>
        <w:spacing w:after="120" w:afterAutospacing="0"/>
        <w:ind w:left="360" w:hanging="360"/>
      </w:pPr>
      <w:r w:rsidRPr="00935162">
        <w:t>O'Connell, James, S. Mattison, C. M. Judge, J. S. Allen and H. K. Kohn. 2005. "A public health approach to reducing morbity and mortality among homeless people in Boston."</w:t>
      </w:r>
      <w:r w:rsidRPr="00935162">
        <w:rPr>
          <w:i/>
          <w:iCs/>
        </w:rPr>
        <w:t xml:space="preserve"> Journal of Public Health Management Practice</w:t>
      </w:r>
      <w:r w:rsidRPr="00935162">
        <w:t xml:space="preserve"> 11(4):311-316. </w:t>
      </w:r>
    </w:p>
    <w:p w:rsidR="00935162" w:rsidRPr="00935162" w:rsidRDefault="00935162" w:rsidP="00935162">
      <w:pPr>
        <w:pStyle w:val="NormalWeb"/>
        <w:spacing w:after="120" w:afterAutospacing="0"/>
        <w:ind w:left="360" w:hanging="360"/>
      </w:pPr>
      <w:r w:rsidRPr="00935162">
        <w:t>Olorunnipa, Toluse. 2012. "Getting an Unemployment Check in Florida is Frustrating Ordeal for Many</w:t>
      </w:r>
      <w:r w:rsidRPr="00935162">
        <w:br/>
      </w:r>
      <w:r w:rsidRPr="00935162">
        <w:br/>
        <w:t xml:space="preserve">Read More here: </w:t>
      </w:r>
      <w:hyperlink r:id="rId91" w:anchor="storylink=cpy" w:tgtFrame="_blank" w:history="1">
        <w:r w:rsidRPr="00935162">
          <w:rPr>
            <w:rStyle w:val="Hyperlink"/>
          </w:rPr>
          <w:t>Http://www.Miamiherald.com/2012/08/21/2962090_p2/getting-an-Unemployment-Check.html#storylink=cpy</w:t>
        </w:r>
      </w:hyperlink>
      <w:r w:rsidRPr="00935162">
        <w:t>."</w:t>
      </w:r>
      <w:r w:rsidRPr="00935162">
        <w:rPr>
          <w:i/>
          <w:iCs/>
        </w:rPr>
        <w:t xml:space="preserve"> Miami Herald, </w:t>
      </w:r>
      <w:r w:rsidRPr="00935162">
        <w:t xml:space="preserve">Aug 21, 2012, . Retrieved 9/15/2012 </w:t>
      </w:r>
      <w:hyperlink r:id="rId92" w:tgtFrame="_blank" w:history="1">
        <w:r w:rsidRPr="00935162">
          <w:rPr>
            <w:rStyle w:val="Hyperlink"/>
          </w:rPr>
          <w:t>http://www.miamiherald.com/2012/08/21/2962090_p2/getting-an-unemployment-check.html</w:t>
        </w:r>
      </w:hyperlink>
      <w:r w:rsidRPr="00935162">
        <w:t xml:space="preserve">. </w:t>
      </w:r>
    </w:p>
    <w:p w:rsidR="00935162" w:rsidRPr="00935162" w:rsidRDefault="00935162" w:rsidP="00935162">
      <w:pPr>
        <w:pStyle w:val="NormalWeb"/>
        <w:spacing w:after="120" w:afterAutospacing="0"/>
        <w:ind w:left="360" w:hanging="360"/>
      </w:pPr>
      <w:r w:rsidRPr="00935162">
        <w:t xml:space="preserve">Opurum, Chinonso and Emily Eisenhauer. 2009. </w:t>
      </w:r>
      <w:r w:rsidRPr="00935162">
        <w:rPr>
          <w:i/>
          <w:iCs/>
        </w:rPr>
        <w:t>Does Florida's Labor Market Create Opportunity for All? Historical Labor Force Statistics by Race and Ethnicity, 1978-2008.</w:t>
      </w:r>
      <w:r w:rsidRPr="00935162">
        <w:t xml:space="preserve"> Miami, FL: Florida International University, Center for Labor and Research Studies. </w:t>
      </w:r>
    </w:p>
    <w:p w:rsidR="00935162" w:rsidRPr="00935162" w:rsidRDefault="00935162" w:rsidP="00935162">
      <w:pPr>
        <w:pStyle w:val="NormalWeb"/>
        <w:spacing w:after="120" w:afterAutospacing="0"/>
        <w:ind w:left="360" w:hanging="360"/>
      </w:pPr>
      <w:r w:rsidRPr="00935162">
        <w:t>O'Toole, T. P., A. Conde-Martel, J. L. Gibbon, B. H. Hanusa, P. J. Freyder and M. J. Fine. 2007. "Where do people go when they first become homeless? "</w:t>
      </w:r>
      <w:r w:rsidRPr="00935162">
        <w:rPr>
          <w:i/>
          <w:iCs/>
        </w:rPr>
        <w:t xml:space="preserve"> Health and Social Care in the Community</w:t>
      </w:r>
      <w:r w:rsidRPr="00935162">
        <w:t xml:space="preserve"> 15:446-453. </w:t>
      </w:r>
    </w:p>
    <w:p w:rsidR="00935162" w:rsidRPr="00935162" w:rsidRDefault="00935162" w:rsidP="00935162">
      <w:pPr>
        <w:pStyle w:val="NormalWeb"/>
        <w:spacing w:after="120" w:afterAutospacing="0"/>
        <w:ind w:left="360" w:hanging="360"/>
      </w:pPr>
      <w:r w:rsidRPr="00935162">
        <w:t>Padgett, Tim. 2006. "Letter from Miami: There's Trouble - Lot's of it - in Paradise."</w:t>
      </w:r>
      <w:r w:rsidRPr="00935162">
        <w:rPr>
          <w:i/>
          <w:iCs/>
        </w:rPr>
        <w:t xml:space="preserve"> Time Magazine, </w:t>
      </w:r>
      <w:r w:rsidRPr="00935162">
        <w:t xml:space="preserve">Nov 19, 2006, . </w:t>
      </w:r>
    </w:p>
    <w:p w:rsidR="00935162" w:rsidRPr="00935162" w:rsidRDefault="00935162" w:rsidP="00935162">
      <w:pPr>
        <w:pStyle w:val="NormalWeb"/>
        <w:spacing w:after="120" w:afterAutospacing="0"/>
        <w:ind w:left="360" w:hanging="360"/>
      </w:pPr>
      <w:r w:rsidRPr="00935162">
        <w:t xml:space="preserve">Penucci, Annie. 2009. </w:t>
      </w:r>
      <w:r w:rsidRPr="00935162">
        <w:rPr>
          <w:i/>
          <w:iCs/>
        </w:rPr>
        <w:t>General Assistance Programs for Unemployable Adults.</w:t>
      </w:r>
      <w:r w:rsidRPr="00935162">
        <w:t xml:space="preserve"> Olympia, WA: Washington State Institute for Public Policy. </w:t>
      </w:r>
    </w:p>
    <w:p w:rsidR="00935162" w:rsidRPr="00935162" w:rsidRDefault="00935162" w:rsidP="00935162">
      <w:pPr>
        <w:pStyle w:val="NormalWeb"/>
        <w:spacing w:after="120" w:afterAutospacing="0"/>
        <w:ind w:left="360" w:hanging="360"/>
      </w:pPr>
      <w:r w:rsidRPr="00935162">
        <w:t xml:space="preserve">Pippert, Timothy D. 2007. </w:t>
      </w:r>
      <w:r w:rsidRPr="00935162">
        <w:rPr>
          <w:i/>
          <w:iCs/>
        </w:rPr>
        <w:t xml:space="preserve">Road Dogs and Loners: Family Relationships Among Homeless Men. </w:t>
      </w:r>
      <w:r w:rsidRPr="00935162">
        <w:t xml:space="preserve">Lanham, MD: Lexington Boks. </w:t>
      </w:r>
    </w:p>
    <w:p w:rsidR="00935162" w:rsidRPr="00935162" w:rsidRDefault="00935162" w:rsidP="00935162">
      <w:pPr>
        <w:pStyle w:val="NormalWeb"/>
        <w:spacing w:after="120" w:afterAutospacing="0"/>
        <w:ind w:left="360" w:hanging="360"/>
      </w:pPr>
      <w:r w:rsidRPr="00935162">
        <w:t>Portes, Alejandro. 1998. "Social capital: Its origins and applications in modern sociology."</w:t>
      </w:r>
      <w:r w:rsidRPr="00935162">
        <w:rPr>
          <w:i/>
          <w:iCs/>
        </w:rPr>
        <w:t xml:space="preserve"> Annual Review of Sociology</w:t>
      </w:r>
      <w:r w:rsidRPr="00935162">
        <w:t xml:space="preserve"> 24(1):1-24. </w:t>
      </w:r>
    </w:p>
    <w:p w:rsidR="00935162" w:rsidRPr="00935162" w:rsidRDefault="00935162" w:rsidP="00935162">
      <w:pPr>
        <w:pStyle w:val="NormalWeb"/>
        <w:spacing w:after="120" w:afterAutospacing="0"/>
        <w:ind w:left="360" w:hanging="360"/>
      </w:pPr>
      <w:r w:rsidRPr="00935162">
        <w:t xml:space="preserve">Portes, Alejandro and Alex Stepick. 1993. </w:t>
      </w:r>
      <w:r w:rsidRPr="00935162">
        <w:rPr>
          <w:i/>
          <w:iCs/>
        </w:rPr>
        <w:t xml:space="preserve">City on the Edge: The Transformation of Miami. </w:t>
      </w:r>
      <w:r w:rsidRPr="00935162">
        <w:t xml:space="preserve">Berkeley and Los Angeles, CA: University of California Press. </w:t>
      </w:r>
    </w:p>
    <w:p w:rsidR="00935162" w:rsidRPr="00935162" w:rsidRDefault="00935162" w:rsidP="00935162">
      <w:pPr>
        <w:pStyle w:val="NormalWeb"/>
        <w:spacing w:after="120" w:afterAutospacing="0"/>
        <w:ind w:left="360" w:hanging="360"/>
      </w:pPr>
      <w:r w:rsidRPr="00935162">
        <w:t>Portes, Alejandro and Min Zhou. 1992. "Gaining the upper hand: Economic mobility among immigrant and domestic minorities."</w:t>
      </w:r>
      <w:r w:rsidRPr="00935162">
        <w:rPr>
          <w:i/>
          <w:iCs/>
        </w:rPr>
        <w:t xml:space="preserve"> Ethnic and Racial Studies</w:t>
      </w:r>
      <w:r w:rsidRPr="00935162">
        <w:t xml:space="preserve"> 15(4):491-523. </w:t>
      </w:r>
    </w:p>
    <w:p w:rsidR="00935162" w:rsidRPr="00935162" w:rsidRDefault="00935162" w:rsidP="00935162">
      <w:pPr>
        <w:pStyle w:val="NormalWeb"/>
        <w:spacing w:after="120" w:afterAutospacing="0"/>
        <w:ind w:left="360" w:hanging="360"/>
      </w:pPr>
      <w:r w:rsidRPr="00935162">
        <w:t xml:space="preserve">Prosser, Jon and Dona Scwartz. 1998. "Photographs within the Sociological Research Process." Pp. 121-130 in </w:t>
      </w:r>
      <w:r w:rsidRPr="00935162">
        <w:rPr>
          <w:i/>
          <w:iCs/>
        </w:rPr>
        <w:t>Image-Based Research: A Sourcebook for Qualitative Researchers</w:t>
      </w:r>
      <w:r w:rsidRPr="00935162">
        <w:t xml:space="preserve">, edited by J. Prosser. London, United Kingdom: Falmer Press. </w:t>
      </w:r>
    </w:p>
    <w:p w:rsidR="00935162" w:rsidRPr="00935162" w:rsidRDefault="00935162" w:rsidP="00935162">
      <w:pPr>
        <w:pStyle w:val="NormalWeb"/>
        <w:spacing w:after="120" w:afterAutospacing="0"/>
        <w:ind w:left="360" w:hanging="360"/>
      </w:pPr>
      <w:r w:rsidRPr="00935162">
        <w:t xml:space="preserve">Putnam, Robert A. 2000. </w:t>
      </w:r>
      <w:r w:rsidRPr="00935162">
        <w:rPr>
          <w:i/>
          <w:iCs/>
        </w:rPr>
        <w:t xml:space="preserve">Bowling Alone: The Collapse and Revival of American Community. </w:t>
      </w:r>
      <w:r w:rsidRPr="00935162">
        <w:t xml:space="preserve">New York, NY: Simon &amp; Schuster. </w:t>
      </w:r>
    </w:p>
    <w:p w:rsidR="00935162" w:rsidRPr="00935162" w:rsidRDefault="00935162" w:rsidP="00935162">
      <w:pPr>
        <w:pStyle w:val="NormalWeb"/>
        <w:spacing w:after="120" w:afterAutospacing="0"/>
        <w:ind w:left="360" w:hanging="360"/>
      </w:pPr>
      <w:r w:rsidRPr="00935162">
        <w:t xml:space="preserve">Ravenhill, Megan. 2008. </w:t>
      </w:r>
      <w:r w:rsidRPr="00935162">
        <w:rPr>
          <w:i/>
          <w:iCs/>
        </w:rPr>
        <w:t xml:space="preserve">The Culture of Homelessness. </w:t>
      </w:r>
      <w:r w:rsidRPr="00935162">
        <w:t xml:space="preserve">Burlington, VT: Ashgate Publishing Company. </w:t>
      </w:r>
    </w:p>
    <w:p w:rsidR="00935162" w:rsidRPr="00935162" w:rsidRDefault="00935162" w:rsidP="00935162">
      <w:pPr>
        <w:pStyle w:val="NormalWeb"/>
        <w:spacing w:after="120" w:afterAutospacing="0"/>
        <w:ind w:left="360" w:hanging="360"/>
      </w:pPr>
      <w:r w:rsidRPr="00935162">
        <w:t xml:space="preserve">Roschelle, Anne. 1997. </w:t>
      </w:r>
      <w:r w:rsidRPr="00935162">
        <w:rPr>
          <w:i/>
          <w:iCs/>
        </w:rPr>
        <w:t xml:space="preserve">No More Kin: Exploring Race, Class, and Gender in Family Networks. </w:t>
      </w:r>
      <w:r w:rsidRPr="00935162">
        <w:t xml:space="preserve">Thousand Oaks, CA: Sage Publications. </w:t>
      </w:r>
    </w:p>
    <w:p w:rsidR="00935162" w:rsidRPr="00935162" w:rsidRDefault="00935162" w:rsidP="00935162">
      <w:pPr>
        <w:pStyle w:val="NormalWeb"/>
        <w:spacing w:after="120" w:afterAutospacing="0"/>
        <w:ind w:left="360" w:hanging="360"/>
      </w:pPr>
      <w:r w:rsidRPr="00935162">
        <w:t>Rosenheck, Robert A., Ellen L. Bassuk and Amy Salomon. 1998. "Special Populations of Homeless Americans."</w:t>
      </w:r>
      <w:r w:rsidRPr="00935162">
        <w:rPr>
          <w:i/>
          <w:iCs/>
        </w:rPr>
        <w:t xml:space="preserve"> Proceedings of the National Symposium on Homelessness Research</w:t>
      </w:r>
      <w:r w:rsidRPr="00935162">
        <w:t xml:space="preserve">. </w:t>
      </w:r>
    </w:p>
    <w:p w:rsidR="00935162" w:rsidRPr="00935162" w:rsidRDefault="00935162" w:rsidP="00935162">
      <w:pPr>
        <w:pStyle w:val="NormalWeb"/>
        <w:spacing w:after="120" w:afterAutospacing="0"/>
        <w:ind w:left="360" w:hanging="360"/>
      </w:pPr>
      <w:r w:rsidRPr="00935162">
        <w:t>Rosenheck, Robert, Joseph Morrissey, Julie Lam, Michael Calloway, Marilyn Stolar, Matthew Johnsen, Frances Randolph, Margaret Blasinsky and Howard Goldman. 2001. "Service delivery and community: Social capital, service systems integration, and outcomes among homeless persons with severe mental illness."</w:t>
      </w:r>
      <w:r w:rsidRPr="00935162">
        <w:rPr>
          <w:i/>
          <w:iCs/>
        </w:rPr>
        <w:t xml:space="preserve"> Health Services Research</w:t>
      </w:r>
      <w:r w:rsidRPr="00935162">
        <w:t xml:space="preserve"> 36(4):691. </w:t>
      </w:r>
    </w:p>
    <w:p w:rsidR="00935162" w:rsidRPr="00935162" w:rsidRDefault="00935162" w:rsidP="00935162">
      <w:pPr>
        <w:pStyle w:val="NormalWeb"/>
        <w:spacing w:after="120" w:afterAutospacing="0"/>
        <w:ind w:left="360" w:hanging="360"/>
      </w:pPr>
      <w:r w:rsidRPr="00935162">
        <w:t xml:space="preserve">Rossi, Peter. 1989. </w:t>
      </w:r>
      <w:r w:rsidRPr="00935162">
        <w:rPr>
          <w:i/>
          <w:iCs/>
        </w:rPr>
        <w:t xml:space="preserve">Down and Out in America: The Origins of Homelessness. </w:t>
      </w:r>
      <w:r w:rsidRPr="00935162">
        <w:t xml:space="preserve">Chicago, IL: University of Chicago Press. </w:t>
      </w:r>
    </w:p>
    <w:p w:rsidR="00935162" w:rsidRPr="00935162" w:rsidRDefault="00935162" w:rsidP="00935162">
      <w:pPr>
        <w:pStyle w:val="NormalWeb"/>
        <w:spacing w:after="120" w:afterAutospacing="0"/>
        <w:ind w:left="360" w:hanging="360"/>
      </w:pPr>
      <w:r w:rsidRPr="00935162">
        <w:t>Roth, Daniel S. 2012. "SOS from Little Havana Residents."</w:t>
      </w:r>
      <w:r w:rsidRPr="00935162">
        <w:rPr>
          <w:i/>
          <w:iCs/>
        </w:rPr>
        <w:t xml:space="preserve"> Miami Herald, </w:t>
      </w:r>
      <w:r w:rsidRPr="00935162">
        <w:t xml:space="preserve">May 30, 2012, Opinion Columnists. </w:t>
      </w:r>
    </w:p>
    <w:p w:rsidR="00935162" w:rsidRPr="00935162" w:rsidRDefault="00935162" w:rsidP="00935162">
      <w:pPr>
        <w:pStyle w:val="NormalWeb"/>
        <w:spacing w:after="120" w:afterAutospacing="0"/>
        <w:ind w:left="360" w:hanging="360"/>
      </w:pPr>
      <w:r w:rsidRPr="00935162">
        <w:t xml:space="preserve">Ruggles, Steven, Matthew Sobek, Trent Alexander, Catherine Fitch, Ronald Goeken, Patricia K. Hall, Miriam King and Chad Ronnander. 2007. </w:t>
      </w:r>
      <w:r w:rsidRPr="00935162">
        <w:rPr>
          <w:i/>
          <w:iCs/>
        </w:rPr>
        <w:t>US Census Data/ American Communities Survey 2005.</w:t>
      </w:r>
      <w:r w:rsidRPr="00935162">
        <w:t xml:space="preserve"> Minneapolis, MN: Minnesota Population Center [producer and distributor] Available: Integrated Public Use Microdata Series: Version 3.0. [Machine-readable database]. </w:t>
      </w:r>
    </w:p>
    <w:p w:rsidR="00935162" w:rsidRPr="00935162" w:rsidRDefault="00935162" w:rsidP="00935162">
      <w:pPr>
        <w:pStyle w:val="NormalWeb"/>
        <w:spacing w:after="120" w:afterAutospacing="0"/>
        <w:ind w:left="360" w:hanging="360"/>
      </w:pPr>
      <w:r w:rsidRPr="00935162">
        <w:t xml:space="preserve">Saergert, Susan, J. P. Thompson and Mark R. Warren, eds. 2001. </w:t>
      </w:r>
      <w:r w:rsidRPr="00935162">
        <w:rPr>
          <w:i/>
          <w:iCs/>
        </w:rPr>
        <w:t xml:space="preserve">Social Capital and Poor Communities. </w:t>
      </w:r>
      <w:r w:rsidRPr="00935162">
        <w:t xml:space="preserve">New York, NY: The Russell Sage Foundation. </w:t>
      </w:r>
    </w:p>
    <w:p w:rsidR="00935162" w:rsidRPr="00935162" w:rsidRDefault="00935162" w:rsidP="00935162">
      <w:pPr>
        <w:pStyle w:val="NormalWeb"/>
        <w:spacing w:after="120" w:afterAutospacing="0"/>
        <w:ind w:left="360" w:hanging="360"/>
      </w:pPr>
      <w:r w:rsidRPr="00935162">
        <w:t>Sampson, Robert. 2008. "Moving to Inequality: Neighborhood Effects and Experiments Meet Social Structure."</w:t>
      </w:r>
      <w:r w:rsidRPr="00935162">
        <w:rPr>
          <w:i/>
          <w:iCs/>
        </w:rPr>
        <w:t xml:space="preserve"> American Journal of Sociology</w:t>
      </w:r>
      <w:r w:rsidRPr="00935162">
        <w:t xml:space="preserve"> 114(1):189-231. </w:t>
      </w:r>
    </w:p>
    <w:p w:rsidR="00935162" w:rsidRPr="00935162" w:rsidRDefault="00935162" w:rsidP="00935162">
      <w:pPr>
        <w:pStyle w:val="NormalWeb"/>
        <w:spacing w:after="120" w:afterAutospacing="0"/>
        <w:ind w:left="360" w:hanging="360"/>
      </w:pPr>
      <w:r w:rsidRPr="00935162">
        <w:t xml:space="preserve">Sassen, Saskia. 2006. </w:t>
      </w:r>
      <w:r w:rsidRPr="00935162">
        <w:rPr>
          <w:i/>
          <w:iCs/>
        </w:rPr>
        <w:t xml:space="preserve">Territory, Authority and Rights: From Medieval to Global Assemblages. </w:t>
      </w:r>
      <w:r w:rsidRPr="00935162">
        <w:t xml:space="preserve">New Jersey: Princeton University Press. </w:t>
      </w:r>
    </w:p>
    <w:p w:rsidR="00935162" w:rsidRPr="00935162" w:rsidRDefault="00935162" w:rsidP="00935162">
      <w:pPr>
        <w:pStyle w:val="NormalWeb"/>
        <w:spacing w:after="120" w:afterAutospacing="0"/>
        <w:ind w:left="360" w:hanging="360"/>
      </w:pPr>
      <w:r w:rsidRPr="00935162">
        <w:t>Sassen, Saskia and Alejandro Portes. 1993. "Miami: A New Global City?"</w:t>
      </w:r>
      <w:r w:rsidRPr="00935162">
        <w:rPr>
          <w:i/>
          <w:iCs/>
        </w:rPr>
        <w:t xml:space="preserve"> Contemporary Sociology</w:t>
      </w:r>
      <w:r w:rsidRPr="00935162">
        <w:t xml:space="preserve"> 22(4):471-477. </w:t>
      </w:r>
    </w:p>
    <w:p w:rsidR="00935162" w:rsidRPr="00935162" w:rsidRDefault="00935162" w:rsidP="00935162">
      <w:pPr>
        <w:pStyle w:val="NormalWeb"/>
        <w:spacing w:after="120" w:afterAutospacing="0"/>
        <w:ind w:left="360" w:hanging="360"/>
      </w:pPr>
      <w:r w:rsidRPr="00935162">
        <w:t xml:space="preserve">Severe, LeTania. 2012. </w:t>
      </w:r>
      <w:r w:rsidRPr="00935162">
        <w:rPr>
          <w:i/>
          <w:iCs/>
        </w:rPr>
        <w:t>Miami-Dade County Annual Point-in-Time Census 2012.</w:t>
      </w:r>
      <w:r w:rsidRPr="00935162">
        <w:t xml:space="preserve"> Miami, FL: Miami-Dade County Homeless Trust. </w:t>
      </w:r>
    </w:p>
    <w:p w:rsidR="00935162" w:rsidRPr="00935162" w:rsidRDefault="00935162" w:rsidP="00935162">
      <w:pPr>
        <w:pStyle w:val="NormalWeb"/>
        <w:spacing w:after="120" w:afterAutospacing="0"/>
        <w:ind w:left="360" w:hanging="360"/>
      </w:pPr>
      <w:r w:rsidRPr="00935162">
        <w:t>Shinn, Marybeth, Jim Baumohl and Kim Hopper. 2001. "The Prevention of Homelessness Revisited."</w:t>
      </w:r>
      <w:r w:rsidRPr="00935162">
        <w:rPr>
          <w:i/>
          <w:iCs/>
        </w:rPr>
        <w:t xml:space="preserve"> Analysis of Social Issues and Public Policy</w:t>
      </w:r>
      <w:r w:rsidRPr="00935162">
        <w:t xml:space="preserve"> 1(1):95-127. </w:t>
      </w:r>
    </w:p>
    <w:p w:rsidR="00935162" w:rsidRPr="00935162" w:rsidRDefault="00935162" w:rsidP="00935162">
      <w:pPr>
        <w:pStyle w:val="NormalWeb"/>
        <w:spacing w:after="120" w:afterAutospacing="0"/>
        <w:ind w:left="360" w:hanging="360"/>
      </w:pPr>
      <w:r w:rsidRPr="00935162">
        <w:t>Shinn, Marybeth, James Knickman and Beth C. Weitzman. 1991. "Social relationships and vulnerability to becoming homeless among poor families."</w:t>
      </w:r>
      <w:r w:rsidRPr="00935162">
        <w:rPr>
          <w:i/>
          <w:iCs/>
        </w:rPr>
        <w:t xml:space="preserve"> American Psychologist</w:t>
      </w:r>
      <w:r w:rsidRPr="00935162">
        <w:t xml:space="preserve"> 46(11):1180-1187. </w:t>
      </w:r>
    </w:p>
    <w:p w:rsidR="00935162" w:rsidRPr="00935162" w:rsidRDefault="00935162" w:rsidP="00935162">
      <w:pPr>
        <w:pStyle w:val="NormalWeb"/>
        <w:spacing w:after="120" w:afterAutospacing="0"/>
        <w:ind w:left="360" w:hanging="360"/>
      </w:pPr>
      <w:r w:rsidRPr="00935162">
        <w:t xml:space="preserve">Sklair, Leslie. 2001. </w:t>
      </w:r>
      <w:r w:rsidRPr="00935162">
        <w:rPr>
          <w:i/>
          <w:iCs/>
        </w:rPr>
        <w:t xml:space="preserve">The Transnational Capitalist Class. </w:t>
      </w:r>
      <w:r w:rsidRPr="00935162">
        <w:t xml:space="preserve">Malden, MA: Blackwell Publishing. </w:t>
      </w:r>
    </w:p>
    <w:p w:rsidR="00935162" w:rsidRPr="00935162" w:rsidRDefault="00935162" w:rsidP="00935162">
      <w:pPr>
        <w:pStyle w:val="NormalWeb"/>
        <w:spacing w:after="120" w:afterAutospacing="0"/>
        <w:ind w:left="360" w:hanging="360"/>
      </w:pPr>
      <w:r w:rsidRPr="00935162">
        <w:t xml:space="preserve">Skocpol, Theda. 2003. </w:t>
      </w:r>
      <w:r w:rsidRPr="00935162">
        <w:rPr>
          <w:i/>
          <w:iCs/>
        </w:rPr>
        <w:t xml:space="preserve">Diminishing Democracy: From Membership to Management in American Civic Life. </w:t>
      </w:r>
      <w:r w:rsidRPr="00935162">
        <w:t xml:space="preserve">University of Oklahoma Press. </w:t>
      </w:r>
    </w:p>
    <w:p w:rsidR="00935162" w:rsidRPr="00935162" w:rsidRDefault="00935162" w:rsidP="00935162">
      <w:pPr>
        <w:pStyle w:val="NormalWeb"/>
        <w:spacing w:after="120" w:afterAutospacing="0"/>
        <w:ind w:left="360" w:hanging="360"/>
      </w:pPr>
      <w:r w:rsidRPr="00935162">
        <w:t xml:space="preserve">Small, Mario L. 2009. </w:t>
      </w:r>
      <w:r w:rsidRPr="00935162">
        <w:rPr>
          <w:i/>
          <w:iCs/>
        </w:rPr>
        <w:t xml:space="preserve">Unanticipated Gains: Origins of Network Inequality in Everyday Life. </w:t>
      </w:r>
      <w:r w:rsidRPr="00935162">
        <w:t xml:space="preserve">New York, NY: Oxford University Press. </w:t>
      </w:r>
    </w:p>
    <w:p w:rsidR="00935162" w:rsidRPr="00935162" w:rsidRDefault="00935162" w:rsidP="00935162">
      <w:pPr>
        <w:pStyle w:val="NormalWeb"/>
        <w:spacing w:after="120" w:afterAutospacing="0"/>
        <w:ind w:left="360" w:hanging="360"/>
      </w:pPr>
      <w:r w:rsidRPr="00935162">
        <w:t>Small, Mario L., Erin M. Jacobs and Rebekah P. Massengill. 2008. "Why organizational ties matter for neighborhood effects: Resource access through childcare centers."</w:t>
      </w:r>
      <w:r w:rsidRPr="00935162">
        <w:rPr>
          <w:i/>
          <w:iCs/>
        </w:rPr>
        <w:t xml:space="preserve"> Social Forces</w:t>
      </w:r>
      <w:r w:rsidRPr="00935162">
        <w:t xml:space="preserve"> 87(1):387-414. </w:t>
      </w:r>
    </w:p>
    <w:p w:rsidR="00935162" w:rsidRPr="00935162" w:rsidRDefault="00935162" w:rsidP="00935162">
      <w:pPr>
        <w:pStyle w:val="NormalWeb"/>
        <w:spacing w:after="120" w:afterAutospacing="0"/>
        <w:ind w:left="360" w:hanging="360"/>
      </w:pPr>
      <w:r w:rsidRPr="00935162">
        <w:t xml:space="preserve">Smith, Neil. 1996. </w:t>
      </w:r>
      <w:r w:rsidRPr="00935162">
        <w:rPr>
          <w:i/>
          <w:iCs/>
        </w:rPr>
        <w:t xml:space="preserve">The New Urban Frontier: Gentrification and the Revanchist City. </w:t>
      </w:r>
      <w:r w:rsidRPr="00935162">
        <w:t xml:space="preserve">New York: Routledge. </w:t>
      </w:r>
    </w:p>
    <w:p w:rsidR="00935162" w:rsidRPr="00935162" w:rsidRDefault="00935162" w:rsidP="00935162">
      <w:pPr>
        <w:pStyle w:val="NormalWeb"/>
        <w:spacing w:after="120" w:afterAutospacing="0"/>
        <w:ind w:left="360" w:hanging="360"/>
      </w:pPr>
      <w:r w:rsidRPr="00935162">
        <w:t xml:space="preserve">Smith, Sandra S. 2007. </w:t>
      </w:r>
      <w:r w:rsidRPr="00935162">
        <w:rPr>
          <w:i/>
          <w:iCs/>
        </w:rPr>
        <w:t xml:space="preserve">Lone Pursuit: Distrust and Defensive Individualism Among the Black Poor. </w:t>
      </w:r>
      <w:r w:rsidRPr="00935162">
        <w:t xml:space="preserve">New York, NY: Russell Sage Foundation. </w:t>
      </w:r>
    </w:p>
    <w:p w:rsidR="00935162" w:rsidRPr="00935162" w:rsidRDefault="00935162" w:rsidP="00935162">
      <w:pPr>
        <w:pStyle w:val="NormalWeb"/>
        <w:spacing w:after="120" w:afterAutospacing="0"/>
        <w:ind w:left="360" w:hanging="360"/>
      </w:pPr>
      <w:r w:rsidRPr="00935162">
        <w:t>------. 2005. "Don't put my name on it: Social Capital activation and job-finding assistance among the black urban poor."</w:t>
      </w:r>
      <w:r w:rsidRPr="00935162">
        <w:rPr>
          <w:i/>
          <w:iCs/>
        </w:rPr>
        <w:t xml:space="preserve"> American Journal of Sociology</w:t>
      </w:r>
      <w:r w:rsidRPr="00935162">
        <w:t xml:space="preserve"> 111(1):1-57. </w:t>
      </w:r>
    </w:p>
    <w:p w:rsidR="00935162" w:rsidRPr="00935162" w:rsidRDefault="00935162" w:rsidP="00935162">
      <w:pPr>
        <w:pStyle w:val="NormalWeb"/>
        <w:spacing w:after="120" w:afterAutospacing="0"/>
        <w:ind w:left="360" w:hanging="360"/>
      </w:pPr>
      <w:r w:rsidRPr="00935162">
        <w:t xml:space="preserve">Snow, David A. and Leon Anderson. 1993. </w:t>
      </w:r>
      <w:r w:rsidRPr="00935162">
        <w:rPr>
          <w:i/>
          <w:iCs/>
        </w:rPr>
        <w:t xml:space="preserve">Down On Their Luck: A Study of Homeless Street People. </w:t>
      </w:r>
      <w:r w:rsidRPr="00935162">
        <w:t xml:space="preserve">Berkeley and Los Angeles, CA: University of California Press. </w:t>
      </w:r>
    </w:p>
    <w:p w:rsidR="00935162" w:rsidRPr="00935162" w:rsidRDefault="00935162" w:rsidP="00935162">
      <w:pPr>
        <w:pStyle w:val="NormalWeb"/>
        <w:spacing w:after="120" w:afterAutospacing="0"/>
        <w:ind w:left="360" w:hanging="360"/>
      </w:pPr>
      <w:r w:rsidRPr="00935162">
        <w:t>------. 1987. "Identity work among the homeless: The verbal construction and avowal of personal identities."</w:t>
      </w:r>
      <w:r w:rsidRPr="00935162">
        <w:rPr>
          <w:i/>
          <w:iCs/>
        </w:rPr>
        <w:t xml:space="preserve"> American Journal of Sociology</w:t>
      </w:r>
      <w:r w:rsidRPr="00935162">
        <w:t xml:space="preserve"> 92(6):1336-1371. </w:t>
      </w:r>
    </w:p>
    <w:p w:rsidR="00935162" w:rsidRPr="00935162" w:rsidRDefault="00935162" w:rsidP="00935162">
      <w:pPr>
        <w:pStyle w:val="NormalWeb"/>
        <w:spacing w:after="120" w:afterAutospacing="0"/>
        <w:ind w:left="360" w:hanging="360"/>
      </w:pPr>
      <w:r w:rsidRPr="00935162">
        <w:t xml:space="preserve">Social Security Administration. 2012a. </w:t>
      </w:r>
      <w:r w:rsidRPr="00935162">
        <w:rPr>
          <w:i/>
          <w:iCs/>
        </w:rPr>
        <w:t>Hearing Office Average Processing Time Ranking Report FY 2012.</w:t>
      </w:r>
      <w:r w:rsidRPr="00935162">
        <w:t xml:space="preserve"> Washington DC: Social Security Online. Retrieved October 1, 2012 </w:t>
      </w:r>
      <w:hyperlink r:id="rId93" w:tgtFrame="_blank" w:history="1">
        <w:r w:rsidRPr="00935162">
          <w:rPr>
            <w:rStyle w:val="Hyperlink"/>
          </w:rPr>
          <w:t>http://www.ssa.gov/appeals/DataSets/05_Average_Processing_Time_Report.html</w:t>
        </w:r>
      </w:hyperlink>
      <w:r w:rsidRPr="00935162">
        <w:t xml:space="preserve">. </w:t>
      </w:r>
    </w:p>
    <w:p w:rsidR="00935162" w:rsidRPr="00935162" w:rsidRDefault="00935162" w:rsidP="00935162">
      <w:pPr>
        <w:pStyle w:val="NormalWeb"/>
        <w:spacing w:after="120" w:afterAutospacing="0"/>
        <w:ind w:left="360" w:hanging="360"/>
      </w:pPr>
      <w:r w:rsidRPr="00935162">
        <w:t xml:space="preserve">------. 2012b. </w:t>
      </w:r>
      <w:r w:rsidRPr="00935162">
        <w:rPr>
          <w:i/>
          <w:iCs/>
        </w:rPr>
        <w:t>Understanding Supplemental Security Income SSI Benefits.</w:t>
      </w:r>
      <w:r w:rsidRPr="00935162">
        <w:t xml:space="preserve"> Washington DC: Social Security Online. Retrieved August 1, 2012 </w:t>
      </w:r>
      <w:hyperlink r:id="rId94" w:tgtFrame="_blank" w:history="1">
        <w:r w:rsidRPr="00935162">
          <w:rPr>
            <w:rStyle w:val="Hyperlink"/>
          </w:rPr>
          <w:t>http://www.socialsecurity.gov/ssi/text-benefits-ussi.htm</w:t>
        </w:r>
      </w:hyperlink>
      <w:r w:rsidRPr="00935162">
        <w:t xml:space="preserve">. </w:t>
      </w:r>
    </w:p>
    <w:p w:rsidR="00935162" w:rsidRPr="00935162" w:rsidRDefault="00935162" w:rsidP="00935162">
      <w:pPr>
        <w:pStyle w:val="NormalWeb"/>
        <w:spacing w:after="120" w:afterAutospacing="0"/>
        <w:ind w:left="360" w:hanging="360"/>
      </w:pPr>
      <w:r w:rsidRPr="00935162">
        <w:t xml:space="preserve">Sosin, Michael, Paul Colson and Susan Grossman. 1988. </w:t>
      </w:r>
      <w:r w:rsidRPr="00935162">
        <w:rPr>
          <w:i/>
          <w:iCs/>
        </w:rPr>
        <w:t>Homelessness in Chicago: Poverty and pathology, social institutions and social change.</w:t>
      </w:r>
      <w:r w:rsidRPr="00935162">
        <w:t xml:space="preserve"> Chicago, IL: Chicago University - Chicago Community Trust. </w:t>
      </w:r>
    </w:p>
    <w:p w:rsidR="00935162" w:rsidRPr="00935162" w:rsidRDefault="00935162" w:rsidP="00935162">
      <w:pPr>
        <w:pStyle w:val="NormalWeb"/>
        <w:spacing w:after="120" w:afterAutospacing="0"/>
        <w:ind w:left="360" w:hanging="360"/>
      </w:pPr>
      <w:r w:rsidRPr="00935162">
        <w:t>Sosin, Michael and Susan Grossman. 2003. "The individual and beyond: A socio-rational choice model of service participation among homeless adults with substance abuse problems."</w:t>
      </w:r>
      <w:r w:rsidRPr="00935162">
        <w:rPr>
          <w:i/>
          <w:iCs/>
        </w:rPr>
        <w:t xml:space="preserve"> Substance use &amp; Misuse</w:t>
      </w:r>
      <w:r w:rsidRPr="00935162">
        <w:t xml:space="preserve"> 38(3-6):503-549. </w:t>
      </w:r>
    </w:p>
    <w:p w:rsidR="00935162" w:rsidRPr="00935162" w:rsidRDefault="00935162" w:rsidP="00935162">
      <w:pPr>
        <w:pStyle w:val="NormalWeb"/>
        <w:spacing w:after="120" w:afterAutospacing="0"/>
        <w:ind w:left="360" w:hanging="360"/>
      </w:pPr>
      <w:r w:rsidRPr="00935162">
        <w:t xml:space="preserve">SSDFacts. 2012. </w:t>
      </w:r>
      <w:r w:rsidRPr="00935162">
        <w:rPr>
          <w:i/>
          <w:iCs/>
        </w:rPr>
        <w:t>Social Security Disability Facts: Florida Determinations for Period 9/24/11 - 7/27/12.</w:t>
      </w:r>
      <w:r w:rsidRPr="00935162">
        <w:t xml:space="preserve">SSDFacts.com. </w:t>
      </w:r>
    </w:p>
    <w:p w:rsidR="00935162" w:rsidRPr="00935162" w:rsidRDefault="00935162" w:rsidP="00935162">
      <w:pPr>
        <w:pStyle w:val="NormalWeb"/>
        <w:spacing w:after="120" w:afterAutospacing="0"/>
        <w:ind w:left="360" w:hanging="360"/>
      </w:pPr>
      <w:r w:rsidRPr="00935162">
        <w:t xml:space="preserve">Stack, Carol. 1974. </w:t>
      </w:r>
      <w:r w:rsidRPr="00935162">
        <w:rPr>
          <w:i/>
          <w:iCs/>
        </w:rPr>
        <w:t xml:space="preserve">All Our Kin. </w:t>
      </w:r>
      <w:r w:rsidRPr="00935162">
        <w:t xml:space="preserve">BasicBooks. </w:t>
      </w:r>
    </w:p>
    <w:p w:rsidR="00935162" w:rsidRPr="00935162" w:rsidRDefault="00935162" w:rsidP="00935162">
      <w:pPr>
        <w:pStyle w:val="NormalWeb"/>
        <w:spacing w:after="120" w:afterAutospacing="0"/>
        <w:ind w:left="360" w:hanging="360"/>
      </w:pPr>
      <w:r w:rsidRPr="00935162">
        <w:t>Stainbrook, Kristin and John Hornik. 2006. "Similarities in the characteristics and needs of women with children in homeless family and domestic violence shelters."</w:t>
      </w:r>
      <w:r w:rsidRPr="00935162">
        <w:rPr>
          <w:i/>
          <w:iCs/>
        </w:rPr>
        <w:t xml:space="preserve"> Families in Society: The Journal of Contemporary Social Services</w:t>
      </w:r>
      <w:r w:rsidRPr="00935162">
        <w:t xml:space="preserve"> 87(1):53-62. </w:t>
      </w:r>
    </w:p>
    <w:p w:rsidR="00935162" w:rsidRPr="00935162" w:rsidRDefault="00935162" w:rsidP="00935162">
      <w:pPr>
        <w:pStyle w:val="NormalWeb"/>
        <w:spacing w:after="120" w:afterAutospacing="0"/>
        <w:ind w:left="360" w:hanging="360"/>
      </w:pPr>
      <w:r w:rsidRPr="00935162">
        <w:t xml:space="preserve">Stepick, Alex, Grenier Guillermo, Max Castro and Marvin Dunn. 2003. </w:t>
      </w:r>
      <w:r w:rsidRPr="00935162">
        <w:rPr>
          <w:i/>
          <w:iCs/>
        </w:rPr>
        <w:t xml:space="preserve">This Land is Our Land: Immigrants and Power in Miami. </w:t>
      </w:r>
      <w:r w:rsidRPr="00935162">
        <w:t xml:space="preserve">Los Angeles, CA: University of California Press. </w:t>
      </w:r>
    </w:p>
    <w:p w:rsidR="00935162" w:rsidRPr="00935162" w:rsidRDefault="00935162" w:rsidP="00935162">
      <w:pPr>
        <w:pStyle w:val="NormalWeb"/>
        <w:spacing w:after="120" w:afterAutospacing="0"/>
        <w:ind w:left="360" w:hanging="360"/>
      </w:pPr>
      <w:r w:rsidRPr="00935162">
        <w:t>Substance Abuse and Mental Health Services Administration. 2012. "SSI/SSDI Outreach, Access and Recovery for People Who are Homeless." Bethesda, MD: SAMHSA SOAR Technical Assistance Center, Retrieved 09/02, 2012 (</w:t>
      </w:r>
      <w:hyperlink r:id="rId95" w:tgtFrame="_blank" w:history="1">
        <w:r w:rsidRPr="00935162">
          <w:rPr>
            <w:rStyle w:val="Hyperlink"/>
          </w:rPr>
          <w:t>http://www.prainc.com/soar/</w:t>
        </w:r>
      </w:hyperlink>
      <w:r w:rsidRPr="00935162">
        <w:t xml:space="preserve">). </w:t>
      </w:r>
    </w:p>
    <w:p w:rsidR="00935162" w:rsidRPr="00935162" w:rsidRDefault="00935162" w:rsidP="00935162">
      <w:pPr>
        <w:pStyle w:val="NormalWeb"/>
        <w:spacing w:after="120" w:afterAutospacing="0"/>
        <w:ind w:left="360" w:hanging="360"/>
      </w:pPr>
      <w:r w:rsidRPr="00935162">
        <w:t>Susser, Ida. 1996. "The Construction of Poverty and Homelessness in US Cities."</w:t>
      </w:r>
      <w:r w:rsidRPr="00935162">
        <w:rPr>
          <w:i/>
          <w:iCs/>
        </w:rPr>
        <w:t xml:space="preserve"> Annual Review of Anthropology</w:t>
      </w:r>
      <w:r w:rsidRPr="00935162">
        <w:t xml:space="preserve"> 25:411-435. </w:t>
      </w:r>
    </w:p>
    <w:p w:rsidR="00935162" w:rsidRPr="00935162" w:rsidRDefault="00935162" w:rsidP="00935162">
      <w:pPr>
        <w:pStyle w:val="NormalWeb"/>
        <w:spacing w:after="120" w:afterAutospacing="0"/>
        <w:ind w:left="360" w:hanging="360"/>
      </w:pPr>
      <w:r w:rsidRPr="00935162">
        <w:t xml:space="preserve">Timmer, Doug, D., Stanley Eitzen and Kathryn Talley. 1994. </w:t>
      </w:r>
      <w:r w:rsidRPr="00935162">
        <w:rPr>
          <w:i/>
          <w:iCs/>
        </w:rPr>
        <w:t xml:space="preserve">Paths to Homelessness: Extreme Poverty and the Urban Housing Crisis. </w:t>
      </w:r>
      <w:r w:rsidRPr="00935162">
        <w:t xml:space="preserve">Boulder, CO: Westview Press. </w:t>
      </w:r>
    </w:p>
    <w:p w:rsidR="00935162" w:rsidRPr="00935162" w:rsidRDefault="00935162" w:rsidP="00935162">
      <w:pPr>
        <w:pStyle w:val="NormalWeb"/>
        <w:spacing w:after="120" w:afterAutospacing="0"/>
        <w:ind w:left="360" w:hanging="360"/>
      </w:pPr>
      <w:r w:rsidRPr="00935162">
        <w:t xml:space="preserve">Toohey, Siobhan M., Marybeth Shinn and Beth C. Weitzman. 2004. "Social networks and homelessness among women heads of household." 33(1-2):7-20. </w:t>
      </w:r>
    </w:p>
    <w:p w:rsidR="00935162" w:rsidRPr="00935162" w:rsidRDefault="00935162" w:rsidP="00935162">
      <w:pPr>
        <w:pStyle w:val="NormalWeb"/>
        <w:spacing w:after="120" w:afterAutospacing="0"/>
        <w:ind w:left="360" w:hanging="360"/>
      </w:pPr>
      <w:r w:rsidRPr="00935162">
        <w:t>Tsemberis, Sam, Leyla Gulcur and Maria Nakae. 2004. "Housing First, consumer choice, and harm reduction for homeless individuals with a dual diagnosis."</w:t>
      </w:r>
      <w:r w:rsidRPr="00935162">
        <w:rPr>
          <w:i/>
          <w:iCs/>
        </w:rPr>
        <w:t xml:space="preserve"> American Journal of Public Health</w:t>
      </w:r>
      <w:r w:rsidRPr="00935162">
        <w:t xml:space="preserve"> 94(4):651-656. </w:t>
      </w:r>
    </w:p>
    <w:p w:rsidR="00935162" w:rsidRPr="00935162" w:rsidRDefault="00935162" w:rsidP="00935162">
      <w:pPr>
        <w:pStyle w:val="NormalWeb"/>
        <w:spacing w:after="120" w:afterAutospacing="0"/>
        <w:ind w:left="360" w:hanging="360"/>
      </w:pPr>
      <w:r w:rsidRPr="00935162">
        <w:t>Tyler, Kimberly A. and Katherine A. Johnson. 2006. "Pathways In and Out of Substance Use among Homeless-Emerging Adults."</w:t>
      </w:r>
      <w:r w:rsidRPr="00935162">
        <w:rPr>
          <w:i/>
          <w:iCs/>
        </w:rPr>
        <w:t xml:space="preserve"> Journal of Adolescent Research</w:t>
      </w:r>
      <w:r w:rsidRPr="00935162">
        <w:t xml:space="preserve"> 21(2):133-157. </w:t>
      </w:r>
    </w:p>
    <w:p w:rsidR="00935162" w:rsidRPr="00935162" w:rsidRDefault="00935162" w:rsidP="00935162">
      <w:pPr>
        <w:pStyle w:val="NormalWeb"/>
        <w:spacing w:after="120" w:afterAutospacing="0"/>
        <w:ind w:left="360" w:hanging="360"/>
      </w:pPr>
      <w:r w:rsidRPr="00935162">
        <w:t xml:space="preserve">US Census Bureau. 2012. </w:t>
      </w:r>
      <w:r w:rsidRPr="00935162">
        <w:rPr>
          <w:i/>
          <w:iCs/>
        </w:rPr>
        <w:t>American Community Survey 2010 Miami, FL Quick Facts.</w:t>
      </w:r>
      <w:r w:rsidRPr="00935162">
        <w:t xml:space="preserve"> Washington, DC: US Dept of Commerce. </w:t>
      </w:r>
    </w:p>
    <w:p w:rsidR="00935162" w:rsidRPr="00935162" w:rsidRDefault="00935162" w:rsidP="00935162">
      <w:pPr>
        <w:pStyle w:val="NormalWeb"/>
        <w:spacing w:after="120" w:afterAutospacing="0"/>
        <w:ind w:left="360" w:hanging="360"/>
      </w:pPr>
      <w:r w:rsidRPr="00935162">
        <w:t xml:space="preserve">Wacquant, Loïc J. D. 2009. </w:t>
      </w:r>
      <w:r w:rsidRPr="00935162">
        <w:rPr>
          <w:i/>
          <w:iCs/>
        </w:rPr>
        <w:t xml:space="preserve">Punishing the Poor: The Neoliberal Government of Social Insecurity. </w:t>
      </w:r>
      <w:r w:rsidRPr="00935162">
        <w:t xml:space="preserve">English language ed. Durham, NC: Duke University Press. </w:t>
      </w:r>
    </w:p>
    <w:p w:rsidR="00935162" w:rsidRPr="00935162" w:rsidRDefault="00935162" w:rsidP="00935162">
      <w:pPr>
        <w:pStyle w:val="NormalWeb"/>
        <w:spacing w:after="120" w:afterAutospacing="0"/>
        <w:ind w:left="360" w:hanging="360"/>
      </w:pPr>
      <w:r w:rsidRPr="00935162">
        <w:t xml:space="preserve">------. 2008. </w:t>
      </w:r>
      <w:r w:rsidRPr="00935162">
        <w:rPr>
          <w:i/>
          <w:iCs/>
        </w:rPr>
        <w:t xml:space="preserve">Urban Outcasts: A Comparative Sociology of Advanced Marginality. </w:t>
      </w:r>
      <w:r w:rsidRPr="00935162">
        <w:t xml:space="preserve">Malden, MA: Polity Press. </w:t>
      </w:r>
    </w:p>
    <w:p w:rsidR="00935162" w:rsidRPr="00935162" w:rsidRDefault="00935162" w:rsidP="00935162">
      <w:pPr>
        <w:pStyle w:val="NormalWeb"/>
        <w:spacing w:after="120" w:afterAutospacing="0"/>
        <w:ind w:left="360" w:hanging="360"/>
      </w:pPr>
      <w:r w:rsidRPr="00935162">
        <w:t>Wacquant, Loïc J. D. and William J. Wilson. 1989. "The Cost of Racial and Class Exclusion in the Inner City."</w:t>
      </w:r>
      <w:r w:rsidRPr="00935162">
        <w:rPr>
          <w:i/>
          <w:iCs/>
        </w:rPr>
        <w:t xml:space="preserve"> Annals of the American Academy of Political and Social Science</w:t>
      </w:r>
      <w:r w:rsidRPr="00935162">
        <w:t xml:space="preserve"> 501(Special Issue, The Ghetto Underclass: Social Science Perspectives):8-25. </w:t>
      </w:r>
    </w:p>
    <w:p w:rsidR="00935162" w:rsidRPr="00935162" w:rsidRDefault="00935162" w:rsidP="00935162">
      <w:pPr>
        <w:pStyle w:val="NormalWeb"/>
        <w:spacing w:after="120" w:afterAutospacing="0"/>
        <w:ind w:left="360" w:hanging="360"/>
      </w:pPr>
      <w:r w:rsidRPr="00935162">
        <w:t>Wakin, Michele. 2008. "Using Vehicles to Challenge Antisleeping Ordinances."</w:t>
      </w:r>
      <w:r w:rsidRPr="00935162">
        <w:rPr>
          <w:i/>
          <w:iCs/>
        </w:rPr>
        <w:t xml:space="preserve"> City &amp; Community</w:t>
      </w:r>
      <w:r w:rsidRPr="00935162">
        <w:t xml:space="preserve"> 7(4):309-329. </w:t>
      </w:r>
    </w:p>
    <w:p w:rsidR="00935162" w:rsidRPr="00935162" w:rsidRDefault="00935162" w:rsidP="00935162">
      <w:pPr>
        <w:pStyle w:val="NormalWeb"/>
        <w:spacing w:after="120" w:afterAutospacing="0"/>
        <w:ind w:left="360" w:hanging="360"/>
      </w:pPr>
      <w:r w:rsidRPr="00935162">
        <w:t xml:space="preserve">Wall, Daniel. 2010. </w:t>
      </w:r>
      <w:r w:rsidRPr="00935162">
        <w:rPr>
          <w:i/>
          <w:iCs/>
        </w:rPr>
        <w:t>Miami-Dade County Criminal Justice, Mental Health and Substance Abuse Reinvestment Grant Project.</w:t>
      </w:r>
      <w:r w:rsidRPr="00935162">
        <w:t xml:space="preserve"> Miami, FL: Miami-Dade County Corrections and Rehabilitation Department and the Eleventh Judicial Circuit of Florida. </w:t>
      </w:r>
    </w:p>
    <w:p w:rsidR="00935162" w:rsidRPr="00935162" w:rsidRDefault="00935162" w:rsidP="00935162">
      <w:pPr>
        <w:pStyle w:val="NormalWeb"/>
        <w:spacing w:after="120" w:afterAutospacing="0"/>
        <w:ind w:left="360" w:hanging="360"/>
      </w:pPr>
      <w:r w:rsidRPr="00935162">
        <w:t>Wang, Caroline and Mary A. Burris. 1994. "Empowerment through Photo Novella: Portraits of Participation</w:t>
      </w:r>
      <w:r w:rsidRPr="00935162">
        <w:br/>
        <w:t>."</w:t>
      </w:r>
      <w:r w:rsidRPr="00935162">
        <w:rPr>
          <w:i/>
          <w:iCs/>
        </w:rPr>
        <w:t xml:space="preserve"> Health Education and Behavior</w:t>
      </w:r>
      <w:r w:rsidRPr="00935162">
        <w:t xml:space="preserve"> 21(2):171-186. </w:t>
      </w:r>
    </w:p>
    <w:p w:rsidR="00935162" w:rsidRPr="00935162" w:rsidRDefault="00935162" w:rsidP="00935162">
      <w:pPr>
        <w:pStyle w:val="NormalWeb"/>
        <w:spacing w:after="120" w:afterAutospacing="0"/>
        <w:ind w:left="360" w:hanging="360"/>
      </w:pPr>
      <w:r w:rsidRPr="00935162">
        <w:t xml:space="preserve">Wilson, William J. 1996. </w:t>
      </w:r>
      <w:r w:rsidRPr="00935162">
        <w:rPr>
          <w:i/>
          <w:iCs/>
        </w:rPr>
        <w:t xml:space="preserve">When Work Disappears. </w:t>
      </w:r>
      <w:r w:rsidRPr="00935162">
        <w:t xml:space="preserve">New York, NY: Alfred A. Knopf, Inc. </w:t>
      </w:r>
    </w:p>
    <w:p w:rsidR="00935162" w:rsidRPr="00935162" w:rsidRDefault="00935162" w:rsidP="00935162">
      <w:pPr>
        <w:pStyle w:val="NormalWeb"/>
        <w:spacing w:after="120" w:afterAutospacing="0"/>
        <w:ind w:left="360" w:hanging="360"/>
      </w:pPr>
      <w:r w:rsidRPr="00935162">
        <w:t xml:space="preserve">Wolch, Jennifer and Michael Dear. 1993. </w:t>
      </w:r>
      <w:r w:rsidRPr="00935162">
        <w:rPr>
          <w:i/>
          <w:iCs/>
        </w:rPr>
        <w:t xml:space="preserve">Malign Neglect: Homelessness in an American City. </w:t>
      </w:r>
      <w:r w:rsidRPr="00935162">
        <w:t xml:space="preserve">San Francisco, CA: Jossey-Boss. </w:t>
      </w:r>
    </w:p>
    <w:p w:rsidR="00935162" w:rsidRPr="00935162" w:rsidRDefault="00935162" w:rsidP="00935162">
      <w:pPr>
        <w:pStyle w:val="NormalWeb"/>
        <w:spacing w:after="120" w:afterAutospacing="0"/>
        <w:ind w:left="360" w:hanging="360"/>
      </w:pPr>
      <w:r w:rsidRPr="00935162">
        <w:t>Wood, David, R. B. Valdez, Toshi Hayashi and Albert Shen. 1990. "Homeless and housed families in Los Angeles: a study comparing demographic, economic, and family function characteristics."</w:t>
      </w:r>
      <w:r w:rsidRPr="00935162">
        <w:rPr>
          <w:i/>
          <w:iCs/>
        </w:rPr>
        <w:t xml:space="preserve"> American Journal of Public Health</w:t>
      </w:r>
      <w:r w:rsidRPr="00935162">
        <w:t xml:space="preserve"> 80(9):1049-1052. </w:t>
      </w:r>
    </w:p>
    <w:p w:rsidR="00935162" w:rsidRPr="00935162" w:rsidRDefault="00935162" w:rsidP="00935162">
      <w:pPr>
        <w:pStyle w:val="NormalWeb"/>
        <w:spacing w:after="120" w:afterAutospacing="0"/>
        <w:ind w:left="360" w:hanging="360"/>
      </w:pPr>
      <w:r w:rsidRPr="00935162">
        <w:t>Woolcock, Michael. 2001. "The place of social capital in understanding social and economic outcomes."</w:t>
      </w:r>
      <w:r w:rsidRPr="00935162">
        <w:rPr>
          <w:i/>
          <w:iCs/>
        </w:rPr>
        <w:t xml:space="preserve"> ISUMA Canadian Journal of Policy Research</w:t>
      </w:r>
      <w:r w:rsidRPr="00935162">
        <w:t xml:space="preserve"> 2(1):11-17. </w:t>
      </w:r>
    </w:p>
    <w:p w:rsidR="00935162" w:rsidRPr="00935162" w:rsidRDefault="00935162" w:rsidP="00935162">
      <w:pPr>
        <w:pStyle w:val="NormalWeb"/>
        <w:spacing w:after="120" w:afterAutospacing="0"/>
        <w:ind w:left="360" w:hanging="360"/>
      </w:pPr>
      <w:r w:rsidRPr="00935162">
        <w:t xml:space="preserve">Wright, James D. 2009. </w:t>
      </w:r>
      <w:r w:rsidRPr="00935162">
        <w:rPr>
          <w:i/>
          <w:iCs/>
        </w:rPr>
        <w:t xml:space="preserve">Address Unknown: The Homeless In America. </w:t>
      </w:r>
      <w:r w:rsidRPr="00935162">
        <w:t xml:space="preserve">Transaction Edition ed. New Brunswick, NJ: Transaction Publishers. </w:t>
      </w:r>
    </w:p>
    <w:p w:rsidR="00935162" w:rsidRPr="00935162" w:rsidRDefault="00935162" w:rsidP="00935162">
      <w:pPr>
        <w:pStyle w:val="NormalWeb"/>
        <w:spacing w:after="120" w:afterAutospacing="0"/>
        <w:ind w:left="360" w:hanging="360"/>
      </w:pPr>
      <w:r w:rsidRPr="00935162">
        <w:t>------. 1990. "Poor people, poor health: The health status of the homeless."</w:t>
      </w:r>
      <w:r w:rsidRPr="00935162">
        <w:rPr>
          <w:i/>
          <w:iCs/>
        </w:rPr>
        <w:t xml:space="preserve"> Journal of Social Issues</w:t>
      </w:r>
      <w:r w:rsidRPr="00935162">
        <w:t xml:space="preserve"> 46(4):49-64. </w:t>
      </w:r>
    </w:p>
    <w:p w:rsidR="00935162" w:rsidRPr="00935162" w:rsidRDefault="00935162" w:rsidP="00935162">
      <w:pPr>
        <w:pStyle w:val="NormalWeb"/>
        <w:spacing w:after="120" w:afterAutospacing="0"/>
        <w:ind w:left="360" w:hanging="360"/>
      </w:pPr>
      <w:r w:rsidRPr="00935162">
        <w:t xml:space="preserve">Wright, James D. and Joel A. Devine. 1993. </w:t>
      </w:r>
      <w:r w:rsidRPr="00935162">
        <w:rPr>
          <w:i/>
          <w:iCs/>
        </w:rPr>
        <w:t xml:space="preserve">The Greatest of Evils: Urban Poverty and the American Underclass. </w:t>
      </w:r>
      <w:r w:rsidRPr="00935162">
        <w:t xml:space="preserve">Aldine Transaction. </w:t>
      </w:r>
    </w:p>
    <w:p w:rsidR="00935162" w:rsidRPr="00935162" w:rsidRDefault="00935162" w:rsidP="00935162">
      <w:pPr>
        <w:pStyle w:val="NormalWeb"/>
        <w:spacing w:after="120" w:afterAutospacing="0"/>
        <w:ind w:left="360" w:hanging="360"/>
      </w:pPr>
      <w:r w:rsidRPr="00935162">
        <w:t xml:space="preserve">Wright, James D., Beth A. Rubin and Joel A. Devine. 1998. </w:t>
      </w:r>
      <w:r w:rsidRPr="00935162">
        <w:rPr>
          <w:i/>
          <w:iCs/>
        </w:rPr>
        <w:t xml:space="preserve">Beside the Golden Door: Policy, Politics, and the Homeless. </w:t>
      </w:r>
      <w:r w:rsidRPr="00935162">
        <w:t xml:space="preserve">New York: Walter de Gruyter, Inc. </w:t>
      </w:r>
    </w:p>
    <w:p w:rsidR="00935162" w:rsidRPr="00935162" w:rsidRDefault="00935162" w:rsidP="00935162">
      <w:pPr>
        <w:pStyle w:val="NormalWeb"/>
        <w:spacing w:after="120" w:afterAutospacing="0"/>
        <w:ind w:left="360" w:hanging="360"/>
      </w:pPr>
      <w:r w:rsidRPr="00935162">
        <w:t xml:space="preserve">Wright, Talmadge. 1997. </w:t>
      </w:r>
      <w:r w:rsidRPr="00935162">
        <w:rPr>
          <w:i/>
          <w:iCs/>
        </w:rPr>
        <w:t xml:space="preserve">Out of Place: Homeless Mobilizations, Subcities, and Contested Landscapes. </w:t>
      </w:r>
      <w:r w:rsidRPr="00935162">
        <w:t xml:space="preserve">Albany, NY: State University of New York Press. </w:t>
      </w:r>
    </w:p>
    <w:p w:rsidR="00935162" w:rsidRPr="00935162" w:rsidRDefault="00935162" w:rsidP="00935162">
      <w:pPr>
        <w:pStyle w:val="NormalWeb"/>
        <w:spacing w:after="120" w:afterAutospacing="0"/>
        <w:ind w:left="360" w:hanging="360"/>
      </w:pPr>
      <w:r w:rsidRPr="00935162">
        <w:t>Wright, Susan E. 1993. "Presidential Address: Blaming the victim, blaming society or blaming the discipline: Fixing responsibility for poverty and homelessness."</w:t>
      </w:r>
      <w:r w:rsidRPr="00935162">
        <w:rPr>
          <w:i/>
          <w:iCs/>
        </w:rPr>
        <w:t xml:space="preserve"> The Sociological Quarterly</w:t>
      </w:r>
      <w:r w:rsidRPr="00935162">
        <w:t xml:space="preserve"> 34(1):1-16. </w:t>
      </w:r>
    </w:p>
    <w:p w:rsidR="00935162" w:rsidRPr="00935162" w:rsidRDefault="00935162" w:rsidP="00935162">
      <w:pPr>
        <w:pStyle w:val="NormalWeb"/>
        <w:spacing w:after="120" w:afterAutospacing="0"/>
        <w:ind w:left="360" w:hanging="360"/>
      </w:pPr>
      <w:r w:rsidRPr="00935162">
        <w:t>Zlotnick, Cheryl, Tammy Tam and Marjorie J. Robertson. 2003. "Disaffiliation, Substance Use, and Exiting Homelessness."</w:t>
      </w:r>
      <w:r w:rsidRPr="00935162">
        <w:rPr>
          <w:i/>
          <w:iCs/>
        </w:rPr>
        <w:t xml:space="preserve"> Substance use &amp; Misuse</w:t>
      </w:r>
      <w:r w:rsidRPr="00935162">
        <w:t xml:space="preserve"> 38(3-6):577-599. </w:t>
      </w:r>
    </w:p>
    <w:p w:rsidR="00935162" w:rsidRPr="00935162" w:rsidRDefault="00935162" w:rsidP="00935162">
      <w:pPr>
        <w:pStyle w:val="NormalWeb"/>
        <w:spacing w:after="120" w:afterAutospacing="0"/>
        <w:ind w:left="360" w:hanging="360"/>
      </w:pPr>
      <w:r w:rsidRPr="00935162">
        <w:t>Zlotnick, Cheryl and Suzanne Zerger. 2008. "Survey findings on characteristics and health status of clients treated by the federally funded (US) Health Care for the Homeless Programs."</w:t>
      </w:r>
      <w:r w:rsidRPr="00935162">
        <w:rPr>
          <w:i/>
          <w:iCs/>
        </w:rPr>
        <w:t xml:space="preserve"> Health and Social Care in the Community</w:t>
      </w:r>
      <w:r w:rsidRPr="00935162">
        <w:t xml:space="preserve"> 17(1):18-26. </w:t>
      </w:r>
    </w:p>
    <w:p w:rsidR="00935162" w:rsidRPr="00935162" w:rsidRDefault="00935162" w:rsidP="00935162">
      <w:pPr>
        <w:pStyle w:val="NormalWeb"/>
        <w:spacing w:after="120" w:afterAutospacing="0"/>
        <w:ind w:left="360" w:hanging="360"/>
      </w:pPr>
      <w:r w:rsidRPr="00935162">
        <w:t>Zugazaga, Carole B. 2008. "Understanding social support of the homeless: A comparison of single men, single women, and women with children."</w:t>
      </w:r>
      <w:r w:rsidRPr="00935162">
        <w:rPr>
          <w:i/>
          <w:iCs/>
        </w:rPr>
        <w:t xml:space="preserve"> Families in Society: The Journal of Contemporary Social Services</w:t>
      </w:r>
      <w:r w:rsidRPr="00935162">
        <w:t xml:space="preserve"> 89(3):447-455. </w:t>
      </w:r>
    </w:p>
    <w:p w:rsidR="00364402" w:rsidRDefault="00D73E17" w:rsidP="00935162">
      <w:pPr>
        <w:tabs>
          <w:tab w:val="left" w:pos="5460"/>
        </w:tabs>
        <w:spacing w:after="120" w:line="240" w:lineRule="auto"/>
        <w:ind w:firstLine="720"/>
        <w:rPr>
          <w:rFonts w:ascii="Times New Roman" w:hAnsi="Times New Roman" w:cs="Times New Roman"/>
          <w:sz w:val="24"/>
          <w:szCs w:val="24"/>
        </w:rPr>
      </w:pPr>
      <w:r w:rsidRPr="00935162">
        <w:rPr>
          <w:rFonts w:ascii="Times New Roman" w:hAnsi="Times New Roman" w:cs="Times New Roman"/>
          <w:sz w:val="24"/>
          <w:szCs w:val="24"/>
        </w:rPr>
        <w:fldChar w:fldCharType="end"/>
      </w:r>
    </w:p>
    <w:p w:rsidR="001C1FD3" w:rsidRPr="00935162" w:rsidRDefault="00F31C57" w:rsidP="00E42EBB">
      <w:pPr>
        <w:pStyle w:val="Heading1"/>
      </w:pPr>
      <w:r>
        <w:br w:type="column"/>
      </w:r>
      <w:bookmarkStart w:id="484" w:name="_Toc341777720"/>
      <w:r w:rsidR="001C1FD3" w:rsidRPr="00935162">
        <w:t>APPENDICES</w:t>
      </w:r>
      <w:bookmarkEnd w:id="484"/>
    </w:p>
    <w:p w:rsidR="001C1FD3" w:rsidRPr="001C1FD3" w:rsidRDefault="001C1FD3" w:rsidP="00CA76A6">
      <w:pPr>
        <w:spacing w:after="240" w:line="240" w:lineRule="auto"/>
        <w:ind w:left="720" w:hanging="720"/>
        <w:rPr>
          <w:rFonts w:ascii="Times New Roman" w:hAnsi="Times New Roman" w:cs="Times New Roman"/>
          <w:sz w:val="24"/>
          <w:szCs w:val="24"/>
        </w:rPr>
      </w:pPr>
    </w:p>
    <w:p w:rsidR="001C1FD3" w:rsidRDefault="001C1FD3" w:rsidP="00CA76A6">
      <w:pPr>
        <w:spacing w:after="240" w:line="240" w:lineRule="auto"/>
        <w:ind w:left="720" w:hanging="720"/>
        <w:rPr>
          <w:rFonts w:ascii="Times New Roman" w:hAnsi="Times New Roman" w:cs="Times New Roman"/>
          <w:sz w:val="24"/>
          <w:szCs w:val="24"/>
        </w:rPr>
      </w:pPr>
      <w:r>
        <w:rPr>
          <w:rFonts w:ascii="Times New Roman" w:hAnsi="Times New Roman" w:cs="Times New Roman"/>
          <w:sz w:val="24"/>
          <w:szCs w:val="24"/>
        </w:rPr>
        <w:t>1.</w:t>
      </w:r>
      <w:r>
        <w:rPr>
          <w:rFonts w:ascii="Times New Roman" w:hAnsi="Times New Roman" w:cs="Times New Roman"/>
          <w:sz w:val="24"/>
          <w:szCs w:val="24"/>
        </w:rPr>
        <w:tab/>
      </w:r>
      <w:r w:rsidRPr="001C1FD3">
        <w:rPr>
          <w:rFonts w:ascii="Times New Roman" w:hAnsi="Times New Roman" w:cs="Times New Roman"/>
          <w:sz w:val="24"/>
          <w:szCs w:val="24"/>
        </w:rPr>
        <w:t>Semi-Structured Interview Instrument</w:t>
      </w:r>
    </w:p>
    <w:p w:rsidR="001C1FD3" w:rsidRDefault="001C1FD3" w:rsidP="00CA76A6">
      <w:pPr>
        <w:spacing w:after="240" w:line="240" w:lineRule="auto"/>
        <w:ind w:left="720" w:hanging="720"/>
        <w:rPr>
          <w:rFonts w:ascii="Times New Roman" w:hAnsi="Times New Roman" w:cs="Times New Roman"/>
          <w:sz w:val="24"/>
          <w:szCs w:val="24"/>
        </w:rPr>
      </w:pPr>
    </w:p>
    <w:p w:rsidR="001C1FD3" w:rsidRDefault="001C1FD3">
      <w:pPr>
        <w:rPr>
          <w:rFonts w:ascii="Times New Roman" w:hAnsi="Times New Roman" w:cs="Times New Roman"/>
          <w:sz w:val="24"/>
          <w:szCs w:val="24"/>
        </w:rPr>
      </w:pPr>
      <w:r>
        <w:rPr>
          <w:rFonts w:ascii="Times New Roman" w:hAnsi="Times New Roman" w:cs="Times New Roman"/>
          <w:sz w:val="24"/>
          <w:szCs w:val="24"/>
        </w:rPr>
        <w:br w:type="page"/>
      </w:r>
    </w:p>
    <w:p w:rsidR="001C1FD3" w:rsidRDefault="001C1FD3" w:rsidP="001C1FD3">
      <w:pPr>
        <w:jc w:val="center"/>
        <w:rPr>
          <w:rFonts w:ascii="Times New Roman" w:hAnsi="Times New Roman" w:cs="Times New Roman"/>
          <w:sz w:val="24"/>
          <w:szCs w:val="24"/>
        </w:rPr>
      </w:pPr>
      <w:r>
        <w:rPr>
          <w:rFonts w:ascii="Times New Roman" w:hAnsi="Times New Roman" w:cs="Times New Roman"/>
          <w:sz w:val="24"/>
          <w:szCs w:val="24"/>
        </w:rPr>
        <w:t>SEMI-STRUCTURED INTERVIEW FORM</w:t>
      </w:r>
    </w:p>
    <w:p w:rsidR="001C1FD3" w:rsidRPr="005854A6" w:rsidRDefault="001C1FD3" w:rsidP="001C1FD3">
      <w:pPr>
        <w:rPr>
          <w:rFonts w:ascii="Times New Roman" w:hAnsi="Times New Roman" w:cs="Times New Roman"/>
          <w:sz w:val="24"/>
          <w:szCs w:val="24"/>
        </w:rPr>
      </w:pPr>
      <w:r w:rsidRPr="005854A6">
        <w:rPr>
          <w:rFonts w:ascii="Times New Roman" w:hAnsi="Times New Roman" w:cs="Times New Roman"/>
          <w:sz w:val="24"/>
          <w:szCs w:val="24"/>
        </w:rPr>
        <w:t xml:space="preserve">Tell me a little bit </w:t>
      </w:r>
      <w:r>
        <w:rPr>
          <w:rFonts w:ascii="Times New Roman" w:hAnsi="Times New Roman" w:cs="Times New Roman"/>
          <w:sz w:val="24"/>
          <w:szCs w:val="24"/>
        </w:rPr>
        <w:t>about your life right now</w:t>
      </w:r>
      <w:r w:rsidRPr="005854A6">
        <w:rPr>
          <w:rFonts w:ascii="Times New Roman" w:hAnsi="Times New Roman" w:cs="Times New Roman"/>
          <w:sz w:val="24"/>
          <w:szCs w:val="24"/>
        </w:rPr>
        <w:t>?</w:t>
      </w:r>
    </w:p>
    <w:p w:rsidR="001C1FD3" w:rsidRPr="005854A6" w:rsidRDefault="001C1FD3" w:rsidP="001C1FD3">
      <w:pPr>
        <w:rPr>
          <w:rFonts w:ascii="Times New Roman" w:hAnsi="Times New Roman" w:cs="Times New Roman"/>
          <w:sz w:val="24"/>
          <w:szCs w:val="24"/>
        </w:rPr>
      </w:pPr>
      <w:r w:rsidRPr="005854A6">
        <w:rPr>
          <w:rFonts w:ascii="Times New Roman" w:hAnsi="Times New Roman" w:cs="Times New Roman"/>
          <w:sz w:val="24"/>
          <w:szCs w:val="24"/>
        </w:rPr>
        <w:t xml:space="preserve">What </w:t>
      </w:r>
      <w:r>
        <w:rPr>
          <w:rFonts w:ascii="Times New Roman" w:hAnsi="Times New Roman" w:cs="Times New Roman"/>
          <w:sz w:val="24"/>
          <w:szCs w:val="24"/>
        </w:rPr>
        <w:t>kinds of things do you do during a normal day</w:t>
      </w:r>
      <w:r w:rsidRPr="005854A6">
        <w:rPr>
          <w:rFonts w:ascii="Times New Roman" w:hAnsi="Times New Roman" w:cs="Times New Roman"/>
          <w:sz w:val="24"/>
          <w:szCs w:val="24"/>
        </w:rPr>
        <w:t xml:space="preserve">?   </w:t>
      </w:r>
    </w:p>
    <w:p w:rsidR="001C1FD3" w:rsidRPr="005854A6" w:rsidRDefault="001C1FD3" w:rsidP="001C1FD3">
      <w:pPr>
        <w:rPr>
          <w:rFonts w:ascii="Times New Roman" w:hAnsi="Times New Roman" w:cs="Times New Roman"/>
          <w:sz w:val="24"/>
          <w:szCs w:val="24"/>
        </w:rPr>
      </w:pPr>
      <w:r w:rsidRPr="005854A6">
        <w:rPr>
          <w:rFonts w:ascii="Times New Roman" w:hAnsi="Times New Roman" w:cs="Times New Roman"/>
          <w:sz w:val="24"/>
          <w:szCs w:val="24"/>
        </w:rPr>
        <w:t xml:space="preserve">What kinds of things do you need to do to make end meets?  </w:t>
      </w:r>
    </w:p>
    <w:p w:rsidR="001C1FD3" w:rsidRPr="005854A6" w:rsidRDefault="001C1FD3" w:rsidP="001C1FD3">
      <w:pPr>
        <w:rPr>
          <w:rFonts w:ascii="Times New Roman" w:hAnsi="Times New Roman" w:cs="Times New Roman"/>
          <w:sz w:val="24"/>
          <w:szCs w:val="24"/>
        </w:rPr>
      </w:pPr>
      <w:r>
        <w:rPr>
          <w:rFonts w:ascii="Times New Roman" w:hAnsi="Times New Roman" w:cs="Times New Roman"/>
          <w:sz w:val="24"/>
          <w:szCs w:val="24"/>
        </w:rPr>
        <w:t xml:space="preserve">When did your life change?  When did you leave home?  </w:t>
      </w:r>
    </w:p>
    <w:p w:rsidR="001C1FD3" w:rsidRDefault="001C1FD3" w:rsidP="001C1FD3">
      <w:pPr>
        <w:rPr>
          <w:rFonts w:ascii="Times New Roman" w:hAnsi="Times New Roman" w:cs="Times New Roman"/>
          <w:sz w:val="24"/>
          <w:szCs w:val="24"/>
        </w:rPr>
      </w:pPr>
      <w:r w:rsidRPr="005854A6">
        <w:rPr>
          <w:rFonts w:ascii="Times New Roman" w:hAnsi="Times New Roman" w:cs="Times New Roman"/>
          <w:sz w:val="24"/>
          <w:szCs w:val="24"/>
        </w:rPr>
        <w:t xml:space="preserve">What was your </w:t>
      </w:r>
      <w:r>
        <w:rPr>
          <w:rFonts w:ascii="Times New Roman" w:hAnsi="Times New Roman" w:cs="Times New Roman"/>
          <w:sz w:val="24"/>
          <w:szCs w:val="24"/>
        </w:rPr>
        <w:t>childhood like</w:t>
      </w:r>
      <w:r w:rsidRPr="005854A6">
        <w:rPr>
          <w:rFonts w:ascii="Times New Roman" w:hAnsi="Times New Roman" w:cs="Times New Roman"/>
          <w:sz w:val="24"/>
          <w:szCs w:val="24"/>
        </w:rPr>
        <w:t>?</w:t>
      </w:r>
      <w:r>
        <w:rPr>
          <w:rFonts w:ascii="Times New Roman" w:hAnsi="Times New Roman" w:cs="Times New Roman"/>
          <w:sz w:val="24"/>
          <w:szCs w:val="24"/>
        </w:rPr>
        <w:t xml:space="preserve">  </w:t>
      </w:r>
    </w:p>
    <w:p w:rsidR="001C1FD3" w:rsidRPr="005854A6" w:rsidRDefault="001C1FD3" w:rsidP="001C1FD3">
      <w:pPr>
        <w:rPr>
          <w:rFonts w:ascii="Times New Roman" w:hAnsi="Times New Roman" w:cs="Times New Roman"/>
          <w:sz w:val="24"/>
          <w:szCs w:val="24"/>
        </w:rPr>
      </w:pPr>
      <w:r w:rsidRPr="005854A6">
        <w:rPr>
          <w:rFonts w:ascii="Times New Roman" w:hAnsi="Times New Roman" w:cs="Times New Roman"/>
          <w:sz w:val="24"/>
          <w:szCs w:val="24"/>
        </w:rPr>
        <w:t xml:space="preserve">What do you think is the most difficult thing in your life right now?   </w:t>
      </w:r>
    </w:p>
    <w:p w:rsidR="001C1FD3" w:rsidRDefault="001C1FD3" w:rsidP="001C1FD3">
      <w:pPr>
        <w:rPr>
          <w:rFonts w:ascii="Times New Roman" w:hAnsi="Times New Roman" w:cs="Times New Roman"/>
          <w:sz w:val="24"/>
          <w:szCs w:val="24"/>
        </w:rPr>
      </w:pPr>
      <w:r w:rsidRPr="005854A6">
        <w:rPr>
          <w:rFonts w:ascii="Times New Roman" w:hAnsi="Times New Roman" w:cs="Times New Roman"/>
          <w:sz w:val="24"/>
          <w:szCs w:val="24"/>
        </w:rPr>
        <w:t xml:space="preserve">What do you think is different about your life than people on the “outside,”   who have more money and less problems, think about your life?    </w:t>
      </w:r>
    </w:p>
    <w:p w:rsidR="001C1FD3" w:rsidRDefault="001C1FD3" w:rsidP="001C1FD3">
      <w:pPr>
        <w:tabs>
          <w:tab w:val="left" w:pos="3200"/>
        </w:tabs>
        <w:rPr>
          <w:rFonts w:ascii="Times New Roman" w:hAnsi="Times New Roman" w:cs="Times New Roman"/>
          <w:sz w:val="24"/>
          <w:szCs w:val="24"/>
        </w:rPr>
      </w:pPr>
      <w:r>
        <w:rPr>
          <w:rFonts w:ascii="Times New Roman" w:hAnsi="Times New Roman" w:cs="Times New Roman"/>
          <w:sz w:val="24"/>
          <w:szCs w:val="24"/>
        </w:rPr>
        <w:t xml:space="preserve">What is it like for you trying to get a good job?   </w:t>
      </w:r>
    </w:p>
    <w:p w:rsidR="001C1FD3" w:rsidRDefault="001C1FD3" w:rsidP="001C1FD3">
      <w:pPr>
        <w:tabs>
          <w:tab w:val="left" w:pos="3200"/>
        </w:tabs>
      </w:pPr>
      <w:r>
        <w:rPr>
          <w:rFonts w:ascii="Times New Roman" w:hAnsi="Times New Roman" w:cs="Times New Roman"/>
          <w:sz w:val="24"/>
          <w:szCs w:val="24"/>
        </w:rPr>
        <w:t xml:space="preserve">What is like for you trying to find good housing?  </w:t>
      </w:r>
    </w:p>
    <w:p w:rsidR="001C1FD3" w:rsidRDefault="001C1FD3" w:rsidP="001C1FD3">
      <w:pPr>
        <w:spacing w:after="120" w:line="240" w:lineRule="auto"/>
        <w:rPr>
          <w:rFonts w:ascii="Times New Roman" w:hAnsi="Times New Roman" w:cs="Times New Roman"/>
        </w:rPr>
      </w:pPr>
      <w:r>
        <w:rPr>
          <w:rFonts w:ascii="Times New Roman" w:hAnsi="Times New Roman" w:cs="Times New Roman"/>
        </w:rPr>
        <w:t xml:space="preserve">What do you think causes homelessness?   </w:t>
      </w:r>
    </w:p>
    <w:p w:rsidR="001C1FD3" w:rsidRDefault="001C1FD3" w:rsidP="001C1FD3">
      <w:pPr>
        <w:spacing w:after="120"/>
      </w:pPr>
      <w:r>
        <w:rPr>
          <w:rFonts w:ascii="Times New Roman" w:hAnsi="Times New Roman" w:cs="Times New Roman"/>
        </w:rPr>
        <w:t xml:space="preserve">What do you think could prevent homelessness? </w:t>
      </w:r>
    </w:p>
    <w:p w:rsidR="001C1FD3" w:rsidRPr="001C1FD3" w:rsidRDefault="001C1FD3" w:rsidP="001C1FD3">
      <w:pPr>
        <w:spacing w:after="120" w:line="240" w:lineRule="auto"/>
        <w:rPr>
          <w:rFonts w:ascii="Times New Roman" w:hAnsi="Times New Roman" w:cs="Times New Roman"/>
          <w:sz w:val="24"/>
          <w:szCs w:val="24"/>
        </w:rPr>
      </w:pPr>
      <w:r w:rsidRPr="001C1FD3">
        <w:rPr>
          <w:rFonts w:ascii="Times New Roman" w:hAnsi="Times New Roman" w:cs="Times New Roman"/>
          <w:sz w:val="24"/>
          <w:szCs w:val="24"/>
        </w:rPr>
        <w:t xml:space="preserve">Do believe there is any difference between blacks and Hispanics when it comes to becoming homeless? What about resources for leaving homelessness? </w:t>
      </w:r>
    </w:p>
    <w:p w:rsidR="001C1FD3" w:rsidRPr="001C1FD3" w:rsidRDefault="001C1FD3" w:rsidP="001C1FD3">
      <w:pPr>
        <w:tabs>
          <w:tab w:val="left" w:pos="360"/>
          <w:tab w:val="left" w:pos="1440"/>
          <w:tab w:val="left" w:pos="2160"/>
          <w:tab w:val="left" w:pos="2880"/>
          <w:tab w:val="left" w:pos="3600"/>
          <w:tab w:val="left" w:pos="4320"/>
          <w:tab w:val="left" w:pos="5040"/>
          <w:tab w:val="left" w:pos="5760"/>
          <w:tab w:val="left" w:pos="6480"/>
          <w:tab w:val="left" w:pos="7200"/>
          <w:tab w:val="left" w:pos="7920"/>
          <w:tab w:val="left" w:pos="8280"/>
        </w:tabs>
        <w:spacing w:before="240" w:after="120"/>
        <w:rPr>
          <w:rFonts w:ascii="Times New Roman" w:hAnsi="Times New Roman" w:cs="Times New Roman"/>
          <w:b/>
          <w:bCs/>
          <w:sz w:val="20"/>
          <w:szCs w:val="20"/>
        </w:rPr>
      </w:pPr>
      <w:r w:rsidRPr="001C1FD3">
        <w:rPr>
          <w:rFonts w:ascii="Times New Roman" w:hAnsi="Times New Roman" w:cs="Times New Roman"/>
          <w:b/>
          <w:bCs/>
          <w:sz w:val="20"/>
          <w:szCs w:val="20"/>
        </w:rPr>
        <w:t>RACE AND ETHNICITY  (ANSWER ALL THREE)</w:t>
      </w:r>
    </w:p>
    <w:p w:rsidR="001C1FD3" w:rsidRPr="001C1FD3" w:rsidRDefault="001C1FD3" w:rsidP="001C1FD3">
      <w:pPr>
        <w:tabs>
          <w:tab w:val="left" w:pos="360"/>
          <w:tab w:val="left" w:pos="1440"/>
          <w:tab w:val="left" w:pos="2160"/>
          <w:tab w:val="left" w:pos="2880"/>
          <w:tab w:val="left" w:pos="3600"/>
          <w:tab w:val="left" w:pos="4320"/>
          <w:tab w:val="left" w:pos="5040"/>
          <w:tab w:val="left" w:pos="5760"/>
          <w:tab w:val="left" w:pos="6480"/>
          <w:tab w:val="left" w:pos="7200"/>
          <w:tab w:val="left" w:pos="7920"/>
          <w:tab w:val="left" w:pos="8280"/>
        </w:tabs>
        <w:spacing w:after="120"/>
        <w:rPr>
          <w:rFonts w:ascii="Times New Roman" w:hAnsi="Times New Roman" w:cs="Times New Roman"/>
          <w:bCs/>
          <w:spacing w:val="6"/>
          <w:sz w:val="20"/>
          <w:szCs w:val="20"/>
          <w:u w:val="single"/>
        </w:rPr>
      </w:pPr>
      <w:r w:rsidRPr="001C1FD3">
        <w:rPr>
          <w:rFonts w:ascii="Times New Roman" w:hAnsi="Times New Roman" w:cs="Times New Roman"/>
          <w:b/>
          <w:bCs/>
          <w:sz w:val="20"/>
          <w:szCs w:val="20"/>
        </w:rPr>
        <w:tab/>
        <w:t xml:space="preserve">  Race  </w:t>
      </w:r>
      <w:r w:rsidRPr="001C1FD3">
        <w:rPr>
          <w:rFonts w:ascii="Times New Roman" w:hAnsi="Times New Roman" w:cs="Times New Roman"/>
          <w:b/>
          <w:bCs/>
          <w:sz w:val="20"/>
          <w:szCs w:val="20"/>
        </w:rPr>
        <w:tab/>
      </w:r>
      <w:r w:rsidRPr="001C1FD3">
        <w:rPr>
          <w:rFonts w:ascii="Times New Roman" w:hAnsi="Times New Roman" w:cs="Times New Roman"/>
          <w:b/>
          <w:bCs/>
          <w:sz w:val="20"/>
          <w:szCs w:val="20"/>
        </w:rPr>
        <w:tab/>
      </w:r>
      <w:r w:rsidRPr="001C1FD3">
        <w:rPr>
          <w:rFonts w:ascii="Times New Roman" w:hAnsi="Times New Roman" w:cs="Times New Roman"/>
          <w:b/>
          <w:bCs/>
          <w:sz w:val="20"/>
          <w:szCs w:val="20"/>
        </w:rPr>
        <w:tab/>
      </w:r>
      <w:r w:rsidR="00426A08">
        <w:rPr>
          <w:rFonts w:ascii="Times New Roman" w:hAnsi="Times New Roman" w:cs="Times New Roman"/>
          <w:bCs/>
          <w:sz w:val="20"/>
          <w:szCs w:val="20"/>
        </w:rPr>
        <w:t xml:space="preserve">Asian    </w:t>
      </w:r>
      <w:r w:rsidRPr="001C1FD3">
        <w:rPr>
          <w:rFonts w:ascii="Times New Roman" w:hAnsi="Times New Roman" w:cs="Times New Roman"/>
          <w:bCs/>
          <w:sz w:val="20"/>
          <w:szCs w:val="20"/>
        </w:rPr>
        <w:t xml:space="preserve">Black     </w:t>
      </w:r>
      <w:r w:rsidRPr="001C1FD3">
        <w:rPr>
          <w:rFonts w:ascii="Times New Roman" w:hAnsi="Times New Roman" w:cs="Times New Roman"/>
          <w:bCs/>
          <w:sz w:val="20"/>
          <w:szCs w:val="20"/>
        </w:rPr>
        <w:t xml:space="preserve">White/Caucasian     </w:t>
      </w:r>
      <w:r w:rsidRPr="001C1FD3">
        <w:rPr>
          <w:rFonts w:ascii="Times New Roman" w:hAnsi="Times New Roman" w:cs="Times New Roman"/>
          <w:bCs/>
          <w:spacing w:val="6"/>
          <w:sz w:val="20"/>
          <w:szCs w:val="20"/>
        </w:rPr>
        <w:t>Other:</w:t>
      </w:r>
      <w:r w:rsidRPr="001C1FD3">
        <w:rPr>
          <w:rFonts w:ascii="Times New Roman" w:hAnsi="Times New Roman" w:cs="Times New Roman"/>
          <w:bCs/>
          <w:spacing w:val="6"/>
          <w:sz w:val="20"/>
          <w:szCs w:val="20"/>
          <w:u w:val="single"/>
        </w:rPr>
        <w:tab/>
      </w:r>
      <w:r w:rsidRPr="001C1FD3">
        <w:rPr>
          <w:rFonts w:ascii="Times New Roman" w:hAnsi="Times New Roman" w:cs="Times New Roman"/>
          <w:bCs/>
          <w:spacing w:val="6"/>
          <w:sz w:val="20"/>
          <w:szCs w:val="20"/>
          <w:u w:val="single"/>
        </w:rPr>
        <w:tab/>
      </w:r>
      <w:r w:rsidRPr="001C1FD3">
        <w:rPr>
          <w:rFonts w:ascii="Times New Roman" w:hAnsi="Times New Roman" w:cs="Times New Roman"/>
          <w:bCs/>
          <w:spacing w:val="6"/>
          <w:sz w:val="20"/>
          <w:szCs w:val="20"/>
          <w:u w:val="single"/>
        </w:rPr>
        <w:tab/>
      </w:r>
    </w:p>
    <w:p w:rsidR="001C1FD3" w:rsidRPr="001C1FD3" w:rsidRDefault="001C1FD3" w:rsidP="001C1FD3">
      <w:pPr>
        <w:tabs>
          <w:tab w:val="left" w:pos="360"/>
          <w:tab w:val="left" w:pos="1440"/>
          <w:tab w:val="left" w:pos="2160"/>
          <w:tab w:val="left" w:pos="2880"/>
          <w:tab w:val="left" w:pos="3600"/>
          <w:tab w:val="left" w:pos="4320"/>
          <w:tab w:val="left" w:pos="5040"/>
          <w:tab w:val="left" w:pos="5760"/>
          <w:tab w:val="left" w:pos="6480"/>
          <w:tab w:val="left" w:pos="7200"/>
          <w:tab w:val="left" w:pos="7920"/>
          <w:tab w:val="left" w:pos="8280"/>
        </w:tabs>
        <w:spacing w:after="120"/>
        <w:rPr>
          <w:rFonts w:ascii="Times New Roman" w:hAnsi="Times New Roman" w:cs="Times New Roman"/>
          <w:bCs/>
          <w:sz w:val="20"/>
          <w:szCs w:val="20"/>
        </w:rPr>
      </w:pPr>
      <w:r w:rsidRPr="001C1FD3">
        <w:rPr>
          <w:rFonts w:ascii="Times New Roman" w:hAnsi="Times New Roman" w:cs="Times New Roman"/>
          <w:b/>
          <w:bCs/>
          <w:sz w:val="20"/>
          <w:szCs w:val="20"/>
        </w:rPr>
        <w:tab/>
        <w:t xml:space="preserve">  Ethnicity/ Hispanic:  </w:t>
      </w:r>
      <w:r w:rsidRPr="001C1FD3">
        <w:rPr>
          <w:rFonts w:ascii="Times New Roman" w:hAnsi="Times New Roman" w:cs="Times New Roman"/>
          <w:b/>
          <w:bCs/>
          <w:sz w:val="20"/>
          <w:szCs w:val="20"/>
        </w:rPr>
        <w:tab/>
      </w:r>
      <w:r w:rsidRPr="001C1FD3">
        <w:rPr>
          <w:rFonts w:ascii="Times New Roman" w:hAnsi="Times New Roman" w:cs="Times New Roman"/>
          <w:bCs/>
          <w:sz w:val="20"/>
          <w:szCs w:val="20"/>
        </w:rPr>
        <w:t xml:space="preserve">Hispanic   </w:t>
      </w:r>
      <w:r w:rsidRPr="001C1FD3">
        <w:rPr>
          <w:rFonts w:ascii="Times New Roman" w:hAnsi="Times New Roman" w:cs="Times New Roman"/>
          <w:bCs/>
          <w:sz w:val="20"/>
          <w:szCs w:val="20"/>
        </w:rPr>
        <w:t>Non-Hispanic</w:t>
      </w:r>
    </w:p>
    <w:p w:rsidR="001C1FD3" w:rsidRPr="001C1FD3" w:rsidRDefault="001C1FD3" w:rsidP="001C1FD3">
      <w:pPr>
        <w:tabs>
          <w:tab w:val="left" w:pos="360"/>
          <w:tab w:val="left" w:pos="1440"/>
          <w:tab w:val="left" w:pos="2160"/>
          <w:tab w:val="left" w:pos="2880"/>
          <w:tab w:val="left" w:pos="3600"/>
          <w:tab w:val="left" w:pos="4320"/>
          <w:tab w:val="left" w:pos="5040"/>
          <w:tab w:val="left" w:pos="5760"/>
          <w:tab w:val="left" w:pos="6480"/>
          <w:tab w:val="left" w:pos="7200"/>
          <w:tab w:val="left" w:pos="7920"/>
          <w:tab w:val="left" w:pos="8280"/>
        </w:tabs>
        <w:spacing w:after="60"/>
        <w:rPr>
          <w:rFonts w:ascii="Times New Roman" w:hAnsi="Times New Roman" w:cs="Times New Roman"/>
          <w:bCs/>
          <w:spacing w:val="6"/>
          <w:sz w:val="20"/>
          <w:szCs w:val="20"/>
          <w:u w:val="single"/>
        </w:rPr>
      </w:pPr>
      <w:r w:rsidRPr="001C1FD3">
        <w:rPr>
          <w:rFonts w:ascii="Times New Roman" w:hAnsi="Times New Roman" w:cs="Times New Roman"/>
          <w:b/>
          <w:bCs/>
          <w:sz w:val="20"/>
          <w:szCs w:val="20"/>
        </w:rPr>
        <w:tab/>
        <w:t xml:space="preserve">  Country of Origin:  </w:t>
      </w:r>
      <w:r w:rsidRPr="001C1FD3">
        <w:rPr>
          <w:rFonts w:ascii="Times New Roman" w:hAnsi="Times New Roman" w:cs="Times New Roman"/>
          <w:b/>
          <w:bCs/>
          <w:sz w:val="20"/>
          <w:szCs w:val="20"/>
        </w:rPr>
        <w:tab/>
      </w:r>
      <w:r w:rsidRPr="001C1FD3">
        <w:rPr>
          <w:rFonts w:ascii="Times New Roman" w:hAnsi="Times New Roman" w:cs="Times New Roman"/>
          <w:bCs/>
          <w:sz w:val="20"/>
          <w:szCs w:val="20"/>
        </w:rPr>
        <w:t xml:space="preserve">USA         </w:t>
      </w:r>
      <w:r w:rsidRPr="001C1FD3">
        <w:rPr>
          <w:rFonts w:ascii="Times New Roman" w:hAnsi="Times New Roman" w:cs="Times New Roman"/>
          <w:bCs/>
          <w:sz w:val="20"/>
          <w:szCs w:val="20"/>
        </w:rPr>
        <w:t xml:space="preserve">Cuba      </w:t>
      </w:r>
      <w:r w:rsidRPr="001C1FD3">
        <w:rPr>
          <w:rFonts w:ascii="Times New Roman" w:hAnsi="Times New Roman" w:cs="Times New Roman"/>
          <w:bCs/>
          <w:sz w:val="20"/>
          <w:szCs w:val="20"/>
        </w:rPr>
        <w:t></w:t>
      </w:r>
      <w:r w:rsidR="00672960" w:rsidRPr="001C1FD3">
        <w:rPr>
          <w:rFonts w:ascii="Times New Roman" w:hAnsi="Times New Roman" w:cs="Times New Roman"/>
          <w:bCs/>
          <w:sz w:val="20"/>
          <w:szCs w:val="20"/>
        </w:rPr>
        <w:t>Haiti</w:t>
      </w:r>
      <w:r w:rsidRPr="001C1FD3">
        <w:rPr>
          <w:rFonts w:ascii="Times New Roman" w:hAnsi="Times New Roman" w:cs="Times New Roman"/>
          <w:bCs/>
          <w:sz w:val="20"/>
          <w:szCs w:val="20"/>
        </w:rPr>
        <w:t xml:space="preserve">      </w:t>
      </w:r>
      <w:r w:rsidRPr="001C1FD3">
        <w:rPr>
          <w:rFonts w:ascii="Times New Roman" w:hAnsi="Times New Roman" w:cs="Times New Roman"/>
          <w:bCs/>
          <w:spacing w:val="6"/>
          <w:sz w:val="20"/>
          <w:szCs w:val="20"/>
        </w:rPr>
        <w:t xml:space="preserve">Other: </w:t>
      </w:r>
      <w:r w:rsidRPr="001C1FD3">
        <w:rPr>
          <w:rFonts w:ascii="Times New Roman" w:hAnsi="Times New Roman" w:cs="Times New Roman"/>
          <w:bCs/>
          <w:spacing w:val="6"/>
          <w:sz w:val="20"/>
          <w:szCs w:val="20"/>
          <w:u w:val="single"/>
        </w:rPr>
        <w:tab/>
      </w:r>
      <w:r w:rsidRPr="001C1FD3">
        <w:rPr>
          <w:rFonts w:ascii="Times New Roman" w:hAnsi="Times New Roman" w:cs="Times New Roman"/>
          <w:bCs/>
          <w:spacing w:val="6"/>
          <w:sz w:val="20"/>
          <w:szCs w:val="20"/>
          <w:u w:val="single"/>
        </w:rPr>
        <w:tab/>
      </w:r>
      <w:r w:rsidRPr="001C1FD3">
        <w:rPr>
          <w:rFonts w:ascii="Times New Roman" w:hAnsi="Times New Roman" w:cs="Times New Roman"/>
          <w:bCs/>
          <w:spacing w:val="6"/>
          <w:sz w:val="20"/>
          <w:szCs w:val="20"/>
          <w:u w:val="single"/>
        </w:rPr>
        <w:tab/>
      </w:r>
      <w:r w:rsidRPr="001C1FD3">
        <w:rPr>
          <w:rFonts w:ascii="Times New Roman" w:hAnsi="Times New Roman" w:cs="Times New Roman"/>
          <w:bCs/>
          <w:spacing w:val="6"/>
          <w:sz w:val="20"/>
          <w:szCs w:val="20"/>
          <w:u w:val="single"/>
        </w:rPr>
        <w:tab/>
      </w:r>
    </w:p>
    <w:p w:rsidR="001C1FD3" w:rsidRPr="001C1FD3" w:rsidRDefault="001C1FD3" w:rsidP="001C1FD3">
      <w:pPr>
        <w:tabs>
          <w:tab w:val="left" w:pos="360"/>
          <w:tab w:val="left" w:pos="1440"/>
          <w:tab w:val="left" w:pos="2160"/>
          <w:tab w:val="left" w:pos="2880"/>
          <w:tab w:val="left" w:pos="3600"/>
          <w:tab w:val="left" w:pos="4320"/>
          <w:tab w:val="left" w:pos="5040"/>
          <w:tab w:val="left" w:pos="5760"/>
          <w:tab w:val="left" w:pos="6480"/>
          <w:tab w:val="left" w:pos="7200"/>
          <w:tab w:val="left" w:pos="7920"/>
          <w:tab w:val="left" w:pos="8280"/>
        </w:tabs>
        <w:spacing w:before="240" w:after="120"/>
        <w:rPr>
          <w:rFonts w:ascii="Times New Roman" w:hAnsi="Times New Roman" w:cs="Times New Roman"/>
          <w:b/>
          <w:bCs/>
          <w:sz w:val="20"/>
          <w:szCs w:val="20"/>
        </w:rPr>
      </w:pPr>
      <w:r w:rsidRPr="001C1FD3">
        <w:rPr>
          <w:rFonts w:ascii="Times New Roman" w:hAnsi="Times New Roman" w:cs="Times New Roman"/>
          <w:b/>
          <w:bCs/>
          <w:sz w:val="20"/>
          <w:szCs w:val="20"/>
        </w:rPr>
        <w:t>LIVING SITUATION</w:t>
      </w:r>
    </w:p>
    <w:p w:rsidR="001C1FD3" w:rsidRPr="001C1FD3" w:rsidRDefault="001C1FD3" w:rsidP="001C1FD3">
      <w:pPr>
        <w:tabs>
          <w:tab w:val="left" w:pos="360"/>
          <w:tab w:val="left" w:pos="1440"/>
          <w:tab w:val="left" w:pos="2160"/>
          <w:tab w:val="left" w:pos="2880"/>
          <w:tab w:val="left" w:pos="3600"/>
          <w:tab w:val="left" w:pos="4320"/>
          <w:tab w:val="left" w:pos="5040"/>
          <w:tab w:val="left" w:pos="5760"/>
          <w:tab w:val="left" w:pos="6480"/>
          <w:tab w:val="left" w:pos="7200"/>
          <w:tab w:val="left" w:pos="7920"/>
          <w:tab w:val="left" w:pos="8280"/>
        </w:tabs>
        <w:spacing w:after="240"/>
        <w:rPr>
          <w:rFonts w:ascii="Times New Roman" w:hAnsi="Times New Roman" w:cs="Times New Roman"/>
          <w:bCs/>
          <w:sz w:val="20"/>
          <w:szCs w:val="20"/>
        </w:rPr>
      </w:pPr>
      <w:r w:rsidRPr="001C1FD3">
        <w:rPr>
          <w:rFonts w:ascii="Times New Roman" w:hAnsi="Times New Roman" w:cs="Times New Roman"/>
          <w:b/>
          <w:bCs/>
          <w:sz w:val="20"/>
          <w:szCs w:val="20"/>
        </w:rPr>
        <w:tab/>
      </w:r>
      <w:r w:rsidRPr="001C1FD3">
        <w:rPr>
          <w:rFonts w:ascii="Times New Roman" w:hAnsi="Times New Roman" w:cs="Times New Roman"/>
          <w:bCs/>
          <w:sz w:val="20"/>
          <w:szCs w:val="20"/>
        </w:rPr>
        <w:t xml:space="preserve">  Current Zip Code/Neighborhood (if not homeless) </w:t>
      </w:r>
      <w:r w:rsidRPr="001C1FD3">
        <w:rPr>
          <w:rFonts w:ascii="Times New Roman" w:hAnsi="Times New Roman" w:cs="Times New Roman"/>
          <w:bCs/>
          <w:sz w:val="20"/>
          <w:szCs w:val="20"/>
          <w:u w:val="single"/>
        </w:rPr>
        <w:tab/>
      </w:r>
      <w:r w:rsidRPr="001C1FD3">
        <w:rPr>
          <w:rFonts w:ascii="Times New Roman" w:hAnsi="Times New Roman" w:cs="Times New Roman"/>
          <w:bCs/>
          <w:sz w:val="20"/>
          <w:szCs w:val="20"/>
          <w:u w:val="single"/>
        </w:rPr>
        <w:tab/>
        <w:t xml:space="preserve"> </w:t>
      </w:r>
      <w:r w:rsidRPr="001C1FD3">
        <w:rPr>
          <w:rFonts w:ascii="Times New Roman" w:hAnsi="Times New Roman" w:cs="Times New Roman"/>
          <w:bCs/>
          <w:sz w:val="20"/>
          <w:szCs w:val="20"/>
          <w:u w:val="single"/>
        </w:rPr>
        <w:tab/>
        <w:t xml:space="preserve"> </w:t>
      </w:r>
      <w:r w:rsidRPr="001C1FD3">
        <w:rPr>
          <w:rFonts w:ascii="Times New Roman" w:hAnsi="Times New Roman" w:cs="Times New Roman"/>
          <w:bCs/>
          <w:sz w:val="20"/>
          <w:szCs w:val="20"/>
        </w:rPr>
        <w:tab/>
      </w:r>
    </w:p>
    <w:p w:rsidR="001C1FD3" w:rsidRPr="001C1FD3" w:rsidRDefault="001C1FD3" w:rsidP="001C1FD3">
      <w:pPr>
        <w:tabs>
          <w:tab w:val="left" w:pos="360"/>
          <w:tab w:val="left" w:pos="1440"/>
          <w:tab w:val="left" w:pos="2160"/>
          <w:tab w:val="left" w:pos="2880"/>
          <w:tab w:val="left" w:pos="3600"/>
          <w:tab w:val="left" w:pos="4320"/>
          <w:tab w:val="left" w:pos="5040"/>
          <w:tab w:val="left" w:pos="5760"/>
          <w:tab w:val="left" w:pos="6480"/>
          <w:tab w:val="left" w:pos="7200"/>
          <w:tab w:val="left" w:pos="7920"/>
          <w:tab w:val="left" w:pos="8280"/>
        </w:tabs>
        <w:spacing w:after="240"/>
        <w:rPr>
          <w:rFonts w:ascii="Times New Roman" w:hAnsi="Times New Roman" w:cs="Times New Roman"/>
          <w:bCs/>
          <w:sz w:val="20"/>
          <w:szCs w:val="20"/>
          <w:u w:val="single"/>
        </w:rPr>
      </w:pPr>
      <w:r w:rsidRPr="001C1FD3">
        <w:rPr>
          <w:rFonts w:ascii="Times New Roman" w:hAnsi="Times New Roman" w:cs="Times New Roman"/>
          <w:bCs/>
          <w:sz w:val="20"/>
          <w:szCs w:val="20"/>
        </w:rPr>
        <w:tab/>
        <w:t xml:space="preserve">  Last Zip Code/ Neighborhood (if homeless):  </w:t>
      </w:r>
      <w:r w:rsidRPr="001C1FD3">
        <w:rPr>
          <w:rFonts w:ascii="Times New Roman" w:hAnsi="Times New Roman" w:cs="Times New Roman"/>
          <w:bCs/>
          <w:sz w:val="20"/>
          <w:szCs w:val="20"/>
          <w:u w:val="single"/>
        </w:rPr>
        <w:tab/>
      </w:r>
      <w:r w:rsidRPr="001C1FD3">
        <w:rPr>
          <w:rFonts w:ascii="Times New Roman" w:hAnsi="Times New Roman" w:cs="Times New Roman"/>
          <w:bCs/>
          <w:sz w:val="20"/>
          <w:szCs w:val="20"/>
          <w:u w:val="single"/>
        </w:rPr>
        <w:tab/>
      </w:r>
      <w:r w:rsidRPr="001C1FD3">
        <w:rPr>
          <w:rFonts w:ascii="Times New Roman" w:hAnsi="Times New Roman" w:cs="Times New Roman"/>
          <w:bCs/>
          <w:sz w:val="20"/>
          <w:szCs w:val="20"/>
          <w:u w:val="single"/>
        </w:rPr>
        <w:tab/>
      </w:r>
    </w:p>
    <w:p w:rsidR="001C1FD3" w:rsidRPr="001C1FD3" w:rsidRDefault="001C1FD3" w:rsidP="001C1FD3">
      <w:pPr>
        <w:tabs>
          <w:tab w:val="left" w:pos="360"/>
          <w:tab w:val="left" w:pos="1440"/>
          <w:tab w:val="left" w:pos="2160"/>
          <w:tab w:val="left" w:pos="2880"/>
          <w:tab w:val="left" w:pos="3600"/>
          <w:tab w:val="left" w:pos="4320"/>
          <w:tab w:val="left" w:pos="5040"/>
          <w:tab w:val="left" w:pos="5760"/>
          <w:tab w:val="left" w:pos="6480"/>
          <w:tab w:val="left" w:pos="7200"/>
          <w:tab w:val="left" w:pos="7920"/>
          <w:tab w:val="left" w:pos="8280"/>
        </w:tabs>
        <w:spacing w:after="240"/>
        <w:rPr>
          <w:rFonts w:ascii="Times New Roman" w:hAnsi="Times New Roman" w:cs="Times New Roman"/>
          <w:b/>
          <w:bCs/>
          <w:sz w:val="20"/>
          <w:szCs w:val="20"/>
          <w:u w:val="single"/>
        </w:rPr>
      </w:pPr>
      <w:r w:rsidRPr="001C1FD3">
        <w:rPr>
          <w:rFonts w:ascii="Times New Roman" w:hAnsi="Times New Roman" w:cs="Times New Roman"/>
          <w:bCs/>
          <w:sz w:val="20"/>
          <w:szCs w:val="20"/>
        </w:rPr>
        <w:tab/>
        <w:t xml:space="preserve">Where do you currently live?   </w:t>
      </w:r>
      <w:r w:rsidRPr="001C1FD3">
        <w:rPr>
          <w:rFonts w:ascii="Times New Roman" w:hAnsi="Times New Roman" w:cs="Times New Roman"/>
          <w:bCs/>
          <w:sz w:val="20"/>
          <w:szCs w:val="20"/>
        </w:rPr>
        <w:t></w:t>
      </w:r>
      <w:r w:rsidRPr="001C1FD3">
        <w:rPr>
          <w:rFonts w:ascii="Times New Roman" w:hAnsi="Times New Roman" w:cs="Times New Roman"/>
          <w:bCs/>
          <w:sz w:val="20"/>
          <w:szCs w:val="20"/>
        </w:rPr>
        <w:t xml:space="preserve">Homeless      </w:t>
      </w:r>
      <w:r w:rsidRPr="001C1FD3">
        <w:rPr>
          <w:rFonts w:ascii="Times New Roman" w:hAnsi="Times New Roman" w:cs="Times New Roman"/>
          <w:bCs/>
          <w:spacing w:val="6"/>
          <w:sz w:val="20"/>
          <w:szCs w:val="20"/>
        </w:rPr>
        <w:t> Program</w:t>
      </w:r>
      <w:r w:rsidRPr="001C1FD3">
        <w:rPr>
          <w:rFonts w:ascii="Times New Roman" w:hAnsi="Times New Roman" w:cs="Times New Roman"/>
          <w:bCs/>
          <w:sz w:val="20"/>
          <w:szCs w:val="20"/>
        </w:rPr>
        <w:t xml:space="preserve">       </w:t>
      </w:r>
      <w:r w:rsidRPr="001C1FD3">
        <w:rPr>
          <w:rFonts w:ascii="Times New Roman" w:hAnsi="Times New Roman" w:cs="Times New Roman"/>
          <w:bCs/>
          <w:sz w:val="20"/>
          <w:szCs w:val="20"/>
        </w:rPr>
        <w:t></w:t>
      </w:r>
      <w:r w:rsidRPr="001C1FD3">
        <w:rPr>
          <w:rFonts w:ascii="Times New Roman" w:hAnsi="Times New Roman" w:cs="Times New Roman"/>
          <w:bCs/>
          <w:sz w:val="20"/>
          <w:szCs w:val="20"/>
        </w:rPr>
        <w:t xml:space="preserve">Own place     </w:t>
      </w:r>
      <w:r w:rsidRPr="001C1FD3">
        <w:rPr>
          <w:rFonts w:ascii="Times New Roman" w:hAnsi="Times New Roman" w:cs="Times New Roman"/>
          <w:bCs/>
          <w:sz w:val="20"/>
          <w:szCs w:val="20"/>
        </w:rPr>
        <w:t></w:t>
      </w:r>
      <w:r w:rsidRPr="001C1FD3">
        <w:rPr>
          <w:rFonts w:ascii="Times New Roman" w:hAnsi="Times New Roman" w:cs="Times New Roman"/>
          <w:bCs/>
          <w:sz w:val="20"/>
          <w:szCs w:val="20"/>
        </w:rPr>
        <w:t>Friend/Family</w:t>
      </w:r>
    </w:p>
    <w:p w:rsidR="001C1FD3" w:rsidRPr="001C1FD3" w:rsidRDefault="001C1FD3" w:rsidP="001C1FD3">
      <w:pPr>
        <w:tabs>
          <w:tab w:val="left" w:pos="360"/>
          <w:tab w:val="left" w:pos="1440"/>
          <w:tab w:val="left" w:pos="2160"/>
          <w:tab w:val="left" w:pos="2880"/>
          <w:tab w:val="left" w:pos="3600"/>
          <w:tab w:val="left" w:pos="4320"/>
          <w:tab w:val="left" w:pos="5040"/>
          <w:tab w:val="left" w:pos="5760"/>
          <w:tab w:val="left" w:pos="6480"/>
          <w:tab w:val="left" w:pos="7200"/>
          <w:tab w:val="left" w:pos="7920"/>
          <w:tab w:val="left" w:pos="8280"/>
        </w:tabs>
        <w:spacing w:before="240" w:after="240"/>
        <w:rPr>
          <w:rFonts w:ascii="Times New Roman" w:hAnsi="Times New Roman" w:cs="Times New Roman"/>
          <w:b/>
          <w:bCs/>
          <w:sz w:val="20"/>
          <w:szCs w:val="20"/>
        </w:rPr>
      </w:pPr>
      <w:r w:rsidRPr="001C1FD3">
        <w:rPr>
          <w:rFonts w:ascii="Times New Roman" w:hAnsi="Times New Roman" w:cs="Times New Roman"/>
          <w:b/>
          <w:bCs/>
          <w:sz w:val="20"/>
          <w:szCs w:val="20"/>
        </w:rPr>
        <w:t>DURATION OF HOMELESSNESS</w:t>
      </w:r>
    </w:p>
    <w:p w:rsidR="001C1FD3" w:rsidRPr="001C1FD3" w:rsidRDefault="001C1FD3" w:rsidP="001C1FD3">
      <w:pPr>
        <w:tabs>
          <w:tab w:val="left" w:pos="360"/>
          <w:tab w:val="left" w:pos="1440"/>
          <w:tab w:val="left" w:pos="2160"/>
          <w:tab w:val="left" w:pos="2880"/>
          <w:tab w:val="left" w:pos="3600"/>
          <w:tab w:val="left" w:pos="4320"/>
          <w:tab w:val="left" w:pos="5040"/>
          <w:tab w:val="left" w:pos="5760"/>
          <w:tab w:val="left" w:pos="6480"/>
          <w:tab w:val="left" w:pos="7200"/>
          <w:tab w:val="left" w:pos="7920"/>
          <w:tab w:val="left" w:pos="8280"/>
        </w:tabs>
        <w:spacing w:after="120"/>
        <w:ind w:left="360"/>
        <w:rPr>
          <w:rFonts w:ascii="Times New Roman" w:hAnsi="Times New Roman" w:cs="Times New Roman"/>
          <w:b/>
          <w:bCs/>
          <w:sz w:val="20"/>
          <w:szCs w:val="20"/>
        </w:rPr>
      </w:pPr>
      <w:r w:rsidRPr="001C1FD3">
        <w:rPr>
          <w:rFonts w:ascii="Times New Roman" w:hAnsi="Times New Roman" w:cs="Times New Roman"/>
          <w:b/>
          <w:bCs/>
          <w:sz w:val="20"/>
          <w:szCs w:val="20"/>
        </w:rPr>
        <w:t xml:space="preserve">  If CURRENTLY homeless (living on the street or in an emergency shelter): .  </w:t>
      </w:r>
    </w:p>
    <w:p w:rsidR="001C1FD3" w:rsidRPr="001C1FD3" w:rsidRDefault="001C1FD3" w:rsidP="001C1FD3">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280"/>
        </w:tabs>
        <w:spacing w:after="120"/>
        <w:ind w:left="720"/>
        <w:rPr>
          <w:rFonts w:ascii="Times New Roman" w:hAnsi="Times New Roman" w:cs="Times New Roman"/>
          <w:bCs/>
          <w:sz w:val="20"/>
          <w:szCs w:val="20"/>
        </w:rPr>
      </w:pPr>
      <w:r w:rsidRPr="001C1FD3">
        <w:rPr>
          <w:rFonts w:ascii="Times New Roman" w:hAnsi="Times New Roman" w:cs="Times New Roman"/>
          <w:bCs/>
          <w:sz w:val="20"/>
          <w:szCs w:val="20"/>
        </w:rPr>
        <w:t xml:space="preserve">1.  How long have you been continually homeless during this current episode?  </w:t>
      </w:r>
    </w:p>
    <w:p w:rsidR="001C1FD3" w:rsidRPr="001C1FD3" w:rsidRDefault="001C1FD3" w:rsidP="001C1FD3">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280"/>
        </w:tabs>
        <w:spacing w:after="60"/>
        <w:ind w:left="720"/>
        <w:rPr>
          <w:rFonts w:ascii="Times New Roman" w:hAnsi="Times New Roman" w:cs="Times New Roman"/>
          <w:bCs/>
          <w:sz w:val="20"/>
          <w:szCs w:val="20"/>
        </w:rPr>
      </w:pPr>
      <w:r>
        <w:rPr>
          <w:rFonts w:ascii="Times New Roman" w:hAnsi="Times New Roman" w:cs="Times New Roman"/>
          <w:bCs/>
          <w:sz w:val="20"/>
          <w:szCs w:val="20"/>
        </w:rPr>
        <w:tab/>
      </w:r>
      <w:r>
        <w:rPr>
          <w:rFonts w:ascii="Times New Roman" w:hAnsi="Times New Roman" w:cs="Times New Roman"/>
          <w:bCs/>
          <w:sz w:val="20"/>
          <w:szCs w:val="20"/>
        </w:rPr>
        <w:t></w:t>
      </w:r>
      <w:r w:rsidRPr="001C1FD3">
        <w:rPr>
          <w:rFonts w:ascii="Times New Roman" w:hAnsi="Times New Roman" w:cs="Times New Roman"/>
          <w:bCs/>
          <w:sz w:val="20"/>
          <w:szCs w:val="20"/>
        </w:rPr>
        <w:t xml:space="preserve">1 mos or less  </w:t>
      </w:r>
      <w:r w:rsidRPr="001C1FD3">
        <w:rPr>
          <w:rFonts w:ascii="Times New Roman" w:hAnsi="Times New Roman" w:cs="Times New Roman"/>
          <w:bCs/>
          <w:spacing w:val="6"/>
          <w:sz w:val="20"/>
          <w:szCs w:val="20"/>
        </w:rPr>
        <w:t> 1</w:t>
      </w:r>
      <w:r w:rsidRPr="001C1FD3">
        <w:rPr>
          <w:rFonts w:ascii="Times New Roman" w:hAnsi="Times New Roman" w:cs="Times New Roman"/>
          <w:bCs/>
          <w:sz w:val="20"/>
          <w:szCs w:val="20"/>
        </w:rPr>
        <w:t xml:space="preserve"> mos-1 yr     </w:t>
      </w:r>
      <w:r w:rsidRPr="001C1FD3">
        <w:rPr>
          <w:rFonts w:ascii="Times New Roman" w:hAnsi="Times New Roman" w:cs="Times New Roman"/>
          <w:bCs/>
          <w:sz w:val="20"/>
          <w:szCs w:val="20"/>
        </w:rPr>
        <w:t xml:space="preserve">1 yr or more (indicate # of yrs: </w:t>
      </w:r>
      <w:r w:rsidRPr="001C1FD3">
        <w:rPr>
          <w:rFonts w:ascii="Times New Roman" w:hAnsi="Times New Roman" w:cs="Times New Roman"/>
          <w:bCs/>
          <w:sz w:val="20"/>
          <w:szCs w:val="20"/>
          <w:u w:val="single"/>
        </w:rPr>
        <w:t xml:space="preserve">            </w:t>
      </w:r>
      <w:r w:rsidRPr="001C1FD3">
        <w:rPr>
          <w:rFonts w:ascii="Times New Roman" w:hAnsi="Times New Roman" w:cs="Times New Roman"/>
          <w:bCs/>
          <w:sz w:val="20"/>
          <w:szCs w:val="20"/>
        </w:rPr>
        <w:t xml:space="preserve">)      </w:t>
      </w:r>
    </w:p>
    <w:p w:rsidR="001C1FD3" w:rsidRPr="001C1FD3" w:rsidRDefault="001C1FD3" w:rsidP="001C1FD3">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280"/>
        </w:tabs>
        <w:spacing w:before="240" w:after="60"/>
        <w:ind w:left="720"/>
        <w:rPr>
          <w:rFonts w:ascii="Times New Roman" w:hAnsi="Times New Roman" w:cs="Times New Roman"/>
          <w:b/>
          <w:bCs/>
          <w:sz w:val="20"/>
          <w:szCs w:val="20"/>
        </w:rPr>
      </w:pPr>
      <w:r w:rsidRPr="001C1FD3">
        <w:rPr>
          <w:rFonts w:ascii="Times New Roman" w:hAnsi="Times New Roman" w:cs="Times New Roman"/>
          <w:bCs/>
          <w:sz w:val="20"/>
          <w:szCs w:val="20"/>
        </w:rPr>
        <w:t xml:space="preserve">2.  How many times have you been homeless in the past three years?      </w:t>
      </w:r>
      <w:r w:rsidRPr="001C1FD3">
        <w:rPr>
          <w:rFonts w:ascii="Times New Roman" w:hAnsi="Times New Roman" w:cs="Times New Roman"/>
          <w:bCs/>
          <w:sz w:val="20"/>
          <w:szCs w:val="20"/>
          <w:u w:val="single"/>
        </w:rPr>
        <w:tab/>
      </w:r>
      <w:r w:rsidRPr="001C1FD3">
        <w:rPr>
          <w:rFonts w:ascii="Times New Roman" w:hAnsi="Times New Roman" w:cs="Times New Roman"/>
          <w:bCs/>
          <w:sz w:val="20"/>
          <w:szCs w:val="20"/>
          <w:u w:val="single"/>
        </w:rPr>
        <w:tab/>
      </w:r>
      <w:r w:rsidRPr="001C1FD3">
        <w:rPr>
          <w:rFonts w:ascii="Times New Roman" w:hAnsi="Times New Roman" w:cs="Times New Roman"/>
          <w:bCs/>
          <w:sz w:val="20"/>
          <w:szCs w:val="20"/>
          <w:u w:val="single"/>
        </w:rPr>
        <w:tab/>
      </w:r>
      <w:r w:rsidRPr="001C1FD3">
        <w:rPr>
          <w:rFonts w:ascii="Times New Roman" w:hAnsi="Times New Roman" w:cs="Times New Roman"/>
          <w:bCs/>
          <w:sz w:val="20"/>
          <w:szCs w:val="20"/>
          <w:u w:val="single"/>
        </w:rPr>
        <w:tab/>
        <w:t>`</w:t>
      </w:r>
      <w:r w:rsidRPr="001C1FD3">
        <w:rPr>
          <w:rFonts w:ascii="Times New Roman" w:hAnsi="Times New Roman" w:cs="Times New Roman"/>
          <w:bCs/>
          <w:sz w:val="20"/>
          <w:szCs w:val="20"/>
          <w:u w:val="single"/>
        </w:rPr>
        <w:tab/>
      </w:r>
      <w:r w:rsidRPr="001C1FD3">
        <w:rPr>
          <w:rFonts w:ascii="Times New Roman" w:hAnsi="Times New Roman" w:cs="Times New Roman"/>
          <w:bCs/>
          <w:sz w:val="20"/>
          <w:szCs w:val="20"/>
          <w:u w:val="single"/>
        </w:rPr>
        <w:tab/>
      </w:r>
      <w:r w:rsidRPr="001C1FD3">
        <w:rPr>
          <w:rFonts w:ascii="Times New Roman" w:hAnsi="Times New Roman" w:cs="Times New Roman"/>
          <w:bCs/>
          <w:sz w:val="20"/>
          <w:szCs w:val="20"/>
        </w:rPr>
        <w:t xml:space="preserve">   </w:t>
      </w:r>
      <w:r w:rsidRPr="001C1FD3">
        <w:rPr>
          <w:rFonts w:ascii="Times New Roman" w:hAnsi="Times New Roman" w:cs="Times New Roman"/>
          <w:bCs/>
          <w:sz w:val="20"/>
          <w:szCs w:val="20"/>
        </w:rPr>
        <w:tab/>
      </w:r>
      <w:r w:rsidRPr="001C1FD3">
        <w:rPr>
          <w:rFonts w:ascii="Times New Roman" w:hAnsi="Times New Roman" w:cs="Times New Roman"/>
          <w:b/>
          <w:bCs/>
          <w:sz w:val="20"/>
          <w:szCs w:val="20"/>
        </w:rPr>
        <w:t xml:space="preserve"> </w:t>
      </w:r>
    </w:p>
    <w:p w:rsidR="001C1FD3" w:rsidRPr="001C1FD3" w:rsidRDefault="001C1FD3" w:rsidP="001C1FD3">
      <w:pPr>
        <w:tabs>
          <w:tab w:val="left" w:pos="360"/>
          <w:tab w:val="left" w:pos="1440"/>
          <w:tab w:val="left" w:pos="2160"/>
          <w:tab w:val="left" w:pos="2880"/>
          <w:tab w:val="left" w:pos="3600"/>
          <w:tab w:val="left" w:pos="4320"/>
          <w:tab w:val="left" w:pos="5040"/>
          <w:tab w:val="left" w:pos="5760"/>
          <w:tab w:val="left" w:pos="6480"/>
          <w:tab w:val="left" w:pos="7200"/>
          <w:tab w:val="left" w:pos="7920"/>
          <w:tab w:val="left" w:pos="8280"/>
        </w:tabs>
        <w:spacing w:before="240" w:after="120"/>
        <w:ind w:left="360"/>
        <w:rPr>
          <w:rFonts w:ascii="Times New Roman" w:hAnsi="Times New Roman" w:cs="Times New Roman"/>
          <w:b/>
          <w:bCs/>
          <w:sz w:val="20"/>
          <w:szCs w:val="20"/>
        </w:rPr>
      </w:pPr>
      <w:r w:rsidRPr="001C1FD3">
        <w:rPr>
          <w:rFonts w:ascii="Times New Roman" w:hAnsi="Times New Roman" w:cs="Times New Roman"/>
          <w:b/>
          <w:bCs/>
          <w:sz w:val="20"/>
          <w:szCs w:val="20"/>
        </w:rPr>
        <w:t xml:space="preserve">If NOT HOMELESS, but living in a treatment, transitional, or permanent program:  </w:t>
      </w:r>
    </w:p>
    <w:p w:rsidR="001C1FD3" w:rsidRPr="001C1FD3" w:rsidRDefault="001C1FD3" w:rsidP="001C1FD3">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280"/>
        </w:tabs>
        <w:spacing w:before="120" w:after="120"/>
        <w:ind w:left="720"/>
        <w:rPr>
          <w:rFonts w:ascii="Times New Roman" w:hAnsi="Times New Roman" w:cs="Times New Roman"/>
          <w:bCs/>
          <w:sz w:val="20"/>
          <w:szCs w:val="20"/>
          <w:u w:val="single"/>
        </w:rPr>
      </w:pPr>
      <w:r w:rsidRPr="001C1FD3">
        <w:rPr>
          <w:rFonts w:ascii="Times New Roman" w:hAnsi="Times New Roman" w:cs="Times New Roman"/>
          <w:bCs/>
          <w:sz w:val="20"/>
          <w:szCs w:val="20"/>
        </w:rPr>
        <w:t xml:space="preserve">3.  How long were you homeless (street/in shelter) BEFORE you entered this program?  </w:t>
      </w:r>
    </w:p>
    <w:p w:rsidR="001C1FD3" w:rsidRPr="001C1FD3" w:rsidRDefault="001C1FD3" w:rsidP="001C1FD3">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280"/>
        </w:tabs>
        <w:spacing w:before="120" w:after="120"/>
        <w:ind w:left="720"/>
        <w:rPr>
          <w:rFonts w:ascii="Times New Roman" w:hAnsi="Times New Roman" w:cs="Times New Roman"/>
          <w:bCs/>
          <w:sz w:val="20"/>
          <w:szCs w:val="20"/>
        </w:rPr>
      </w:pPr>
      <w:r w:rsidRPr="001C1FD3">
        <w:rPr>
          <w:rFonts w:ascii="Times New Roman" w:hAnsi="Times New Roman" w:cs="Times New Roman"/>
          <w:bCs/>
          <w:sz w:val="20"/>
          <w:szCs w:val="20"/>
          <w:u w:val="single"/>
        </w:rPr>
        <w:tab/>
      </w:r>
      <w:r w:rsidRPr="001C1FD3">
        <w:rPr>
          <w:rFonts w:ascii="Times New Roman" w:hAnsi="Times New Roman" w:cs="Times New Roman"/>
          <w:bCs/>
          <w:sz w:val="20"/>
          <w:szCs w:val="20"/>
          <w:u w:val="single"/>
        </w:rPr>
        <w:tab/>
      </w:r>
      <w:r w:rsidRPr="001C1FD3">
        <w:rPr>
          <w:rFonts w:ascii="Times New Roman" w:hAnsi="Times New Roman" w:cs="Times New Roman"/>
          <w:bCs/>
          <w:sz w:val="20"/>
          <w:szCs w:val="20"/>
          <w:u w:val="single"/>
        </w:rPr>
        <w:tab/>
      </w:r>
      <w:r w:rsidRPr="001C1FD3">
        <w:rPr>
          <w:rFonts w:ascii="Times New Roman" w:hAnsi="Times New Roman" w:cs="Times New Roman"/>
          <w:bCs/>
          <w:sz w:val="20"/>
          <w:szCs w:val="20"/>
          <w:u w:val="single"/>
        </w:rPr>
        <w:tab/>
      </w:r>
      <w:r w:rsidRPr="001C1FD3">
        <w:rPr>
          <w:rFonts w:ascii="Times New Roman" w:hAnsi="Times New Roman" w:cs="Times New Roman"/>
          <w:bCs/>
          <w:sz w:val="20"/>
          <w:szCs w:val="20"/>
          <w:u w:val="single"/>
        </w:rPr>
        <w:tab/>
      </w:r>
    </w:p>
    <w:p w:rsidR="001C1FD3" w:rsidRPr="001C1FD3" w:rsidRDefault="001C1FD3" w:rsidP="001C1FD3">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280"/>
        </w:tabs>
        <w:spacing w:before="120" w:after="120"/>
        <w:ind w:left="720"/>
        <w:rPr>
          <w:rFonts w:ascii="Times New Roman" w:hAnsi="Times New Roman" w:cs="Times New Roman"/>
          <w:bCs/>
          <w:sz w:val="20"/>
          <w:szCs w:val="20"/>
          <w:u w:val="single"/>
        </w:rPr>
      </w:pPr>
      <w:r w:rsidRPr="001C1FD3">
        <w:rPr>
          <w:rFonts w:ascii="Times New Roman" w:hAnsi="Times New Roman" w:cs="Times New Roman"/>
          <w:bCs/>
          <w:sz w:val="20"/>
          <w:szCs w:val="20"/>
        </w:rPr>
        <w:t xml:space="preserve">4.  How long have you been in this program?     </w:t>
      </w:r>
      <w:r w:rsidRPr="001C1FD3">
        <w:rPr>
          <w:rFonts w:ascii="Times New Roman" w:hAnsi="Times New Roman" w:cs="Times New Roman"/>
          <w:bCs/>
          <w:sz w:val="20"/>
          <w:szCs w:val="20"/>
        </w:rPr>
        <w:tab/>
      </w:r>
      <w:r w:rsidRPr="001C1FD3">
        <w:rPr>
          <w:rFonts w:ascii="Times New Roman" w:hAnsi="Times New Roman" w:cs="Times New Roman"/>
          <w:bCs/>
          <w:sz w:val="20"/>
          <w:szCs w:val="20"/>
          <w:u w:val="single"/>
        </w:rPr>
        <w:tab/>
      </w:r>
      <w:r w:rsidRPr="001C1FD3">
        <w:rPr>
          <w:rFonts w:ascii="Times New Roman" w:hAnsi="Times New Roman" w:cs="Times New Roman"/>
          <w:bCs/>
          <w:sz w:val="20"/>
          <w:szCs w:val="20"/>
          <w:u w:val="single"/>
        </w:rPr>
        <w:tab/>
      </w:r>
      <w:r w:rsidRPr="001C1FD3">
        <w:rPr>
          <w:rFonts w:ascii="Times New Roman" w:hAnsi="Times New Roman" w:cs="Times New Roman"/>
          <w:bCs/>
          <w:sz w:val="20"/>
          <w:szCs w:val="20"/>
          <w:u w:val="single"/>
        </w:rPr>
        <w:tab/>
      </w:r>
      <w:r w:rsidRPr="001C1FD3">
        <w:rPr>
          <w:rFonts w:ascii="Times New Roman" w:hAnsi="Times New Roman" w:cs="Times New Roman"/>
          <w:bCs/>
          <w:sz w:val="20"/>
          <w:szCs w:val="20"/>
          <w:u w:val="single"/>
        </w:rPr>
        <w:tab/>
      </w:r>
      <w:r w:rsidRPr="001C1FD3">
        <w:rPr>
          <w:rFonts w:ascii="Times New Roman" w:hAnsi="Times New Roman" w:cs="Times New Roman"/>
          <w:bCs/>
          <w:sz w:val="20"/>
          <w:szCs w:val="20"/>
          <w:u w:val="single"/>
        </w:rPr>
        <w:tab/>
      </w:r>
      <w:r w:rsidRPr="001C1FD3">
        <w:rPr>
          <w:rFonts w:ascii="Times New Roman" w:hAnsi="Times New Roman" w:cs="Times New Roman"/>
          <w:bCs/>
          <w:sz w:val="20"/>
          <w:szCs w:val="20"/>
          <w:u w:val="single"/>
        </w:rPr>
        <w:tab/>
      </w:r>
    </w:p>
    <w:p w:rsidR="001C1FD3" w:rsidRPr="001C1FD3" w:rsidRDefault="001C1FD3" w:rsidP="001C1FD3">
      <w:pPr>
        <w:tabs>
          <w:tab w:val="left" w:pos="360"/>
          <w:tab w:val="left" w:pos="1440"/>
          <w:tab w:val="left" w:pos="2160"/>
          <w:tab w:val="left" w:pos="2880"/>
          <w:tab w:val="left" w:pos="3600"/>
          <w:tab w:val="left" w:pos="4320"/>
          <w:tab w:val="left" w:pos="5040"/>
          <w:tab w:val="left" w:pos="5760"/>
          <w:tab w:val="left" w:pos="6480"/>
          <w:tab w:val="left" w:pos="7200"/>
          <w:tab w:val="left" w:pos="7920"/>
          <w:tab w:val="left" w:pos="8280"/>
        </w:tabs>
        <w:spacing w:before="120" w:after="120"/>
        <w:ind w:left="360"/>
        <w:rPr>
          <w:rFonts w:ascii="Times New Roman" w:hAnsi="Times New Roman" w:cs="Times New Roman"/>
          <w:b/>
          <w:bCs/>
          <w:sz w:val="20"/>
          <w:szCs w:val="20"/>
        </w:rPr>
      </w:pPr>
      <w:r w:rsidRPr="001C1FD3">
        <w:rPr>
          <w:rFonts w:ascii="Times New Roman" w:hAnsi="Times New Roman" w:cs="Times New Roman"/>
          <w:b/>
          <w:bCs/>
          <w:sz w:val="20"/>
          <w:szCs w:val="20"/>
        </w:rPr>
        <w:t xml:space="preserve">If PREVIOUSLY HOMELESS, but no longer in any program:  </w:t>
      </w:r>
    </w:p>
    <w:p w:rsidR="001C1FD3" w:rsidRPr="001C1FD3" w:rsidRDefault="001C1FD3" w:rsidP="001C1FD3">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280"/>
        </w:tabs>
        <w:spacing w:before="120" w:after="120"/>
        <w:ind w:left="720"/>
        <w:rPr>
          <w:rFonts w:ascii="Times New Roman" w:hAnsi="Times New Roman" w:cs="Times New Roman"/>
          <w:bCs/>
          <w:sz w:val="20"/>
          <w:szCs w:val="20"/>
          <w:u w:val="single"/>
        </w:rPr>
      </w:pPr>
      <w:r w:rsidRPr="001C1FD3">
        <w:rPr>
          <w:rFonts w:ascii="Times New Roman" w:hAnsi="Times New Roman" w:cs="Times New Roman"/>
          <w:bCs/>
          <w:sz w:val="20"/>
          <w:szCs w:val="20"/>
        </w:rPr>
        <w:t xml:space="preserve">5.  How long were you homeless and living on the street?   </w:t>
      </w:r>
      <w:r w:rsidRPr="001C1FD3">
        <w:rPr>
          <w:rFonts w:ascii="Times New Roman" w:hAnsi="Times New Roman" w:cs="Times New Roman"/>
          <w:bCs/>
          <w:sz w:val="20"/>
          <w:szCs w:val="20"/>
        </w:rPr>
        <w:tab/>
      </w:r>
      <w:r w:rsidRPr="001C1FD3">
        <w:rPr>
          <w:rFonts w:ascii="Times New Roman" w:hAnsi="Times New Roman" w:cs="Times New Roman"/>
          <w:bCs/>
          <w:sz w:val="20"/>
          <w:szCs w:val="20"/>
          <w:u w:val="single"/>
        </w:rPr>
        <w:tab/>
      </w:r>
      <w:r w:rsidRPr="001C1FD3">
        <w:rPr>
          <w:rFonts w:ascii="Times New Roman" w:hAnsi="Times New Roman" w:cs="Times New Roman"/>
          <w:bCs/>
          <w:sz w:val="20"/>
          <w:szCs w:val="20"/>
          <w:u w:val="single"/>
        </w:rPr>
        <w:tab/>
      </w:r>
      <w:r w:rsidRPr="001C1FD3">
        <w:rPr>
          <w:rFonts w:ascii="Times New Roman" w:hAnsi="Times New Roman" w:cs="Times New Roman"/>
          <w:bCs/>
          <w:sz w:val="20"/>
          <w:szCs w:val="20"/>
          <w:u w:val="single"/>
        </w:rPr>
        <w:tab/>
      </w:r>
      <w:r w:rsidRPr="001C1FD3">
        <w:rPr>
          <w:rFonts w:ascii="Times New Roman" w:hAnsi="Times New Roman" w:cs="Times New Roman"/>
          <w:bCs/>
          <w:sz w:val="20"/>
          <w:szCs w:val="20"/>
          <w:u w:val="single"/>
        </w:rPr>
        <w:tab/>
      </w:r>
    </w:p>
    <w:p w:rsidR="001C1FD3" w:rsidRPr="001C1FD3" w:rsidRDefault="001C1FD3" w:rsidP="001C1FD3">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280"/>
        </w:tabs>
        <w:spacing w:before="120" w:after="120"/>
        <w:ind w:left="720"/>
        <w:rPr>
          <w:rFonts w:ascii="Times New Roman" w:hAnsi="Times New Roman" w:cs="Times New Roman"/>
          <w:bCs/>
          <w:sz w:val="20"/>
          <w:szCs w:val="20"/>
          <w:u w:val="single"/>
        </w:rPr>
      </w:pPr>
      <w:r w:rsidRPr="001C1FD3">
        <w:rPr>
          <w:rFonts w:ascii="Times New Roman" w:hAnsi="Times New Roman" w:cs="Times New Roman"/>
          <w:bCs/>
          <w:sz w:val="20"/>
          <w:szCs w:val="20"/>
        </w:rPr>
        <w:t xml:space="preserve">6.  How did you exit homelessness?  </w:t>
      </w:r>
    </w:p>
    <w:p w:rsidR="001C1FD3" w:rsidRPr="001C1FD3" w:rsidRDefault="001C1FD3" w:rsidP="001C1FD3">
      <w:pPr>
        <w:keepNext/>
        <w:spacing w:after="120"/>
        <w:rPr>
          <w:rFonts w:ascii="Times New Roman" w:hAnsi="Times New Roman" w:cs="Times New Roman"/>
          <w:b/>
          <w:sz w:val="20"/>
          <w:szCs w:val="20"/>
        </w:rPr>
      </w:pPr>
      <w:r w:rsidRPr="001C1FD3">
        <w:rPr>
          <w:rFonts w:ascii="Times New Roman" w:hAnsi="Times New Roman" w:cs="Times New Roman"/>
          <w:b/>
          <w:sz w:val="20"/>
          <w:szCs w:val="20"/>
        </w:rPr>
        <w:t xml:space="preserve">DIFFICULTIES IN BACKGROUND </w:t>
      </w:r>
    </w:p>
    <w:p w:rsidR="001C1FD3" w:rsidRDefault="001C1FD3" w:rsidP="001C1FD3">
      <w:pPr>
        <w:spacing w:after="120"/>
        <w:ind w:left="720"/>
        <w:rPr>
          <w:rFonts w:ascii="Times New Roman" w:hAnsi="Times New Roman" w:cs="Times New Roman"/>
          <w:sz w:val="20"/>
          <w:szCs w:val="20"/>
        </w:rPr>
      </w:pPr>
      <w:r w:rsidRPr="001C1FD3">
        <w:rPr>
          <w:rFonts w:ascii="Times New Roman" w:hAnsi="Times New Roman" w:cs="Times New Roman"/>
          <w:bCs/>
          <w:sz w:val="20"/>
          <w:szCs w:val="20"/>
        </w:rPr>
        <w:t></w:t>
      </w:r>
      <w:r w:rsidRPr="001C1FD3">
        <w:rPr>
          <w:rFonts w:ascii="Times New Roman" w:hAnsi="Times New Roman" w:cs="Times New Roman"/>
          <w:sz w:val="20"/>
          <w:szCs w:val="20"/>
        </w:rPr>
        <w:t>Veteran</w:t>
      </w:r>
      <w:r w:rsidRPr="001C1FD3">
        <w:rPr>
          <w:rFonts w:ascii="Times New Roman" w:hAnsi="Times New Roman" w:cs="Times New Roman"/>
          <w:sz w:val="20"/>
          <w:szCs w:val="20"/>
        </w:rPr>
        <w:tab/>
      </w:r>
      <w:r w:rsidRPr="001C1FD3">
        <w:rPr>
          <w:rFonts w:ascii="Times New Roman" w:hAnsi="Times New Roman" w:cs="Times New Roman"/>
          <w:sz w:val="20"/>
          <w:szCs w:val="20"/>
        </w:rPr>
        <w:tab/>
        <w:t xml:space="preserve">Discharge status:  </w:t>
      </w:r>
      <w:r w:rsidRPr="001C1FD3">
        <w:rPr>
          <w:rFonts w:ascii="Times New Roman" w:hAnsi="Times New Roman" w:cs="Times New Roman"/>
          <w:sz w:val="20"/>
          <w:szCs w:val="20"/>
          <w:u w:val="single"/>
        </w:rPr>
        <w:tab/>
      </w:r>
      <w:r w:rsidRPr="001C1FD3">
        <w:rPr>
          <w:rFonts w:ascii="Times New Roman" w:hAnsi="Times New Roman" w:cs="Times New Roman"/>
          <w:sz w:val="20"/>
          <w:szCs w:val="20"/>
          <w:u w:val="single"/>
        </w:rPr>
        <w:tab/>
      </w:r>
      <w:r w:rsidRPr="001C1FD3">
        <w:rPr>
          <w:rFonts w:ascii="Times New Roman" w:hAnsi="Times New Roman" w:cs="Times New Roman"/>
          <w:sz w:val="20"/>
          <w:szCs w:val="20"/>
          <w:u w:val="single"/>
        </w:rPr>
        <w:tab/>
      </w:r>
      <w:r w:rsidRPr="001C1FD3">
        <w:rPr>
          <w:rFonts w:ascii="Times New Roman" w:hAnsi="Times New Roman" w:cs="Times New Roman"/>
          <w:sz w:val="20"/>
          <w:szCs w:val="20"/>
          <w:u w:val="single"/>
        </w:rPr>
        <w:tab/>
      </w:r>
      <w:r w:rsidRPr="001C1FD3">
        <w:rPr>
          <w:rFonts w:ascii="Times New Roman" w:hAnsi="Times New Roman" w:cs="Times New Roman"/>
          <w:sz w:val="20"/>
          <w:szCs w:val="20"/>
        </w:rPr>
        <w:tab/>
      </w:r>
    </w:p>
    <w:p w:rsidR="001C1FD3" w:rsidRPr="001C1FD3" w:rsidRDefault="001C1FD3" w:rsidP="001C1FD3">
      <w:pPr>
        <w:spacing w:after="120"/>
        <w:ind w:left="720"/>
        <w:rPr>
          <w:rFonts w:ascii="Times New Roman" w:hAnsi="Times New Roman" w:cs="Times New Roman"/>
          <w:sz w:val="20"/>
          <w:szCs w:val="20"/>
        </w:rPr>
      </w:pPr>
      <w:r w:rsidRPr="001C1FD3">
        <w:rPr>
          <w:rFonts w:ascii="Times New Roman" w:hAnsi="Times New Roman" w:cs="Times New Roman"/>
          <w:bCs/>
          <w:sz w:val="20"/>
          <w:szCs w:val="20"/>
        </w:rPr>
        <w:t></w:t>
      </w:r>
      <w:r w:rsidRPr="001C1FD3">
        <w:rPr>
          <w:rFonts w:ascii="Times New Roman" w:hAnsi="Times New Roman" w:cs="Times New Roman"/>
          <w:sz w:val="20"/>
          <w:szCs w:val="20"/>
        </w:rPr>
        <w:t xml:space="preserve">Been in Foster Care </w:t>
      </w:r>
    </w:p>
    <w:p w:rsidR="001C1FD3" w:rsidRPr="001C1FD3" w:rsidRDefault="001C1FD3" w:rsidP="001C1FD3">
      <w:pPr>
        <w:spacing w:after="120"/>
        <w:ind w:left="720"/>
        <w:rPr>
          <w:rFonts w:ascii="Times New Roman" w:hAnsi="Times New Roman" w:cs="Times New Roman"/>
          <w:sz w:val="20"/>
          <w:szCs w:val="20"/>
        </w:rPr>
      </w:pPr>
      <w:r w:rsidRPr="001C1FD3">
        <w:rPr>
          <w:rFonts w:ascii="Times New Roman" w:hAnsi="Times New Roman" w:cs="Times New Roman"/>
          <w:bCs/>
          <w:sz w:val="20"/>
          <w:szCs w:val="20"/>
        </w:rPr>
        <w:t></w:t>
      </w:r>
      <w:r w:rsidRPr="001C1FD3">
        <w:rPr>
          <w:rFonts w:ascii="Times New Roman" w:hAnsi="Times New Roman" w:cs="Times New Roman"/>
          <w:sz w:val="20"/>
          <w:szCs w:val="20"/>
        </w:rPr>
        <w:t xml:space="preserve">Victim of partner or domestic violence </w:t>
      </w:r>
    </w:p>
    <w:p w:rsidR="001C1FD3" w:rsidRPr="001C1FD3" w:rsidRDefault="001C1FD3" w:rsidP="001C1FD3">
      <w:pPr>
        <w:pStyle w:val="ListParagraph"/>
        <w:numPr>
          <w:ilvl w:val="0"/>
          <w:numId w:val="16"/>
        </w:numPr>
        <w:spacing w:after="120"/>
        <w:rPr>
          <w:sz w:val="20"/>
          <w:szCs w:val="20"/>
        </w:rPr>
      </w:pPr>
      <w:r w:rsidRPr="001C1FD3">
        <w:rPr>
          <w:sz w:val="20"/>
          <w:szCs w:val="20"/>
        </w:rPr>
        <w:t xml:space="preserve">      Criminal History </w:t>
      </w:r>
    </w:p>
    <w:p w:rsidR="001C1FD3" w:rsidRPr="001C1FD3" w:rsidRDefault="001C1FD3" w:rsidP="001C1FD3">
      <w:pPr>
        <w:spacing w:after="120"/>
        <w:rPr>
          <w:rFonts w:ascii="Times New Roman" w:hAnsi="Times New Roman" w:cs="Times New Roman"/>
          <w:b/>
          <w:sz w:val="20"/>
          <w:szCs w:val="20"/>
        </w:rPr>
      </w:pPr>
      <w:r w:rsidRPr="001C1FD3">
        <w:rPr>
          <w:rFonts w:ascii="Times New Roman" w:hAnsi="Times New Roman" w:cs="Times New Roman"/>
          <w:b/>
          <w:sz w:val="20"/>
          <w:szCs w:val="20"/>
        </w:rPr>
        <w:t xml:space="preserve">DISABILITIES </w:t>
      </w:r>
    </w:p>
    <w:p w:rsidR="001C1FD3" w:rsidRPr="001C1FD3" w:rsidRDefault="001C1FD3" w:rsidP="001C1FD3">
      <w:pPr>
        <w:pStyle w:val="ListParagraph"/>
        <w:numPr>
          <w:ilvl w:val="0"/>
          <w:numId w:val="17"/>
        </w:numPr>
        <w:spacing w:after="120"/>
        <w:rPr>
          <w:sz w:val="20"/>
          <w:szCs w:val="20"/>
        </w:rPr>
      </w:pPr>
      <w:r w:rsidRPr="001C1FD3">
        <w:rPr>
          <w:sz w:val="20"/>
          <w:szCs w:val="20"/>
        </w:rPr>
        <w:t xml:space="preserve">Ever had a substance abuse problem?     </w:t>
      </w:r>
      <w:r w:rsidRPr="001C1FD3">
        <w:rPr>
          <w:sz w:val="20"/>
          <w:szCs w:val="20"/>
        </w:rPr>
        <w:tab/>
      </w:r>
      <w:r w:rsidRPr="001C1FD3">
        <w:rPr>
          <w:bCs/>
          <w:sz w:val="20"/>
          <w:szCs w:val="20"/>
        </w:rPr>
        <w:t></w:t>
      </w:r>
      <w:r w:rsidRPr="001C1FD3">
        <w:rPr>
          <w:sz w:val="20"/>
          <w:szCs w:val="20"/>
        </w:rPr>
        <w:t xml:space="preserve">Active      </w:t>
      </w:r>
      <w:r w:rsidRPr="001C1FD3">
        <w:rPr>
          <w:sz w:val="20"/>
          <w:szCs w:val="20"/>
        </w:rPr>
        <w:tab/>
      </w:r>
      <w:r w:rsidRPr="001C1FD3">
        <w:rPr>
          <w:bCs/>
          <w:sz w:val="20"/>
          <w:szCs w:val="20"/>
        </w:rPr>
        <w:t></w:t>
      </w:r>
      <w:r w:rsidRPr="001C1FD3">
        <w:rPr>
          <w:sz w:val="20"/>
          <w:szCs w:val="20"/>
        </w:rPr>
        <w:t>In Recovery</w:t>
      </w:r>
    </w:p>
    <w:p w:rsidR="001C1FD3" w:rsidRPr="001C1FD3" w:rsidRDefault="001C1FD3" w:rsidP="001C1FD3">
      <w:pPr>
        <w:pStyle w:val="ListParagraph"/>
        <w:numPr>
          <w:ilvl w:val="0"/>
          <w:numId w:val="17"/>
        </w:numPr>
        <w:spacing w:after="120"/>
        <w:rPr>
          <w:sz w:val="20"/>
          <w:szCs w:val="20"/>
        </w:rPr>
      </w:pPr>
      <w:r w:rsidRPr="001C1FD3">
        <w:rPr>
          <w:sz w:val="20"/>
          <w:szCs w:val="20"/>
        </w:rPr>
        <w:t>Ever been diagnosed with a mental illness?</w:t>
      </w:r>
      <w:r w:rsidRPr="001C1FD3">
        <w:rPr>
          <w:sz w:val="20"/>
          <w:szCs w:val="20"/>
        </w:rPr>
        <w:tab/>
        <w:t xml:space="preserve">   </w:t>
      </w:r>
    </w:p>
    <w:p w:rsidR="001C1FD3" w:rsidRPr="001C1FD3" w:rsidRDefault="001C1FD3" w:rsidP="001C1FD3">
      <w:pPr>
        <w:pStyle w:val="ListParagraph"/>
        <w:numPr>
          <w:ilvl w:val="0"/>
          <w:numId w:val="17"/>
        </w:numPr>
        <w:spacing w:after="120"/>
        <w:rPr>
          <w:sz w:val="20"/>
          <w:szCs w:val="20"/>
        </w:rPr>
      </w:pPr>
      <w:r w:rsidRPr="001C1FD3">
        <w:rPr>
          <w:sz w:val="20"/>
          <w:szCs w:val="20"/>
        </w:rPr>
        <w:t xml:space="preserve">Any physical or medical disabilities?  </w:t>
      </w:r>
    </w:p>
    <w:p w:rsidR="001C1FD3" w:rsidRPr="001C1FD3" w:rsidRDefault="001C1FD3" w:rsidP="001C1FD3">
      <w:pPr>
        <w:spacing w:after="120"/>
        <w:rPr>
          <w:rFonts w:ascii="Times New Roman" w:hAnsi="Times New Roman" w:cs="Times New Roman"/>
          <w:b/>
          <w:sz w:val="20"/>
          <w:szCs w:val="20"/>
        </w:rPr>
      </w:pPr>
      <w:r w:rsidRPr="001C1FD3">
        <w:rPr>
          <w:rFonts w:ascii="Times New Roman" w:hAnsi="Times New Roman" w:cs="Times New Roman"/>
          <w:b/>
          <w:sz w:val="20"/>
          <w:szCs w:val="20"/>
        </w:rPr>
        <w:t xml:space="preserve">EDUCATION </w:t>
      </w:r>
    </w:p>
    <w:p w:rsidR="001C1FD3" w:rsidRPr="001C1FD3" w:rsidRDefault="001C1FD3" w:rsidP="001C1FD3">
      <w:pPr>
        <w:spacing w:after="120"/>
        <w:ind w:firstLine="720"/>
        <w:rPr>
          <w:rFonts w:ascii="Times New Roman" w:hAnsi="Times New Roman" w:cs="Times New Roman"/>
          <w:sz w:val="20"/>
          <w:szCs w:val="20"/>
          <w:u w:val="single"/>
        </w:rPr>
      </w:pPr>
      <w:r w:rsidRPr="001C1FD3">
        <w:rPr>
          <w:rFonts w:ascii="Times New Roman" w:hAnsi="Times New Roman" w:cs="Times New Roman"/>
          <w:sz w:val="20"/>
          <w:szCs w:val="20"/>
        </w:rPr>
        <w:t xml:space="preserve">Highest level completed:  </w:t>
      </w:r>
      <w:r w:rsidRPr="001C1FD3">
        <w:rPr>
          <w:rFonts w:ascii="Times New Roman" w:hAnsi="Times New Roman" w:cs="Times New Roman"/>
          <w:sz w:val="20"/>
          <w:szCs w:val="20"/>
          <w:u w:val="single"/>
        </w:rPr>
        <w:tab/>
      </w:r>
      <w:r w:rsidRPr="001C1FD3">
        <w:rPr>
          <w:rFonts w:ascii="Times New Roman" w:hAnsi="Times New Roman" w:cs="Times New Roman"/>
          <w:sz w:val="20"/>
          <w:szCs w:val="20"/>
          <w:u w:val="single"/>
        </w:rPr>
        <w:tab/>
      </w:r>
      <w:r w:rsidRPr="001C1FD3">
        <w:rPr>
          <w:rFonts w:ascii="Times New Roman" w:hAnsi="Times New Roman" w:cs="Times New Roman"/>
          <w:sz w:val="20"/>
          <w:szCs w:val="20"/>
          <w:u w:val="single"/>
        </w:rPr>
        <w:tab/>
      </w:r>
      <w:r w:rsidRPr="001C1FD3">
        <w:rPr>
          <w:rFonts w:ascii="Times New Roman" w:hAnsi="Times New Roman" w:cs="Times New Roman"/>
          <w:sz w:val="20"/>
          <w:szCs w:val="20"/>
          <w:u w:val="single"/>
        </w:rPr>
        <w:tab/>
      </w:r>
    </w:p>
    <w:p w:rsidR="001C1FD3" w:rsidRPr="001C1FD3" w:rsidRDefault="001C1FD3" w:rsidP="001C1FD3">
      <w:pPr>
        <w:rPr>
          <w:rFonts w:ascii="Times New Roman" w:hAnsi="Times New Roman" w:cs="Times New Roman"/>
          <w:sz w:val="20"/>
          <w:szCs w:val="20"/>
          <w:u w:val="single"/>
        </w:rPr>
      </w:pPr>
      <w:r w:rsidRPr="001C1FD3">
        <w:rPr>
          <w:rFonts w:ascii="Times New Roman" w:hAnsi="Times New Roman" w:cs="Times New Roman"/>
          <w:sz w:val="20"/>
          <w:szCs w:val="20"/>
        </w:rPr>
        <w:tab/>
        <w:t xml:space="preserve">Where: </w:t>
      </w:r>
      <w:r w:rsidRPr="001C1FD3">
        <w:rPr>
          <w:rFonts w:ascii="Times New Roman" w:hAnsi="Times New Roman" w:cs="Times New Roman"/>
          <w:sz w:val="20"/>
          <w:szCs w:val="20"/>
          <w:u w:val="single"/>
        </w:rPr>
        <w:tab/>
      </w:r>
      <w:r w:rsidRPr="001C1FD3">
        <w:rPr>
          <w:rFonts w:ascii="Times New Roman" w:hAnsi="Times New Roman" w:cs="Times New Roman"/>
          <w:sz w:val="20"/>
          <w:szCs w:val="20"/>
          <w:u w:val="single"/>
        </w:rPr>
        <w:tab/>
      </w:r>
      <w:r w:rsidRPr="001C1FD3">
        <w:rPr>
          <w:rFonts w:ascii="Times New Roman" w:hAnsi="Times New Roman" w:cs="Times New Roman"/>
          <w:sz w:val="20"/>
          <w:szCs w:val="20"/>
          <w:u w:val="single"/>
        </w:rPr>
        <w:tab/>
      </w:r>
      <w:r w:rsidRPr="001C1FD3">
        <w:rPr>
          <w:rFonts w:ascii="Times New Roman" w:hAnsi="Times New Roman" w:cs="Times New Roman"/>
          <w:sz w:val="20"/>
          <w:szCs w:val="20"/>
          <w:u w:val="single"/>
        </w:rPr>
        <w:tab/>
      </w:r>
      <w:r w:rsidRPr="001C1FD3">
        <w:rPr>
          <w:rFonts w:ascii="Times New Roman" w:hAnsi="Times New Roman" w:cs="Times New Roman"/>
          <w:sz w:val="20"/>
          <w:szCs w:val="20"/>
          <w:u w:val="single"/>
        </w:rPr>
        <w:tab/>
      </w:r>
      <w:r w:rsidRPr="001C1FD3">
        <w:rPr>
          <w:rFonts w:ascii="Times New Roman" w:hAnsi="Times New Roman" w:cs="Times New Roman"/>
          <w:sz w:val="20"/>
          <w:szCs w:val="20"/>
          <w:u w:val="single"/>
        </w:rPr>
        <w:tab/>
      </w:r>
    </w:p>
    <w:p w:rsidR="001C1FD3" w:rsidRPr="001C1FD3" w:rsidRDefault="001C1FD3" w:rsidP="001C1FD3">
      <w:pPr>
        <w:spacing w:after="120" w:line="240" w:lineRule="auto"/>
        <w:rPr>
          <w:rFonts w:ascii="Times New Roman" w:hAnsi="Times New Roman" w:cs="Times New Roman"/>
          <w:b/>
          <w:sz w:val="20"/>
          <w:szCs w:val="20"/>
        </w:rPr>
      </w:pPr>
      <w:r w:rsidRPr="001C1FD3">
        <w:rPr>
          <w:rFonts w:ascii="Times New Roman" w:hAnsi="Times New Roman" w:cs="Times New Roman"/>
          <w:b/>
          <w:sz w:val="20"/>
          <w:szCs w:val="20"/>
        </w:rPr>
        <w:t xml:space="preserve">GENERL SOCIAL CONTACT </w:t>
      </w:r>
    </w:p>
    <w:p w:rsidR="001C1FD3" w:rsidRPr="001C1FD3" w:rsidRDefault="001C1FD3" w:rsidP="001C1FD3">
      <w:pPr>
        <w:spacing w:after="120" w:line="240" w:lineRule="auto"/>
        <w:rPr>
          <w:rFonts w:ascii="Times New Roman" w:hAnsi="Times New Roman" w:cs="Times New Roman"/>
          <w:sz w:val="20"/>
          <w:szCs w:val="20"/>
        </w:rPr>
      </w:pPr>
      <w:r w:rsidRPr="001C1FD3">
        <w:rPr>
          <w:rFonts w:ascii="Times New Roman" w:hAnsi="Times New Roman" w:cs="Times New Roman"/>
          <w:sz w:val="20"/>
          <w:szCs w:val="20"/>
        </w:rPr>
        <w:t xml:space="preserve">With whom do you spend most of your free time?  </w:t>
      </w:r>
    </w:p>
    <w:p w:rsidR="001C1FD3" w:rsidRPr="001C1FD3" w:rsidRDefault="001C1FD3" w:rsidP="001C1FD3">
      <w:pPr>
        <w:spacing w:after="120" w:line="240" w:lineRule="auto"/>
        <w:rPr>
          <w:rFonts w:ascii="Times New Roman" w:hAnsi="Times New Roman" w:cs="Times New Roman"/>
          <w:sz w:val="20"/>
          <w:szCs w:val="20"/>
        </w:rPr>
      </w:pPr>
      <w:r w:rsidRPr="001C1FD3">
        <w:rPr>
          <w:rFonts w:ascii="Times New Roman" w:hAnsi="Times New Roman" w:cs="Times New Roman"/>
          <w:bCs/>
          <w:sz w:val="20"/>
          <w:szCs w:val="20"/>
        </w:rPr>
        <w:t></w:t>
      </w:r>
      <w:r w:rsidRPr="001C1FD3">
        <w:rPr>
          <w:rFonts w:ascii="Times New Roman" w:hAnsi="Times New Roman" w:cs="Times New Roman"/>
          <w:sz w:val="20"/>
          <w:szCs w:val="20"/>
        </w:rPr>
        <w:t xml:space="preserve">Family       </w:t>
      </w:r>
      <w:r w:rsidRPr="001C1FD3">
        <w:rPr>
          <w:rFonts w:ascii="Times New Roman" w:hAnsi="Times New Roman" w:cs="Times New Roman"/>
          <w:bCs/>
          <w:sz w:val="20"/>
          <w:szCs w:val="20"/>
        </w:rPr>
        <w:t></w:t>
      </w:r>
      <w:r w:rsidRPr="001C1FD3">
        <w:rPr>
          <w:rFonts w:ascii="Times New Roman" w:hAnsi="Times New Roman" w:cs="Times New Roman"/>
          <w:sz w:val="20"/>
          <w:szCs w:val="20"/>
        </w:rPr>
        <w:t xml:space="preserve">Friends        </w:t>
      </w:r>
      <w:r w:rsidRPr="001C1FD3">
        <w:rPr>
          <w:rFonts w:ascii="Times New Roman" w:hAnsi="Times New Roman" w:cs="Times New Roman"/>
          <w:bCs/>
          <w:sz w:val="20"/>
          <w:szCs w:val="20"/>
        </w:rPr>
        <w:t></w:t>
      </w:r>
      <w:r w:rsidRPr="001C1FD3">
        <w:rPr>
          <w:rFonts w:ascii="Times New Roman" w:hAnsi="Times New Roman" w:cs="Times New Roman"/>
          <w:sz w:val="20"/>
          <w:szCs w:val="20"/>
        </w:rPr>
        <w:t xml:space="preserve">Alone </w:t>
      </w:r>
      <w:r w:rsidRPr="001C1FD3">
        <w:rPr>
          <w:rFonts w:ascii="Times New Roman" w:hAnsi="Times New Roman" w:cs="Times New Roman"/>
          <w:sz w:val="20"/>
          <w:szCs w:val="20"/>
        </w:rPr>
        <w:tab/>
      </w:r>
      <w:r w:rsidRPr="001C1FD3">
        <w:rPr>
          <w:rFonts w:ascii="Times New Roman" w:hAnsi="Times New Roman" w:cs="Times New Roman"/>
          <w:bCs/>
          <w:sz w:val="20"/>
          <w:szCs w:val="20"/>
        </w:rPr>
        <w:t></w:t>
      </w:r>
      <w:r w:rsidRPr="001C1FD3">
        <w:rPr>
          <w:rFonts w:ascii="Times New Roman" w:hAnsi="Times New Roman" w:cs="Times New Roman"/>
          <w:sz w:val="20"/>
          <w:szCs w:val="20"/>
        </w:rPr>
        <w:t xml:space="preserve">Other:  </w:t>
      </w:r>
      <w:r w:rsidRPr="001C1FD3">
        <w:rPr>
          <w:rFonts w:ascii="Times New Roman" w:hAnsi="Times New Roman" w:cs="Times New Roman"/>
          <w:sz w:val="20"/>
          <w:szCs w:val="20"/>
          <w:u w:val="single"/>
        </w:rPr>
        <w:tab/>
      </w:r>
      <w:r w:rsidRPr="001C1FD3">
        <w:rPr>
          <w:rFonts w:ascii="Times New Roman" w:hAnsi="Times New Roman" w:cs="Times New Roman"/>
          <w:sz w:val="20"/>
          <w:szCs w:val="20"/>
          <w:u w:val="single"/>
        </w:rPr>
        <w:tab/>
      </w:r>
      <w:r w:rsidRPr="001C1FD3">
        <w:rPr>
          <w:rFonts w:ascii="Times New Roman" w:hAnsi="Times New Roman" w:cs="Times New Roman"/>
          <w:sz w:val="20"/>
          <w:szCs w:val="20"/>
          <w:u w:val="single"/>
        </w:rPr>
        <w:tab/>
      </w:r>
      <w:r w:rsidRPr="001C1FD3">
        <w:rPr>
          <w:rFonts w:ascii="Times New Roman" w:hAnsi="Times New Roman" w:cs="Times New Roman"/>
          <w:sz w:val="20"/>
          <w:szCs w:val="20"/>
          <w:u w:val="single"/>
        </w:rPr>
        <w:tab/>
      </w:r>
      <w:r w:rsidRPr="001C1FD3">
        <w:rPr>
          <w:rFonts w:ascii="Times New Roman" w:hAnsi="Times New Roman" w:cs="Times New Roman"/>
          <w:sz w:val="20"/>
          <w:szCs w:val="20"/>
        </w:rPr>
        <w:t xml:space="preserve">            </w:t>
      </w:r>
    </w:p>
    <w:p w:rsidR="001C1FD3" w:rsidRPr="001C1FD3" w:rsidRDefault="001C1FD3" w:rsidP="001C1FD3">
      <w:pPr>
        <w:spacing w:after="120" w:line="240" w:lineRule="auto"/>
        <w:rPr>
          <w:rFonts w:ascii="Times New Roman" w:hAnsi="Times New Roman" w:cs="Times New Roman"/>
          <w:b/>
          <w:sz w:val="20"/>
          <w:szCs w:val="20"/>
          <w:u w:val="single"/>
        </w:rPr>
      </w:pPr>
      <w:r w:rsidRPr="001C1FD3">
        <w:rPr>
          <w:rFonts w:ascii="Times New Roman" w:hAnsi="Times New Roman" w:cs="Times New Roman"/>
          <w:sz w:val="20"/>
          <w:szCs w:val="20"/>
        </w:rPr>
        <w:t xml:space="preserve">Do you wish this were different?  </w:t>
      </w:r>
      <w:r w:rsidRPr="001C1FD3">
        <w:rPr>
          <w:rFonts w:ascii="Times New Roman" w:hAnsi="Times New Roman" w:cs="Times New Roman"/>
          <w:sz w:val="20"/>
          <w:szCs w:val="20"/>
          <w:u w:val="single"/>
        </w:rPr>
        <w:tab/>
      </w:r>
      <w:r w:rsidRPr="001C1FD3">
        <w:rPr>
          <w:rFonts w:ascii="Times New Roman" w:hAnsi="Times New Roman" w:cs="Times New Roman"/>
          <w:sz w:val="20"/>
          <w:szCs w:val="20"/>
          <w:u w:val="single"/>
        </w:rPr>
        <w:tab/>
      </w:r>
      <w:r w:rsidRPr="001C1FD3">
        <w:rPr>
          <w:rFonts w:ascii="Times New Roman" w:hAnsi="Times New Roman" w:cs="Times New Roman"/>
          <w:sz w:val="20"/>
          <w:szCs w:val="20"/>
          <w:u w:val="single"/>
        </w:rPr>
        <w:tab/>
      </w:r>
      <w:r w:rsidRPr="001C1FD3">
        <w:rPr>
          <w:rFonts w:ascii="Times New Roman" w:hAnsi="Times New Roman" w:cs="Times New Roman"/>
          <w:sz w:val="20"/>
          <w:szCs w:val="20"/>
          <w:u w:val="single"/>
        </w:rPr>
        <w:tab/>
      </w:r>
      <w:r w:rsidRPr="001C1FD3">
        <w:rPr>
          <w:rFonts w:ascii="Times New Roman" w:hAnsi="Times New Roman" w:cs="Times New Roman"/>
          <w:sz w:val="20"/>
          <w:szCs w:val="20"/>
          <w:u w:val="single"/>
        </w:rPr>
        <w:tab/>
      </w:r>
      <w:r w:rsidRPr="001C1FD3">
        <w:rPr>
          <w:rFonts w:ascii="Times New Roman" w:hAnsi="Times New Roman" w:cs="Times New Roman"/>
          <w:sz w:val="20"/>
          <w:szCs w:val="20"/>
          <w:u w:val="single"/>
        </w:rPr>
        <w:tab/>
      </w:r>
      <w:r w:rsidRPr="001C1FD3">
        <w:rPr>
          <w:rFonts w:ascii="Times New Roman" w:hAnsi="Times New Roman" w:cs="Times New Roman"/>
          <w:sz w:val="20"/>
          <w:szCs w:val="20"/>
          <w:u w:val="single"/>
        </w:rPr>
        <w:tab/>
      </w:r>
    </w:p>
    <w:p w:rsidR="001C1FD3" w:rsidRPr="001C1FD3" w:rsidRDefault="001C1FD3" w:rsidP="001C1FD3">
      <w:pPr>
        <w:spacing w:after="120" w:line="240" w:lineRule="auto"/>
        <w:rPr>
          <w:rFonts w:ascii="Times New Roman" w:hAnsi="Times New Roman" w:cs="Times New Roman"/>
          <w:b/>
          <w:sz w:val="20"/>
          <w:szCs w:val="20"/>
        </w:rPr>
      </w:pPr>
      <w:r w:rsidRPr="001C1FD3">
        <w:rPr>
          <w:rFonts w:ascii="Times New Roman" w:hAnsi="Times New Roman" w:cs="Times New Roman"/>
          <w:b/>
          <w:sz w:val="20"/>
          <w:szCs w:val="20"/>
        </w:rPr>
        <w:t>FAMILY</w:t>
      </w:r>
    </w:p>
    <w:tbl>
      <w:tblPr>
        <w:tblStyle w:val="TableGrid"/>
        <w:tblW w:w="8478" w:type="dxa"/>
        <w:tblLayout w:type="fixed"/>
        <w:tblLook w:val="04A0" w:firstRow="1" w:lastRow="0" w:firstColumn="1" w:lastColumn="0" w:noHBand="0" w:noVBand="1"/>
      </w:tblPr>
      <w:tblGrid>
        <w:gridCol w:w="1368"/>
        <w:gridCol w:w="990"/>
        <w:gridCol w:w="990"/>
        <w:gridCol w:w="990"/>
        <w:gridCol w:w="1170"/>
        <w:gridCol w:w="1530"/>
        <w:gridCol w:w="1440"/>
      </w:tblGrid>
      <w:tr w:rsidR="001C1FD3" w:rsidRPr="001C1FD3" w:rsidTr="001C1FD3">
        <w:tc>
          <w:tcPr>
            <w:tcW w:w="1368" w:type="dxa"/>
          </w:tcPr>
          <w:p w:rsidR="001C1FD3" w:rsidRPr="001C1FD3" w:rsidRDefault="001C1FD3" w:rsidP="00944632">
            <w:pPr>
              <w:spacing w:after="120"/>
              <w:rPr>
                <w:rFonts w:ascii="Times New Roman" w:hAnsi="Times New Roman" w:cs="Times New Roman"/>
                <w:b/>
                <w:sz w:val="20"/>
                <w:szCs w:val="20"/>
              </w:rPr>
            </w:pPr>
            <w:r w:rsidRPr="001C1FD3">
              <w:rPr>
                <w:rFonts w:ascii="Times New Roman" w:hAnsi="Times New Roman" w:cs="Times New Roman"/>
                <w:b/>
                <w:sz w:val="20"/>
                <w:szCs w:val="20"/>
              </w:rPr>
              <w:t>Member</w:t>
            </w:r>
          </w:p>
        </w:tc>
        <w:tc>
          <w:tcPr>
            <w:tcW w:w="990" w:type="dxa"/>
          </w:tcPr>
          <w:p w:rsidR="001C1FD3" w:rsidRPr="001C1FD3" w:rsidRDefault="001C1FD3" w:rsidP="00944632">
            <w:pPr>
              <w:spacing w:after="120"/>
              <w:rPr>
                <w:rFonts w:ascii="Times New Roman" w:hAnsi="Times New Roman" w:cs="Times New Roman"/>
                <w:b/>
                <w:sz w:val="20"/>
                <w:szCs w:val="20"/>
              </w:rPr>
            </w:pPr>
            <w:r w:rsidRPr="001C1FD3">
              <w:rPr>
                <w:rFonts w:ascii="Times New Roman" w:hAnsi="Times New Roman" w:cs="Times New Roman"/>
                <w:b/>
                <w:sz w:val="20"/>
                <w:szCs w:val="20"/>
              </w:rPr>
              <w:t>Long, close rel</w:t>
            </w:r>
          </w:p>
        </w:tc>
        <w:tc>
          <w:tcPr>
            <w:tcW w:w="990" w:type="dxa"/>
          </w:tcPr>
          <w:p w:rsidR="001C1FD3" w:rsidRPr="001C1FD3" w:rsidRDefault="001C1FD3" w:rsidP="00944632">
            <w:pPr>
              <w:spacing w:after="120"/>
              <w:rPr>
                <w:rFonts w:ascii="Times New Roman" w:hAnsi="Times New Roman" w:cs="Times New Roman"/>
                <w:b/>
                <w:sz w:val="20"/>
                <w:szCs w:val="20"/>
              </w:rPr>
            </w:pPr>
            <w:r w:rsidRPr="001C1FD3">
              <w:rPr>
                <w:rFonts w:ascii="Times New Roman" w:hAnsi="Times New Roman" w:cs="Times New Roman"/>
                <w:b/>
                <w:sz w:val="20"/>
                <w:szCs w:val="20"/>
              </w:rPr>
              <w:t>Last 30 days</w:t>
            </w:r>
          </w:p>
        </w:tc>
        <w:tc>
          <w:tcPr>
            <w:tcW w:w="990" w:type="dxa"/>
          </w:tcPr>
          <w:p w:rsidR="001C1FD3" w:rsidRPr="001C1FD3" w:rsidRDefault="001C1FD3" w:rsidP="00944632">
            <w:pPr>
              <w:spacing w:after="120"/>
              <w:rPr>
                <w:rFonts w:ascii="Times New Roman" w:hAnsi="Times New Roman" w:cs="Times New Roman"/>
                <w:b/>
                <w:sz w:val="20"/>
                <w:szCs w:val="20"/>
              </w:rPr>
            </w:pPr>
            <w:r w:rsidRPr="001C1FD3">
              <w:rPr>
                <w:rFonts w:ascii="Times New Roman" w:hAnsi="Times New Roman" w:cs="Times New Roman"/>
                <w:b/>
                <w:sz w:val="20"/>
                <w:szCs w:val="20"/>
              </w:rPr>
              <w:t>How often see</w:t>
            </w:r>
          </w:p>
        </w:tc>
        <w:tc>
          <w:tcPr>
            <w:tcW w:w="1170" w:type="dxa"/>
          </w:tcPr>
          <w:p w:rsidR="001C1FD3" w:rsidRPr="001C1FD3" w:rsidRDefault="001C1FD3" w:rsidP="00944632">
            <w:pPr>
              <w:spacing w:after="120"/>
              <w:rPr>
                <w:rFonts w:ascii="Times New Roman" w:hAnsi="Times New Roman" w:cs="Times New Roman"/>
                <w:b/>
                <w:sz w:val="20"/>
                <w:szCs w:val="20"/>
              </w:rPr>
            </w:pPr>
            <w:r w:rsidRPr="001C1FD3">
              <w:rPr>
                <w:rFonts w:ascii="Times New Roman" w:hAnsi="Times New Roman" w:cs="Times New Roman"/>
                <w:b/>
                <w:sz w:val="20"/>
                <w:szCs w:val="20"/>
              </w:rPr>
              <w:t xml:space="preserve">Income </w:t>
            </w:r>
          </w:p>
        </w:tc>
        <w:tc>
          <w:tcPr>
            <w:tcW w:w="1530" w:type="dxa"/>
          </w:tcPr>
          <w:p w:rsidR="001C1FD3" w:rsidRPr="001C1FD3" w:rsidRDefault="001C1FD3" w:rsidP="00944632">
            <w:pPr>
              <w:spacing w:after="120"/>
              <w:rPr>
                <w:rFonts w:ascii="Times New Roman" w:hAnsi="Times New Roman" w:cs="Times New Roman"/>
                <w:b/>
                <w:sz w:val="20"/>
                <w:szCs w:val="20"/>
              </w:rPr>
            </w:pPr>
            <w:r w:rsidRPr="001C1FD3">
              <w:rPr>
                <w:rFonts w:ascii="Times New Roman" w:hAnsi="Times New Roman" w:cs="Times New Roman"/>
                <w:b/>
                <w:sz w:val="20"/>
                <w:szCs w:val="20"/>
              </w:rPr>
              <w:t>Alcohol/ Drugs</w:t>
            </w:r>
          </w:p>
        </w:tc>
        <w:tc>
          <w:tcPr>
            <w:tcW w:w="1440" w:type="dxa"/>
          </w:tcPr>
          <w:p w:rsidR="001C1FD3" w:rsidRPr="001C1FD3" w:rsidRDefault="001C1FD3" w:rsidP="00944632">
            <w:pPr>
              <w:spacing w:after="120"/>
              <w:rPr>
                <w:rFonts w:ascii="Times New Roman" w:hAnsi="Times New Roman" w:cs="Times New Roman"/>
                <w:b/>
                <w:sz w:val="20"/>
                <w:szCs w:val="20"/>
              </w:rPr>
            </w:pPr>
            <w:r w:rsidRPr="001C1FD3">
              <w:rPr>
                <w:rFonts w:ascii="Times New Roman" w:hAnsi="Times New Roman" w:cs="Times New Roman"/>
                <w:b/>
                <w:sz w:val="20"/>
                <w:szCs w:val="20"/>
              </w:rPr>
              <w:t xml:space="preserve">Problems? </w:t>
            </w:r>
          </w:p>
        </w:tc>
      </w:tr>
      <w:tr w:rsidR="001C1FD3" w:rsidRPr="001C1FD3" w:rsidTr="001C1FD3">
        <w:tc>
          <w:tcPr>
            <w:tcW w:w="1368" w:type="dxa"/>
          </w:tcPr>
          <w:p w:rsidR="001C1FD3" w:rsidRPr="001C1FD3" w:rsidRDefault="001C1FD3" w:rsidP="00944632">
            <w:pPr>
              <w:spacing w:after="120"/>
              <w:rPr>
                <w:rFonts w:ascii="Times New Roman" w:hAnsi="Times New Roman" w:cs="Times New Roman"/>
                <w:b/>
                <w:sz w:val="20"/>
                <w:szCs w:val="20"/>
              </w:rPr>
            </w:pPr>
            <w:r w:rsidRPr="001C1FD3">
              <w:rPr>
                <w:rFonts w:ascii="Times New Roman" w:hAnsi="Times New Roman" w:cs="Times New Roman"/>
                <w:b/>
                <w:sz w:val="20"/>
                <w:szCs w:val="20"/>
              </w:rPr>
              <w:t>Mother</w:t>
            </w:r>
          </w:p>
        </w:tc>
        <w:tc>
          <w:tcPr>
            <w:tcW w:w="990" w:type="dxa"/>
          </w:tcPr>
          <w:p w:rsidR="001C1FD3" w:rsidRPr="001C1FD3" w:rsidRDefault="001C1FD3" w:rsidP="00944632">
            <w:pPr>
              <w:spacing w:after="120"/>
              <w:rPr>
                <w:rFonts w:ascii="Times New Roman" w:hAnsi="Times New Roman" w:cs="Times New Roman"/>
                <w:sz w:val="20"/>
                <w:szCs w:val="20"/>
              </w:rPr>
            </w:pPr>
          </w:p>
        </w:tc>
        <w:tc>
          <w:tcPr>
            <w:tcW w:w="990" w:type="dxa"/>
          </w:tcPr>
          <w:p w:rsidR="001C1FD3" w:rsidRPr="001C1FD3" w:rsidRDefault="001C1FD3" w:rsidP="00944632">
            <w:pPr>
              <w:spacing w:after="120"/>
              <w:rPr>
                <w:rFonts w:ascii="Times New Roman" w:hAnsi="Times New Roman" w:cs="Times New Roman"/>
                <w:sz w:val="20"/>
                <w:szCs w:val="20"/>
              </w:rPr>
            </w:pPr>
          </w:p>
        </w:tc>
        <w:tc>
          <w:tcPr>
            <w:tcW w:w="990" w:type="dxa"/>
          </w:tcPr>
          <w:p w:rsidR="001C1FD3" w:rsidRPr="001C1FD3" w:rsidRDefault="001C1FD3" w:rsidP="00944632">
            <w:pPr>
              <w:spacing w:after="120"/>
              <w:rPr>
                <w:rFonts w:ascii="Times New Roman" w:hAnsi="Times New Roman" w:cs="Times New Roman"/>
                <w:sz w:val="20"/>
                <w:szCs w:val="20"/>
              </w:rPr>
            </w:pPr>
          </w:p>
        </w:tc>
        <w:tc>
          <w:tcPr>
            <w:tcW w:w="1170" w:type="dxa"/>
          </w:tcPr>
          <w:p w:rsidR="001C1FD3" w:rsidRPr="001C1FD3" w:rsidRDefault="001C1FD3" w:rsidP="00944632">
            <w:pPr>
              <w:spacing w:after="120"/>
              <w:rPr>
                <w:rFonts w:ascii="Times New Roman" w:hAnsi="Times New Roman" w:cs="Times New Roman"/>
                <w:sz w:val="20"/>
                <w:szCs w:val="20"/>
              </w:rPr>
            </w:pPr>
          </w:p>
        </w:tc>
        <w:tc>
          <w:tcPr>
            <w:tcW w:w="1530" w:type="dxa"/>
          </w:tcPr>
          <w:p w:rsidR="001C1FD3" w:rsidRPr="001C1FD3" w:rsidRDefault="001C1FD3" w:rsidP="00944632">
            <w:pPr>
              <w:spacing w:after="120"/>
              <w:rPr>
                <w:rFonts w:ascii="Times New Roman" w:hAnsi="Times New Roman" w:cs="Times New Roman"/>
                <w:sz w:val="20"/>
                <w:szCs w:val="20"/>
              </w:rPr>
            </w:pPr>
          </w:p>
        </w:tc>
        <w:tc>
          <w:tcPr>
            <w:tcW w:w="1440" w:type="dxa"/>
          </w:tcPr>
          <w:p w:rsidR="001C1FD3" w:rsidRPr="001C1FD3" w:rsidRDefault="001C1FD3" w:rsidP="00944632">
            <w:pPr>
              <w:spacing w:after="120"/>
              <w:rPr>
                <w:rFonts w:ascii="Times New Roman" w:hAnsi="Times New Roman" w:cs="Times New Roman"/>
                <w:sz w:val="20"/>
                <w:szCs w:val="20"/>
              </w:rPr>
            </w:pPr>
          </w:p>
        </w:tc>
      </w:tr>
      <w:tr w:rsidR="001C1FD3" w:rsidRPr="001C1FD3" w:rsidTr="001C1FD3">
        <w:tc>
          <w:tcPr>
            <w:tcW w:w="1368" w:type="dxa"/>
          </w:tcPr>
          <w:p w:rsidR="001C1FD3" w:rsidRPr="001C1FD3" w:rsidRDefault="001C1FD3" w:rsidP="00944632">
            <w:pPr>
              <w:spacing w:after="120"/>
              <w:rPr>
                <w:rFonts w:ascii="Times New Roman" w:hAnsi="Times New Roman" w:cs="Times New Roman"/>
                <w:b/>
                <w:sz w:val="20"/>
                <w:szCs w:val="20"/>
              </w:rPr>
            </w:pPr>
            <w:r w:rsidRPr="001C1FD3">
              <w:rPr>
                <w:rFonts w:ascii="Times New Roman" w:hAnsi="Times New Roman" w:cs="Times New Roman"/>
                <w:b/>
                <w:sz w:val="20"/>
                <w:szCs w:val="20"/>
              </w:rPr>
              <w:t>Father</w:t>
            </w:r>
          </w:p>
        </w:tc>
        <w:tc>
          <w:tcPr>
            <w:tcW w:w="990" w:type="dxa"/>
          </w:tcPr>
          <w:p w:rsidR="001C1FD3" w:rsidRPr="001C1FD3" w:rsidRDefault="001C1FD3" w:rsidP="00944632">
            <w:pPr>
              <w:spacing w:after="120"/>
              <w:rPr>
                <w:rFonts w:ascii="Times New Roman" w:hAnsi="Times New Roman" w:cs="Times New Roman"/>
                <w:sz w:val="20"/>
                <w:szCs w:val="20"/>
              </w:rPr>
            </w:pPr>
          </w:p>
        </w:tc>
        <w:tc>
          <w:tcPr>
            <w:tcW w:w="990" w:type="dxa"/>
          </w:tcPr>
          <w:p w:rsidR="001C1FD3" w:rsidRPr="001C1FD3" w:rsidRDefault="001C1FD3" w:rsidP="00944632">
            <w:pPr>
              <w:spacing w:after="120"/>
              <w:rPr>
                <w:rFonts w:ascii="Times New Roman" w:hAnsi="Times New Roman" w:cs="Times New Roman"/>
                <w:sz w:val="20"/>
                <w:szCs w:val="20"/>
              </w:rPr>
            </w:pPr>
          </w:p>
        </w:tc>
        <w:tc>
          <w:tcPr>
            <w:tcW w:w="990" w:type="dxa"/>
          </w:tcPr>
          <w:p w:rsidR="001C1FD3" w:rsidRPr="001C1FD3" w:rsidRDefault="001C1FD3" w:rsidP="00944632">
            <w:pPr>
              <w:spacing w:after="120"/>
              <w:rPr>
                <w:rFonts w:ascii="Times New Roman" w:hAnsi="Times New Roman" w:cs="Times New Roman"/>
                <w:sz w:val="20"/>
                <w:szCs w:val="20"/>
              </w:rPr>
            </w:pPr>
          </w:p>
        </w:tc>
        <w:tc>
          <w:tcPr>
            <w:tcW w:w="1170" w:type="dxa"/>
          </w:tcPr>
          <w:p w:rsidR="001C1FD3" w:rsidRPr="001C1FD3" w:rsidRDefault="001C1FD3" w:rsidP="00944632">
            <w:pPr>
              <w:spacing w:after="120"/>
              <w:rPr>
                <w:rFonts w:ascii="Times New Roman" w:hAnsi="Times New Roman" w:cs="Times New Roman"/>
                <w:sz w:val="20"/>
                <w:szCs w:val="20"/>
              </w:rPr>
            </w:pPr>
          </w:p>
        </w:tc>
        <w:tc>
          <w:tcPr>
            <w:tcW w:w="1530" w:type="dxa"/>
          </w:tcPr>
          <w:p w:rsidR="001C1FD3" w:rsidRPr="001C1FD3" w:rsidRDefault="001C1FD3" w:rsidP="00944632">
            <w:pPr>
              <w:spacing w:after="120"/>
              <w:rPr>
                <w:rFonts w:ascii="Times New Roman" w:hAnsi="Times New Roman" w:cs="Times New Roman"/>
                <w:sz w:val="20"/>
                <w:szCs w:val="20"/>
              </w:rPr>
            </w:pPr>
          </w:p>
        </w:tc>
        <w:tc>
          <w:tcPr>
            <w:tcW w:w="1440" w:type="dxa"/>
          </w:tcPr>
          <w:p w:rsidR="001C1FD3" w:rsidRPr="001C1FD3" w:rsidRDefault="001C1FD3" w:rsidP="00944632">
            <w:pPr>
              <w:spacing w:after="120"/>
              <w:rPr>
                <w:rFonts w:ascii="Times New Roman" w:hAnsi="Times New Roman" w:cs="Times New Roman"/>
                <w:sz w:val="20"/>
                <w:szCs w:val="20"/>
              </w:rPr>
            </w:pPr>
          </w:p>
        </w:tc>
      </w:tr>
      <w:tr w:rsidR="001C1FD3" w:rsidRPr="001C1FD3" w:rsidTr="001C1FD3">
        <w:tc>
          <w:tcPr>
            <w:tcW w:w="1368" w:type="dxa"/>
          </w:tcPr>
          <w:p w:rsidR="001C1FD3" w:rsidRPr="001C1FD3" w:rsidRDefault="001C1FD3" w:rsidP="00944632">
            <w:pPr>
              <w:spacing w:after="120"/>
              <w:rPr>
                <w:rFonts w:ascii="Times New Roman" w:hAnsi="Times New Roman" w:cs="Times New Roman"/>
                <w:b/>
                <w:sz w:val="20"/>
                <w:szCs w:val="20"/>
              </w:rPr>
            </w:pPr>
            <w:r w:rsidRPr="001C1FD3">
              <w:rPr>
                <w:rFonts w:ascii="Times New Roman" w:hAnsi="Times New Roman" w:cs="Times New Roman"/>
                <w:b/>
                <w:sz w:val="20"/>
                <w:szCs w:val="20"/>
              </w:rPr>
              <w:t>Sibling</w:t>
            </w:r>
          </w:p>
        </w:tc>
        <w:tc>
          <w:tcPr>
            <w:tcW w:w="990" w:type="dxa"/>
          </w:tcPr>
          <w:p w:rsidR="001C1FD3" w:rsidRPr="001C1FD3" w:rsidRDefault="001C1FD3" w:rsidP="00944632">
            <w:pPr>
              <w:spacing w:after="120"/>
              <w:rPr>
                <w:rFonts w:ascii="Times New Roman" w:hAnsi="Times New Roman" w:cs="Times New Roman"/>
                <w:sz w:val="20"/>
                <w:szCs w:val="20"/>
              </w:rPr>
            </w:pPr>
          </w:p>
        </w:tc>
        <w:tc>
          <w:tcPr>
            <w:tcW w:w="990" w:type="dxa"/>
          </w:tcPr>
          <w:p w:rsidR="001C1FD3" w:rsidRPr="001C1FD3" w:rsidRDefault="001C1FD3" w:rsidP="00944632">
            <w:pPr>
              <w:spacing w:after="120"/>
              <w:rPr>
                <w:rFonts w:ascii="Times New Roman" w:hAnsi="Times New Roman" w:cs="Times New Roman"/>
                <w:sz w:val="20"/>
                <w:szCs w:val="20"/>
              </w:rPr>
            </w:pPr>
          </w:p>
        </w:tc>
        <w:tc>
          <w:tcPr>
            <w:tcW w:w="990" w:type="dxa"/>
          </w:tcPr>
          <w:p w:rsidR="001C1FD3" w:rsidRPr="001C1FD3" w:rsidRDefault="001C1FD3" w:rsidP="00944632">
            <w:pPr>
              <w:spacing w:after="120"/>
              <w:rPr>
                <w:rFonts w:ascii="Times New Roman" w:hAnsi="Times New Roman" w:cs="Times New Roman"/>
                <w:sz w:val="20"/>
                <w:szCs w:val="20"/>
              </w:rPr>
            </w:pPr>
          </w:p>
        </w:tc>
        <w:tc>
          <w:tcPr>
            <w:tcW w:w="1170" w:type="dxa"/>
          </w:tcPr>
          <w:p w:rsidR="001C1FD3" w:rsidRPr="001C1FD3" w:rsidRDefault="001C1FD3" w:rsidP="00944632">
            <w:pPr>
              <w:spacing w:after="120"/>
              <w:rPr>
                <w:rFonts w:ascii="Times New Roman" w:hAnsi="Times New Roman" w:cs="Times New Roman"/>
                <w:sz w:val="20"/>
                <w:szCs w:val="20"/>
              </w:rPr>
            </w:pPr>
          </w:p>
        </w:tc>
        <w:tc>
          <w:tcPr>
            <w:tcW w:w="1530" w:type="dxa"/>
          </w:tcPr>
          <w:p w:rsidR="001C1FD3" w:rsidRPr="001C1FD3" w:rsidRDefault="001C1FD3" w:rsidP="00944632">
            <w:pPr>
              <w:spacing w:after="120"/>
              <w:rPr>
                <w:rFonts w:ascii="Times New Roman" w:hAnsi="Times New Roman" w:cs="Times New Roman"/>
                <w:sz w:val="20"/>
                <w:szCs w:val="20"/>
              </w:rPr>
            </w:pPr>
          </w:p>
        </w:tc>
        <w:tc>
          <w:tcPr>
            <w:tcW w:w="1440" w:type="dxa"/>
          </w:tcPr>
          <w:p w:rsidR="001C1FD3" w:rsidRPr="001C1FD3" w:rsidRDefault="001C1FD3" w:rsidP="00944632">
            <w:pPr>
              <w:spacing w:after="120"/>
              <w:rPr>
                <w:rFonts w:ascii="Times New Roman" w:hAnsi="Times New Roman" w:cs="Times New Roman"/>
                <w:sz w:val="20"/>
                <w:szCs w:val="20"/>
              </w:rPr>
            </w:pPr>
          </w:p>
        </w:tc>
      </w:tr>
      <w:tr w:rsidR="001C1FD3" w:rsidRPr="001C1FD3" w:rsidTr="001C1FD3">
        <w:tc>
          <w:tcPr>
            <w:tcW w:w="1368" w:type="dxa"/>
          </w:tcPr>
          <w:p w:rsidR="001C1FD3" w:rsidRPr="001C1FD3" w:rsidRDefault="001C1FD3" w:rsidP="00944632">
            <w:pPr>
              <w:spacing w:after="120"/>
              <w:rPr>
                <w:rFonts w:ascii="Times New Roman" w:hAnsi="Times New Roman" w:cs="Times New Roman"/>
                <w:b/>
                <w:sz w:val="20"/>
                <w:szCs w:val="20"/>
              </w:rPr>
            </w:pPr>
            <w:r w:rsidRPr="001C1FD3">
              <w:rPr>
                <w:rFonts w:ascii="Times New Roman" w:hAnsi="Times New Roman" w:cs="Times New Roman"/>
                <w:b/>
                <w:sz w:val="20"/>
                <w:szCs w:val="20"/>
              </w:rPr>
              <w:t>Partner</w:t>
            </w:r>
          </w:p>
        </w:tc>
        <w:tc>
          <w:tcPr>
            <w:tcW w:w="990" w:type="dxa"/>
          </w:tcPr>
          <w:p w:rsidR="001C1FD3" w:rsidRPr="001C1FD3" w:rsidRDefault="001C1FD3" w:rsidP="00944632">
            <w:pPr>
              <w:spacing w:after="120"/>
              <w:rPr>
                <w:rFonts w:ascii="Times New Roman" w:hAnsi="Times New Roman" w:cs="Times New Roman"/>
                <w:sz w:val="20"/>
                <w:szCs w:val="20"/>
              </w:rPr>
            </w:pPr>
          </w:p>
        </w:tc>
        <w:tc>
          <w:tcPr>
            <w:tcW w:w="990" w:type="dxa"/>
          </w:tcPr>
          <w:p w:rsidR="001C1FD3" w:rsidRPr="001C1FD3" w:rsidRDefault="001C1FD3" w:rsidP="00944632">
            <w:pPr>
              <w:spacing w:after="120"/>
              <w:rPr>
                <w:rFonts w:ascii="Times New Roman" w:hAnsi="Times New Roman" w:cs="Times New Roman"/>
                <w:sz w:val="20"/>
                <w:szCs w:val="20"/>
              </w:rPr>
            </w:pPr>
          </w:p>
        </w:tc>
        <w:tc>
          <w:tcPr>
            <w:tcW w:w="990" w:type="dxa"/>
          </w:tcPr>
          <w:p w:rsidR="001C1FD3" w:rsidRPr="001C1FD3" w:rsidRDefault="001C1FD3" w:rsidP="00944632">
            <w:pPr>
              <w:spacing w:after="120"/>
              <w:rPr>
                <w:rFonts w:ascii="Times New Roman" w:hAnsi="Times New Roman" w:cs="Times New Roman"/>
                <w:sz w:val="20"/>
                <w:szCs w:val="20"/>
              </w:rPr>
            </w:pPr>
          </w:p>
        </w:tc>
        <w:tc>
          <w:tcPr>
            <w:tcW w:w="1170" w:type="dxa"/>
          </w:tcPr>
          <w:p w:rsidR="001C1FD3" w:rsidRPr="001C1FD3" w:rsidRDefault="001C1FD3" w:rsidP="00944632">
            <w:pPr>
              <w:spacing w:after="120"/>
              <w:rPr>
                <w:rFonts w:ascii="Times New Roman" w:hAnsi="Times New Roman" w:cs="Times New Roman"/>
                <w:sz w:val="20"/>
                <w:szCs w:val="20"/>
              </w:rPr>
            </w:pPr>
          </w:p>
        </w:tc>
        <w:tc>
          <w:tcPr>
            <w:tcW w:w="1530" w:type="dxa"/>
          </w:tcPr>
          <w:p w:rsidR="001C1FD3" w:rsidRPr="001C1FD3" w:rsidRDefault="001C1FD3" w:rsidP="00944632">
            <w:pPr>
              <w:spacing w:after="120"/>
              <w:rPr>
                <w:rFonts w:ascii="Times New Roman" w:hAnsi="Times New Roman" w:cs="Times New Roman"/>
                <w:sz w:val="20"/>
                <w:szCs w:val="20"/>
              </w:rPr>
            </w:pPr>
          </w:p>
        </w:tc>
        <w:tc>
          <w:tcPr>
            <w:tcW w:w="1440" w:type="dxa"/>
          </w:tcPr>
          <w:p w:rsidR="001C1FD3" w:rsidRPr="001C1FD3" w:rsidRDefault="001C1FD3" w:rsidP="00944632">
            <w:pPr>
              <w:spacing w:after="120"/>
              <w:rPr>
                <w:rFonts w:ascii="Times New Roman" w:hAnsi="Times New Roman" w:cs="Times New Roman"/>
                <w:sz w:val="20"/>
                <w:szCs w:val="20"/>
              </w:rPr>
            </w:pPr>
          </w:p>
        </w:tc>
      </w:tr>
      <w:tr w:rsidR="001C1FD3" w:rsidRPr="001C1FD3" w:rsidTr="001C1FD3">
        <w:tc>
          <w:tcPr>
            <w:tcW w:w="1368" w:type="dxa"/>
          </w:tcPr>
          <w:p w:rsidR="001C1FD3" w:rsidRPr="001C1FD3" w:rsidRDefault="001C1FD3" w:rsidP="00944632">
            <w:pPr>
              <w:spacing w:after="120"/>
              <w:rPr>
                <w:rFonts w:ascii="Times New Roman" w:hAnsi="Times New Roman" w:cs="Times New Roman"/>
                <w:b/>
                <w:sz w:val="20"/>
                <w:szCs w:val="20"/>
              </w:rPr>
            </w:pPr>
            <w:r w:rsidRPr="001C1FD3">
              <w:rPr>
                <w:rFonts w:ascii="Times New Roman" w:hAnsi="Times New Roman" w:cs="Times New Roman"/>
                <w:b/>
                <w:sz w:val="20"/>
                <w:szCs w:val="20"/>
              </w:rPr>
              <w:t>Children</w:t>
            </w:r>
          </w:p>
        </w:tc>
        <w:tc>
          <w:tcPr>
            <w:tcW w:w="990" w:type="dxa"/>
          </w:tcPr>
          <w:p w:rsidR="001C1FD3" w:rsidRPr="001C1FD3" w:rsidRDefault="001C1FD3" w:rsidP="00944632">
            <w:pPr>
              <w:spacing w:after="120"/>
              <w:rPr>
                <w:rFonts w:ascii="Times New Roman" w:hAnsi="Times New Roman" w:cs="Times New Roman"/>
                <w:sz w:val="20"/>
                <w:szCs w:val="20"/>
              </w:rPr>
            </w:pPr>
          </w:p>
        </w:tc>
        <w:tc>
          <w:tcPr>
            <w:tcW w:w="990" w:type="dxa"/>
          </w:tcPr>
          <w:p w:rsidR="001C1FD3" w:rsidRPr="001C1FD3" w:rsidRDefault="001C1FD3" w:rsidP="00944632">
            <w:pPr>
              <w:spacing w:after="120"/>
              <w:rPr>
                <w:rFonts w:ascii="Times New Roman" w:hAnsi="Times New Roman" w:cs="Times New Roman"/>
                <w:sz w:val="20"/>
                <w:szCs w:val="20"/>
              </w:rPr>
            </w:pPr>
          </w:p>
        </w:tc>
        <w:tc>
          <w:tcPr>
            <w:tcW w:w="990" w:type="dxa"/>
          </w:tcPr>
          <w:p w:rsidR="001C1FD3" w:rsidRPr="001C1FD3" w:rsidRDefault="001C1FD3" w:rsidP="00944632">
            <w:pPr>
              <w:spacing w:after="120"/>
              <w:rPr>
                <w:rFonts w:ascii="Times New Roman" w:hAnsi="Times New Roman" w:cs="Times New Roman"/>
                <w:sz w:val="20"/>
                <w:szCs w:val="20"/>
              </w:rPr>
            </w:pPr>
          </w:p>
        </w:tc>
        <w:tc>
          <w:tcPr>
            <w:tcW w:w="1170" w:type="dxa"/>
          </w:tcPr>
          <w:p w:rsidR="001C1FD3" w:rsidRPr="001C1FD3" w:rsidRDefault="001C1FD3" w:rsidP="00944632">
            <w:pPr>
              <w:spacing w:after="120"/>
              <w:rPr>
                <w:rFonts w:ascii="Times New Roman" w:hAnsi="Times New Roman" w:cs="Times New Roman"/>
                <w:sz w:val="20"/>
                <w:szCs w:val="20"/>
              </w:rPr>
            </w:pPr>
          </w:p>
        </w:tc>
        <w:tc>
          <w:tcPr>
            <w:tcW w:w="1530" w:type="dxa"/>
          </w:tcPr>
          <w:p w:rsidR="001C1FD3" w:rsidRPr="001C1FD3" w:rsidRDefault="001C1FD3" w:rsidP="00944632">
            <w:pPr>
              <w:spacing w:after="120"/>
              <w:rPr>
                <w:rFonts w:ascii="Times New Roman" w:hAnsi="Times New Roman" w:cs="Times New Roman"/>
                <w:sz w:val="20"/>
                <w:szCs w:val="20"/>
              </w:rPr>
            </w:pPr>
          </w:p>
        </w:tc>
        <w:tc>
          <w:tcPr>
            <w:tcW w:w="1440" w:type="dxa"/>
          </w:tcPr>
          <w:p w:rsidR="001C1FD3" w:rsidRPr="001C1FD3" w:rsidRDefault="001C1FD3" w:rsidP="00944632">
            <w:pPr>
              <w:spacing w:after="120"/>
              <w:rPr>
                <w:rFonts w:ascii="Times New Roman" w:hAnsi="Times New Roman" w:cs="Times New Roman"/>
                <w:sz w:val="20"/>
                <w:szCs w:val="20"/>
              </w:rPr>
            </w:pPr>
          </w:p>
        </w:tc>
      </w:tr>
      <w:tr w:rsidR="001C1FD3" w:rsidRPr="001C1FD3" w:rsidTr="001C1FD3">
        <w:tc>
          <w:tcPr>
            <w:tcW w:w="1368" w:type="dxa"/>
          </w:tcPr>
          <w:p w:rsidR="001C1FD3" w:rsidRPr="001C1FD3" w:rsidRDefault="001C1FD3" w:rsidP="00944632">
            <w:pPr>
              <w:spacing w:after="120"/>
              <w:rPr>
                <w:rFonts w:ascii="Times New Roman" w:hAnsi="Times New Roman" w:cs="Times New Roman"/>
                <w:b/>
                <w:sz w:val="20"/>
                <w:szCs w:val="20"/>
              </w:rPr>
            </w:pPr>
            <w:r w:rsidRPr="001C1FD3">
              <w:rPr>
                <w:rFonts w:ascii="Times New Roman" w:hAnsi="Times New Roman" w:cs="Times New Roman"/>
                <w:b/>
                <w:sz w:val="20"/>
                <w:szCs w:val="20"/>
              </w:rPr>
              <w:t xml:space="preserve">Other </w:t>
            </w:r>
          </w:p>
        </w:tc>
        <w:tc>
          <w:tcPr>
            <w:tcW w:w="990" w:type="dxa"/>
          </w:tcPr>
          <w:p w:rsidR="001C1FD3" w:rsidRPr="001C1FD3" w:rsidRDefault="001C1FD3" w:rsidP="00944632">
            <w:pPr>
              <w:spacing w:after="120"/>
              <w:rPr>
                <w:rFonts w:ascii="Times New Roman" w:hAnsi="Times New Roman" w:cs="Times New Roman"/>
                <w:sz w:val="20"/>
                <w:szCs w:val="20"/>
              </w:rPr>
            </w:pPr>
          </w:p>
        </w:tc>
        <w:tc>
          <w:tcPr>
            <w:tcW w:w="990" w:type="dxa"/>
          </w:tcPr>
          <w:p w:rsidR="001C1FD3" w:rsidRPr="001C1FD3" w:rsidRDefault="001C1FD3" w:rsidP="00944632">
            <w:pPr>
              <w:spacing w:after="120"/>
              <w:rPr>
                <w:rFonts w:ascii="Times New Roman" w:hAnsi="Times New Roman" w:cs="Times New Roman"/>
                <w:sz w:val="20"/>
                <w:szCs w:val="20"/>
              </w:rPr>
            </w:pPr>
          </w:p>
        </w:tc>
        <w:tc>
          <w:tcPr>
            <w:tcW w:w="990" w:type="dxa"/>
          </w:tcPr>
          <w:p w:rsidR="001C1FD3" w:rsidRPr="001C1FD3" w:rsidRDefault="001C1FD3" w:rsidP="00944632">
            <w:pPr>
              <w:spacing w:after="120"/>
              <w:rPr>
                <w:rFonts w:ascii="Times New Roman" w:hAnsi="Times New Roman" w:cs="Times New Roman"/>
                <w:sz w:val="20"/>
                <w:szCs w:val="20"/>
              </w:rPr>
            </w:pPr>
          </w:p>
        </w:tc>
        <w:tc>
          <w:tcPr>
            <w:tcW w:w="1170" w:type="dxa"/>
          </w:tcPr>
          <w:p w:rsidR="001C1FD3" w:rsidRPr="001C1FD3" w:rsidRDefault="001C1FD3" w:rsidP="00944632">
            <w:pPr>
              <w:spacing w:after="120"/>
              <w:rPr>
                <w:rFonts w:ascii="Times New Roman" w:hAnsi="Times New Roman" w:cs="Times New Roman"/>
                <w:sz w:val="20"/>
                <w:szCs w:val="20"/>
              </w:rPr>
            </w:pPr>
          </w:p>
        </w:tc>
        <w:tc>
          <w:tcPr>
            <w:tcW w:w="1530" w:type="dxa"/>
          </w:tcPr>
          <w:p w:rsidR="001C1FD3" w:rsidRPr="001C1FD3" w:rsidRDefault="001C1FD3" w:rsidP="00944632">
            <w:pPr>
              <w:spacing w:after="120"/>
              <w:rPr>
                <w:rFonts w:ascii="Times New Roman" w:hAnsi="Times New Roman" w:cs="Times New Roman"/>
                <w:sz w:val="20"/>
                <w:szCs w:val="20"/>
              </w:rPr>
            </w:pPr>
          </w:p>
        </w:tc>
        <w:tc>
          <w:tcPr>
            <w:tcW w:w="1440" w:type="dxa"/>
          </w:tcPr>
          <w:p w:rsidR="001C1FD3" w:rsidRPr="001C1FD3" w:rsidRDefault="001C1FD3" w:rsidP="00944632">
            <w:pPr>
              <w:spacing w:after="120"/>
              <w:rPr>
                <w:rFonts w:ascii="Times New Roman" w:hAnsi="Times New Roman" w:cs="Times New Roman"/>
                <w:sz w:val="20"/>
                <w:szCs w:val="20"/>
              </w:rPr>
            </w:pPr>
          </w:p>
        </w:tc>
      </w:tr>
    </w:tbl>
    <w:p w:rsidR="001C1FD3" w:rsidRPr="001C1FD3" w:rsidRDefault="001C1FD3" w:rsidP="001C1FD3">
      <w:pPr>
        <w:spacing w:after="120" w:line="240" w:lineRule="auto"/>
        <w:rPr>
          <w:rFonts w:ascii="Times New Roman" w:hAnsi="Times New Roman" w:cs="Times New Roman"/>
          <w:sz w:val="20"/>
          <w:szCs w:val="20"/>
        </w:rPr>
      </w:pPr>
      <w:r w:rsidRPr="001C1FD3">
        <w:rPr>
          <w:rFonts w:ascii="Times New Roman" w:hAnsi="Times New Roman" w:cs="Times New Roman"/>
          <w:sz w:val="20"/>
          <w:szCs w:val="20"/>
        </w:rPr>
        <w:t xml:space="preserve">If no to above,  why not? </w:t>
      </w:r>
    </w:p>
    <w:p w:rsidR="001C1FD3" w:rsidRPr="001C1FD3" w:rsidRDefault="001C1FD3" w:rsidP="001C1FD3">
      <w:pPr>
        <w:spacing w:after="120" w:line="240" w:lineRule="auto"/>
        <w:rPr>
          <w:rFonts w:ascii="Times New Roman" w:hAnsi="Times New Roman" w:cs="Times New Roman"/>
          <w:b/>
          <w:sz w:val="20"/>
          <w:szCs w:val="20"/>
        </w:rPr>
      </w:pPr>
      <w:r w:rsidRPr="001C1FD3">
        <w:rPr>
          <w:rFonts w:ascii="Times New Roman" w:hAnsi="Times New Roman" w:cs="Times New Roman"/>
          <w:b/>
          <w:sz w:val="20"/>
          <w:szCs w:val="20"/>
        </w:rPr>
        <w:t>SUPPORT FROM FAMILY</w:t>
      </w:r>
    </w:p>
    <w:tbl>
      <w:tblPr>
        <w:tblStyle w:val="TableGrid"/>
        <w:tblW w:w="8478" w:type="dxa"/>
        <w:tblLook w:val="04A0" w:firstRow="1" w:lastRow="0" w:firstColumn="1" w:lastColumn="0" w:noHBand="0" w:noVBand="1"/>
      </w:tblPr>
      <w:tblGrid>
        <w:gridCol w:w="1638"/>
        <w:gridCol w:w="1170"/>
        <w:gridCol w:w="990"/>
        <w:gridCol w:w="3150"/>
        <w:gridCol w:w="1530"/>
      </w:tblGrid>
      <w:tr w:rsidR="001C1FD3" w:rsidRPr="001C1FD3" w:rsidTr="001C1FD3">
        <w:tc>
          <w:tcPr>
            <w:tcW w:w="1638" w:type="dxa"/>
          </w:tcPr>
          <w:p w:rsidR="001C1FD3" w:rsidRPr="001C1FD3" w:rsidRDefault="001C1FD3" w:rsidP="00944632">
            <w:pPr>
              <w:spacing w:after="120"/>
              <w:rPr>
                <w:rFonts w:ascii="Times New Roman" w:hAnsi="Times New Roman" w:cs="Times New Roman"/>
                <w:b/>
                <w:sz w:val="20"/>
                <w:szCs w:val="20"/>
              </w:rPr>
            </w:pPr>
            <w:r w:rsidRPr="001C1FD3">
              <w:rPr>
                <w:rFonts w:ascii="Times New Roman" w:hAnsi="Times New Roman" w:cs="Times New Roman"/>
                <w:b/>
                <w:sz w:val="20"/>
                <w:szCs w:val="20"/>
              </w:rPr>
              <w:t>Type</w:t>
            </w:r>
          </w:p>
        </w:tc>
        <w:tc>
          <w:tcPr>
            <w:tcW w:w="1170" w:type="dxa"/>
          </w:tcPr>
          <w:p w:rsidR="001C1FD3" w:rsidRPr="001C1FD3" w:rsidRDefault="001C1FD3" w:rsidP="00944632">
            <w:pPr>
              <w:spacing w:after="120"/>
              <w:rPr>
                <w:rFonts w:ascii="Times New Roman" w:hAnsi="Times New Roman" w:cs="Times New Roman"/>
                <w:b/>
                <w:sz w:val="20"/>
                <w:szCs w:val="20"/>
              </w:rPr>
            </w:pPr>
            <w:r w:rsidRPr="001C1FD3">
              <w:rPr>
                <w:rFonts w:ascii="Times New Roman" w:hAnsi="Times New Roman" w:cs="Times New Roman"/>
                <w:b/>
                <w:sz w:val="20"/>
                <w:szCs w:val="20"/>
              </w:rPr>
              <w:t xml:space="preserve">Ever </w:t>
            </w:r>
          </w:p>
        </w:tc>
        <w:tc>
          <w:tcPr>
            <w:tcW w:w="990" w:type="dxa"/>
          </w:tcPr>
          <w:p w:rsidR="001C1FD3" w:rsidRPr="001C1FD3" w:rsidRDefault="001C1FD3" w:rsidP="00944632">
            <w:pPr>
              <w:spacing w:after="120"/>
              <w:rPr>
                <w:rFonts w:ascii="Times New Roman" w:hAnsi="Times New Roman" w:cs="Times New Roman"/>
                <w:b/>
                <w:sz w:val="20"/>
                <w:szCs w:val="20"/>
              </w:rPr>
            </w:pPr>
            <w:r w:rsidRPr="001C1FD3">
              <w:rPr>
                <w:rFonts w:ascii="Times New Roman" w:hAnsi="Times New Roman" w:cs="Times New Roman"/>
                <w:b/>
                <w:sz w:val="20"/>
                <w:szCs w:val="20"/>
              </w:rPr>
              <w:t>Last 30</w:t>
            </w:r>
          </w:p>
        </w:tc>
        <w:tc>
          <w:tcPr>
            <w:tcW w:w="3150" w:type="dxa"/>
          </w:tcPr>
          <w:p w:rsidR="001C1FD3" w:rsidRPr="001C1FD3" w:rsidRDefault="001C1FD3" w:rsidP="00944632">
            <w:pPr>
              <w:spacing w:after="120"/>
              <w:rPr>
                <w:rFonts w:ascii="Times New Roman" w:hAnsi="Times New Roman" w:cs="Times New Roman"/>
                <w:b/>
                <w:sz w:val="20"/>
                <w:szCs w:val="20"/>
              </w:rPr>
            </w:pPr>
            <w:r w:rsidRPr="001C1FD3">
              <w:rPr>
                <w:rFonts w:ascii="Times New Roman" w:hAnsi="Times New Roman" w:cs="Times New Roman"/>
                <w:b/>
                <w:sz w:val="20"/>
                <w:szCs w:val="20"/>
              </w:rPr>
              <w:t>Scale 1-10, could ask now?</w:t>
            </w:r>
          </w:p>
        </w:tc>
        <w:tc>
          <w:tcPr>
            <w:tcW w:w="1530" w:type="dxa"/>
          </w:tcPr>
          <w:p w:rsidR="001C1FD3" w:rsidRPr="001C1FD3" w:rsidRDefault="001C1FD3" w:rsidP="00944632">
            <w:pPr>
              <w:spacing w:after="120"/>
              <w:rPr>
                <w:rFonts w:ascii="Times New Roman" w:hAnsi="Times New Roman" w:cs="Times New Roman"/>
                <w:b/>
                <w:sz w:val="20"/>
                <w:szCs w:val="20"/>
              </w:rPr>
            </w:pPr>
            <w:r w:rsidRPr="001C1FD3">
              <w:rPr>
                <w:rFonts w:ascii="Times New Roman" w:hAnsi="Times New Roman" w:cs="Times New Roman"/>
                <w:b/>
                <w:sz w:val="20"/>
                <w:szCs w:val="20"/>
              </w:rPr>
              <w:t xml:space="preserve">Why not? </w:t>
            </w:r>
          </w:p>
        </w:tc>
      </w:tr>
      <w:tr w:rsidR="001C1FD3" w:rsidRPr="001C1FD3" w:rsidTr="001C1FD3">
        <w:tc>
          <w:tcPr>
            <w:tcW w:w="1638" w:type="dxa"/>
          </w:tcPr>
          <w:p w:rsidR="001C1FD3" w:rsidRPr="001C1FD3" w:rsidRDefault="001C1FD3" w:rsidP="00944632">
            <w:pPr>
              <w:spacing w:after="120"/>
              <w:rPr>
                <w:rFonts w:ascii="Times New Roman" w:hAnsi="Times New Roman" w:cs="Times New Roman"/>
                <w:b/>
                <w:sz w:val="20"/>
                <w:szCs w:val="20"/>
              </w:rPr>
            </w:pPr>
            <w:r w:rsidRPr="001C1FD3">
              <w:rPr>
                <w:rFonts w:ascii="Times New Roman" w:hAnsi="Times New Roman" w:cs="Times New Roman"/>
                <w:b/>
                <w:sz w:val="20"/>
                <w:szCs w:val="20"/>
              </w:rPr>
              <w:t>Cash</w:t>
            </w:r>
          </w:p>
        </w:tc>
        <w:tc>
          <w:tcPr>
            <w:tcW w:w="1170" w:type="dxa"/>
          </w:tcPr>
          <w:p w:rsidR="001C1FD3" w:rsidRPr="001C1FD3" w:rsidRDefault="001C1FD3" w:rsidP="00944632">
            <w:pPr>
              <w:spacing w:after="120"/>
              <w:rPr>
                <w:rFonts w:ascii="Times New Roman" w:hAnsi="Times New Roman" w:cs="Times New Roman"/>
                <w:sz w:val="20"/>
                <w:szCs w:val="20"/>
              </w:rPr>
            </w:pPr>
          </w:p>
        </w:tc>
        <w:tc>
          <w:tcPr>
            <w:tcW w:w="990" w:type="dxa"/>
          </w:tcPr>
          <w:p w:rsidR="001C1FD3" w:rsidRPr="001C1FD3" w:rsidRDefault="001C1FD3" w:rsidP="00944632">
            <w:pPr>
              <w:spacing w:after="120"/>
              <w:rPr>
                <w:rFonts w:ascii="Times New Roman" w:hAnsi="Times New Roman" w:cs="Times New Roman"/>
                <w:sz w:val="20"/>
                <w:szCs w:val="20"/>
              </w:rPr>
            </w:pPr>
          </w:p>
        </w:tc>
        <w:tc>
          <w:tcPr>
            <w:tcW w:w="3150" w:type="dxa"/>
          </w:tcPr>
          <w:p w:rsidR="001C1FD3" w:rsidRPr="001C1FD3" w:rsidRDefault="001C1FD3" w:rsidP="00944632">
            <w:pPr>
              <w:spacing w:after="120"/>
              <w:rPr>
                <w:rFonts w:ascii="Times New Roman" w:hAnsi="Times New Roman" w:cs="Times New Roman"/>
                <w:sz w:val="20"/>
                <w:szCs w:val="20"/>
              </w:rPr>
            </w:pPr>
          </w:p>
        </w:tc>
        <w:tc>
          <w:tcPr>
            <w:tcW w:w="1530" w:type="dxa"/>
          </w:tcPr>
          <w:p w:rsidR="001C1FD3" w:rsidRPr="001C1FD3" w:rsidRDefault="001C1FD3" w:rsidP="00944632">
            <w:pPr>
              <w:spacing w:after="120"/>
              <w:rPr>
                <w:rFonts w:ascii="Times New Roman" w:hAnsi="Times New Roman" w:cs="Times New Roman"/>
                <w:sz w:val="20"/>
                <w:szCs w:val="20"/>
              </w:rPr>
            </w:pPr>
          </w:p>
        </w:tc>
      </w:tr>
      <w:tr w:rsidR="001C1FD3" w:rsidRPr="001C1FD3" w:rsidTr="001C1FD3">
        <w:tc>
          <w:tcPr>
            <w:tcW w:w="1638" w:type="dxa"/>
          </w:tcPr>
          <w:p w:rsidR="001C1FD3" w:rsidRPr="001C1FD3" w:rsidRDefault="001C1FD3" w:rsidP="00944632">
            <w:pPr>
              <w:spacing w:after="120"/>
              <w:rPr>
                <w:rFonts w:ascii="Times New Roman" w:hAnsi="Times New Roman" w:cs="Times New Roman"/>
                <w:b/>
                <w:sz w:val="20"/>
                <w:szCs w:val="20"/>
              </w:rPr>
            </w:pPr>
            <w:r w:rsidRPr="001C1FD3">
              <w:rPr>
                <w:rFonts w:ascii="Times New Roman" w:hAnsi="Times New Roman" w:cs="Times New Roman"/>
                <w:b/>
                <w:sz w:val="20"/>
                <w:szCs w:val="20"/>
              </w:rPr>
              <w:t>Place to stay</w:t>
            </w:r>
          </w:p>
        </w:tc>
        <w:tc>
          <w:tcPr>
            <w:tcW w:w="1170" w:type="dxa"/>
          </w:tcPr>
          <w:p w:rsidR="001C1FD3" w:rsidRPr="001C1FD3" w:rsidRDefault="001C1FD3" w:rsidP="00944632">
            <w:pPr>
              <w:spacing w:after="120"/>
              <w:rPr>
                <w:rFonts w:ascii="Times New Roman" w:hAnsi="Times New Roman" w:cs="Times New Roman"/>
                <w:sz w:val="20"/>
                <w:szCs w:val="20"/>
              </w:rPr>
            </w:pPr>
          </w:p>
        </w:tc>
        <w:tc>
          <w:tcPr>
            <w:tcW w:w="990" w:type="dxa"/>
          </w:tcPr>
          <w:p w:rsidR="001C1FD3" w:rsidRPr="001C1FD3" w:rsidRDefault="001C1FD3" w:rsidP="00944632">
            <w:pPr>
              <w:spacing w:after="120"/>
              <w:rPr>
                <w:rFonts w:ascii="Times New Roman" w:hAnsi="Times New Roman" w:cs="Times New Roman"/>
                <w:sz w:val="20"/>
                <w:szCs w:val="20"/>
              </w:rPr>
            </w:pPr>
          </w:p>
        </w:tc>
        <w:tc>
          <w:tcPr>
            <w:tcW w:w="3150" w:type="dxa"/>
          </w:tcPr>
          <w:p w:rsidR="001C1FD3" w:rsidRPr="001C1FD3" w:rsidRDefault="001C1FD3" w:rsidP="00944632">
            <w:pPr>
              <w:spacing w:after="120"/>
              <w:rPr>
                <w:rFonts w:ascii="Times New Roman" w:hAnsi="Times New Roman" w:cs="Times New Roman"/>
                <w:sz w:val="20"/>
                <w:szCs w:val="20"/>
              </w:rPr>
            </w:pPr>
          </w:p>
        </w:tc>
        <w:tc>
          <w:tcPr>
            <w:tcW w:w="1530" w:type="dxa"/>
          </w:tcPr>
          <w:p w:rsidR="001C1FD3" w:rsidRPr="001C1FD3" w:rsidRDefault="001C1FD3" w:rsidP="00944632">
            <w:pPr>
              <w:spacing w:after="120"/>
              <w:rPr>
                <w:rFonts w:ascii="Times New Roman" w:hAnsi="Times New Roman" w:cs="Times New Roman"/>
                <w:sz w:val="20"/>
                <w:szCs w:val="20"/>
              </w:rPr>
            </w:pPr>
          </w:p>
        </w:tc>
      </w:tr>
      <w:tr w:rsidR="001C1FD3" w:rsidRPr="001C1FD3" w:rsidTr="001C1FD3">
        <w:tc>
          <w:tcPr>
            <w:tcW w:w="1638" w:type="dxa"/>
          </w:tcPr>
          <w:p w:rsidR="001C1FD3" w:rsidRPr="001C1FD3" w:rsidRDefault="001C1FD3" w:rsidP="00944632">
            <w:pPr>
              <w:spacing w:after="120"/>
              <w:rPr>
                <w:rFonts w:ascii="Times New Roman" w:hAnsi="Times New Roman" w:cs="Times New Roman"/>
                <w:b/>
                <w:sz w:val="20"/>
                <w:szCs w:val="20"/>
              </w:rPr>
            </w:pPr>
            <w:r w:rsidRPr="001C1FD3">
              <w:rPr>
                <w:rFonts w:ascii="Times New Roman" w:hAnsi="Times New Roman" w:cs="Times New Roman"/>
                <w:b/>
                <w:sz w:val="20"/>
                <w:szCs w:val="20"/>
              </w:rPr>
              <w:t>Food</w:t>
            </w:r>
          </w:p>
        </w:tc>
        <w:tc>
          <w:tcPr>
            <w:tcW w:w="1170" w:type="dxa"/>
          </w:tcPr>
          <w:p w:rsidR="001C1FD3" w:rsidRPr="001C1FD3" w:rsidRDefault="001C1FD3" w:rsidP="00944632">
            <w:pPr>
              <w:spacing w:after="120"/>
              <w:rPr>
                <w:rFonts w:ascii="Times New Roman" w:hAnsi="Times New Roman" w:cs="Times New Roman"/>
                <w:sz w:val="20"/>
                <w:szCs w:val="20"/>
              </w:rPr>
            </w:pPr>
          </w:p>
        </w:tc>
        <w:tc>
          <w:tcPr>
            <w:tcW w:w="990" w:type="dxa"/>
          </w:tcPr>
          <w:p w:rsidR="001C1FD3" w:rsidRPr="001C1FD3" w:rsidRDefault="001C1FD3" w:rsidP="00944632">
            <w:pPr>
              <w:spacing w:after="120"/>
              <w:rPr>
                <w:rFonts w:ascii="Times New Roman" w:hAnsi="Times New Roman" w:cs="Times New Roman"/>
                <w:sz w:val="20"/>
                <w:szCs w:val="20"/>
              </w:rPr>
            </w:pPr>
          </w:p>
        </w:tc>
        <w:tc>
          <w:tcPr>
            <w:tcW w:w="3150" w:type="dxa"/>
          </w:tcPr>
          <w:p w:rsidR="001C1FD3" w:rsidRPr="001C1FD3" w:rsidRDefault="001C1FD3" w:rsidP="00944632">
            <w:pPr>
              <w:spacing w:after="120"/>
              <w:rPr>
                <w:rFonts w:ascii="Times New Roman" w:hAnsi="Times New Roman" w:cs="Times New Roman"/>
                <w:sz w:val="20"/>
                <w:szCs w:val="20"/>
              </w:rPr>
            </w:pPr>
          </w:p>
        </w:tc>
        <w:tc>
          <w:tcPr>
            <w:tcW w:w="1530" w:type="dxa"/>
          </w:tcPr>
          <w:p w:rsidR="001C1FD3" w:rsidRPr="001C1FD3" w:rsidRDefault="001C1FD3" w:rsidP="00944632">
            <w:pPr>
              <w:spacing w:after="120"/>
              <w:rPr>
                <w:rFonts w:ascii="Times New Roman" w:hAnsi="Times New Roman" w:cs="Times New Roman"/>
                <w:sz w:val="20"/>
                <w:szCs w:val="20"/>
              </w:rPr>
            </w:pPr>
          </w:p>
        </w:tc>
      </w:tr>
      <w:tr w:rsidR="001C1FD3" w:rsidRPr="001C1FD3" w:rsidTr="001C1FD3">
        <w:tc>
          <w:tcPr>
            <w:tcW w:w="1638" w:type="dxa"/>
          </w:tcPr>
          <w:p w:rsidR="001C1FD3" w:rsidRPr="001C1FD3" w:rsidRDefault="001C1FD3" w:rsidP="00944632">
            <w:pPr>
              <w:spacing w:after="120"/>
              <w:rPr>
                <w:rFonts w:ascii="Times New Roman" w:hAnsi="Times New Roman" w:cs="Times New Roman"/>
                <w:b/>
                <w:sz w:val="20"/>
                <w:szCs w:val="20"/>
              </w:rPr>
            </w:pPr>
            <w:r w:rsidRPr="001C1FD3">
              <w:rPr>
                <w:rFonts w:ascii="Times New Roman" w:hAnsi="Times New Roman" w:cs="Times New Roman"/>
                <w:b/>
                <w:sz w:val="20"/>
                <w:szCs w:val="20"/>
              </w:rPr>
              <w:t>Emotional</w:t>
            </w:r>
          </w:p>
        </w:tc>
        <w:tc>
          <w:tcPr>
            <w:tcW w:w="1170" w:type="dxa"/>
          </w:tcPr>
          <w:p w:rsidR="001C1FD3" w:rsidRPr="001C1FD3" w:rsidRDefault="001C1FD3" w:rsidP="00944632">
            <w:pPr>
              <w:spacing w:after="120"/>
              <w:rPr>
                <w:rFonts w:ascii="Times New Roman" w:hAnsi="Times New Roman" w:cs="Times New Roman"/>
                <w:sz w:val="20"/>
                <w:szCs w:val="20"/>
              </w:rPr>
            </w:pPr>
          </w:p>
        </w:tc>
        <w:tc>
          <w:tcPr>
            <w:tcW w:w="990" w:type="dxa"/>
          </w:tcPr>
          <w:p w:rsidR="001C1FD3" w:rsidRPr="001C1FD3" w:rsidRDefault="001C1FD3" w:rsidP="00944632">
            <w:pPr>
              <w:spacing w:after="120"/>
              <w:rPr>
                <w:rFonts w:ascii="Times New Roman" w:hAnsi="Times New Roman" w:cs="Times New Roman"/>
                <w:sz w:val="20"/>
                <w:szCs w:val="20"/>
              </w:rPr>
            </w:pPr>
          </w:p>
        </w:tc>
        <w:tc>
          <w:tcPr>
            <w:tcW w:w="3150" w:type="dxa"/>
          </w:tcPr>
          <w:p w:rsidR="001C1FD3" w:rsidRPr="001C1FD3" w:rsidRDefault="001C1FD3" w:rsidP="00944632">
            <w:pPr>
              <w:spacing w:after="120"/>
              <w:rPr>
                <w:rFonts w:ascii="Times New Roman" w:hAnsi="Times New Roman" w:cs="Times New Roman"/>
                <w:sz w:val="20"/>
                <w:szCs w:val="20"/>
              </w:rPr>
            </w:pPr>
          </w:p>
        </w:tc>
        <w:tc>
          <w:tcPr>
            <w:tcW w:w="1530" w:type="dxa"/>
          </w:tcPr>
          <w:p w:rsidR="001C1FD3" w:rsidRPr="001C1FD3" w:rsidRDefault="001C1FD3" w:rsidP="00944632">
            <w:pPr>
              <w:spacing w:after="120"/>
              <w:rPr>
                <w:rFonts w:ascii="Times New Roman" w:hAnsi="Times New Roman" w:cs="Times New Roman"/>
                <w:sz w:val="20"/>
                <w:szCs w:val="20"/>
              </w:rPr>
            </w:pPr>
          </w:p>
        </w:tc>
      </w:tr>
    </w:tbl>
    <w:p w:rsidR="001C1FD3" w:rsidRPr="001C1FD3" w:rsidRDefault="001C1FD3" w:rsidP="001C1FD3">
      <w:pPr>
        <w:spacing w:after="0" w:line="240" w:lineRule="auto"/>
        <w:rPr>
          <w:rFonts w:ascii="Times New Roman" w:hAnsi="Times New Roman" w:cs="Times New Roman"/>
          <w:b/>
          <w:sz w:val="20"/>
          <w:szCs w:val="20"/>
        </w:rPr>
      </w:pPr>
      <w:r w:rsidRPr="001C1FD3">
        <w:rPr>
          <w:rFonts w:ascii="Times New Roman" w:hAnsi="Times New Roman" w:cs="Times New Roman"/>
          <w:b/>
          <w:sz w:val="20"/>
          <w:szCs w:val="20"/>
        </w:rPr>
        <w:t>FRIENDS</w:t>
      </w:r>
    </w:p>
    <w:p w:rsidR="001C1FD3" w:rsidRPr="001C1FD3" w:rsidRDefault="001C1FD3" w:rsidP="001C1FD3">
      <w:pPr>
        <w:spacing w:after="120" w:line="240" w:lineRule="auto"/>
        <w:rPr>
          <w:rFonts w:ascii="Times New Roman" w:hAnsi="Times New Roman" w:cs="Times New Roman"/>
          <w:b/>
          <w:sz w:val="20"/>
          <w:szCs w:val="20"/>
        </w:rPr>
      </w:pPr>
      <w:r w:rsidRPr="001C1FD3">
        <w:rPr>
          <w:rFonts w:ascii="Times New Roman" w:hAnsi="Times New Roman" w:cs="Times New Roman"/>
          <w:b/>
          <w:sz w:val="20"/>
          <w:szCs w:val="20"/>
        </w:rPr>
        <w:t xml:space="preserve">How many friends would say have who are:  </w:t>
      </w:r>
    </w:p>
    <w:p w:rsidR="001C1FD3" w:rsidRPr="001C1FD3" w:rsidRDefault="001C1FD3" w:rsidP="001C1FD3">
      <w:pPr>
        <w:spacing w:after="120" w:line="240" w:lineRule="auto"/>
        <w:rPr>
          <w:rFonts w:ascii="Times New Roman" w:hAnsi="Times New Roman" w:cs="Times New Roman"/>
          <w:b/>
          <w:sz w:val="20"/>
          <w:szCs w:val="20"/>
        </w:rPr>
      </w:pPr>
      <w:r w:rsidRPr="001C1FD3">
        <w:rPr>
          <w:rFonts w:ascii="Times New Roman" w:hAnsi="Times New Roman" w:cs="Times New Roman"/>
          <w:bCs/>
          <w:sz w:val="20"/>
          <w:szCs w:val="20"/>
        </w:rPr>
        <w:t></w:t>
      </w:r>
      <w:r w:rsidRPr="001C1FD3">
        <w:rPr>
          <w:rFonts w:ascii="Times New Roman" w:hAnsi="Times New Roman" w:cs="Times New Roman"/>
          <w:sz w:val="20"/>
          <w:szCs w:val="20"/>
        </w:rPr>
        <w:t>Close friends   #:</w:t>
      </w:r>
      <w:r w:rsidRPr="001C1FD3">
        <w:rPr>
          <w:rFonts w:ascii="Times New Roman" w:hAnsi="Times New Roman" w:cs="Times New Roman"/>
          <w:sz w:val="20"/>
          <w:szCs w:val="20"/>
          <w:u w:val="single"/>
        </w:rPr>
        <w:tab/>
      </w:r>
      <w:r w:rsidRPr="001C1FD3">
        <w:rPr>
          <w:rFonts w:ascii="Times New Roman" w:hAnsi="Times New Roman" w:cs="Times New Roman"/>
          <w:sz w:val="20"/>
          <w:szCs w:val="20"/>
          <w:u w:val="single"/>
        </w:rPr>
        <w:tab/>
      </w:r>
      <w:r w:rsidRPr="001C1FD3">
        <w:rPr>
          <w:rFonts w:ascii="Times New Roman" w:hAnsi="Times New Roman" w:cs="Times New Roman"/>
          <w:sz w:val="20"/>
          <w:szCs w:val="20"/>
          <w:u w:val="single"/>
        </w:rPr>
        <w:tab/>
      </w:r>
      <w:r w:rsidRPr="001C1FD3">
        <w:rPr>
          <w:rFonts w:ascii="Times New Roman" w:hAnsi="Times New Roman" w:cs="Times New Roman"/>
          <w:sz w:val="20"/>
          <w:szCs w:val="20"/>
        </w:rPr>
        <w:tab/>
      </w:r>
      <w:r w:rsidRPr="001C1FD3">
        <w:rPr>
          <w:rFonts w:ascii="Times New Roman" w:hAnsi="Times New Roman" w:cs="Times New Roman"/>
          <w:bCs/>
          <w:sz w:val="20"/>
          <w:szCs w:val="20"/>
        </w:rPr>
        <w:t></w:t>
      </w:r>
      <w:r w:rsidRPr="001C1FD3">
        <w:rPr>
          <w:rFonts w:ascii="Times New Roman" w:hAnsi="Times New Roman" w:cs="Times New Roman"/>
          <w:sz w:val="20"/>
          <w:szCs w:val="20"/>
        </w:rPr>
        <w:t>Acquaintances:   #</w:t>
      </w:r>
      <w:r w:rsidRPr="001C1FD3">
        <w:rPr>
          <w:rFonts w:ascii="Times New Roman" w:hAnsi="Times New Roman" w:cs="Times New Roman"/>
          <w:sz w:val="20"/>
          <w:szCs w:val="20"/>
          <w:u w:val="single"/>
        </w:rPr>
        <w:tab/>
      </w:r>
      <w:r w:rsidRPr="001C1FD3">
        <w:rPr>
          <w:rFonts w:ascii="Times New Roman" w:hAnsi="Times New Roman" w:cs="Times New Roman"/>
          <w:sz w:val="20"/>
          <w:szCs w:val="20"/>
          <w:u w:val="single"/>
        </w:rPr>
        <w:tab/>
      </w:r>
      <w:r w:rsidRPr="001C1FD3">
        <w:rPr>
          <w:rFonts w:ascii="Times New Roman" w:hAnsi="Times New Roman" w:cs="Times New Roman"/>
          <w:sz w:val="20"/>
          <w:szCs w:val="20"/>
          <w:u w:val="single"/>
        </w:rPr>
        <w:tab/>
      </w:r>
      <w:r w:rsidRPr="001C1FD3">
        <w:rPr>
          <w:rFonts w:ascii="Times New Roman" w:hAnsi="Times New Roman" w:cs="Times New Roman"/>
          <w:sz w:val="20"/>
          <w:szCs w:val="20"/>
        </w:rPr>
        <w:t xml:space="preserve">             </w:t>
      </w:r>
    </w:p>
    <w:p w:rsidR="001C1FD3" w:rsidRPr="001C1FD3" w:rsidRDefault="001C1FD3" w:rsidP="001C1FD3">
      <w:pPr>
        <w:spacing w:after="120" w:line="240" w:lineRule="auto"/>
        <w:rPr>
          <w:rFonts w:ascii="Times New Roman" w:hAnsi="Times New Roman" w:cs="Times New Roman"/>
          <w:b/>
          <w:sz w:val="20"/>
          <w:szCs w:val="20"/>
        </w:rPr>
      </w:pPr>
      <w:r w:rsidRPr="001C1FD3">
        <w:rPr>
          <w:rFonts w:ascii="Times New Roman" w:hAnsi="Times New Roman" w:cs="Times New Roman"/>
          <w:b/>
          <w:sz w:val="20"/>
          <w:szCs w:val="20"/>
        </w:rPr>
        <w:t xml:space="preserve">What is their situation like:  </w:t>
      </w:r>
    </w:p>
    <w:p w:rsidR="001C1FD3" w:rsidRPr="001C1FD3" w:rsidRDefault="001C1FD3" w:rsidP="001C1FD3">
      <w:pPr>
        <w:spacing w:after="120" w:line="240" w:lineRule="auto"/>
        <w:rPr>
          <w:rFonts w:ascii="Times New Roman" w:hAnsi="Times New Roman" w:cs="Times New Roman"/>
          <w:sz w:val="20"/>
          <w:szCs w:val="20"/>
          <w:u w:val="single"/>
        </w:rPr>
      </w:pPr>
      <w:r w:rsidRPr="001C1FD3">
        <w:rPr>
          <w:rFonts w:ascii="Times New Roman" w:hAnsi="Times New Roman" w:cs="Times New Roman"/>
          <w:sz w:val="20"/>
          <w:szCs w:val="20"/>
        </w:rPr>
        <w:tab/>
        <w:t xml:space="preserve">Where do they live?  </w:t>
      </w:r>
      <w:r w:rsidRPr="001C1FD3">
        <w:rPr>
          <w:rFonts w:ascii="Times New Roman" w:hAnsi="Times New Roman" w:cs="Times New Roman"/>
          <w:sz w:val="20"/>
          <w:szCs w:val="20"/>
          <w:u w:val="single"/>
        </w:rPr>
        <w:tab/>
      </w:r>
      <w:r w:rsidRPr="001C1FD3">
        <w:rPr>
          <w:rFonts w:ascii="Times New Roman" w:hAnsi="Times New Roman" w:cs="Times New Roman"/>
          <w:sz w:val="20"/>
          <w:szCs w:val="20"/>
          <w:u w:val="single"/>
        </w:rPr>
        <w:tab/>
      </w:r>
      <w:r w:rsidRPr="001C1FD3">
        <w:rPr>
          <w:rFonts w:ascii="Times New Roman" w:hAnsi="Times New Roman" w:cs="Times New Roman"/>
          <w:sz w:val="20"/>
          <w:szCs w:val="20"/>
        </w:rPr>
        <w:tab/>
        <w:t xml:space="preserve">Drug/alcohol problems?  </w:t>
      </w:r>
      <w:r w:rsidRPr="001C1FD3">
        <w:rPr>
          <w:rFonts w:ascii="Times New Roman" w:hAnsi="Times New Roman" w:cs="Times New Roman"/>
          <w:sz w:val="20"/>
          <w:szCs w:val="20"/>
          <w:u w:val="single"/>
        </w:rPr>
        <w:tab/>
      </w:r>
      <w:r w:rsidRPr="001C1FD3">
        <w:rPr>
          <w:rFonts w:ascii="Times New Roman" w:hAnsi="Times New Roman" w:cs="Times New Roman"/>
          <w:sz w:val="20"/>
          <w:szCs w:val="20"/>
          <w:u w:val="single"/>
        </w:rPr>
        <w:tab/>
      </w:r>
      <w:r w:rsidRPr="001C1FD3">
        <w:rPr>
          <w:rFonts w:ascii="Times New Roman" w:hAnsi="Times New Roman" w:cs="Times New Roman"/>
          <w:sz w:val="20"/>
          <w:szCs w:val="20"/>
          <w:u w:val="single"/>
        </w:rPr>
        <w:tab/>
      </w:r>
    </w:p>
    <w:p w:rsidR="001C1FD3" w:rsidRPr="001C1FD3" w:rsidRDefault="001C1FD3" w:rsidP="001C1FD3">
      <w:pPr>
        <w:spacing w:after="120" w:line="240" w:lineRule="auto"/>
        <w:rPr>
          <w:rFonts w:ascii="Times New Roman" w:hAnsi="Times New Roman" w:cs="Times New Roman"/>
          <w:sz w:val="20"/>
          <w:szCs w:val="20"/>
          <w:u w:val="single"/>
        </w:rPr>
      </w:pPr>
      <w:r w:rsidRPr="001C1FD3">
        <w:rPr>
          <w:rFonts w:ascii="Times New Roman" w:hAnsi="Times New Roman" w:cs="Times New Roman"/>
          <w:sz w:val="20"/>
          <w:szCs w:val="20"/>
        </w:rPr>
        <w:tab/>
        <w:t xml:space="preserve">Income? </w:t>
      </w:r>
      <w:r w:rsidRPr="001C1FD3">
        <w:rPr>
          <w:rFonts w:ascii="Times New Roman" w:hAnsi="Times New Roman" w:cs="Times New Roman"/>
          <w:sz w:val="20"/>
          <w:szCs w:val="20"/>
          <w:u w:val="single"/>
        </w:rPr>
        <w:tab/>
      </w:r>
      <w:r w:rsidRPr="001C1FD3">
        <w:rPr>
          <w:rFonts w:ascii="Times New Roman" w:hAnsi="Times New Roman" w:cs="Times New Roman"/>
          <w:sz w:val="20"/>
          <w:szCs w:val="20"/>
          <w:u w:val="single"/>
        </w:rPr>
        <w:tab/>
      </w:r>
      <w:r w:rsidRPr="001C1FD3">
        <w:rPr>
          <w:rFonts w:ascii="Times New Roman" w:hAnsi="Times New Roman" w:cs="Times New Roman"/>
          <w:sz w:val="20"/>
          <w:szCs w:val="20"/>
          <w:u w:val="single"/>
        </w:rPr>
        <w:tab/>
      </w:r>
      <w:r w:rsidRPr="001C1FD3">
        <w:rPr>
          <w:rFonts w:ascii="Times New Roman" w:hAnsi="Times New Roman" w:cs="Times New Roman"/>
          <w:sz w:val="20"/>
          <w:szCs w:val="20"/>
          <w:u w:val="single"/>
        </w:rPr>
        <w:tab/>
      </w:r>
      <w:r w:rsidRPr="001C1FD3">
        <w:rPr>
          <w:rFonts w:ascii="Times New Roman" w:hAnsi="Times New Roman" w:cs="Times New Roman"/>
          <w:sz w:val="20"/>
          <w:szCs w:val="20"/>
          <w:u w:val="single"/>
        </w:rPr>
        <w:tab/>
      </w:r>
      <w:r w:rsidRPr="001C1FD3">
        <w:rPr>
          <w:rFonts w:ascii="Times New Roman" w:hAnsi="Times New Roman" w:cs="Times New Roman"/>
          <w:sz w:val="20"/>
          <w:szCs w:val="20"/>
          <w:u w:val="single"/>
        </w:rPr>
        <w:tab/>
      </w:r>
    </w:p>
    <w:p w:rsidR="001C1FD3" w:rsidRPr="001C1FD3" w:rsidRDefault="001C1FD3" w:rsidP="001C1FD3">
      <w:pPr>
        <w:spacing w:after="120" w:line="240" w:lineRule="auto"/>
        <w:rPr>
          <w:rFonts w:ascii="Times New Roman" w:hAnsi="Times New Roman" w:cs="Times New Roman"/>
          <w:b/>
          <w:sz w:val="20"/>
          <w:szCs w:val="20"/>
        </w:rPr>
      </w:pPr>
      <w:r w:rsidRPr="001C1FD3">
        <w:rPr>
          <w:rFonts w:ascii="Times New Roman" w:hAnsi="Times New Roman" w:cs="Times New Roman"/>
          <w:b/>
          <w:sz w:val="20"/>
          <w:szCs w:val="20"/>
        </w:rPr>
        <w:t>SUPPORT FROM FRIENDS</w:t>
      </w:r>
    </w:p>
    <w:tbl>
      <w:tblPr>
        <w:tblStyle w:val="TableGrid"/>
        <w:tblW w:w="8568" w:type="dxa"/>
        <w:tblLook w:val="04A0" w:firstRow="1" w:lastRow="0" w:firstColumn="1" w:lastColumn="0" w:noHBand="0" w:noVBand="1"/>
      </w:tblPr>
      <w:tblGrid>
        <w:gridCol w:w="1638"/>
        <w:gridCol w:w="1170"/>
        <w:gridCol w:w="990"/>
        <w:gridCol w:w="2430"/>
        <w:gridCol w:w="2340"/>
      </w:tblGrid>
      <w:tr w:rsidR="001C1FD3" w:rsidRPr="001C1FD3" w:rsidTr="001C1FD3">
        <w:tc>
          <w:tcPr>
            <w:tcW w:w="1638" w:type="dxa"/>
          </w:tcPr>
          <w:p w:rsidR="001C1FD3" w:rsidRPr="001C1FD3" w:rsidRDefault="001C1FD3" w:rsidP="00944632">
            <w:pPr>
              <w:spacing w:after="120"/>
              <w:rPr>
                <w:rFonts w:ascii="Times New Roman" w:hAnsi="Times New Roman" w:cs="Times New Roman"/>
                <w:b/>
                <w:sz w:val="20"/>
                <w:szCs w:val="20"/>
              </w:rPr>
            </w:pPr>
            <w:r w:rsidRPr="001C1FD3">
              <w:rPr>
                <w:rFonts w:ascii="Times New Roman" w:hAnsi="Times New Roman" w:cs="Times New Roman"/>
                <w:b/>
                <w:sz w:val="20"/>
                <w:szCs w:val="20"/>
              </w:rPr>
              <w:t>Type</w:t>
            </w:r>
          </w:p>
        </w:tc>
        <w:tc>
          <w:tcPr>
            <w:tcW w:w="1170" w:type="dxa"/>
          </w:tcPr>
          <w:p w:rsidR="001C1FD3" w:rsidRPr="001C1FD3" w:rsidRDefault="001C1FD3" w:rsidP="00944632">
            <w:pPr>
              <w:spacing w:after="120"/>
              <w:rPr>
                <w:rFonts w:ascii="Times New Roman" w:hAnsi="Times New Roman" w:cs="Times New Roman"/>
                <w:b/>
                <w:sz w:val="20"/>
                <w:szCs w:val="20"/>
              </w:rPr>
            </w:pPr>
            <w:r w:rsidRPr="001C1FD3">
              <w:rPr>
                <w:rFonts w:ascii="Times New Roman" w:hAnsi="Times New Roman" w:cs="Times New Roman"/>
                <w:b/>
                <w:sz w:val="20"/>
                <w:szCs w:val="20"/>
              </w:rPr>
              <w:t>Ever</w:t>
            </w:r>
          </w:p>
        </w:tc>
        <w:tc>
          <w:tcPr>
            <w:tcW w:w="990" w:type="dxa"/>
          </w:tcPr>
          <w:p w:rsidR="001C1FD3" w:rsidRPr="001C1FD3" w:rsidRDefault="001C1FD3" w:rsidP="00944632">
            <w:pPr>
              <w:spacing w:after="120"/>
              <w:rPr>
                <w:rFonts w:ascii="Times New Roman" w:hAnsi="Times New Roman" w:cs="Times New Roman"/>
                <w:b/>
                <w:sz w:val="20"/>
                <w:szCs w:val="20"/>
              </w:rPr>
            </w:pPr>
            <w:r w:rsidRPr="001C1FD3">
              <w:rPr>
                <w:rFonts w:ascii="Times New Roman" w:hAnsi="Times New Roman" w:cs="Times New Roman"/>
                <w:b/>
                <w:sz w:val="20"/>
                <w:szCs w:val="20"/>
              </w:rPr>
              <w:t xml:space="preserve">Last 30 </w:t>
            </w:r>
          </w:p>
        </w:tc>
        <w:tc>
          <w:tcPr>
            <w:tcW w:w="2430" w:type="dxa"/>
          </w:tcPr>
          <w:p w:rsidR="001C1FD3" w:rsidRPr="001C1FD3" w:rsidRDefault="001C1FD3" w:rsidP="00944632">
            <w:pPr>
              <w:spacing w:after="120"/>
              <w:rPr>
                <w:rFonts w:ascii="Times New Roman" w:hAnsi="Times New Roman" w:cs="Times New Roman"/>
                <w:b/>
                <w:sz w:val="20"/>
                <w:szCs w:val="20"/>
              </w:rPr>
            </w:pPr>
            <w:r w:rsidRPr="001C1FD3">
              <w:rPr>
                <w:rFonts w:ascii="Times New Roman" w:hAnsi="Times New Roman" w:cs="Times New Roman"/>
                <w:b/>
                <w:sz w:val="20"/>
                <w:szCs w:val="20"/>
              </w:rPr>
              <w:t>Scale 1-10, could ask?</w:t>
            </w:r>
          </w:p>
        </w:tc>
        <w:tc>
          <w:tcPr>
            <w:tcW w:w="2340" w:type="dxa"/>
          </w:tcPr>
          <w:p w:rsidR="001C1FD3" w:rsidRPr="001C1FD3" w:rsidRDefault="001C1FD3" w:rsidP="00944632">
            <w:pPr>
              <w:spacing w:after="120"/>
              <w:rPr>
                <w:rFonts w:ascii="Times New Roman" w:hAnsi="Times New Roman" w:cs="Times New Roman"/>
                <w:b/>
                <w:sz w:val="20"/>
                <w:szCs w:val="20"/>
              </w:rPr>
            </w:pPr>
            <w:r w:rsidRPr="001C1FD3">
              <w:rPr>
                <w:rFonts w:ascii="Times New Roman" w:hAnsi="Times New Roman" w:cs="Times New Roman"/>
                <w:b/>
                <w:sz w:val="20"/>
                <w:szCs w:val="20"/>
              </w:rPr>
              <w:t xml:space="preserve">Why not? </w:t>
            </w:r>
          </w:p>
        </w:tc>
      </w:tr>
      <w:tr w:rsidR="001C1FD3" w:rsidRPr="001C1FD3" w:rsidTr="001C1FD3">
        <w:tc>
          <w:tcPr>
            <w:tcW w:w="1638" w:type="dxa"/>
          </w:tcPr>
          <w:p w:rsidR="001C1FD3" w:rsidRPr="001C1FD3" w:rsidRDefault="001C1FD3" w:rsidP="00944632">
            <w:pPr>
              <w:spacing w:after="120"/>
              <w:rPr>
                <w:rFonts w:ascii="Times New Roman" w:hAnsi="Times New Roman" w:cs="Times New Roman"/>
                <w:b/>
                <w:sz w:val="20"/>
                <w:szCs w:val="20"/>
              </w:rPr>
            </w:pPr>
            <w:r w:rsidRPr="001C1FD3">
              <w:rPr>
                <w:rFonts w:ascii="Times New Roman" w:hAnsi="Times New Roman" w:cs="Times New Roman"/>
                <w:b/>
                <w:sz w:val="20"/>
                <w:szCs w:val="20"/>
              </w:rPr>
              <w:t>Cash</w:t>
            </w:r>
          </w:p>
        </w:tc>
        <w:tc>
          <w:tcPr>
            <w:tcW w:w="1170" w:type="dxa"/>
          </w:tcPr>
          <w:p w:rsidR="001C1FD3" w:rsidRPr="001C1FD3" w:rsidRDefault="001C1FD3" w:rsidP="00944632">
            <w:pPr>
              <w:spacing w:after="120"/>
              <w:rPr>
                <w:rFonts w:ascii="Times New Roman" w:hAnsi="Times New Roman" w:cs="Times New Roman"/>
                <w:sz w:val="20"/>
                <w:szCs w:val="20"/>
              </w:rPr>
            </w:pPr>
          </w:p>
        </w:tc>
        <w:tc>
          <w:tcPr>
            <w:tcW w:w="990" w:type="dxa"/>
          </w:tcPr>
          <w:p w:rsidR="001C1FD3" w:rsidRPr="001C1FD3" w:rsidRDefault="001C1FD3" w:rsidP="00944632">
            <w:pPr>
              <w:spacing w:after="120"/>
              <w:rPr>
                <w:rFonts w:ascii="Times New Roman" w:hAnsi="Times New Roman" w:cs="Times New Roman"/>
                <w:sz w:val="20"/>
                <w:szCs w:val="20"/>
              </w:rPr>
            </w:pPr>
          </w:p>
        </w:tc>
        <w:tc>
          <w:tcPr>
            <w:tcW w:w="2430" w:type="dxa"/>
          </w:tcPr>
          <w:p w:rsidR="001C1FD3" w:rsidRPr="001C1FD3" w:rsidRDefault="001C1FD3" w:rsidP="00944632">
            <w:pPr>
              <w:spacing w:after="120"/>
              <w:rPr>
                <w:rFonts w:ascii="Times New Roman" w:hAnsi="Times New Roman" w:cs="Times New Roman"/>
                <w:sz w:val="20"/>
                <w:szCs w:val="20"/>
              </w:rPr>
            </w:pPr>
          </w:p>
        </w:tc>
        <w:tc>
          <w:tcPr>
            <w:tcW w:w="2340" w:type="dxa"/>
          </w:tcPr>
          <w:p w:rsidR="001C1FD3" w:rsidRPr="001C1FD3" w:rsidRDefault="001C1FD3" w:rsidP="00944632">
            <w:pPr>
              <w:spacing w:after="120"/>
              <w:rPr>
                <w:rFonts w:ascii="Times New Roman" w:hAnsi="Times New Roman" w:cs="Times New Roman"/>
                <w:sz w:val="20"/>
                <w:szCs w:val="20"/>
              </w:rPr>
            </w:pPr>
          </w:p>
        </w:tc>
      </w:tr>
      <w:tr w:rsidR="001C1FD3" w:rsidRPr="001C1FD3" w:rsidTr="001C1FD3">
        <w:tc>
          <w:tcPr>
            <w:tcW w:w="1638" w:type="dxa"/>
          </w:tcPr>
          <w:p w:rsidR="001C1FD3" w:rsidRPr="001C1FD3" w:rsidRDefault="001C1FD3" w:rsidP="00944632">
            <w:pPr>
              <w:spacing w:after="120"/>
              <w:rPr>
                <w:rFonts w:ascii="Times New Roman" w:hAnsi="Times New Roman" w:cs="Times New Roman"/>
                <w:b/>
                <w:sz w:val="20"/>
                <w:szCs w:val="20"/>
              </w:rPr>
            </w:pPr>
            <w:r w:rsidRPr="001C1FD3">
              <w:rPr>
                <w:rFonts w:ascii="Times New Roman" w:hAnsi="Times New Roman" w:cs="Times New Roman"/>
                <w:b/>
                <w:sz w:val="20"/>
                <w:szCs w:val="20"/>
              </w:rPr>
              <w:t>Place to stay</w:t>
            </w:r>
          </w:p>
        </w:tc>
        <w:tc>
          <w:tcPr>
            <w:tcW w:w="1170" w:type="dxa"/>
          </w:tcPr>
          <w:p w:rsidR="001C1FD3" w:rsidRPr="001C1FD3" w:rsidRDefault="001C1FD3" w:rsidP="00944632">
            <w:pPr>
              <w:spacing w:after="120"/>
              <w:rPr>
                <w:rFonts w:ascii="Times New Roman" w:hAnsi="Times New Roman" w:cs="Times New Roman"/>
                <w:sz w:val="20"/>
                <w:szCs w:val="20"/>
              </w:rPr>
            </w:pPr>
          </w:p>
        </w:tc>
        <w:tc>
          <w:tcPr>
            <w:tcW w:w="990" w:type="dxa"/>
          </w:tcPr>
          <w:p w:rsidR="001C1FD3" w:rsidRPr="001C1FD3" w:rsidRDefault="001C1FD3" w:rsidP="00944632">
            <w:pPr>
              <w:spacing w:after="120"/>
              <w:rPr>
                <w:rFonts w:ascii="Times New Roman" w:hAnsi="Times New Roman" w:cs="Times New Roman"/>
                <w:sz w:val="20"/>
                <w:szCs w:val="20"/>
              </w:rPr>
            </w:pPr>
          </w:p>
        </w:tc>
        <w:tc>
          <w:tcPr>
            <w:tcW w:w="2430" w:type="dxa"/>
          </w:tcPr>
          <w:p w:rsidR="001C1FD3" w:rsidRPr="001C1FD3" w:rsidRDefault="001C1FD3" w:rsidP="00944632">
            <w:pPr>
              <w:spacing w:after="120"/>
              <w:rPr>
                <w:rFonts w:ascii="Times New Roman" w:hAnsi="Times New Roman" w:cs="Times New Roman"/>
                <w:sz w:val="20"/>
                <w:szCs w:val="20"/>
              </w:rPr>
            </w:pPr>
          </w:p>
        </w:tc>
        <w:tc>
          <w:tcPr>
            <w:tcW w:w="2340" w:type="dxa"/>
          </w:tcPr>
          <w:p w:rsidR="001C1FD3" w:rsidRPr="001C1FD3" w:rsidRDefault="001C1FD3" w:rsidP="00944632">
            <w:pPr>
              <w:spacing w:after="120"/>
              <w:rPr>
                <w:rFonts w:ascii="Times New Roman" w:hAnsi="Times New Roman" w:cs="Times New Roman"/>
                <w:sz w:val="20"/>
                <w:szCs w:val="20"/>
              </w:rPr>
            </w:pPr>
          </w:p>
        </w:tc>
      </w:tr>
      <w:tr w:rsidR="001C1FD3" w:rsidRPr="001C1FD3" w:rsidTr="001C1FD3">
        <w:tc>
          <w:tcPr>
            <w:tcW w:w="1638" w:type="dxa"/>
          </w:tcPr>
          <w:p w:rsidR="001C1FD3" w:rsidRPr="001C1FD3" w:rsidRDefault="001C1FD3" w:rsidP="00944632">
            <w:pPr>
              <w:spacing w:after="120"/>
              <w:rPr>
                <w:rFonts w:ascii="Times New Roman" w:hAnsi="Times New Roman" w:cs="Times New Roman"/>
                <w:b/>
                <w:sz w:val="20"/>
                <w:szCs w:val="20"/>
              </w:rPr>
            </w:pPr>
            <w:r w:rsidRPr="001C1FD3">
              <w:rPr>
                <w:rFonts w:ascii="Times New Roman" w:hAnsi="Times New Roman" w:cs="Times New Roman"/>
                <w:b/>
                <w:sz w:val="20"/>
                <w:szCs w:val="20"/>
              </w:rPr>
              <w:t>Food</w:t>
            </w:r>
          </w:p>
        </w:tc>
        <w:tc>
          <w:tcPr>
            <w:tcW w:w="1170" w:type="dxa"/>
          </w:tcPr>
          <w:p w:rsidR="001C1FD3" w:rsidRPr="001C1FD3" w:rsidRDefault="001C1FD3" w:rsidP="00944632">
            <w:pPr>
              <w:spacing w:after="120"/>
              <w:rPr>
                <w:rFonts w:ascii="Times New Roman" w:hAnsi="Times New Roman" w:cs="Times New Roman"/>
                <w:sz w:val="20"/>
                <w:szCs w:val="20"/>
              </w:rPr>
            </w:pPr>
          </w:p>
        </w:tc>
        <w:tc>
          <w:tcPr>
            <w:tcW w:w="990" w:type="dxa"/>
          </w:tcPr>
          <w:p w:rsidR="001C1FD3" w:rsidRPr="001C1FD3" w:rsidRDefault="001C1FD3" w:rsidP="00944632">
            <w:pPr>
              <w:spacing w:after="120"/>
              <w:rPr>
                <w:rFonts w:ascii="Times New Roman" w:hAnsi="Times New Roman" w:cs="Times New Roman"/>
                <w:sz w:val="20"/>
                <w:szCs w:val="20"/>
              </w:rPr>
            </w:pPr>
          </w:p>
        </w:tc>
        <w:tc>
          <w:tcPr>
            <w:tcW w:w="2430" w:type="dxa"/>
          </w:tcPr>
          <w:p w:rsidR="001C1FD3" w:rsidRPr="001C1FD3" w:rsidRDefault="001C1FD3" w:rsidP="00944632">
            <w:pPr>
              <w:spacing w:after="120"/>
              <w:rPr>
                <w:rFonts w:ascii="Times New Roman" w:hAnsi="Times New Roman" w:cs="Times New Roman"/>
                <w:sz w:val="20"/>
                <w:szCs w:val="20"/>
              </w:rPr>
            </w:pPr>
          </w:p>
        </w:tc>
        <w:tc>
          <w:tcPr>
            <w:tcW w:w="2340" w:type="dxa"/>
          </w:tcPr>
          <w:p w:rsidR="001C1FD3" w:rsidRPr="001C1FD3" w:rsidRDefault="001C1FD3" w:rsidP="00944632">
            <w:pPr>
              <w:spacing w:after="120"/>
              <w:rPr>
                <w:rFonts w:ascii="Times New Roman" w:hAnsi="Times New Roman" w:cs="Times New Roman"/>
                <w:sz w:val="20"/>
                <w:szCs w:val="20"/>
              </w:rPr>
            </w:pPr>
          </w:p>
        </w:tc>
      </w:tr>
      <w:tr w:rsidR="001C1FD3" w:rsidRPr="001C1FD3" w:rsidTr="001C1FD3">
        <w:tc>
          <w:tcPr>
            <w:tcW w:w="1638" w:type="dxa"/>
          </w:tcPr>
          <w:p w:rsidR="001C1FD3" w:rsidRPr="001C1FD3" w:rsidRDefault="001C1FD3" w:rsidP="00944632">
            <w:pPr>
              <w:spacing w:after="120"/>
              <w:rPr>
                <w:rFonts w:ascii="Times New Roman" w:hAnsi="Times New Roman" w:cs="Times New Roman"/>
                <w:b/>
                <w:sz w:val="20"/>
                <w:szCs w:val="20"/>
              </w:rPr>
            </w:pPr>
            <w:r w:rsidRPr="001C1FD3">
              <w:rPr>
                <w:rFonts w:ascii="Times New Roman" w:hAnsi="Times New Roman" w:cs="Times New Roman"/>
                <w:b/>
                <w:sz w:val="20"/>
                <w:szCs w:val="20"/>
              </w:rPr>
              <w:t>Emotional</w:t>
            </w:r>
          </w:p>
        </w:tc>
        <w:tc>
          <w:tcPr>
            <w:tcW w:w="1170" w:type="dxa"/>
          </w:tcPr>
          <w:p w:rsidR="001C1FD3" w:rsidRPr="001C1FD3" w:rsidRDefault="001C1FD3" w:rsidP="00944632">
            <w:pPr>
              <w:spacing w:after="120"/>
              <w:rPr>
                <w:rFonts w:ascii="Times New Roman" w:hAnsi="Times New Roman" w:cs="Times New Roman"/>
                <w:sz w:val="20"/>
                <w:szCs w:val="20"/>
              </w:rPr>
            </w:pPr>
          </w:p>
        </w:tc>
        <w:tc>
          <w:tcPr>
            <w:tcW w:w="990" w:type="dxa"/>
          </w:tcPr>
          <w:p w:rsidR="001C1FD3" w:rsidRPr="001C1FD3" w:rsidRDefault="001C1FD3" w:rsidP="00944632">
            <w:pPr>
              <w:spacing w:after="120"/>
              <w:rPr>
                <w:rFonts w:ascii="Times New Roman" w:hAnsi="Times New Roman" w:cs="Times New Roman"/>
                <w:sz w:val="20"/>
                <w:szCs w:val="20"/>
              </w:rPr>
            </w:pPr>
          </w:p>
        </w:tc>
        <w:tc>
          <w:tcPr>
            <w:tcW w:w="2430" w:type="dxa"/>
          </w:tcPr>
          <w:p w:rsidR="001C1FD3" w:rsidRPr="001C1FD3" w:rsidRDefault="001C1FD3" w:rsidP="00944632">
            <w:pPr>
              <w:spacing w:after="120"/>
              <w:rPr>
                <w:rFonts w:ascii="Times New Roman" w:hAnsi="Times New Roman" w:cs="Times New Roman"/>
                <w:sz w:val="20"/>
                <w:szCs w:val="20"/>
              </w:rPr>
            </w:pPr>
          </w:p>
        </w:tc>
        <w:tc>
          <w:tcPr>
            <w:tcW w:w="2340" w:type="dxa"/>
          </w:tcPr>
          <w:p w:rsidR="001C1FD3" w:rsidRPr="001C1FD3" w:rsidRDefault="001C1FD3" w:rsidP="00944632">
            <w:pPr>
              <w:spacing w:after="120"/>
              <w:rPr>
                <w:rFonts w:ascii="Times New Roman" w:hAnsi="Times New Roman" w:cs="Times New Roman"/>
                <w:sz w:val="20"/>
                <w:szCs w:val="20"/>
              </w:rPr>
            </w:pPr>
          </w:p>
        </w:tc>
      </w:tr>
      <w:tr w:rsidR="001C1FD3" w:rsidRPr="001C1FD3" w:rsidTr="001C1FD3">
        <w:tc>
          <w:tcPr>
            <w:tcW w:w="1638" w:type="dxa"/>
          </w:tcPr>
          <w:p w:rsidR="001C1FD3" w:rsidRPr="001C1FD3" w:rsidRDefault="001C1FD3" w:rsidP="00944632">
            <w:pPr>
              <w:spacing w:after="120"/>
              <w:rPr>
                <w:rFonts w:ascii="Times New Roman" w:hAnsi="Times New Roman" w:cs="Times New Roman"/>
                <w:b/>
                <w:sz w:val="20"/>
                <w:szCs w:val="20"/>
              </w:rPr>
            </w:pPr>
            <w:r w:rsidRPr="001C1FD3">
              <w:rPr>
                <w:rFonts w:ascii="Times New Roman" w:hAnsi="Times New Roman" w:cs="Times New Roman"/>
                <w:b/>
                <w:sz w:val="20"/>
                <w:szCs w:val="20"/>
              </w:rPr>
              <w:t>Other</w:t>
            </w:r>
          </w:p>
        </w:tc>
        <w:tc>
          <w:tcPr>
            <w:tcW w:w="1170" w:type="dxa"/>
          </w:tcPr>
          <w:p w:rsidR="001C1FD3" w:rsidRPr="001C1FD3" w:rsidRDefault="001C1FD3" w:rsidP="00944632">
            <w:pPr>
              <w:spacing w:after="120"/>
              <w:rPr>
                <w:rFonts w:ascii="Times New Roman" w:hAnsi="Times New Roman" w:cs="Times New Roman"/>
                <w:sz w:val="20"/>
                <w:szCs w:val="20"/>
              </w:rPr>
            </w:pPr>
          </w:p>
        </w:tc>
        <w:tc>
          <w:tcPr>
            <w:tcW w:w="990" w:type="dxa"/>
          </w:tcPr>
          <w:p w:rsidR="001C1FD3" w:rsidRPr="001C1FD3" w:rsidRDefault="001C1FD3" w:rsidP="00944632">
            <w:pPr>
              <w:spacing w:after="120"/>
              <w:rPr>
                <w:rFonts w:ascii="Times New Roman" w:hAnsi="Times New Roman" w:cs="Times New Roman"/>
                <w:sz w:val="20"/>
                <w:szCs w:val="20"/>
              </w:rPr>
            </w:pPr>
          </w:p>
        </w:tc>
        <w:tc>
          <w:tcPr>
            <w:tcW w:w="2430" w:type="dxa"/>
          </w:tcPr>
          <w:p w:rsidR="001C1FD3" w:rsidRPr="001C1FD3" w:rsidRDefault="001C1FD3" w:rsidP="00944632">
            <w:pPr>
              <w:spacing w:after="120"/>
              <w:rPr>
                <w:rFonts w:ascii="Times New Roman" w:hAnsi="Times New Roman" w:cs="Times New Roman"/>
                <w:sz w:val="20"/>
                <w:szCs w:val="20"/>
              </w:rPr>
            </w:pPr>
          </w:p>
        </w:tc>
        <w:tc>
          <w:tcPr>
            <w:tcW w:w="2340" w:type="dxa"/>
          </w:tcPr>
          <w:p w:rsidR="001C1FD3" w:rsidRPr="001C1FD3" w:rsidRDefault="001C1FD3" w:rsidP="00944632">
            <w:pPr>
              <w:spacing w:after="120"/>
              <w:rPr>
                <w:rFonts w:ascii="Times New Roman" w:hAnsi="Times New Roman" w:cs="Times New Roman"/>
                <w:sz w:val="20"/>
                <w:szCs w:val="20"/>
              </w:rPr>
            </w:pPr>
          </w:p>
        </w:tc>
      </w:tr>
    </w:tbl>
    <w:p w:rsidR="001C1FD3" w:rsidRPr="001C1FD3" w:rsidRDefault="001C1FD3" w:rsidP="001C1FD3">
      <w:pPr>
        <w:spacing w:after="240" w:line="240" w:lineRule="auto"/>
        <w:rPr>
          <w:rFonts w:ascii="Times New Roman" w:hAnsi="Times New Roman" w:cs="Times New Roman"/>
          <w:b/>
          <w:sz w:val="20"/>
          <w:szCs w:val="20"/>
        </w:rPr>
      </w:pPr>
      <w:r w:rsidRPr="001C1FD3">
        <w:rPr>
          <w:rFonts w:ascii="Times New Roman" w:hAnsi="Times New Roman" w:cs="Times New Roman"/>
          <w:b/>
          <w:sz w:val="20"/>
          <w:szCs w:val="20"/>
        </w:rPr>
        <w:t xml:space="preserve">OTHER PRIVATE ASSISTANCE </w:t>
      </w:r>
    </w:p>
    <w:p w:rsidR="001C1FD3" w:rsidRPr="001C1FD3" w:rsidRDefault="001C1FD3" w:rsidP="001C1FD3">
      <w:pPr>
        <w:spacing w:after="120" w:line="240" w:lineRule="auto"/>
        <w:rPr>
          <w:rFonts w:ascii="Times New Roman" w:hAnsi="Times New Roman" w:cs="Times New Roman"/>
          <w:sz w:val="20"/>
          <w:szCs w:val="20"/>
        </w:rPr>
      </w:pPr>
      <w:r w:rsidRPr="001C1FD3">
        <w:rPr>
          <w:rFonts w:ascii="Times New Roman" w:hAnsi="Times New Roman" w:cs="Times New Roman"/>
          <w:sz w:val="20"/>
          <w:szCs w:val="20"/>
        </w:rPr>
        <w:t xml:space="preserve">Have you ever received help from:  </w:t>
      </w:r>
    </w:p>
    <w:p w:rsidR="001C1FD3" w:rsidRPr="001C1FD3" w:rsidRDefault="001C1FD3" w:rsidP="001C1FD3">
      <w:pPr>
        <w:spacing w:after="120" w:line="240" w:lineRule="auto"/>
        <w:rPr>
          <w:rFonts w:ascii="Times New Roman" w:hAnsi="Times New Roman" w:cs="Times New Roman"/>
          <w:sz w:val="20"/>
          <w:szCs w:val="20"/>
        </w:rPr>
      </w:pPr>
      <w:r w:rsidRPr="001C1FD3">
        <w:rPr>
          <w:rFonts w:ascii="Times New Roman" w:hAnsi="Times New Roman" w:cs="Times New Roman"/>
          <w:bCs/>
          <w:sz w:val="20"/>
          <w:szCs w:val="20"/>
        </w:rPr>
        <w:t></w:t>
      </w:r>
      <w:r w:rsidRPr="001C1FD3">
        <w:rPr>
          <w:rFonts w:ascii="Times New Roman" w:hAnsi="Times New Roman" w:cs="Times New Roman"/>
          <w:sz w:val="20"/>
          <w:szCs w:val="20"/>
        </w:rPr>
        <w:t xml:space="preserve">Faith/based organization/ Church: </w:t>
      </w:r>
      <w:r w:rsidRPr="001C1FD3">
        <w:rPr>
          <w:rFonts w:ascii="Times New Roman" w:hAnsi="Times New Roman" w:cs="Times New Roman"/>
          <w:sz w:val="20"/>
          <w:szCs w:val="20"/>
        </w:rPr>
        <w:tab/>
      </w:r>
      <w:r w:rsidRPr="001C1FD3">
        <w:rPr>
          <w:rFonts w:ascii="Times New Roman" w:hAnsi="Times New Roman" w:cs="Times New Roman"/>
          <w:sz w:val="20"/>
          <w:szCs w:val="20"/>
          <w:u w:val="single"/>
        </w:rPr>
        <w:tab/>
      </w:r>
      <w:r w:rsidRPr="001C1FD3">
        <w:rPr>
          <w:rFonts w:ascii="Times New Roman" w:hAnsi="Times New Roman" w:cs="Times New Roman"/>
          <w:sz w:val="20"/>
          <w:szCs w:val="20"/>
          <w:u w:val="single"/>
        </w:rPr>
        <w:tab/>
      </w:r>
      <w:r w:rsidRPr="001C1FD3">
        <w:rPr>
          <w:rFonts w:ascii="Times New Roman" w:hAnsi="Times New Roman" w:cs="Times New Roman"/>
          <w:sz w:val="20"/>
          <w:szCs w:val="20"/>
          <w:u w:val="single"/>
        </w:rPr>
        <w:tab/>
      </w:r>
      <w:r w:rsidRPr="001C1FD3">
        <w:rPr>
          <w:rFonts w:ascii="Times New Roman" w:hAnsi="Times New Roman" w:cs="Times New Roman"/>
          <w:sz w:val="20"/>
          <w:szCs w:val="20"/>
        </w:rPr>
        <w:t xml:space="preserve">  </w:t>
      </w:r>
    </w:p>
    <w:p w:rsidR="001C1FD3" w:rsidRPr="001C1FD3" w:rsidRDefault="001C1FD3" w:rsidP="001C1FD3">
      <w:pPr>
        <w:spacing w:after="120" w:line="240" w:lineRule="auto"/>
        <w:rPr>
          <w:rFonts w:ascii="Times New Roman" w:hAnsi="Times New Roman" w:cs="Times New Roman"/>
          <w:sz w:val="20"/>
          <w:szCs w:val="20"/>
        </w:rPr>
      </w:pPr>
      <w:r w:rsidRPr="001C1FD3">
        <w:rPr>
          <w:rFonts w:ascii="Times New Roman" w:hAnsi="Times New Roman" w:cs="Times New Roman"/>
          <w:bCs/>
          <w:sz w:val="20"/>
          <w:szCs w:val="20"/>
        </w:rPr>
        <w:t></w:t>
      </w:r>
      <w:r w:rsidRPr="001C1FD3">
        <w:rPr>
          <w:rFonts w:ascii="Times New Roman" w:hAnsi="Times New Roman" w:cs="Times New Roman"/>
          <w:sz w:val="20"/>
          <w:szCs w:val="20"/>
        </w:rPr>
        <w:t xml:space="preserve">Non-profit organization: </w:t>
      </w:r>
    </w:p>
    <w:p w:rsidR="001C1FD3" w:rsidRPr="001C1FD3" w:rsidRDefault="001C1FD3" w:rsidP="001C1FD3">
      <w:pPr>
        <w:spacing w:after="120" w:line="240" w:lineRule="auto"/>
        <w:rPr>
          <w:rFonts w:ascii="Times New Roman" w:hAnsi="Times New Roman" w:cs="Times New Roman"/>
          <w:sz w:val="20"/>
          <w:szCs w:val="20"/>
        </w:rPr>
      </w:pPr>
      <w:r w:rsidRPr="001C1FD3">
        <w:rPr>
          <w:rFonts w:ascii="Times New Roman" w:hAnsi="Times New Roman" w:cs="Times New Roman"/>
          <w:sz w:val="20"/>
          <w:szCs w:val="20"/>
        </w:rPr>
        <w:tab/>
        <w:t xml:space="preserve">Direct assistance (food, clothing, temporary cash assistance) </w:t>
      </w:r>
    </w:p>
    <w:p w:rsidR="001C1FD3" w:rsidRPr="001C1FD3" w:rsidRDefault="001C1FD3" w:rsidP="001C1FD3">
      <w:pPr>
        <w:spacing w:after="120" w:line="240" w:lineRule="auto"/>
        <w:rPr>
          <w:rFonts w:ascii="Times New Roman" w:hAnsi="Times New Roman" w:cs="Times New Roman"/>
          <w:sz w:val="20"/>
          <w:szCs w:val="20"/>
        </w:rPr>
      </w:pPr>
      <w:r w:rsidRPr="001C1FD3">
        <w:rPr>
          <w:rFonts w:ascii="Times New Roman" w:hAnsi="Times New Roman" w:cs="Times New Roman"/>
          <w:sz w:val="20"/>
          <w:szCs w:val="20"/>
        </w:rPr>
        <w:tab/>
        <w:t xml:space="preserve">Enrollment in a program:  Type </w:t>
      </w:r>
      <w:r w:rsidRPr="001C1FD3">
        <w:rPr>
          <w:rFonts w:ascii="Times New Roman" w:hAnsi="Times New Roman" w:cs="Times New Roman"/>
          <w:sz w:val="20"/>
          <w:szCs w:val="20"/>
          <w:u w:val="single"/>
        </w:rPr>
        <w:tab/>
      </w:r>
      <w:r w:rsidRPr="001C1FD3">
        <w:rPr>
          <w:rFonts w:ascii="Times New Roman" w:hAnsi="Times New Roman" w:cs="Times New Roman"/>
          <w:sz w:val="20"/>
          <w:szCs w:val="20"/>
          <w:u w:val="single"/>
        </w:rPr>
        <w:tab/>
      </w:r>
      <w:r w:rsidRPr="001C1FD3">
        <w:rPr>
          <w:rFonts w:ascii="Times New Roman" w:hAnsi="Times New Roman" w:cs="Times New Roman"/>
          <w:sz w:val="20"/>
          <w:szCs w:val="20"/>
          <w:u w:val="single"/>
        </w:rPr>
        <w:tab/>
      </w:r>
      <w:r w:rsidRPr="001C1FD3">
        <w:rPr>
          <w:rFonts w:ascii="Times New Roman" w:hAnsi="Times New Roman" w:cs="Times New Roman"/>
          <w:sz w:val="20"/>
          <w:szCs w:val="20"/>
        </w:rPr>
        <w:t xml:space="preserve">      How long:  </w:t>
      </w:r>
      <w:r w:rsidRPr="001C1FD3">
        <w:rPr>
          <w:rFonts w:ascii="Times New Roman" w:hAnsi="Times New Roman" w:cs="Times New Roman"/>
          <w:sz w:val="20"/>
          <w:szCs w:val="20"/>
          <w:u w:val="single"/>
        </w:rPr>
        <w:tab/>
      </w:r>
      <w:r w:rsidRPr="001C1FD3">
        <w:rPr>
          <w:rFonts w:ascii="Times New Roman" w:hAnsi="Times New Roman" w:cs="Times New Roman"/>
          <w:sz w:val="20"/>
          <w:szCs w:val="20"/>
          <w:u w:val="single"/>
        </w:rPr>
        <w:tab/>
      </w:r>
      <w:r w:rsidRPr="001C1FD3">
        <w:rPr>
          <w:rFonts w:ascii="Times New Roman" w:hAnsi="Times New Roman" w:cs="Times New Roman"/>
          <w:sz w:val="20"/>
          <w:szCs w:val="20"/>
          <w:u w:val="single"/>
        </w:rPr>
        <w:tab/>
      </w:r>
      <w:r w:rsidRPr="001C1FD3">
        <w:rPr>
          <w:rFonts w:ascii="Times New Roman" w:hAnsi="Times New Roman" w:cs="Times New Roman"/>
          <w:sz w:val="20"/>
          <w:szCs w:val="20"/>
        </w:rPr>
        <w:t xml:space="preserve">  </w:t>
      </w:r>
    </w:p>
    <w:p w:rsidR="001C1FD3" w:rsidRPr="001C1FD3" w:rsidRDefault="001C1FD3" w:rsidP="001C1FD3">
      <w:pPr>
        <w:spacing w:after="120" w:line="240" w:lineRule="auto"/>
        <w:rPr>
          <w:rFonts w:ascii="Times New Roman" w:hAnsi="Times New Roman" w:cs="Times New Roman"/>
          <w:sz w:val="20"/>
          <w:szCs w:val="20"/>
        </w:rPr>
      </w:pPr>
      <w:r w:rsidRPr="001C1FD3">
        <w:rPr>
          <w:rFonts w:ascii="Times New Roman" w:hAnsi="Times New Roman" w:cs="Times New Roman"/>
          <w:sz w:val="20"/>
          <w:szCs w:val="20"/>
        </w:rPr>
        <w:t xml:space="preserve">If no, have you ever tried? </w:t>
      </w:r>
    </w:p>
    <w:p w:rsidR="001C1FD3" w:rsidRPr="001C1FD3" w:rsidRDefault="001C1FD3" w:rsidP="001C1FD3">
      <w:pPr>
        <w:spacing w:after="120" w:line="240" w:lineRule="auto"/>
        <w:rPr>
          <w:rFonts w:ascii="Times New Roman" w:hAnsi="Times New Roman" w:cs="Times New Roman"/>
          <w:sz w:val="20"/>
          <w:szCs w:val="20"/>
          <w:u w:val="single"/>
        </w:rPr>
      </w:pPr>
      <w:r w:rsidRPr="001C1FD3">
        <w:rPr>
          <w:rFonts w:ascii="Times New Roman" w:hAnsi="Times New Roman" w:cs="Times New Roman"/>
          <w:sz w:val="20"/>
          <w:szCs w:val="20"/>
        </w:rPr>
        <w:t xml:space="preserve">If yes, on scale of 1-10,   how helpful was it?    </w:t>
      </w:r>
      <w:r w:rsidRPr="001C1FD3">
        <w:rPr>
          <w:rFonts w:ascii="Times New Roman" w:hAnsi="Times New Roman" w:cs="Times New Roman"/>
          <w:sz w:val="20"/>
          <w:szCs w:val="20"/>
          <w:u w:val="single"/>
        </w:rPr>
        <w:tab/>
      </w:r>
      <w:r w:rsidRPr="001C1FD3">
        <w:rPr>
          <w:rFonts w:ascii="Times New Roman" w:hAnsi="Times New Roman" w:cs="Times New Roman"/>
          <w:sz w:val="20"/>
          <w:szCs w:val="20"/>
          <w:u w:val="single"/>
        </w:rPr>
        <w:tab/>
      </w:r>
    </w:p>
    <w:p w:rsidR="001C1FD3" w:rsidRPr="001C1FD3" w:rsidRDefault="001C1FD3" w:rsidP="001C1FD3">
      <w:pPr>
        <w:spacing w:after="120" w:line="240" w:lineRule="auto"/>
        <w:rPr>
          <w:rFonts w:ascii="Times New Roman" w:hAnsi="Times New Roman" w:cs="Times New Roman"/>
          <w:sz w:val="20"/>
          <w:szCs w:val="20"/>
          <w:u w:val="single"/>
        </w:rPr>
      </w:pPr>
      <w:r w:rsidRPr="001C1FD3">
        <w:rPr>
          <w:rFonts w:ascii="Times New Roman" w:hAnsi="Times New Roman" w:cs="Times New Roman"/>
          <w:sz w:val="20"/>
          <w:szCs w:val="20"/>
        </w:rPr>
        <w:t xml:space="preserve">Did you have a relationship with a staff member?   </w:t>
      </w:r>
      <w:r w:rsidRPr="001C1FD3">
        <w:rPr>
          <w:rFonts w:ascii="Times New Roman" w:hAnsi="Times New Roman" w:cs="Times New Roman"/>
          <w:sz w:val="20"/>
          <w:szCs w:val="20"/>
          <w:u w:val="single"/>
        </w:rPr>
        <w:tab/>
      </w:r>
      <w:r w:rsidRPr="001C1FD3">
        <w:rPr>
          <w:rFonts w:ascii="Times New Roman" w:hAnsi="Times New Roman" w:cs="Times New Roman"/>
          <w:sz w:val="20"/>
          <w:szCs w:val="20"/>
          <w:u w:val="single"/>
        </w:rPr>
        <w:tab/>
      </w:r>
      <w:r w:rsidRPr="001C1FD3">
        <w:rPr>
          <w:rFonts w:ascii="Times New Roman" w:hAnsi="Times New Roman" w:cs="Times New Roman"/>
          <w:sz w:val="20"/>
          <w:szCs w:val="20"/>
          <w:u w:val="single"/>
        </w:rPr>
        <w:tab/>
      </w:r>
    </w:p>
    <w:p w:rsidR="001C1FD3" w:rsidRPr="001C1FD3" w:rsidRDefault="001C1FD3" w:rsidP="001C1FD3">
      <w:pPr>
        <w:spacing w:after="120" w:line="240" w:lineRule="auto"/>
        <w:rPr>
          <w:rFonts w:ascii="Times New Roman" w:hAnsi="Times New Roman" w:cs="Times New Roman"/>
          <w:sz w:val="20"/>
          <w:szCs w:val="20"/>
          <w:u w:val="single"/>
        </w:rPr>
      </w:pPr>
      <w:r w:rsidRPr="001C1FD3">
        <w:rPr>
          <w:rFonts w:ascii="Times New Roman" w:hAnsi="Times New Roman" w:cs="Times New Roman"/>
          <w:sz w:val="20"/>
          <w:szCs w:val="20"/>
        </w:rPr>
        <w:t xml:space="preserve">On scale of 1-10,  how helpful was that relationship?  Why?  </w:t>
      </w:r>
      <w:r w:rsidRPr="001C1FD3">
        <w:rPr>
          <w:rFonts w:ascii="Times New Roman" w:hAnsi="Times New Roman" w:cs="Times New Roman"/>
          <w:sz w:val="20"/>
          <w:szCs w:val="20"/>
          <w:u w:val="single"/>
        </w:rPr>
        <w:tab/>
      </w:r>
      <w:r w:rsidRPr="001C1FD3">
        <w:rPr>
          <w:rFonts w:ascii="Times New Roman" w:hAnsi="Times New Roman" w:cs="Times New Roman"/>
          <w:sz w:val="20"/>
          <w:szCs w:val="20"/>
          <w:u w:val="single"/>
        </w:rPr>
        <w:tab/>
      </w:r>
      <w:r w:rsidRPr="001C1FD3">
        <w:rPr>
          <w:rFonts w:ascii="Times New Roman" w:hAnsi="Times New Roman" w:cs="Times New Roman"/>
          <w:sz w:val="20"/>
          <w:szCs w:val="20"/>
          <w:u w:val="single"/>
        </w:rPr>
        <w:tab/>
      </w:r>
      <w:r w:rsidRPr="001C1FD3">
        <w:rPr>
          <w:rFonts w:ascii="Times New Roman" w:hAnsi="Times New Roman" w:cs="Times New Roman"/>
          <w:sz w:val="20"/>
          <w:szCs w:val="20"/>
          <w:u w:val="single"/>
        </w:rPr>
        <w:tab/>
      </w:r>
    </w:p>
    <w:p w:rsidR="001C1FD3" w:rsidRPr="001C1FD3" w:rsidRDefault="001C1FD3" w:rsidP="001C1FD3">
      <w:pPr>
        <w:spacing w:after="120" w:line="240" w:lineRule="auto"/>
        <w:rPr>
          <w:rFonts w:ascii="Times New Roman" w:hAnsi="Times New Roman" w:cs="Times New Roman"/>
          <w:b/>
          <w:sz w:val="20"/>
          <w:szCs w:val="20"/>
        </w:rPr>
      </w:pPr>
      <w:r w:rsidRPr="001C1FD3">
        <w:rPr>
          <w:rFonts w:ascii="Times New Roman" w:hAnsi="Times New Roman" w:cs="Times New Roman"/>
          <w:b/>
          <w:sz w:val="20"/>
          <w:szCs w:val="20"/>
        </w:rPr>
        <w:t>EARNED  INCOME</w:t>
      </w:r>
    </w:p>
    <w:p w:rsidR="001C1FD3" w:rsidRPr="001C1FD3" w:rsidRDefault="001C1FD3" w:rsidP="001C1FD3">
      <w:pPr>
        <w:spacing w:after="120" w:line="240" w:lineRule="auto"/>
        <w:rPr>
          <w:rFonts w:ascii="Times New Roman" w:hAnsi="Times New Roman" w:cs="Times New Roman"/>
          <w:sz w:val="20"/>
          <w:szCs w:val="20"/>
        </w:rPr>
      </w:pPr>
      <w:r w:rsidRPr="001C1FD3">
        <w:rPr>
          <w:rFonts w:ascii="Times New Roman" w:hAnsi="Times New Roman" w:cs="Times New Roman"/>
          <w:sz w:val="20"/>
          <w:szCs w:val="20"/>
        </w:rPr>
        <w:t xml:space="preserve">Do you receive any earned income from:  </w:t>
      </w:r>
    </w:p>
    <w:p w:rsidR="001C1FD3" w:rsidRPr="001C1FD3" w:rsidRDefault="001C1FD3" w:rsidP="001C1FD3">
      <w:pPr>
        <w:spacing w:after="120" w:line="240" w:lineRule="auto"/>
        <w:rPr>
          <w:rFonts w:ascii="Times New Roman" w:hAnsi="Times New Roman" w:cs="Times New Roman"/>
          <w:sz w:val="20"/>
          <w:szCs w:val="20"/>
          <w:u w:val="single"/>
        </w:rPr>
      </w:pPr>
      <w:r w:rsidRPr="001C1FD3">
        <w:rPr>
          <w:rFonts w:ascii="Times New Roman" w:hAnsi="Times New Roman" w:cs="Times New Roman"/>
          <w:bCs/>
          <w:sz w:val="20"/>
          <w:szCs w:val="20"/>
        </w:rPr>
        <w:t></w:t>
      </w:r>
      <w:r w:rsidRPr="001C1FD3">
        <w:rPr>
          <w:rFonts w:ascii="Times New Roman" w:hAnsi="Times New Roman" w:cs="Times New Roman"/>
          <w:sz w:val="20"/>
          <w:szCs w:val="20"/>
        </w:rPr>
        <w:t xml:space="preserve">Job:       F/T  or P/T:  </w:t>
      </w:r>
      <w:r w:rsidRPr="001C1FD3">
        <w:rPr>
          <w:rFonts w:ascii="Times New Roman" w:hAnsi="Times New Roman" w:cs="Times New Roman"/>
          <w:sz w:val="20"/>
          <w:szCs w:val="20"/>
          <w:u w:val="single"/>
        </w:rPr>
        <w:tab/>
      </w:r>
      <w:r w:rsidRPr="001C1FD3">
        <w:rPr>
          <w:rFonts w:ascii="Times New Roman" w:hAnsi="Times New Roman" w:cs="Times New Roman"/>
          <w:sz w:val="20"/>
          <w:szCs w:val="20"/>
          <w:u w:val="single"/>
        </w:rPr>
        <w:tab/>
      </w:r>
      <w:r w:rsidRPr="001C1FD3">
        <w:rPr>
          <w:rFonts w:ascii="Times New Roman" w:hAnsi="Times New Roman" w:cs="Times New Roman"/>
          <w:sz w:val="20"/>
          <w:szCs w:val="20"/>
          <w:u w:val="single"/>
        </w:rPr>
        <w:tab/>
      </w:r>
      <w:r w:rsidRPr="001C1FD3">
        <w:rPr>
          <w:rFonts w:ascii="Times New Roman" w:hAnsi="Times New Roman" w:cs="Times New Roman"/>
          <w:sz w:val="20"/>
          <w:szCs w:val="20"/>
        </w:rPr>
        <w:t xml:space="preserve">          Wage:  </w:t>
      </w:r>
      <w:r w:rsidRPr="001C1FD3">
        <w:rPr>
          <w:rFonts w:ascii="Times New Roman" w:hAnsi="Times New Roman" w:cs="Times New Roman"/>
          <w:sz w:val="20"/>
          <w:szCs w:val="20"/>
          <w:u w:val="single"/>
        </w:rPr>
        <w:tab/>
      </w:r>
      <w:r w:rsidRPr="001C1FD3">
        <w:rPr>
          <w:rFonts w:ascii="Times New Roman" w:hAnsi="Times New Roman" w:cs="Times New Roman"/>
          <w:sz w:val="20"/>
          <w:szCs w:val="20"/>
          <w:u w:val="single"/>
        </w:rPr>
        <w:tab/>
      </w:r>
      <w:r w:rsidRPr="001C1FD3">
        <w:rPr>
          <w:rFonts w:ascii="Times New Roman" w:hAnsi="Times New Roman" w:cs="Times New Roman"/>
          <w:sz w:val="20"/>
          <w:szCs w:val="20"/>
          <w:u w:val="single"/>
        </w:rPr>
        <w:tab/>
      </w:r>
    </w:p>
    <w:p w:rsidR="001C1FD3" w:rsidRPr="001C1FD3" w:rsidRDefault="001C1FD3" w:rsidP="001C1FD3">
      <w:pPr>
        <w:spacing w:after="120" w:line="240" w:lineRule="auto"/>
        <w:rPr>
          <w:rFonts w:ascii="Times New Roman" w:hAnsi="Times New Roman" w:cs="Times New Roman"/>
          <w:sz w:val="20"/>
          <w:szCs w:val="20"/>
        </w:rPr>
      </w:pPr>
      <w:r w:rsidRPr="001C1FD3">
        <w:rPr>
          <w:rFonts w:ascii="Times New Roman" w:hAnsi="Times New Roman" w:cs="Times New Roman"/>
          <w:bCs/>
          <w:sz w:val="20"/>
          <w:szCs w:val="20"/>
        </w:rPr>
        <w:t></w:t>
      </w:r>
      <w:r w:rsidRPr="001C1FD3">
        <w:rPr>
          <w:rFonts w:ascii="Times New Roman" w:hAnsi="Times New Roman" w:cs="Times New Roman"/>
          <w:sz w:val="20"/>
          <w:szCs w:val="20"/>
        </w:rPr>
        <w:t xml:space="preserve">Pension       </w:t>
      </w:r>
    </w:p>
    <w:p w:rsidR="001C1FD3" w:rsidRPr="001C1FD3" w:rsidRDefault="001C1FD3" w:rsidP="001C1FD3">
      <w:pPr>
        <w:spacing w:after="120" w:line="240" w:lineRule="auto"/>
        <w:rPr>
          <w:rFonts w:ascii="Times New Roman" w:hAnsi="Times New Roman" w:cs="Times New Roman"/>
          <w:sz w:val="20"/>
          <w:szCs w:val="20"/>
        </w:rPr>
      </w:pPr>
      <w:r w:rsidRPr="001C1FD3">
        <w:rPr>
          <w:rFonts w:ascii="Times New Roman" w:hAnsi="Times New Roman" w:cs="Times New Roman"/>
          <w:bCs/>
          <w:sz w:val="20"/>
          <w:szCs w:val="20"/>
        </w:rPr>
        <w:t></w:t>
      </w:r>
      <w:r w:rsidRPr="001C1FD3">
        <w:rPr>
          <w:rFonts w:ascii="Times New Roman" w:hAnsi="Times New Roman" w:cs="Times New Roman"/>
          <w:sz w:val="20"/>
          <w:szCs w:val="20"/>
        </w:rPr>
        <w:t xml:space="preserve">Underground work:     </w:t>
      </w:r>
    </w:p>
    <w:p w:rsidR="001C1FD3" w:rsidRPr="00E42EBB" w:rsidRDefault="001C1FD3" w:rsidP="00E42EBB">
      <w:pPr>
        <w:pStyle w:val="Heading1"/>
        <w:spacing w:after="0"/>
      </w:pPr>
      <w:bookmarkStart w:id="485" w:name="_Toc341777721"/>
      <w:r w:rsidRPr="00E42EBB">
        <w:t>VITA</w:t>
      </w:r>
      <w:bookmarkEnd w:id="485"/>
    </w:p>
    <w:p w:rsidR="001C1FD3" w:rsidRPr="00341350" w:rsidRDefault="001C1FD3" w:rsidP="00E42EBB">
      <w:pPr>
        <w:spacing w:after="0" w:line="240" w:lineRule="auto"/>
        <w:jc w:val="center"/>
        <w:rPr>
          <w:rFonts w:ascii="Times New Roman" w:hAnsi="Times New Roman"/>
          <w:sz w:val="24"/>
          <w:szCs w:val="24"/>
        </w:rPr>
      </w:pPr>
    </w:p>
    <w:p w:rsidR="001C1FD3" w:rsidRPr="00341350" w:rsidRDefault="001C1FD3" w:rsidP="00E42EBB">
      <w:pPr>
        <w:spacing w:after="0" w:line="240" w:lineRule="auto"/>
        <w:jc w:val="center"/>
        <w:rPr>
          <w:rFonts w:ascii="Times New Roman" w:hAnsi="Times New Roman"/>
          <w:sz w:val="24"/>
          <w:szCs w:val="24"/>
        </w:rPr>
      </w:pPr>
      <w:r w:rsidRPr="00341350">
        <w:rPr>
          <w:rFonts w:ascii="Times New Roman" w:hAnsi="Times New Roman"/>
          <w:sz w:val="24"/>
          <w:szCs w:val="24"/>
        </w:rPr>
        <w:t xml:space="preserve">KAREN </w:t>
      </w:r>
      <w:r>
        <w:rPr>
          <w:rFonts w:ascii="Times New Roman" w:hAnsi="Times New Roman"/>
          <w:sz w:val="24"/>
          <w:szCs w:val="24"/>
        </w:rPr>
        <w:t xml:space="preserve">M. </w:t>
      </w:r>
      <w:r w:rsidRPr="00341350">
        <w:rPr>
          <w:rFonts w:ascii="Times New Roman" w:hAnsi="Times New Roman"/>
          <w:sz w:val="24"/>
          <w:szCs w:val="24"/>
        </w:rPr>
        <w:t>MAHAR</w:t>
      </w:r>
    </w:p>
    <w:p w:rsidR="001C1FD3" w:rsidRPr="00341350" w:rsidRDefault="001C1FD3" w:rsidP="001C1FD3">
      <w:pPr>
        <w:spacing w:after="0" w:line="240" w:lineRule="auto"/>
        <w:jc w:val="center"/>
        <w:rPr>
          <w:rFonts w:ascii="Times New Roman" w:hAnsi="Times New Roman"/>
        </w:rPr>
      </w:pPr>
    </w:p>
    <w:p w:rsidR="001C1FD3" w:rsidRPr="00935162" w:rsidRDefault="001C1FD3" w:rsidP="001C1FD3">
      <w:pPr>
        <w:spacing w:after="0" w:line="240" w:lineRule="auto"/>
        <w:rPr>
          <w:rFonts w:ascii="Times New Roman" w:hAnsi="Times New Roman"/>
          <w:sz w:val="24"/>
          <w:szCs w:val="24"/>
        </w:rPr>
      </w:pPr>
      <w:r w:rsidRPr="00341350">
        <w:rPr>
          <w:rFonts w:ascii="Times New Roman" w:hAnsi="Times New Roman"/>
        </w:rPr>
        <w:tab/>
      </w:r>
      <w:r w:rsidRPr="00341350">
        <w:rPr>
          <w:rFonts w:ascii="Times New Roman" w:hAnsi="Times New Roman"/>
        </w:rPr>
        <w:tab/>
      </w:r>
      <w:r w:rsidRPr="00341350">
        <w:rPr>
          <w:rFonts w:ascii="Times New Roman" w:hAnsi="Times New Roman"/>
        </w:rPr>
        <w:tab/>
      </w:r>
      <w:r w:rsidRPr="00341350">
        <w:rPr>
          <w:rFonts w:ascii="Times New Roman" w:hAnsi="Times New Roman"/>
        </w:rPr>
        <w:tab/>
      </w:r>
      <w:r w:rsidRPr="00935162">
        <w:rPr>
          <w:rFonts w:ascii="Times New Roman" w:hAnsi="Times New Roman"/>
          <w:sz w:val="24"/>
          <w:szCs w:val="24"/>
        </w:rPr>
        <w:t>Born, Rochester, New York</w:t>
      </w:r>
    </w:p>
    <w:p w:rsidR="001C1FD3" w:rsidRPr="00935162" w:rsidRDefault="001C1FD3" w:rsidP="001C1FD3">
      <w:pPr>
        <w:spacing w:after="0" w:line="240" w:lineRule="auto"/>
        <w:rPr>
          <w:rFonts w:ascii="Times New Roman" w:hAnsi="Times New Roman"/>
          <w:sz w:val="24"/>
          <w:szCs w:val="24"/>
        </w:rPr>
      </w:pPr>
    </w:p>
    <w:p w:rsidR="001C1FD3" w:rsidRPr="00935162" w:rsidRDefault="001C1FD3" w:rsidP="001C1FD3">
      <w:pPr>
        <w:spacing w:after="0" w:line="240" w:lineRule="auto"/>
        <w:rPr>
          <w:rFonts w:ascii="Times New Roman" w:hAnsi="Times New Roman"/>
          <w:sz w:val="24"/>
          <w:szCs w:val="24"/>
        </w:rPr>
      </w:pPr>
      <w:r w:rsidRPr="00935162">
        <w:rPr>
          <w:rFonts w:ascii="Times New Roman" w:hAnsi="Times New Roman"/>
          <w:sz w:val="24"/>
          <w:szCs w:val="24"/>
        </w:rPr>
        <w:t xml:space="preserve">1988-1991 </w:t>
      </w:r>
      <w:r w:rsidRPr="00935162">
        <w:rPr>
          <w:rFonts w:ascii="Times New Roman" w:hAnsi="Times New Roman"/>
          <w:sz w:val="24"/>
          <w:szCs w:val="24"/>
        </w:rPr>
        <w:tab/>
      </w:r>
      <w:r w:rsidRPr="00935162">
        <w:rPr>
          <w:rFonts w:ascii="Times New Roman" w:hAnsi="Times New Roman"/>
          <w:sz w:val="24"/>
          <w:szCs w:val="24"/>
        </w:rPr>
        <w:tab/>
      </w:r>
      <w:r w:rsidRPr="00935162">
        <w:rPr>
          <w:rFonts w:ascii="Times New Roman" w:hAnsi="Times New Roman"/>
          <w:sz w:val="24"/>
          <w:szCs w:val="24"/>
        </w:rPr>
        <w:tab/>
        <w:t>B.S.C., Motion Picture Production</w:t>
      </w:r>
    </w:p>
    <w:p w:rsidR="001C1FD3" w:rsidRPr="00935162" w:rsidRDefault="001C1FD3" w:rsidP="001C1FD3">
      <w:pPr>
        <w:spacing w:after="0" w:line="240" w:lineRule="auto"/>
        <w:rPr>
          <w:rFonts w:ascii="Times New Roman" w:hAnsi="Times New Roman"/>
          <w:sz w:val="24"/>
          <w:szCs w:val="24"/>
        </w:rPr>
      </w:pPr>
      <w:r w:rsidRPr="00935162">
        <w:rPr>
          <w:rFonts w:ascii="Times New Roman" w:hAnsi="Times New Roman"/>
          <w:sz w:val="24"/>
          <w:szCs w:val="24"/>
        </w:rPr>
        <w:tab/>
      </w:r>
      <w:r w:rsidRPr="00935162">
        <w:rPr>
          <w:rFonts w:ascii="Times New Roman" w:hAnsi="Times New Roman"/>
          <w:sz w:val="24"/>
          <w:szCs w:val="24"/>
        </w:rPr>
        <w:tab/>
      </w:r>
      <w:r w:rsidRPr="00935162">
        <w:rPr>
          <w:rFonts w:ascii="Times New Roman" w:hAnsi="Times New Roman"/>
          <w:sz w:val="24"/>
          <w:szCs w:val="24"/>
        </w:rPr>
        <w:tab/>
      </w:r>
      <w:r w:rsidRPr="00935162">
        <w:rPr>
          <w:rFonts w:ascii="Times New Roman" w:hAnsi="Times New Roman"/>
          <w:sz w:val="24"/>
          <w:szCs w:val="24"/>
        </w:rPr>
        <w:tab/>
        <w:t>Magna Cum Laude; Departmental Honors</w:t>
      </w:r>
    </w:p>
    <w:p w:rsidR="001C1FD3" w:rsidRPr="00935162" w:rsidRDefault="001C1FD3" w:rsidP="001C1FD3">
      <w:pPr>
        <w:spacing w:after="0" w:line="240" w:lineRule="auto"/>
        <w:ind w:left="2160" w:firstLine="720"/>
        <w:rPr>
          <w:rFonts w:ascii="Times New Roman" w:hAnsi="Times New Roman"/>
          <w:sz w:val="24"/>
          <w:szCs w:val="24"/>
        </w:rPr>
      </w:pPr>
      <w:r w:rsidRPr="00935162">
        <w:rPr>
          <w:rFonts w:ascii="Times New Roman" w:hAnsi="Times New Roman"/>
          <w:sz w:val="24"/>
          <w:szCs w:val="24"/>
        </w:rPr>
        <w:t>University of Miami</w:t>
      </w:r>
    </w:p>
    <w:p w:rsidR="001C1FD3" w:rsidRPr="00935162" w:rsidRDefault="001C1FD3" w:rsidP="001C1FD3">
      <w:pPr>
        <w:spacing w:after="0" w:line="240" w:lineRule="auto"/>
        <w:ind w:left="2160" w:firstLine="720"/>
        <w:rPr>
          <w:rFonts w:ascii="Times New Roman" w:hAnsi="Times New Roman"/>
          <w:sz w:val="24"/>
          <w:szCs w:val="24"/>
        </w:rPr>
      </w:pPr>
      <w:r w:rsidRPr="00935162">
        <w:rPr>
          <w:rFonts w:ascii="Times New Roman" w:hAnsi="Times New Roman"/>
          <w:sz w:val="24"/>
          <w:szCs w:val="24"/>
        </w:rPr>
        <w:t>Miami, Florida</w:t>
      </w:r>
    </w:p>
    <w:p w:rsidR="001C1FD3" w:rsidRPr="00935162" w:rsidRDefault="001C1FD3" w:rsidP="001C1FD3">
      <w:pPr>
        <w:spacing w:after="0" w:line="240" w:lineRule="auto"/>
        <w:rPr>
          <w:rFonts w:ascii="Times New Roman" w:hAnsi="Times New Roman"/>
          <w:sz w:val="24"/>
          <w:szCs w:val="24"/>
        </w:rPr>
      </w:pPr>
    </w:p>
    <w:p w:rsidR="001C1FD3" w:rsidRPr="00935162" w:rsidRDefault="001C1FD3" w:rsidP="001C1FD3">
      <w:pPr>
        <w:spacing w:after="0" w:line="240" w:lineRule="auto"/>
        <w:rPr>
          <w:rFonts w:ascii="Times New Roman" w:hAnsi="Times New Roman"/>
          <w:sz w:val="24"/>
          <w:szCs w:val="24"/>
        </w:rPr>
      </w:pPr>
      <w:r w:rsidRPr="00935162">
        <w:rPr>
          <w:rFonts w:ascii="Times New Roman" w:hAnsi="Times New Roman"/>
          <w:sz w:val="24"/>
          <w:szCs w:val="24"/>
        </w:rPr>
        <w:t>1994-2007</w:t>
      </w:r>
      <w:r w:rsidRPr="00935162">
        <w:rPr>
          <w:rFonts w:ascii="Times New Roman" w:hAnsi="Times New Roman"/>
          <w:sz w:val="24"/>
          <w:szCs w:val="24"/>
        </w:rPr>
        <w:tab/>
      </w:r>
      <w:r w:rsidRPr="00935162">
        <w:rPr>
          <w:rFonts w:ascii="Times New Roman" w:hAnsi="Times New Roman"/>
          <w:sz w:val="24"/>
          <w:szCs w:val="24"/>
        </w:rPr>
        <w:tab/>
      </w:r>
      <w:r w:rsidRPr="00935162">
        <w:rPr>
          <w:rFonts w:ascii="Times New Roman" w:hAnsi="Times New Roman"/>
          <w:sz w:val="24"/>
          <w:szCs w:val="24"/>
        </w:rPr>
        <w:tab/>
        <w:t xml:space="preserve">Communications Manager; Grants Manager; Director </w:t>
      </w:r>
      <w:r w:rsidR="00450F9C">
        <w:rPr>
          <w:rFonts w:ascii="Times New Roman" w:hAnsi="Times New Roman"/>
          <w:sz w:val="24"/>
          <w:szCs w:val="24"/>
        </w:rPr>
        <w:t>of</w:t>
      </w:r>
      <w:r w:rsidR="00450F9C">
        <w:rPr>
          <w:rFonts w:ascii="Times New Roman" w:hAnsi="Times New Roman"/>
          <w:sz w:val="24"/>
          <w:szCs w:val="24"/>
        </w:rPr>
        <w:tab/>
      </w:r>
      <w:r w:rsidR="00450F9C">
        <w:rPr>
          <w:rFonts w:ascii="Times New Roman" w:hAnsi="Times New Roman"/>
          <w:sz w:val="24"/>
          <w:szCs w:val="24"/>
        </w:rPr>
        <w:tab/>
      </w:r>
      <w:r w:rsidR="00450F9C">
        <w:rPr>
          <w:rFonts w:ascii="Times New Roman" w:hAnsi="Times New Roman"/>
          <w:sz w:val="24"/>
          <w:szCs w:val="24"/>
        </w:rPr>
        <w:tab/>
      </w:r>
      <w:r w:rsidR="00450F9C">
        <w:rPr>
          <w:rFonts w:ascii="Times New Roman" w:hAnsi="Times New Roman"/>
          <w:sz w:val="24"/>
          <w:szCs w:val="24"/>
        </w:rPr>
        <w:tab/>
      </w:r>
      <w:r w:rsidR="00450F9C">
        <w:rPr>
          <w:rFonts w:ascii="Times New Roman" w:hAnsi="Times New Roman"/>
          <w:sz w:val="24"/>
          <w:szCs w:val="24"/>
        </w:rPr>
        <w:tab/>
      </w:r>
      <w:r w:rsidRPr="00935162">
        <w:rPr>
          <w:rFonts w:ascii="Times New Roman" w:hAnsi="Times New Roman"/>
          <w:sz w:val="24"/>
          <w:szCs w:val="24"/>
        </w:rPr>
        <w:t>Planning</w:t>
      </w:r>
    </w:p>
    <w:p w:rsidR="001C1FD3" w:rsidRPr="00935162" w:rsidRDefault="001C1FD3" w:rsidP="001C1FD3">
      <w:pPr>
        <w:spacing w:after="0" w:line="240" w:lineRule="auto"/>
        <w:rPr>
          <w:rFonts w:ascii="Times New Roman" w:hAnsi="Times New Roman"/>
          <w:sz w:val="24"/>
          <w:szCs w:val="24"/>
        </w:rPr>
      </w:pPr>
      <w:r w:rsidRPr="00935162">
        <w:rPr>
          <w:rFonts w:ascii="Times New Roman" w:hAnsi="Times New Roman"/>
          <w:sz w:val="24"/>
          <w:szCs w:val="24"/>
        </w:rPr>
        <w:tab/>
      </w:r>
      <w:r w:rsidRPr="00935162">
        <w:rPr>
          <w:rFonts w:ascii="Times New Roman" w:hAnsi="Times New Roman"/>
          <w:sz w:val="24"/>
          <w:szCs w:val="24"/>
        </w:rPr>
        <w:tab/>
      </w:r>
      <w:r w:rsidRPr="00935162">
        <w:rPr>
          <w:rFonts w:ascii="Times New Roman" w:hAnsi="Times New Roman"/>
          <w:sz w:val="24"/>
          <w:szCs w:val="24"/>
        </w:rPr>
        <w:tab/>
      </w:r>
      <w:r w:rsidRPr="00935162">
        <w:rPr>
          <w:rFonts w:ascii="Times New Roman" w:hAnsi="Times New Roman"/>
          <w:sz w:val="24"/>
          <w:szCs w:val="24"/>
        </w:rPr>
        <w:tab/>
        <w:t>Camillus House, Inc.</w:t>
      </w:r>
    </w:p>
    <w:p w:rsidR="001C1FD3" w:rsidRPr="00935162" w:rsidRDefault="001C1FD3" w:rsidP="001C1FD3">
      <w:pPr>
        <w:spacing w:after="0" w:line="240" w:lineRule="auto"/>
        <w:rPr>
          <w:rFonts w:ascii="Times New Roman" w:hAnsi="Times New Roman"/>
          <w:sz w:val="24"/>
          <w:szCs w:val="24"/>
        </w:rPr>
      </w:pPr>
      <w:r w:rsidRPr="00935162">
        <w:rPr>
          <w:rFonts w:ascii="Times New Roman" w:hAnsi="Times New Roman"/>
          <w:sz w:val="24"/>
          <w:szCs w:val="24"/>
        </w:rPr>
        <w:tab/>
      </w:r>
      <w:r w:rsidRPr="00935162">
        <w:rPr>
          <w:rFonts w:ascii="Times New Roman" w:hAnsi="Times New Roman"/>
          <w:sz w:val="24"/>
          <w:szCs w:val="24"/>
        </w:rPr>
        <w:tab/>
      </w:r>
      <w:r w:rsidRPr="00935162">
        <w:rPr>
          <w:rFonts w:ascii="Times New Roman" w:hAnsi="Times New Roman"/>
          <w:sz w:val="24"/>
          <w:szCs w:val="24"/>
        </w:rPr>
        <w:tab/>
      </w:r>
      <w:r w:rsidRPr="00935162">
        <w:rPr>
          <w:rFonts w:ascii="Times New Roman" w:hAnsi="Times New Roman"/>
          <w:sz w:val="24"/>
          <w:szCs w:val="24"/>
        </w:rPr>
        <w:tab/>
        <w:t>Miami, Florida</w:t>
      </w:r>
    </w:p>
    <w:p w:rsidR="001C1FD3" w:rsidRPr="00935162" w:rsidRDefault="001C1FD3" w:rsidP="001C1FD3">
      <w:pPr>
        <w:spacing w:after="0" w:line="240" w:lineRule="auto"/>
        <w:rPr>
          <w:rFonts w:ascii="Times New Roman" w:hAnsi="Times New Roman"/>
          <w:sz w:val="24"/>
          <w:szCs w:val="24"/>
        </w:rPr>
      </w:pPr>
    </w:p>
    <w:p w:rsidR="00450F9C" w:rsidRDefault="001C1FD3" w:rsidP="001C1FD3">
      <w:pPr>
        <w:spacing w:after="0" w:line="240" w:lineRule="auto"/>
        <w:rPr>
          <w:rFonts w:ascii="Times New Roman" w:hAnsi="Times New Roman"/>
          <w:sz w:val="24"/>
          <w:szCs w:val="24"/>
        </w:rPr>
      </w:pPr>
      <w:r w:rsidRPr="00935162">
        <w:rPr>
          <w:rFonts w:ascii="Times New Roman" w:hAnsi="Times New Roman"/>
          <w:sz w:val="24"/>
          <w:szCs w:val="24"/>
        </w:rPr>
        <w:t>2001-2003</w:t>
      </w:r>
      <w:r w:rsidRPr="00935162">
        <w:rPr>
          <w:rFonts w:ascii="Times New Roman" w:hAnsi="Times New Roman"/>
          <w:sz w:val="24"/>
          <w:szCs w:val="24"/>
        </w:rPr>
        <w:tab/>
      </w:r>
      <w:r w:rsidRPr="00935162">
        <w:rPr>
          <w:rFonts w:ascii="Times New Roman" w:hAnsi="Times New Roman"/>
          <w:sz w:val="24"/>
          <w:szCs w:val="24"/>
        </w:rPr>
        <w:tab/>
      </w:r>
      <w:r w:rsidRPr="00935162">
        <w:rPr>
          <w:rFonts w:ascii="Times New Roman" w:hAnsi="Times New Roman"/>
          <w:sz w:val="24"/>
          <w:szCs w:val="24"/>
        </w:rPr>
        <w:tab/>
        <w:t xml:space="preserve">Fellow </w:t>
      </w:r>
      <w:r w:rsidR="00450F9C">
        <w:rPr>
          <w:rFonts w:ascii="Times New Roman" w:hAnsi="Times New Roman"/>
          <w:sz w:val="24"/>
          <w:szCs w:val="24"/>
        </w:rPr>
        <w:t>with Miami Fellows Initiative</w:t>
      </w:r>
    </w:p>
    <w:p w:rsidR="001C1FD3" w:rsidRPr="00935162" w:rsidRDefault="00450F9C" w:rsidP="001C1FD3">
      <w:pPr>
        <w:spacing w:after="0" w:line="240" w:lineRule="auto"/>
        <w:rPr>
          <w:rFonts w:ascii="Times New Roman" w:hAnsi="Times New Roman"/>
          <w:sz w:val="24"/>
          <w:szCs w:val="24"/>
        </w:rPr>
      </w:pP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t xml:space="preserve">John S. &amp; James L. Knight </w:t>
      </w:r>
      <w:r w:rsidR="001C1FD3" w:rsidRPr="00935162">
        <w:rPr>
          <w:rFonts w:ascii="Times New Roman" w:hAnsi="Times New Roman"/>
          <w:sz w:val="24"/>
          <w:szCs w:val="24"/>
        </w:rPr>
        <w:t>Foundation</w:t>
      </w:r>
    </w:p>
    <w:p w:rsidR="001C1FD3" w:rsidRPr="00935162" w:rsidRDefault="001C1FD3" w:rsidP="001C1FD3">
      <w:pPr>
        <w:spacing w:after="0" w:line="240" w:lineRule="auto"/>
        <w:rPr>
          <w:rFonts w:ascii="Times New Roman" w:hAnsi="Times New Roman"/>
          <w:sz w:val="24"/>
          <w:szCs w:val="24"/>
        </w:rPr>
      </w:pPr>
      <w:r w:rsidRPr="00935162">
        <w:rPr>
          <w:rFonts w:ascii="Times New Roman" w:hAnsi="Times New Roman"/>
          <w:sz w:val="24"/>
          <w:szCs w:val="24"/>
        </w:rPr>
        <w:tab/>
      </w:r>
      <w:r w:rsidRPr="00935162">
        <w:rPr>
          <w:rFonts w:ascii="Times New Roman" w:hAnsi="Times New Roman"/>
          <w:sz w:val="24"/>
          <w:szCs w:val="24"/>
        </w:rPr>
        <w:tab/>
      </w:r>
      <w:r w:rsidRPr="00935162">
        <w:rPr>
          <w:rFonts w:ascii="Times New Roman" w:hAnsi="Times New Roman"/>
          <w:sz w:val="24"/>
          <w:szCs w:val="24"/>
        </w:rPr>
        <w:tab/>
      </w:r>
      <w:r w:rsidRPr="00935162">
        <w:rPr>
          <w:rFonts w:ascii="Times New Roman" w:hAnsi="Times New Roman"/>
          <w:sz w:val="24"/>
          <w:szCs w:val="24"/>
        </w:rPr>
        <w:tab/>
        <w:t>Miami, Florida</w:t>
      </w:r>
    </w:p>
    <w:p w:rsidR="001C1FD3" w:rsidRPr="00935162" w:rsidRDefault="001C1FD3" w:rsidP="001C1FD3">
      <w:pPr>
        <w:spacing w:after="0" w:line="240" w:lineRule="auto"/>
        <w:rPr>
          <w:rFonts w:ascii="Times New Roman" w:hAnsi="Times New Roman"/>
          <w:sz w:val="24"/>
          <w:szCs w:val="24"/>
        </w:rPr>
      </w:pPr>
    </w:p>
    <w:p w:rsidR="001C1FD3" w:rsidRPr="00935162" w:rsidRDefault="001C1FD3" w:rsidP="001C1FD3">
      <w:pPr>
        <w:spacing w:after="0" w:line="240" w:lineRule="auto"/>
        <w:rPr>
          <w:rFonts w:ascii="Times New Roman" w:hAnsi="Times New Roman"/>
          <w:sz w:val="24"/>
          <w:szCs w:val="24"/>
        </w:rPr>
      </w:pPr>
      <w:r w:rsidRPr="00935162">
        <w:rPr>
          <w:rFonts w:ascii="Times New Roman" w:hAnsi="Times New Roman"/>
          <w:sz w:val="24"/>
          <w:szCs w:val="24"/>
        </w:rPr>
        <w:t>2007-present</w:t>
      </w:r>
      <w:r w:rsidRPr="00935162">
        <w:rPr>
          <w:rFonts w:ascii="Times New Roman" w:hAnsi="Times New Roman"/>
          <w:sz w:val="24"/>
          <w:szCs w:val="24"/>
        </w:rPr>
        <w:tab/>
      </w:r>
      <w:r w:rsidRPr="00935162">
        <w:rPr>
          <w:rFonts w:ascii="Times New Roman" w:hAnsi="Times New Roman"/>
          <w:sz w:val="24"/>
          <w:szCs w:val="24"/>
        </w:rPr>
        <w:tab/>
      </w:r>
      <w:r w:rsidRPr="00935162">
        <w:rPr>
          <w:rFonts w:ascii="Times New Roman" w:hAnsi="Times New Roman"/>
          <w:sz w:val="24"/>
          <w:szCs w:val="24"/>
        </w:rPr>
        <w:tab/>
        <w:t>Chief Operating Officer, Institute of Homelessness Studies</w:t>
      </w:r>
    </w:p>
    <w:p w:rsidR="001C1FD3" w:rsidRPr="00935162" w:rsidRDefault="001C1FD3" w:rsidP="001C1FD3">
      <w:pPr>
        <w:spacing w:after="0" w:line="240" w:lineRule="auto"/>
        <w:rPr>
          <w:rFonts w:ascii="Times New Roman" w:hAnsi="Times New Roman"/>
          <w:sz w:val="24"/>
          <w:szCs w:val="24"/>
        </w:rPr>
      </w:pPr>
      <w:r w:rsidRPr="00935162">
        <w:rPr>
          <w:rFonts w:ascii="Times New Roman" w:hAnsi="Times New Roman"/>
          <w:sz w:val="24"/>
          <w:szCs w:val="24"/>
        </w:rPr>
        <w:tab/>
      </w:r>
      <w:r w:rsidRPr="00935162">
        <w:rPr>
          <w:rFonts w:ascii="Times New Roman" w:hAnsi="Times New Roman"/>
          <w:sz w:val="24"/>
          <w:szCs w:val="24"/>
        </w:rPr>
        <w:tab/>
      </w:r>
      <w:r w:rsidRPr="00935162">
        <w:rPr>
          <w:rFonts w:ascii="Times New Roman" w:hAnsi="Times New Roman"/>
          <w:sz w:val="24"/>
          <w:szCs w:val="24"/>
        </w:rPr>
        <w:tab/>
      </w:r>
      <w:r w:rsidRPr="00935162">
        <w:rPr>
          <w:rFonts w:ascii="Times New Roman" w:hAnsi="Times New Roman"/>
          <w:sz w:val="24"/>
          <w:szCs w:val="24"/>
        </w:rPr>
        <w:tab/>
        <w:t>Camillus House, Inc.</w:t>
      </w:r>
    </w:p>
    <w:p w:rsidR="001C1FD3" w:rsidRPr="00935162" w:rsidRDefault="001C1FD3" w:rsidP="001C1FD3">
      <w:pPr>
        <w:spacing w:after="0" w:line="240" w:lineRule="auto"/>
        <w:rPr>
          <w:rFonts w:ascii="Times New Roman" w:hAnsi="Times New Roman"/>
          <w:sz w:val="24"/>
          <w:szCs w:val="24"/>
        </w:rPr>
      </w:pPr>
      <w:r w:rsidRPr="00935162">
        <w:rPr>
          <w:rFonts w:ascii="Times New Roman" w:hAnsi="Times New Roman"/>
          <w:sz w:val="24"/>
          <w:szCs w:val="24"/>
        </w:rPr>
        <w:tab/>
      </w:r>
      <w:r w:rsidRPr="00935162">
        <w:rPr>
          <w:rFonts w:ascii="Times New Roman" w:hAnsi="Times New Roman"/>
          <w:sz w:val="24"/>
          <w:szCs w:val="24"/>
        </w:rPr>
        <w:tab/>
      </w:r>
      <w:r w:rsidRPr="00935162">
        <w:rPr>
          <w:rFonts w:ascii="Times New Roman" w:hAnsi="Times New Roman"/>
          <w:sz w:val="24"/>
          <w:szCs w:val="24"/>
        </w:rPr>
        <w:tab/>
      </w:r>
      <w:r w:rsidRPr="00935162">
        <w:rPr>
          <w:rFonts w:ascii="Times New Roman" w:hAnsi="Times New Roman"/>
          <w:sz w:val="24"/>
          <w:szCs w:val="24"/>
        </w:rPr>
        <w:tab/>
        <w:t>Miami, Florida</w:t>
      </w:r>
    </w:p>
    <w:p w:rsidR="001C1FD3" w:rsidRPr="00935162" w:rsidRDefault="001C1FD3" w:rsidP="001C1FD3">
      <w:pPr>
        <w:spacing w:after="0" w:line="240" w:lineRule="auto"/>
        <w:rPr>
          <w:rFonts w:ascii="Times New Roman" w:hAnsi="Times New Roman"/>
          <w:sz w:val="24"/>
          <w:szCs w:val="24"/>
        </w:rPr>
      </w:pPr>
    </w:p>
    <w:p w:rsidR="001C1FD3" w:rsidRPr="00935162" w:rsidRDefault="001C1FD3" w:rsidP="001C1FD3">
      <w:pPr>
        <w:spacing w:after="0" w:line="240" w:lineRule="auto"/>
        <w:rPr>
          <w:rFonts w:ascii="Times New Roman" w:hAnsi="Times New Roman"/>
          <w:sz w:val="24"/>
          <w:szCs w:val="24"/>
        </w:rPr>
      </w:pPr>
      <w:r w:rsidRPr="00935162">
        <w:rPr>
          <w:rFonts w:ascii="Times New Roman" w:hAnsi="Times New Roman"/>
          <w:sz w:val="24"/>
          <w:szCs w:val="24"/>
        </w:rPr>
        <w:t xml:space="preserve">2006-2008 </w:t>
      </w:r>
      <w:r w:rsidRPr="00935162">
        <w:rPr>
          <w:rFonts w:ascii="Times New Roman" w:hAnsi="Times New Roman"/>
          <w:sz w:val="24"/>
          <w:szCs w:val="24"/>
        </w:rPr>
        <w:tab/>
      </w:r>
      <w:r w:rsidRPr="00935162">
        <w:rPr>
          <w:rFonts w:ascii="Times New Roman" w:hAnsi="Times New Roman"/>
          <w:sz w:val="24"/>
          <w:szCs w:val="24"/>
        </w:rPr>
        <w:tab/>
      </w:r>
      <w:r w:rsidRPr="00935162">
        <w:rPr>
          <w:rFonts w:ascii="Times New Roman" w:hAnsi="Times New Roman"/>
          <w:sz w:val="24"/>
          <w:szCs w:val="24"/>
        </w:rPr>
        <w:tab/>
        <w:t>M.A., Comparative Sociology</w:t>
      </w:r>
    </w:p>
    <w:p w:rsidR="001C1FD3" w:rsidRPr="00935162" w:rsidRDefault="001C1FD3" w:rsidP="001C1FD3">
      <w:pPr>
        <w:spacing w:after="0" w:line="240" w:lineRule="auto"/>
        <w:rPr>
          <w:rFonts w:ascii="Times New Roman" w:hAnsi="Times New Roman"/>
          <w:sz w:val="24"/>
          <w:szCs w:val="24"/>
        </w:rPr>
      </w:pPr>
      <w:r w:rsidRPr="00935162">
        <w:rPr>
          <w:rFonts w:ascii="Times New Roman" w:hAnsi="Times New Roman"/>
          <w:sz w:val="24"/>
          <w:szCs w:val="24"/>
        </w:rPr>
        <w:tab/>
      </w:r>
      <w:r w:rsidRPr="00935162">
        <w:rPr>
          <w:rFonts w:ascii="Times New Roman" w:hAnsi="Times New Roman"/>
          <w:sz w:val="24"/>
          <w:szCs w:val="24"/>
        </w:rPr>
        <w:tab/>
      </w:r>
      <w:r w:rsidRPr="00935162">
        <w:rPr>
          <w:rFonts w:ascii="Times New Roman" w:hAnsi="Times New Roman"/>
          <w:sz w:val="24"/>
          <w:szCs w:val="24"/>
        </w:rPr>
        <w:tab/>
      </w:r>
      <w:r w:rsidRPr="00935162">
        <w:rPr>
          <w:rFonts w:ascii="Times New Roman" w:hAnsi="Times New Roman"/>
          <w:sz w:val="24"/>
          <w:szCs w:val="24"/>
        </w:rPr>
        <w:tab/>
        <w:t>Florida International University</w:t>
      </w:r>
    </w:p>
    <w:p w:rsidR="001C1FD3" w:rsidRPr="00935162" w:rsidRDefault="001C1FD3" w:rsidP="001C1FD3">
      <w:pPr>
        <w:spacing w:after="0" w:line="240" w:lineRule="auto"/>
        <w:rPr>
          <w:rFonts w:ascii="Times New Roman" w:hAnsi="Times New Roman"/>
          <w:sz w:val="24"/>
          <w:szCs w:val="24"/>
        </w:rPr>
      </w:pPr>
      <w:r w:rsidRPr="00935162">
        <w:rPr>
          <w:rFonts w:ascii="Times New Roman" w:hAnsi="Times New Roman"/>
          <w:sz w:val="24"/>
          <w:szCs w:val="24"/>
        </w:rPr>
        <w:tab/>
      </w:r>
      <w:r w:rsidRPr="00935162">
        <w:rPr>
          <w:rFonts w:ascii="Times New Roman" w:hAnsi="Times New Roman"/>
          <w:sz w:val="24"/>
          <w:szCs w:val="24"/>
        </w:rPr>
        <w:tab/>
      </w:r>
      <w:r w:rsidRPr="00935162">
        <w:rPr>
          <w:rFonts w:ascii="Times New Roman" w:hAnsi="Times New Roman"/>
          <w:sz w:val="24"/>
          <w:szCs w:val="24"/>
        </w:rPr>
        <w:tab/>
      </w:r>
      <w:r w:rsidRPr="00935162">
        <w:rPr>
          <w:rFonts w:ascii="Times New Roman" w:hAnsi="Times New Roman"/>
          <w:sz w:val="24"/>
          <w:szCs w:val="24"/>
        </w:rPr>
        <w:tab/>
        <w:t xml:space="preserve">Miami, Florida </w:t>
      </w:r>
    </w:p>
    <w:p w:rsidR="001C1FD3" w:rsidRPr="00935162" w:rsidRDefault="001C1FD3" w:rsidP="001C1FD3">
      <w:pPr>
        <w:spacing w:after="0" w:line="240" w:lineRule="auto"/>
        <w:rPr>
          <w:rFonts w:ascii="Times New Roman" w:hAnsi="Times New Roman"/>
          <w:sz w:val="24"/>
          <w:szCs w:val="24"/>
        </w:rPr>
      </w:pPr>
    </w:p>
    <w:p w:rsidR="001C1FD3" w:rsidRPr="00935162" w:rsidRDefault="001C1FD3" w:rsidP="001C1FD3">
      <w:pPr>
        <w:spacing w:after="0" w:line="240" w:lineRule="auto"/>
        <w:rPr>
          <w:rFonts w:ascii="Times New Roman" w:hAnsi="Times New Roman"/>
          <w:sz w:val="24"/>
          <w:szCs w:val="24"/>
        </w:rPr>
      </w:pPr>
      <w:r w:rsidRPr="00935162">
        <w:rPr>
          <w:rFonts w:ascii="Times New Roman" w:hAnsi="Times New Roman"/>
          <w:sz w:val="24"/>
          <w:szCs w:val="24"/>
        </w:rPr>
        <w:t>2008-present</w:t>
      </w:r>
      <w:r w:rsidRPr="00935162">
        <w:rPr>
          <w:rFonts w:ascii="Times New Roman" w:hAnsi="Times New Roman"/>
          <w:sz w:val="24"/>
          <w:szCs w:val="24"/>
        </w:rPr>
        <w:tab/>
      </w:r>
      <w:r w:rsidRPr="00935162">
        <w:rPr>
          <w:rFonts w:ascii="Times New Roman" w:hAnsi="Times New Roman"/>
          <w:sz w:val="24"/>
          <w:szCs w:val="24"/>
        </w:rPr>
        <w:tab/>
      </w:r>
      <w:r w:rsidRPr="00935162">
        <w:rPr>
          <w:rFonts w:ascii="Times New Roman" w:hAnsi="Times New Roman"/>
          <w:sz w:val="24"/>
          <w:szCs w:val="24"/>
        </w:rPr>
        <w:tab/>
        <w:t>Vice President of Strategy Management</w:t>
      </w:r>
    </w:p>
    <w:p w:rsidR="001C1FD3" w:rsidRPr="00935162" w:rsidRDefault="001C1FD3" w:rsidP="001C1FD3">
      <w:pPr>
        <w:spacing w:after="0" w:line="240" w:lineRule="auto"/>
        <w:rPr>
          <w:rFonts w:ascii="Times New Roman" w:hAnsi="Times New Roman"/>
          <w:sz w:val="24"/>
          <w:szCs w:val="24"/>
        </w:rPr>
      </w:pPr>
      <w:r w:rsidRPr="00935162">
        <w:rPr>
          <w:rFonts w:ascii="Times New Roman" w:hAnsi="Times New Roman"/>
          <w:sz w:val="24"/>
          <w:szCs w:val="24"/>
        </w:rPr>
        <w:tab/>
      </w:r>
      <w:r w:rsidRPr="00935162">
        <w:rPr>
          <w:rFonts w:ascii="Times New Roman" w:hAnsi="Times New Roman"/>
          <w:sz w:val="24"/>
          <w:szCs w:val="24"/>
        </w:rPr>
        <w:tab/>
      </w:r>
      <w:r w:rsidRPr="00935162">
        <w:rPr>
          <w:rFonts w:ascii="Times New Roman" w:hAnsi="Times New Roman"/>
          <w:sz w:val="24"/>
          <w:szCs w:val="24"/>
        </w:rPr>
        <w:tab/>
      </w:r>
      <w:r w:rsidRPr="00935162">
        <w:rPr>
          <w:rFonts w:ascii="Times New Roman" w:hAnsi="Times New Roman"/>
          <w:sz w:val="24"/>
          <w:szCs w:val="24"/>
        </w:rPr>
        <w:tab/>
        <w:t>Camillus House, Inc.</w:t>
      </w:r>
    </w:p>
    <w:p w:rsidR="001C1FD3" w:rsidRPr="00935162" w:rsidRDefault="001C1FD3" w:rsidP="001C1FD3">
      <w:pPr>
        <w:spacing w:after="0" w:line="240" w:lineRule="auto"/>
        <w:rPr>
          <w:rFonts w:ascii="Times New Roman" w:hAnsi="Times New Roman"/>
          <w:sz w:val="24"/>
          <w:szCs w:val="24"/>
        </w:rPr>
      </w:pPr>
      <w:r w:rsidRPr="00935162">
        <w:rPr>
          <w:rFonts w:ascii="Times New Roman" w:hAnsi="Times New Roman"/>
          <w:sz w:val="24"/>
          <w:szCs w:val="24"/>
        </w:rPr>
        <w:tab/>
      </w:r>
      <w:r w:rsidRPr="00935162">
        <w:rPr>
          <w:rFonts w:ascii="Times New Roman" w:hAnsi="Times New Roman"/>
          <w:sz w:val="24"/>
          <w:szCs w:val="24"/>
        </w:rPr>
        <w:tab/>
      </w:r>
      <w:r w:rsidRPr="00935162">
        <w:rPr>
          <w:rFonts w:ascii="Times New Roman" w:hAnsi="Times New Roman"/>
          <w:sz w:val="24"/>
          <w:szCs w:val="24"/>
        </w:rPr>
        <w:tab/>
      </w:r>
      <w:r w:rsidRPr="00935162">
        <w:rPr>
          <w:rFonts w:ascii="Times New Roman" w:hAnsi="Times New Roman"/>
          <w:sz w:val="24"/>
          <w:szCs w:val="24"/>
        </w:rPr>
        <w:tab/>
        <w:t xml:space="preserve">Miami, Florida </w:t>
      </w:r>
    </w:p>
    <w:p w:rsidR="001C1FD3" w:rsidRPr="00935162" w:rsidRDefault="001C1FD3" w:rsidP="001C1FD3">
      <w:pPr>
        <w:spacing w:after="0" w:line="240" w:lineRule="auto"/>
        <w:rPr>
          <w:rFonts w:ascii="Times New Roman" w:hAnsi="Times New Roman"/>
          <w:sz w:val="24"/>
          <w:szCs w:val="24"/>
        </w:rPr>
      </w:pPr>
    </w:p>
    <w:p w:rsidR="001C1FD3" w:rsidRPr="00935162" w:rsidRDefault="001C1FD3" w:rsidP="001C1FD3">
      <w:pPr>
        <w:spacing w:after="0" w:line="240" w:lineRule="auto"/>
        <w:rPr>
          <w:rFonts w:ascii="Times New Roman" w:hAnsi="Times New Roman"/>
          <w:sz w:val="24"/>
          <w:szCs w:val="24"/>
        </w:rPr>
      </w:pPr>
      <w:r w:rsidRPr="00935162">
        <w:rPr>
          <w:rFonts w:ascii="Times New Roman" w:hAnsi="Times New Roman"/>
          <w:sz w:val="24"/>
          <w:szCs w:val="24"/>
        </w:rPr>
        <w:t>2009</w:t>
      </w:r>
      <w:r w:rsidRPr="00935162">
        <w:rPr>
          <w:rFonts w:ascii="Times New Roman" w:hAnsi="Times New Roman"/>
          <w:sz w:val="24"/>
          <w:szCs w:val="24"/>
        </w:rPr>
        <w:tab/>
      </w:r>
      <w:r w:rsidRPr="00935162">
        <w:rPr>
          <w:rFonts w:ascii="Times New Roman" w:hAnsi="Times New Roman"/>
          <w:sz w:val="24"/>
          <w:szCs w:val="24"/>
        </w:rPr>
        <w:tab/>
      </w:r>
      <w:r w:rsidRPr="00935162">
        <w:rPr>
          <w:rFonts w:ascii="Times New Roman" w:hAnsi="Times New Roman"/>
          <w:sz w:val="24"/>
          <w:szCs w:val="24"/>
        </w:rPr>
        <w:tab/>
      </w:r>
      <w:r w:rsidRPr="00935162">
        <w:rPr>
          <w:rFonts w:ascii="Times New Roman" w:hAnsi="Times New Roman"/>
          <w:sz w:val="24"/>
          <w:szCs w:val="24"/>
        </w:rPr>
        <w:tab/>
      </w:r>
      <w:r w:rsidRPr="00935162">
        <w:rPr>
          <w:rFonts w:ascii="Times New Roman" w:hAnsi="Times New Roman"/>
          <w:bCs/>
          <w:sz w:val="24"/>
          <w:szCs w:val="24"/>
        </w:rPr>
        <w:t>Accredited Professional</w:t>
      </w:r>
    </w:p>
    <w:p w:rsidR="001C1FD3" w:rsidRPr="00935162" w:rsidRDefault="001C1FD3" w:rsidP="001C1FD3">
      <w:pPr>
        <w:pStyle w:val="BodyTextIndent"/>
        <w:tabs>
          <w:tab w:val="left" w:pos="360"/>
          <w:tab w:val="left" w:pos="2880"/>
          <w:tab w:val="right" w:pos="9180"/>
        </w:tabs>
        <w:ind w:left="0" w:right="-86"/>
        <w:rPr>
          <w:rFonts w:ascii="Times New Roman" w:hAnsi="Times New Roman"/>
          <w:bCs/>
          <w:szCs w:val="24"/>
        </w:rPr>
      </w:pPr>
      <w:r w:rsidRPr="00935162">
        <w:rPr>
          <w:rFonts w:ascii="Times New Roman" w:hAnsi="Times New Roman"/>
          <w:szCs w:val="24"/>
        </w:rPr>
        <w:tab/>
      </w:r>
      <w:r w:rsidRPr="00935162">
        <w:rPr>
          <w:rFonts w:ascii="Times New Roman" w:hAnsi="Times New Roman"/>
          <w:szCs w:val="24"/>
        </w:rPr>
        <w:tab/>
        <w:t>L</w:t>
      </w:r>
      <w:r w:rsidRPr="00935162">
        <w:rPr>
          <w:rFonts w:ascii="Times New Roman" w:hAnsi="Times New Roman"/>
          <w:bCs/>
          <w:szCs w:val="24"/>
        </w:rPr>
        <w:t xml:space="preserve">eadership in Energy &amp; Environmental Design </w:t>
      </w:r>
    </w:p>
    <w:p w:rsidR="001C1FD3" w:rsidRPr="00935162" w:rsidRDefault="001C1FD3" w:rsidP="001C1FD3">
      <w:pPr>
        <w:pStyle w:val="BodyTextIndent"/>
        <w:tabs>
          <w:tab w:val="left" w:pos="360"/>
          <w:tab w:val="left" w:pos="2880"/>
          <w:tab w:val="right" w:pos="9180"/>
        </w:tabs>
        <w:ind w:left="0" w:right="-86"/>
        <w:rPr>
          <w:rFonts w:ascii="Times New Roman" w:hAnsi="Times New Roman"/>
          <w:bCs/>
          <w:szCs w:val="24"/>
        </w:rPr>
      </w:pPr>
      <w:r w:rsidRPr="00935162">
        <w:rPr>
          <w:rFonts w:ascii="Times New Roman" w:hAnsi="Times New Roman"/>
          <w:bCs/>
          <w:szCs w:val="24"/>
        </w:rPr>
        <w:tab/>
      </w:r>
      <w:r w:rsidRPr="00935162">
        <w:rPr>
          <w:rFonts w:ascii="Times New Roman" w:hAnsi="Times New Roman"/>
          <w:bCs/>
          <w:szCs w:val="24"/>
        </w:rPr>
        <w:tab/>
        <w:t>U.S. Green Building Council</w:t>
      </w:r>
      <w:r w:rsidRPr="00935162">
        <w:rPr>
          <w:rFonts w:ascii="Times New Roman" w:hAnsi="Times New Roman"/>
          <w:bCs/>
          <w:szCs w:val="24"/>
        </w:rPr>
        <w:tab/>
      </w:r>
    </w:p>
    <w:p w:rsidR="001C1FD3" w:rsidRPr="00935162" w:rsidRDefault="001C1FD3" w:rsidP="001C1FD3">
      <w:pPr>
        <w:spacing w:after="0" w:line="240" w:lineRule="auto"/>
        <w:rPr>
          <w:rFonts w:ascii="Times New Roman" w:hAnsi="Times New Roman"/>
          <w:sz w:val="24"/>
          <w:szCs w:val="24"/>
        </w:rPr>
      </w:pPr>
      <w:r w:rsidRPr="00935162">
        <w:rPr>
          <w:rFonts w:ascii="Times New Roman" w:hAnsi="Times New Roman"/>
          <w:b/>
          <w:bCs/>
          <w:sz w:val="24"/>
          <w:szCs w:val="24"/>
        </w:rPr>
        <w:t xml:space="preserve">      </w:t>
      </w:r>
      <w:r w:rsidRPr="00935162">
        <w:rPr>
          <w:rFonts w:ascii="Times New Roman" w:hAnsi="Times New Roman"/>
          <w:b/>
          <w:bCs/>
          <w:sz w:val="24"/>
          <w:szCs w:val="24"/>
        </w:rPr>
        <w:tab/>
      </w:r>
      <w:r w:rsidRPr="00935162">
        <w:rPr>
          <w:rFonts w:ascii="Times New Roman" w:hAnsi="Times New Roman"/>
          <w:b/>
          <w:bCs/>
          <w:sz w:val="24"/>
          <w:szCs w:val="24"/>
        </w:rPr>
        <w:tab/>
      </w:r>
      <w:r w:rsidRPr="00935162">
        <w:rPr>
          <w:rFonts w:ascii="Times New Roman" w:hAnsi="Times New Roman"/>
          <w:b/>
          <w:bCs/>
          <w:sz w:val="24"/>
          <w:szCs w:val="24"/>
        </w:rPr>
        <w:tab/>
      </w:r>
      <w:r w:rsidRPr="00935162">
        <w:rPr>
          <w:rFonts w:ascii="Times New Roman" w:hAnsi="Times New Roman"/>
          <w:b/>
          <w:bCs/>
          <w:sz w:val="24"/>
          <w:szCs w:val="24"/>
        </w:rPr>
        <w:tab/>
      </w:r>
    </w:p>
    <w:p w:rsidR="001C1FD3" w:rsidRPr="00935162" w:rsidRDefault="001C1FD3" w:rsidP="001C1FD3">
      <w:pPr>
        <w:spacing w:after="0" w:line="240" w:lineRule="auto"/>
        <w:rPr>
          <w:rFonts w:ascii="Times New Roman" w:hAnsi="Times New Roman"/>
          <w:sz w:val="24"/>
          <w:szCs w:val="24"/>
        </w:rPr>
      </w:pPr>
      <w:r w:rsidRPr="00935162">
        <w:rPr>
          <w:rFonts w:ascii="Times New Roman" w:hAnsi="Times New Roman"/>
          <w:sz w:val="24"/>
          <w:szCs w:val="24"/>
        </w:rPr>
        <w:t xml:space="preserve">2011-2012 </w:t>
      </w:r>
      <w:r w:rsidRPr="00935162">
        <w:rPr>
          <w:rFonts w:ascii="Times New Roman" w:hAnsi="Times New Roman"/>
          <w:sz w:val="24"/>
          <w:szCs w:val="24"/>
        </w:rPr>
        <w:tab/>
      </w:r>
      <w:r w:rsidRPr="00935162">
        <w:rPr>
          <w:rFonts w:ascii="Times New Roman" w:hAnsi="Times New Roman"/>
          <w:sz w:val="24"/>
          <w:szCs w:val="24"/>
        </w:rPr>
        <w:tab/>
      </w:r>
      <w:r w:rsidRPr="00935162">
        <w:rPr>
          <w:rFonts w:ascii="Times New Roman" w:hAnsi="Times New Roman"/>
          <w:sz w:val="24"/>
          <w:szCs w:val="24"/>
        </w:rPr>
        <w:tab/>
        <w:t>Doctoral Candidate</w:t>
      </w:r>
    </w:p>
    <w:p w:rsidR="001C1FD3" w:rsidRPr="00935162" w:rsidRDefault="001C1FD3" w:rsidP="001C1FD3">
      <w:pPr>
        <w:spacing w:after="0" w:line="240" w:lineRule="auto"/>
        <w:ind w:left="2160" w:firstLine="720"/>
        <w:rPr>
          <w:rFonts w:ascii="Times New Roman" w:hAnsi="Times New Roman"/>
          <w:sz w:val="24"/>
          <w:szCs w:val="24"/>
        </w:rPr>
      </w:pPr>
      <w:r w:rsidRPr="00935162">
        <w:rPr>
          <w:rFonts w:ascii="Times New Roman" w:hAnsi="Times New Roman"/>
          <w:sz w:val="24"/>
          <w:szCs w:val="24"/>
        </w:rPr>
        <w:t>Florida International University</w:t>
      </w:r>
    </w:p>
    <w:p w:rsidR="001C1FD3" w:rsidRPr="00935162" w:rsidRDefault="001C1FD3" w:rsidP="001C1FD3">
      <w:pPr>
        <w:spacing w:after="0" w:line="240" w:lineRule="auto"/>
        <w:ind w:left="2160" w:firstLine="720"/>
        <w:rPr>
          <w:rFonts w:ascii="Times New Roman" w:hAnsi="Times New Roman"/>
          <w:sz w:val="24"/>
          <w:szCs w:val="24"/>
        </w:rPr>
      </w:pPr>
      <w:r w:rsidRPr="00935162">
        <w:rPr>
          <w:rFonts w:ascii="Times New Roman" w:hAnsi="Times New Roman"/>
          <w:sz w:val="24"/>
          <w:szCs w:val="24"/>
        </w:rPr>
        <w:t>Miami, Florida</w:t>
      </w:r>
    </w:p>
    <w:p w:rsidR="001C1FD3" w:rsidRPr="00935162" w:rsidRDefault="001C1FD3" w:rsidP="001C1FD3">
      <w:pPr>
        <w:spacing w:after="0" w:line="240" w:lineRule="auto"/>
        <w:rPr>
          <w:rFonts w:ascii="Times New Roman" w:hAnsi="Times New Roman"/>
          <w:sz w:val="24"/>
          <w:szCs w:val="24"/>
        </w:rPr>
      </w:pPr>
    </w:p>
    <w:p w:rsidR="001C1FD3" w:rsidRPr="00935162" w:rsidRDefault="001C1FD3" w:rsidP="001C1FD3">
      <w:pPr>
        <w:spacing w:after="0" w:line="240" w:lineRule="auto"/>
        <w:rPr>
          <w:rFonts w:ascii="Times New Roman" w:hAnsi="Times New Roman"/>
          <w:sz w:val="24"/>
          <w:szCs w:val="24"/>
        </w:rPr>
      </w:pPr>
    </w:p>
    <w:p w:rsidR="001C1FD3" w:rsidRPr="00935162" w:rsidRDefault="001C1FD3" w:rsidP="00935162">
      <w:pPr>
        <w:keepNext/>
        <w:spacing w:after="240" w:line="240" w:lineRule="auto"/>
        <w:rPr>
          <w:rFonts w:ascii="Times New Roman" w:hAnsi="Times New Roman"/>
          <w:sz w:val="24"/>
          <w:szCs w:val="24"/>
        </w:rPr>
      </w:pPr>
      <w:r w:rsidRPr="00935162">
        <w:rPr>
          <w:rFonts w:ascii="Times New Roman" w:hAnsi="Times New Roman"/>
          <w:sz w:val="24"/>
          <w:szCs w:val="24"/>
        </w:rPr>
        <w:t>PUBLICATIONS AND PRESENTATIONS</w:t>
      </w:r>
    </w:p>
    <w:p w:rsidR="00E42EBB" w:rsidRPr="00935162" w:rsidRDefault="001C0E97" w:rsidP="00E42EBB">
      <w:pPr>
        <w:tabs>
          <w:tab w:val="left" w:pos="720"/>
        </w:tabs>
        <w:spacing w:after="0" w:line="240" w:lineRule="auto"/>
        <w:ind w:left="360" w:hanging="360"/>
        <w:rPr>
          <w:rFonts w:ascii="Times New Roman" w:hAnsi="Times New Roman"/>
          <w:sz w:val="24"/>
          <w:szCs w:val="24"/>
        </w:rPr>
      </w:pPr>
      <w:r w:rsidRPr="00935162">
        <w:rPr>
          <w:rFonts w:ascii="Times New Roman" w:hAnsi="Times New Roman"/>
          <w:sz w:val="24"/>
          <w:szCs w:val="24"/>
        </w:rPr>
        <w:t xml:space="preserve">Mahar, Karen. 2011 “Financial barriers drive key design improvements for Miami Center’s New Campus.”  May 26, 2011, Behavioral Healthcare Magazine.  </w:t>
      </w:r>
    </w:p>
    <w:p w:rsidR="001C1FD3" w:rsidRDefault="001C1FD3" w:rsidP="00E42EBB">
      <w:pPr>
        <w:tabs>
          <w:tab w:val="left" w:pos="720"/>
        </w:tabs>
        <w:spacing w:after="0" w:line="240" w:lineRule="auto"/>
        <w:ind w:left="360" w:hanging="360"/>
        <w:rPr>
          <w:rFonts w:ascii="Times New Roman" w:hAnsi="Times New Roman"/>
          <w:sz w:val="24"/>
          <w:szCs w:val="24"/>
        </w:rPr>
      </w:pPr>
      <w:r w:rsidRPr="00935162">
        <w:rPr>
          <w:rFonts w:ascii="Times New Roman" w:hAnsi="Times New Roman"/>
          <w:sz w:val="24"/>
          <w:szCs w:val="24"/>
        </w:rPr>
        <w:t xml:space="preserve">Mahar, Karen. 2009. “I just need help: The impact of public policy on surviving extreme poverty.” Paper presented at the Society for Study of Social Problems Annual Meeting, August 2009, San Francisco, CA. </w:t>
      </w:r>
    </w:p>
    <w:p w:rsidR="00E42EBB" w:rsidRPr="00935162" w:rsidRDefault="00E42EBB" w:rsidP="00E42EBB">
      <w:pPr>
        <w:tabs>
          <w:tab w:val="left" w:pos="720"/>
        </w:tabs>
        <w:spacing w:after="0" w:line="240" w:lineRule="auto"/>
        <w:ind w:left="360" w:hanging="360"/>
        <w:rPr>
          <w:rFonts w:ascii="Times New Roman" w:hAnsi="Times New Roman"/>
          <w:sz w:val="24"/>
          <w:szCs w:val="24"/>
        </w:rPr>
      </w:pPr>
    </w:p>
    <w:p w:rsidR="001C1FD3" w:rsidRDefault="001C1FD3" w:rsidP="00E42EBB">
      <w:pPr>
        <w:tabs>
          <w:tab w:val="left" w:pos="720"/>
        </w:tabs>
        <w:spacing w:after="0" w:line="240" w:lineRule="auto"/>
        <w:ind w:left="360" w:hanging="360"/>
        <w:rPr>
          <w:rFonts w:ascii="Times New Roman" w:hAnsi="Times New Roman"/>
          <w:sz w:val="24"/>
          <w:szCs w:val="24"/>
        </w:rPr>
      </w:pPr>
      <w:r w:rsidRPr="00935162">
        <w:rPr>
          <w:rFonts w:ascii="Times New Roman" w:hAnsi="Times New Roman"/>
          <w:sz w:val="24"/>
          <w:szCs w:val="24"/>
        </w:rPr>
        <w:t xml:space="preserve">Mahar, Karen. 2009. “At the margins: Avoiding homelessness in Miami-Dade.” Paper presentation at American Sociological Association (ASA) Annual Meeting, August 2009, San Francisco, CA. </w:t>
      </w:r>
    </w:p>
    <w:p w:rsidR="00E42EBB" w:rsidRPr="00935162" w:rsidRDefault="00E42EBB" w:rsidP="00E42EBB">
      <w:pPr>
        <w:tabs>
          <w:tab w:val="left" w:pos="720"/>
        </w:tabs>
        <w:spacing w:after="0" w:line="240" w:lineRule="auto"/>
        <w:ind w:left="360" w:hanging="360"/>
        <w:rPr>
          <w:rFonts w:ascii="Times New Roman" w:hAnsi="Times New Roman"/>
          <w:sz w:val="24"/>
          <w:szCs w:val="24"/>
        </w:rPr>
      </w:pPr>
    </w:p>
    <w:p w:rsidR="001C1FD3" w:rsidRDefault="001C1FD3" w:rsidP="00E42EBB">
      <w:pPr>
        <w:tabs>
          <w:tab w:val="right" w:pos="9000"/>
        </w:tabs>
        <w:spacing w:after="0" w:line="240" w:lineRule="auto"/>
        <w:ind w:left="360" w:hanging="360"/>
        <w:rPr>
          <w:rFonts w:ascii="Times New Roman" w:hAnsi="Times New Roman"/>
          <w:sz w:val="24"/>
          <w:szCs w:val="24"/>
        </w:rPr>
      </w:pPr>
      <w:r w:rsidRPr="00935162">
        <w:rPr>
          <w:rFonts w:ascii="Times New Roman" w:hAnsi="Times New Roman"/>
          <w:sz w:val="24"/>
          <w:szCs w:val="24"/>
        </w:rPr>
        <w:t xml:space="preserve">Mahar, Karen. 2009. “I just need some help: Discourses of extreme poverty.” Paper and documentary project presented at Lumpen-City: Discourse of Marginality Conference at York University, March 2009, Toronto, Canada. </w:t>
      </w:r>
    </w:p>
    <w:p w:rsidR="00E42EBB" w:rsidRPr="00935162" w:rsidRDefault="00E42EBB" w:rsidP="00E42EBB">
      <w:pPr>
        <w:tabs>
          <w:tab w:val="right" w:pos="9000"/>
        </w:tabs>
        <w:spacing w:after="0" w:line="240" w:lineRule="auto"/>
        <w:ind w:left="360" w:hanging="360"/>
        <w:rPr>
          <w:rFonts w:ascii="Times New Roman" w:hAnsi="Times New Roman"/>
          <w:sz w:val="24"/>
          <w:szCs w:val="24"/>
        </w:rPr>
      </w:pPr>
    </w:p>
    <w:p w:rsidR="00E42EBB" w:rsidRDefault="001C1FD3" w:rsidP="00E42EBB">
      <w:pPr>
        <w:tabs>
          <w:tab w:val="right" w:pos="9000"/>
        </w:tabs>
        <w:spacing w:after="0" w:line="240" w:lineRule="auto"/>
        <w:ind w:left="360" w:hanging="360"/>
        <w:rPr>
          <w:rFonts w:ascii="Times New Roman" w:hAnsi="Times New Roman"/>
          <w:sz w:val="24"/>
          <w:szCs w:val="24"/>
        </w:rPr>
      </w:pPr>
      <w:r w:rsidRPr="00935162">
        <w:rPr>
          <w:rFonts w:ascii="Times New Roman" w:hAnsi="Times New Roman"/>
          <w:sz w:val="24"/>
          <w:szCs w:val="24"/>
        </w:rPr>
        <w:t xml:space="preserve">Mahar, Karen. 2008. “Not just a paycheck away: Race, ethnicity, and the role of social capital in poverty and homelessness in Miami.”  Paper presented at Race, Ethnicity and Place IV Conference at University of Miami, November 2008, Miami, FL. </w:t>
      </w:r>
    </w:p>
    <w:p w:rsidR="001C1FD3" w:rsidRPr="00935162" w:rsidRDefault="001C1FD3" w:rsidP="00E42EBB">
      <w:pPr>
        <w:tabs>
          <w:tab w:val="right" w:pos="9000"/>
        </w:tabs>
        <w:spacing w:after="0" w:line="240" w:lineRule="auto"/>
        <w:ind w:left="360" w:hanging="360"/>
        <w:rPr>
          <w:rFonts w:ascii="Times New Roman" w:hAnsi="Times New Roman"/>
          <w:sz w:val="24"/>
          <w:szCs w:val="24"/>
        </w:rPr>
      </w:pPr>
      <w:r w:rsidRPr="00935162">
        <w:rPr>
          <w:rFonts w:ascii="Times New Roman" w:hAnsi="Times New Roman"/>
          <w:sz w:val="24"/>
          <w:szCs w:val="24"/>
        </w:rPr>
        <w:t xml:space="preserve"> </w:t>
      </w:r>
    </w:p>
    <w:p w:rsidR="001C1FD3" w:rsidRDefault="001C1FD3" w:rsidP="00E42EBB">
      <w:pPr>
        <w:tabs>
          <w:tab w:val="right" w:pos="9000"/>
        </w:tabs>
        <w:spacing w:after="0" w:line="240" w:lineRule="auto"/>
        <w:ind w:left="360" w:hanging="360"/>
        <w:rPr>
          <w:rFonts w:ascii="Times New Roman" w:hAnsi="Times New Roman"/>
          <w:sz w:val="24"/>
          <w:szCs w:val="24"/>
        </w:rPr>
      </w:pPr>
      <w:r w:rsidRPr="00935162">
        <w:rPr>
          <w:rFonts w:ascii="Times New Roman" w:hAnsi="Times New Roman"/>
          <w:sz w:val="24"/>
          <w:szCs w:val="24"/>
        </w:rPr>
        <w:t xml:space="preserve">Mahar, Karen. 2008.  “Homelessness, poverty, and race.” Paper presented at Society for the Study of Social Problems National Conference, July 2008, Boston, MA. </w:t>
      </w:r>
    </w:p>
    <w:p w:rsidR="00E42EBB" w:rsidRPr="00935162" w:rsidRDefault="00E42EBB" w:rsidP="00E42EBB">
      <w:pPr>
        <w:tabs>
          <w:tab w:val="right" w:pos="9000"/>
        </w:tabs>
        <w:spacing w:after="0" w:line="240" w:lineRule="auto"/>
        <w:ind w:left="360" w:hanging="360"/>
        <w:rPr>
          <w:rFonts w:ascii="Times New Roman" w:hAnsi="Times New Roman"/>
          <w:sz w:val="24"/>
          <w:szCs w:val="24"/>
        </w:rPr>
      </w:pPr>
    </w:p>
    <w:p w:rsidR="001C1FD3" w:rsidRDefault="001C1FD3" w:rsidP="00E42EBB">
      <w:pPr>
        <w:tabs>
          <w:tab w:val="right" w:pos="9000"/>
        </w:tabs>
        <w:spacing w:after="0" w:line="240" w:lineRule="auto"/>
        <w:ind w:left="360" w:hanging="360"/>
        <w:rPr>
          <w:rFonts w:ascii="Times New Roman" w:hAnsi="Times New Roman"/>
          <w:sz w:val="24"/>
          <w:szCs w:val="24"/>
        </w:rPr>
      </w:pPr>
      <w:r w:rsidRPr="00935162">
        <w:rPr>
          <w:rFonts w:ascii="Times New Roman" w:hAnsi="Times New Roman"/>
          <w:sz w:val="24"/>
          <w:szCs w:val="24"/>
        </w:rPr>
        <w:t>Mahar, Karen. 2008.  “The intersection of race, homelessness, and poverty.” Paper presented at Camillus House 2</w:t>
      </w:r>
      <w:r w:rsidRPr="00935162">
        <w:rPr>
          <w:rFonts w:ascii="Times New Roman" w:hAnsi="Times New Roman"/>
          <w:sz w:val="24"/>
          <w:szCs w:val="24"/>
          <w:vertAlign w:val="superscript"/>
        </w:rPr>
        <w:t>nd</w:t>
      </w:r>
      <w:r w:rsidRPr="00935162">
        <w:rPr>
          <w:rFonts w:ascii="Times New Roman" w:hAnsi="Times New Roman"/>
          <w:sz w:val="24"/>
          <w:szCs w:val="24"/>
        </w:rPr>
        <w:t xml:space="preserve"> Annual Institute of Homeless Studies Symposium, February 2008, Miami, FL. </w:t>
      </w:r>
    </w:p>
    <w:p w:rsidR="00E42EBB" w:rsidRPr="00935162" w:rsidRDefault="00E42EBB" w:rsidP="00E42EBB">
      <w:pPr>
        <w:tabs>
          <w:tab w:val="right" w:pos="9000"/>
        </w:tabs>
        <w:spacing w:after="0" w:line="240" w:lineRule="auto"/>
        <w:ind w:left="360" w:hanging="360"/>
        <w:rPr>
          <w:rFonts w:ascii="Times New Roman" w:hAnsi="Times New Roman"/>
          <w:sz w:val="24"/>
          <w:szCs w:val="24"/>
        </w:rPr>
      </w:pPr>
    </w:p>
    <w:p w:rsidR="001C1FD3" w:rsidRDefault="001C1FD3" w:rsidP="00E42EBB">
      <w:pPr>
        <w:tabs>
          <w:tab w:val="right" w:pos="9000"/>
        </w:tabs>
        <w:spacing w:after="0" w:line="240" w:lineRule="auto"/>
        <w:ind w:left="360" w:hanging="360"/>
        <w:rPr>
          <w:rFonts w:ascii="Times New Roman" w:hAnsi="Times New Roman"/>
          <w:sz w:val="24"/>
          <w:szCs w:val="24"/>
        </w:rPr>
      </w:pPr>
      <w:r w:rsidRPr="00935162">
        <w:rPr>
          <w:rFonts w:ascii="Times New Roman" w:hAnsi="Times New Roman"/>
          <w:sz w:val="24"/>
          <w:szCs w:val="24"/>
        </w:rPr>
        <w:t xml:space="preserve">Mahar, Karen. 2007. </w:t>
      </w:r>
      <w:r w:rsidRPr="00935162">
        <w:rPr>
          <w:rFonts w:ascii="Times New Roman" w:hAnsi="Times New Roman"/>
          <w:i/>
          <w:iCs/>
          <w:sz w:val="24"/>
          <w:szCs w:val="24"/>
        </w:rPr>
        <w:t>“</w:t>
      </w:r>
      <w:r w:rsidRPr="00935162">
        <w:rPr>
          <w:rFonts w:ascii="Times New Roman" w:hAnsi="Times New Roman"/>
          <w:iCs/>
          <w:sz w:val="24"/>
          <w:szCs w:val="24"/>
        </w:rPr>
        <w:t>Homelessness in Miami: A manifestation of racial/ethnic disparities.”</w:t>
      </w:r>
      <w:r w:rsidRPr="00935162">
        <w:rPr>
          <w:rFonts w:ascii="Times New Roman" w:hAnsi="Times New Roman"/>
          <w:sz w:val="24"/>
          <w:szCs w:val="24"/>
        </w:rPr>
        <w:t xml:space="preserve"> Paper presented at American Anthropological Association Annual Meeting, December 2007, Washington, DC.</w:t>
      </w:r>
    </w:p>
    <w:p w:rsidR="00E42EBB" w:rsidRPr="00935162" w:rsidRDefault="00E42EBB" w:rsidP="00E42EBB">
      <w:pPr>
        <w:tabs>
          <w:tab w:val="right" w:pos="9000"/>
        </w:tabs>
        <w:spacing w:after="0" w:line="240" w:lineRule="auto"/>
        <w:ind w:left="360" w:hanging="360"/>
        <w:rPr>
          <w:rFonts w:ascii="Times New Roman" w:hAnsi="Times New Roman"/>
          <w:sz w:val="24"/>
          <w:szCs w:val="24"/>
        </w:rPr>
      </w:pPr>
    </w:p>
    <w:p w:rsidR="001C1FD3" w:rsidRDefault="001C1FD3" w:rsidP="00E42EBB">
      <w:pPr>
        <w:tabs>
          <w:tab w:val="right" w:pos="9000"/>
        </w:tabs>
        <w:spacing w:after="0" w:line="240" w:lineRule="auto"/>
        <w:ind w:left="360" w:hanging="360"/>
        <w:rPr>
          <w:rFonts w:ascii="Times New Roman" w:hAnsi="Times New Roman"/>
          <w:bCs/>
          <w:sz w:val="24"/>
          <w:szCs w:val="24"/>
        </w:rPr>
      </w:pPr>
      <w:r w:rsidRPr="00935162">
        <w:rPr>
          <w:rFonts w:ascii="Times New Roman" w:hAnsi="Times New Roman"/>
          <w:sz w:val="24"/>
          <w:szCs w:val="24"/>
        </w:rPr>
        <w:t xml:space="preserve">Mahar, Karen. 2005. “Before you write:  A guide to designing programs that grant makers want to fund.” </w:t>
      </w:r>
      <w:r w:rsidRPr="00935162">
        <w:rPr>
          <w:rFonts w:ascii="Times New Roman" w:hAnsi="Times New Roman"/>
          <w:bCs/>
          <w:sz w:val="24"/>
          <w:szCs w:val="24"/>
        </w:rPr>
        <w:t xml:space="preserve">Workshop presentation at University of Miami, Center for Nonprofit Management, September 2005, Coral Gables, FL.   </w:t>
      </w:r>
    </w:p>
    <w:p w:rsidR="00E42EBB" w:rsidRPr="00935162" w:rsidRDefault="00E42EBB" w:rsidP="00E42EBB">
      <w:pPr>
        <w:tabs>
          <w:tab w:val="right" w:pos="9000"/>
        </w:tabs>
        <w:spacing w:after="0" w:line="240" w:lineRule="auto"/>
        <w:ind w:left="360" w:hanging="360"/>
        <w:rPr>
          <w:rFonts w:ascii="Times New Roman" w:hAnsi="Times New Roman"/>
          <w:sz w:val="24"/>
          <w:szCs w:val="24"/>
        </w:rPr>
      </w:pPr>
    </w:p>
    <w:p w:rsidR="001C1FD3" w:rsidRPr="00935162" w:rsidRDefault="001C1FD3" w:rsidP="00E42EBB">
      <w:pPr>
        <w:tabs>
          <w:tab w:val="right" w:pos="9000"/>
        </w:tabs>
        <w:spacing w:after="0" w:line="240" w:lineRule="auto"/>
        <w:ind w:left="360" w:hanging="360"/>
        <w:rPr>
          <w:rFonts w:ascii="Times New Roman" w:hAnsi="Times New Roman"/>
          <w:sz w:val="24"/>
          <w:szCs w:val="24"/>
        </w:rPr>
      </w:pPr>
      <w:r w:rsidRPr="00935162">
        <w:rPr>
          <w:rFonts w:ascii="Times New Roman" w:hAnsi="Times New Roman"/>
          <w:sz w:val="24"/>
          <w:szCs w:val="24"/>
        </w:rPr>
        <w:t xml:space="preserve">Mahar, Karen. 2003.  “Men’s health:  Exploring the inequalities.”  Paper presentation </w:t>
      </w:r>
      <w:r w:rsidRPr="00935162">
        <w:rPr>
          <w:rFonts w:ascii="Times New Roman" w:hAnsi="Times New Roman"/>
          <w:bCs/>
          <w:sz w:val="24"/>
          <w:szCs w:val="24"/>
        </w:rPr>
        <w:t xml:space="preserve">at W.K. Kellogg Foundation’s Community Voices Conference, April 2003, Kiawah Island, SC. </w:t>
      </w:r>
    </w:p>
    <w:p w:rsidR="001C1FD3" w:rsidRPr="00935162" w:rsidRDefault="001C1FD3" w:rsidP="001C1FD3">
      <w:pPr>
        <w:spacing w:after="0" w:line="240" w:lineRule="auto"/>
        <w:jc w:val="center"/>
        <w:rPr>
          <w:rFonts w:ascii="Times New Roman" w:hAnsi="Times New Roman"/>
          <w:color w:val="FF0000"/>
          <w:sz w:val="24"/>
          <w:szCs w:val="24"/>
        </w:rPr>
      </w:pPr>
    </w:p>
    <w:p w:rsidR="001C1FD3" w:rsidRPr="00935162" w:rsidRDefault="001C1FD3" w:rsidP="001C1FD3">
      <w:pPr>
        <w:spacing w:after="240" w:line="240" w:lineRule="auto"/>
        <w:ind w:hanging="720"/>
        <w:rPr>
          <w:rFonts w:ascii="Times New Roman" w:hAnsi="Times New Roman" w:cs="Times New Roman"/>
          <w:sz w:val="24"/>
          <w:szCs w:val="24"/>
        </w:rPr>
      </w:pPr>
      <w:bookmarkStart w:id="486" w:name="_GoBack"/>
      <w:bookmarkEnd w:id="486"/>
    </w:p>
    <w:p w:rsidR="00935162" w:rsidRPr="00935162" w:rsidRDefault="00935162">
      <w:pPr>
        <w:spacing w:after="240" w:line="240" w:lineRule="auto"/>
        <w:ind w:hanging="720"/>
        <w:rPr>
          <w:rFonts w:ascii="Times New Roman" w:hAnsi="Times New Roman" w:cs="Times New Roman"/>
          <w:sz w:val="24"/>
          <w:szCs w:val="24"/>
        </w:rPr>
      </w:pPr>
    </w:p>
    <w:sectPr w:rsidR="00935162" w:rsidRPr="00935162" w:rsidSect="003B5BA8">
      <w:pgSz w:w="12240" w:h="15840"/>
      <w:pgMar w:top="1440" w:right="1440" w:bottom="1800" w:left="2160" w:header="720" w:footer="432" w:gutter="0"/>
      <w:pgNumType w:start="1"/>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3B5BA8" w:rsidRDefault="003B5BA8" w:rsidP="009721BB">
      <w:pPr>
        <w:spacing w:after="0" w:line="240" w:lineRule="auto"/>
      </w:pPr>
      <w:r>
        <w:separator/>
      </w:r>
    </w:p>
  </w:endnote>
  <w:endnote w:type="continuationSeparator" w:id="0">
    <w:p w:rsidR="003B5BA8" w:rsidRDefault="003B5BA8" w:rsidP="009721B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Times">
    <w:panose1 w:val="02020603060405020304"/>
    <w:charset w:val="00"/>
    <w:family w:val="roman"/>
    <w:pitch w:val="variable"/>
    <w:sig w:usb0="00000007" w:usb1="00000000" w:usb2="00000000" w:usb3="00000000" w:csb0="00000093" w:csb1="00000000"/>
  </w:font>
  <w:font w:name="Helvetica">
    <w:panose1 w:val="020B0604020202030204"/>
    <w:charset w:val="00"/>
    <w:family w:val="swiss"/>
    <w:pitch w:val="variable"/>
    <w:sig w:usb0="00000007" w:usb1="00000000" w:usb2="00000000" w:usb3="00000000" w:csb0="00000093" w:csb1="00000000"/>
  </w:font>
  <w:font w:name="LucidaGrande">
    <w:panose1 w:val="00000000000000000000"/>
    <w:charset w:val="00"/>
    <w:family w:val="auto"/>
    <w:notTrueType/>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6568241"/>
      <w:docPartObj>
        <w:docPartGallery w:val="Page Numbers (Bottom of Page)"/>
        <w:docPartUnique/>
      </w:docPartObj>
    </w:sdtPr>
    <w:sdtContent>
      <w:p w:rsidR="003B5BA8" w:rsidRDefault="003B5BA8">
        <w:pPr>
          <w:pStyle w:val="Footer"/>
          <w:jc w:val="center"/>
        </w:pPr>
        <w:r>
          <w:fldChar w:fldCharType="begin"/>
        </w:r>
        <w:r>
          <w:instrText xml:space="preserve"> PAGE   \* MERGEFORMAT </w:instrText>
        </w:r>
        <w:r>
          <w:fldChar w:fldCharType="separate"/>
        </w:r>
        <w:r w:rsidR="00E42EBB">
          <w:rPr>
            <w:noProof/>
          </w:rPr>
          <w:t>264</w:t>
        </w:r>
        <w:r>
          <w:rPr>
            <w:noProof/>
          </w:rPr>
          <w:fldChar w:fldCharType="end"/>
        </w:r>
      </w:p>
    </w:sdtContent>
  </w:sdt>
  <w:p w:rsidR="003B5BA8" w:rsidRDefault="003B5BA8" w:rsidP="00DA289D">
    <w:pPr>
      <w:pStyle w:val="Footer"/>
      <w:jc w:val="cen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3B5BA8" w:rsidRDefault="003B5BA8" w:rsidP="009721BB">
      <w:pPr>
        <w:spacing w:after="0" w:line="240" w:lineRule="auto"/>
      </w:pPr>
      <w:r>
        <w:separator/>
      </w:r>
    </w:p>
  </w:footnote>
  <w:footnote w:type="continuationSeparator" w:id="0">
    <w:p w:rsidR="003B5BA8" w:rsidRDefault="003B5BA8" w:rsidP="009721BB">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B5BA8" w:rsidRDefault="003B5BA8">
    <w:pPr>
      <w:pStyle w:val="Header"/>
    </w:pPr>
  </w:p>
  <w:p w:rsidR="003B5BA8" w:rsidRDefault="003B5BA8"/>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F4F7B9C"/>
    <w:multiLevelType w:val="hybridMultilevel"/>
    <w:tmpl w:val="0A84ECF0"/>
    <w:lvl w:ilvl="0" w:tplc="4D2AB1AE">
      <w:start w:val="1"/>
      <w:numFmt w:val="bullet"/>
      <w:lvlText w:val=""/>
      <w:lvlJc w:val="left"/>
      <w:pPr>
        <w:ind w:left="0" w:hanging="360"/>
      </w:pPr>
      <w:rPr>
        <w:rFonts w:ascii="Wingdings" w:hAnsi="Wingdings" w:hint="default"/>
      </w:rPr>
    </w:lvl>
    <w:lvl w:ilvl="1" w:tplc="04090003" w:tentative="1">
      <w:start w:val="1"/>
      <w:numFmt w:val="bullet"/>
      <w:lvlText w:val="o"/>
      <w:lvlJc w:val="left"/>
      <w:pPr>
        <w:ind w:left="720" w:hanging="360"/>
      </w:pPr>
      <w:rPr>
        <w:rFonts w:ascii="Courier New" w:hAnsi="Courier New" w:cs="Courier New" w:hint="default"/>
      </w:rPr>
    </w:lvl>
    <w:lvl w:ilvl="2" w:tplc="04090005" w:tentative="1">
      <w:start w:val="1"/>
      <w:numFmt w:val="bullet"/>
      <w:lvlText w:val=""/>
      <w:lvlJc w:val="left"/>
      <w:pPr>
        <w:ind w:left="1440" w:hanging="360"/>
      </w:pPr>
      <w:rPr>
        <w:rFonts w:ascii="Wingdings" w:hAnsi="Wingdings" w:hint="default"/>
      </w:rPr>
    </w:lvl>
    <w:lvl w:ilvl="3" w:tplc="04090001" w:tentative="1">
      <w:start w:val="1"/>
      <w:numFmt w:val="bullet"/>
      <w:lvlText w:val=""/>
      <w:lvlJc w:val="left"/>
      <w:pPr>
        <w:ind w:left="2160" w:hanging="360"/>
      </w:pPr>
      <w:rPr>
        <w:rFonts w:ascii="Symbol" w:hAnsi="Symbol" w:hint="default"/>
      </w:rPr>
    </w:lvl>
    <w:lvl w:ilvl="4" w:tplc="04090003" w:tentative="1">
      <w:start w:val="1"/>
      <w:numFmt w:val="bullet"/>
      <w:lvlText w:val="o"/>
      <w:lvlJc w:val="left"/>
      <w:pPr>
        <w:ind w:left="2880" w:hanging="360"/>
      </w:pPr>
      <w:rPr>
        <w:rFonts w:ascii="Courier New" w:hAnsi="Courier New" w:cs="Courier New" w:hint="default"/>
      </w:rPr>
    </w:lvl>
    <w:lvl w:ilvl="5" w:tplc="04090005" w:tentative="1">
      <w:start w:val="1"/>
      <w:numFmt w:val="bullet"/>
      <w:lvlText w:val=""/>
      <w:lvlJc w:val="left"/>
      <w:pPr>
        <w:ind w:left="3600" w:hanging="360"/>
      </w:pPr>
      <w:rPr>
        <w:rFonts w:ascii="Wingdings" w:hAnsi="Wingdings" w:hint="default"/>
      </w:rPr>
    </w:lvl>
    <w:lvl w:ilvl="6" w:tplc="04090001" w:tentative="1">
      <w:start w:val="1"/>
      <w:numFmt w:val="bullet"/>
      <w:lvlText w:val=""/>
      <w:lvlJc w:val="left"/>
      <w:pPr>
        <w:ind w:left="4320" w:hanging="360"/>
      </w:pPr>
      <w:rPr>
        <w:rFonts w:ascii="Symbol" w:hAnsi="Symbol" w:hint="default"/>
      </w:rPr>
    </w:lvl>
    <w:lvl w:ilvl="7" w:tplc="04090003" w:tentative="1">
      <w:start w:val="1"/>
      <w:numFmt w:val="bullet"/>
      <w:lvlText w:val="o"/>
      <w:lvlJc w:val="left"/>
      <w:pPr>
        <w:ind w:left="5040" w:hanging="360"/>
      </w:pPr>
      <w:rPr>
        <w:rFonts w:ascii="Courier New" w:hAnsi="Courier New" w:cs="Courier New" w:hint="default"/>
      </w:rPr>
    </w:lvl>
    <w:lvl w:ilvl="8" w:tplc="04090005" w:tentative="1">
      <w:start w:val="1"/>
      <w:numFmt w:val="bullet"/>
      <w:lvlText w:val=""/>
      <w:lvlJc w:val="left"/>
      <w:pPr>
        <w:ind w:left="5760" w:hanging="360"/>
      </w:pPr>
      <w:rPr>
        <w:rFonts w:ascii="Wingdings" w:hAnsi="Wingdings" w:hint="default"/>
      </w:rPr>
    </w:lvl>
  </w:abstractNum>
  <w:abstractNum w:abstractNumId="1">
    <w:nsid w:val="1FA829B6"/>
    <w:multiLevelType w:val="hybridMultilevel"/>
    <w:tmpl w:val="22487B14"/>
    <w:lvl w:ilvl="0" w:tplc="F6023EDE">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28306608"/>
    <w:multiLevelType w:val="hybridMultilevel"/>
    <w:tmpl w:val="1CE00772"/>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29E1555B"/>
    <w:multiLevelType w:val="hybridMultilevel"/>
    <w:tmpl w:val="8F009196"/>
    <w:lvl w:ilvl="0" w:tplc="0409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2A7B624B"/>
    <w:multiLevelType w:val="hybridMultilevel"/>
    <w:tmpl w:val="25860ABE"/>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2AA378CA"/>
    <w:multiLevelType w:val="hybridMultilevel"/>
    <w:tmpl w:val="4014B6B4"/>
    <w:lvl w:ilvl="0" w:tplc="7B8AFA10">
      <w:start w:val="29"/>
      <w:numFmt w:val="bullet"/>
      <w:lvlText w:val=""/>
      <w:lvlJc w:val="left"/>
      <w:pPr>
        <w:ind w:left="720" w:hanging="360"/>
      </w:pPr>
      <w:rPr>
        <w:rFonts w:ascii="Symbol" w:eastAsia="Calibri"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3A4E771C"/>
    <w:multiLevelType w:val="hybridMultilevel"/>
    <w:tmpl w:val="BFAA9712"/>
    <w:lvl w:ilvl="0" w:tplc="7B8AFA10">
      <w:start w:val="29"/>
      <w:numFmt w:val="bullet"/>
      <w:lvlText w:val=""/>
      <w:lvlJc w:val="left"/>
      <w:pPr>
        <w:ind w:left="720" w:hanging="360"/>
      </w:pPr>
      <w:rPr>
        <w:rFonts w:ascii="Symbol" w:eastAsia="Calibri"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41B87467"/>
    <w:multiLevelType w:val="hybridMultilevel"/>
    <w:tmpl w:val="FD74DCFA"/>
    <w:lvl w:ilvl="0" w:tplc="D04EC834">
      <w:start w:val="4"/>
      <w:numFmt w:val="bullet"/>
      <w:lvlText w:val=""/>
      <w:lvlJc w:val="left"/>
      <w:pPr>
        <w:ind w:left="1080" w:hanging="360"/>
      </w:pPr>
      <w:rPr>
        <w:rFonts w:ascii="Wingdings" w:eastAsia="Times New Roman" w:hAnsi="Wingdings"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8">
    <w:nsid w:val="41EC47FB"/>
    <w:multiLevelType w:val="hybridMultilevel"/>
    <w:tmpl w:val="40D0C8D4"/>
    <w:lvl w:ilvl="0" w:tplc="04090005">
      <w:start w:val="1"/>
      <w:numFmt w:val="bullet"/>
      <w:lvlText w:val=""/>
      <w:lvlJc w:val="left"/>
      <w:pPr>
        <w:ind w:left="0" w:hanging="360"/>
      </w:pPr>
      <w:rPr>
        <w:rFonts w:ascii="Wingdings" w:hAnsi="Wingdings" w:hint="default"/>
      </w:rPr>
    </w:lvl>
    <w:lvl w:ilvl="1" w:tplc="04090003">
      <w:start w:val="1"/>
      <w:numFmt w:val="bullet"/>
      <w:lvlText w:val="o"/>
      <w:lvlJc w:val="left"/>
      <w:pPr>
        <w:ind w:left="720" w:hanging="360"/>
      </w:pPr>
      <w:rPr>
        <w:rFonts w:ascii="Courier New" w:hAnsi="Courier New" w:cs="Courier New" w:hint="default"/>
      </w:rPr>
    </w:lvl>
    <w:lvl w:ilvl="2" w:tplc="04090005" w:tentative="1">
      <w:start w:val="1"/>
      <w:numFmt w:val="bullet"/>
      <w:lvlText w:val=""/>
      <w:lvlJc w:val="left"/>
      <w:pPr>
        <w:ind w:left="1440" w:hanging="360"/>
      </w:pPr>
      <w:rPr>
        <w:rFonts w:ascii="Wingdings" w:hAnsi="Wingdings" w:hint="default"/>
      </w:rPr>
    </w:lvl>
    <w:lvl w:ilvl="3" w:tplc="04090001" w:tentative="1">
      <w:start w:val="1"/>
      <w:numFmt w:val="bullet"/>
      <w:lvlText w:val=""/>
      <w:lvlJc w:val="left"/>
      <w:pPr>
        <w:ind w:left="2160" w:hanging="360"/>
      </w:pPr>
      <w:rPr>
        <w:rFonts w:ascii="Symbol" w:hAnsi="Symbol" w:hint="default"/>
      </w:rPr>
    </w:lvl>
    <w:lvl w:ilvl="4" w:tplc="04090003" w:tentative="1">
      <w:start w:val="1"/>
      <w:numFmt w:val="bullet"/>
      <w:lvlText w:val="o"/>
      <w:lvlJc w:val="left"/>
      <w:pPr>
        <w:ind w:left="2880" w:hanging="360"/>
      </w:pPr>
      <w:rPr>
        <w:rFonts w:ascii="Courier New" w:hAnsi="Courier New" w:cs="Courier New" w:hint="default"/>
      </w:rPr>
    </w:lvl>
    <w:lvl w:ilvl="5" w:tplc="04090005" w:tentative="1">
      <w:start w:val="1"/>
      <w:numFmt w:val="bullet"/>
      <w:lvlText w:val=""/>
      <w:lvlJc w:val="left"/>
      <w:pPr>
        <w:ind w:left="3600" w:hanging="360"/>
      </w:pPr>
      <w:rPr>
        <w:rFonts w:ascii="Wingdings" w:hAnsi="Wingdings" w:hint="default"/>
      </w:rPr>
    </w:lvl>
    <w:lvl w:ilvl="6" w:tplc="04090001" w:tentative="1">
      <w:start w:val="1"/>
      <w:numFmt w:val="bullet"/>
      <w:lvlText w:val=""/>
      <w:lvlJc w:val="left"/>
      <w:pPr>
        <w:ind w:left="4320" w:hanging="360"/>
      </w:pPr>
      <w:rPr>
        <w:rFonts w:ascii="Symbol" w:hAnsi="Symbol" w:hint="default"/>
      </w:rPr>
    </w:lvl>
    <w:lvl w:ilvl="7" w:tplc="04090003" w:tentative="1">
      <w:start w:val="1"/>
      <w:numFmt w:val="bullet"/>
      <w:lvlText w:val="o"/>
      <w:lvlJc w:val="left"/>
      <w:pPr>
        <w:ind w:left="5040" w:hanging="360"/>
      </w:pPr>
      <w:rPr>
        <w:rFonts w:ascii="Courier New" w:hAnsi="Courier New" w:cs="Courier New" w:hint="default"/>
      </w:rPr>
    </w:lvl>
    <w:lvl w:ilvl="8" w:tplc="04090005" w:tentative="1">
      <w:start w:val="1"/>
      <w:numFmt w:val="bullet"/>
      <w:lvlText w:val=""/>
      <w:lvlJc w:val="left"/>
      <w:pPr>
        <w:ind w:left="5760" w:hanging="360"/>
      </w:pPr>
      <w:rPr>
        <w:rFonts w:ascii="Wingdings" w:hAnsi="Wingdings" w:hint="default"/>
      </w:rPr>
    </w:lvl>
  </w:abstractNum>
  <w:abstractNum w:abstractNumId="9">
    <w:nsid w:val="52873A45"/>
    <w:multiLevelType w:val="hybridMultilevel"/>
    <w:tmpl w:val="E96EE2B4"/>
    <w:lvl w:ilvl="0" w:tplc="774ABCDC">
      <w:start w:val="4"/>
      <w:numFmt w:val="bullet"/>
      <w:lvlText w:val=""/>
      <w:lvlJc w:val="left"/>
      <w:pPr>
        <w:ind w:left="1080" w:hanging="360"/>
      </w:pPr>
      <w:rPr>
        <w:rFonts w:ascii="Wingdings" w:eastAsia="Times New Roman" w:hAnsi="Wingdings"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0">
    <w:nsid w:val="5CAD15BC"/>
    <w:multiLevelType w:val="hybridMultilevel"/>
    <w:tmpl w:val="E440E924"/>
    <w:lvl w:ilvl="0" w:tplc="D9507BDA">
      <w:start w:val="52"/>
      <w:numFmt w:val="bullet"/>
      <w:lvlText w:val=""/>
      <w:lvlJc w:val="left"/>
      <w:pPr>
        <w:ind w:left="720" w:hanging="360"/>
      </w:pPr>
      <w:rPr>
        <w:rFonts w:ascii="Symbol" w:eastAsiaTheme="minorHAnsi" w:hAnsi="Symbol"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5EB522E9"/>
    <w:multiLevelType w:val="hybridMultilevel"/>
    <w:tmpl w:val="406AB404"/>
    <w:lvl w:ilvl="0" w:tplc="029A38E0">
      <w:start w:val="7"/>
      <w:numFmt w:val="bullet"/>
      <w:lvlText w:val="-"/>
      <w:lvlJc w:val="left"/>
      <w:pPr>
        <w:ind w:left="3240" w:hanging="360"/>
      </w:pPr>
      <w:rPr>
        <w:rFonts w:ascii="Times New Roman" w:eastAsiaTheme="minorHAnsi" w:hAnsi="Times New Roman" w:cs="Times New Roman" w:hint="default"/>
      </w:rPr>
    </w:lvl>
    <w:lvl w:ilvl="1" w:tplc="04090003" w:tentative="1">
      <w:start w:val="1"/>
      <w:numFmt w:val="bullet"/>
      <w:lvlText w:val="o"/>
      <w:lvlJc w:val="left"/>
      <w:pPr>
        <w:ind w:left="3960" w:hanging="360"/>
      </w:pPr>
      <w:rPr>
        <w:rFonts w:ascii="Courier New" w:hAnsi="Courier New" w:cs="Courier New" w:hint="default"/>
      </w:rPr>
    </w:lvl>
    <w:lvl w:ilvl="2" w:tplc="04090005" w:tentative="1">
      <w:start w:val="1"/>
      <w:numFmt w:val="bullet"/>
      <w:lvlText w:val=""/>
      <w:lvlJc w:val="left"/>
      <w:pPr>
        <w:ind w:left="4680" w:hanging="360"/>
      </w:pPr>
      <w:rPr>
        <w:rFonts w:ascii="Wingdings" w:hAnsi="Wingdings" w:hint="default"/>
      </w:rPr>
    </w:lvl>
    <w:lvl w:ilvl="3" w:tplc="04090001" w:tentative="1">
      <w:start w:val="1"/>
      <w:numFmt w:val="bullet"/>
      <w:lvlText w:val=""/>
      <w:lvlJc w:val="left"/>
      <w:pPr>
        <w:ind w:left="5400" w:hanging="360"/>
      </w:pPr>
      <w:rPr>
        <w:rFonts w:ascii="Symbol" w:hAnsi="Symbol" w:hint="default"/>
      </w:rPr>
    </w:lvl>
    <w:lvl w:ilvl="4" w:tplc="04090003" w:tentative="1">
      <w:start w:val="1"/>
      <w:numFmt w:val="bullet"/>
      <w:lvlText w:val="o"/>
      <w:lvlJc w:val="left"/>
      <w:pPr>
        <w:ind w:left="6120" w:hanging="360"/>
      </w:pPr>
      <w:rPr>
        <w:rFonts w:ascii="Courier New" w:hAnsi="Courier New" w:cs="Courier New" w:hint="default"/>
      </w:rPr>
    </w:lvl>
    <w:lvl w:ilvl="5" w:tplc="04090005" w:tentative="1">
      <w:start w:val="1"/>
      <w:numFmt w:val="bullet"/>
      <w:lvlText w:val=""/>
      <w:lvlJc w:val="left"/>
      <w:pPr>
        <w:ind w:left="6840" w:hanging="360"/>
      </w:pPr>
      <w:rPr>
        <w:rFonts w:ascii="Wingdings" w:hAnsi="Wingdings" w:hint="default"/>
      </w:rPr>
    </w:lvl>
    <w:lvl w:ilvl="6" w:tplc="04090001" w:tentative="1">
      <w:start w:val="1"/>
      <w:numFmt w:val="bullet"/>
      <w:lvlText w:val=""/>
      <w:lvlJc w:val="left"/>
      <w:pPr>
        <w:ind w:left="7560" w:hanging="360"/>
      </w:pPr>
      <w:rPr>
        <w:rFonts w:ascii="Symbol" w:hAnsi="Symbol" w:hint="default"/>
      </w:rPr>
    </w:lvl>
    <w:lvl w:ilvl="7" w:tplc="04090003" w:tentative="1">
      <w:start w:val="1"/>
      <w:numFmt w:val="bullet"/>
      <w:lvlText w:val="o"/>
      <w:lvlJc w:val="left"/>
      <w:pPr>
        <w:ind w:left="8280" w:hanging="360"/>
      </w:pPr>
      <w:rPr>
        <w:rFonts w:ascii="Courier New" w:hAnsi="Courier New" w:cs="Courier New" w:hint="default"/>
      </w:rPr>
    </w:lvl>
    <w:lvl w:ilvl="8" w:tplc="04090005" w:tentative="1">
      <w:start w:val="1"/>
      <w:numFmt w:val="bullet"/>
      <w:lvlText w:val=""/>
      <w:lvlJc w:val="left"/>
      <w:pPr>
        <w:ind w:left="9000" w:hanging="360"/>
      </w:pPr>
      <w:rPr>
        <w:rFonts w:ascii="Wingdings" w:hAnsi="Wingdings" w:hint="default"/>
      </w:rPr>
    </w:lvl>
  </w:abstractNum>
  <w:abstractNum w:abstractNumId="12">
    <w:nsid w:val="61E6710F"/>
    <w:multiLevelType w:val="hybridMultilevel"/>
    <w:tmpl w:val="B0F07C28"/>
    <w:lvl w:ilvl="0" w:tplc="8D4AB636">
      <w:start w:val="52"/>
      <w:numFmt w:val="bullet"/>
      <w:lvlText w:val=""/>
      <w:lvlJc w:val="left"/>
      <w:pPr>
        <w:ind w:left="720" w:hanging="360"/>
      </w:pPr>
      <w:rPr>
        <w:rFonts w:ascii="Symbol" w:eastAsiaTheme="minorHAnsi" w:hAnsi="Symbol"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62EF381B"/>
    <w:multiLevelType w:val="hybridMultilevel"/>
    <w:tmpl w:val="5C187FC8"/>
    <w:lvl w:ilvl="0" w:tplc="8C401DD2">
      <w:start w:val="7"/>
      <w:numFmt w:val="bullet"/>
      <w:lvlText w:val="-"/>
      <w:lvlJc w:val="left"/>
      <w:pPr>
        <w:ind w:left="6480" w:hanging="360"/>
      </w:pPr>
      <w:rPr>
        <w:rFonts w:ascii="Times New Roman" w:eastAsiaTheme="minorHAnsi" w:hAnsi="Times New Roman" w:cs="Times New Roman" w:hint="default"/>
      </w:rPr>
    </w:lvl>
    <w:lvl w:ilvl="1" w:tplc="04090003" w:tentative="1">
      <w:start w:val="1"/>
      <w:numFmt w:val="bullet"/>
      <w:lvlText w:val="o"/>
      <w:lvlJc w:val="left"/>
      <w:pPr>
        <w:ind w:left="7200" w:hanging="360"/>
      </w:pPr>
      <w:rPr>
        <w:rFonts w:ascii="Courier New" w:hAnsi="Courier New" w:cs="Courier New" w:hint="default"/>
      </w:rPr>
    </w:lvl>
    <w:lvl w:ilvl="2" w:tplc="04090005" w:tentative="1">
      <w:start w:val="1"/>
      <w:numFmt w:val="bullet"/>
      <w:lvlText w:val=""/>
      <w:lvlJc w:val="left"/>
      <w:pPr>
        <w:ind w:left="7920" w:hanging="360"/>
      </w:pPr>
      <w:rPr>
        <w:rFonts w:ascii="Wingdings" w:hAnsi="Wingdings" w:hint="default"/>
      </w:rPr>
    </w:lvl>
    <w:lvl w:ilvl="3" w:tplc="04090001" w:tentative="1">
      <w:start w:val="1"/>
      <w:numFmt w:val="bullet"/>
      <w:lvlText w:val=""/>
      <w:lvlJc w:val="left"/>
      <w:pPr>
        <w:ind w:left="8640" w:hanging="360"/>
      </w:pPr>
      <w:rPr>
        <w:rFonts w:ascii="Symbol" w:hAnsi="Symbol" w:hint="default"/>
      </w:rPr>
    </w:lvl>
    <w:lvl w:ilvl="4" w:tplc="04090003" w:tentative="1">
      <w:start w:val="1"/>
      <w:numFmt w:val="bullet"/>
      <w:lvlText w:val="o"/>
      <w:lvlJc w:val="left"/>
      <w:pPr>
        <w:ind w:left="9360" w:hanging="360"/>
      </w:pPr>
      <w:rPr>
        <w:rFonts w:ascii="Courier New" w:hAnsi="Courier New" w:cs="Courier New" w:hint="default"/>
      </w:rPr>
    </w:lvl>
    <w:lvl w:ilvl="5" w:tplc="04090005" w:tentative="1">
      <w:start w:val="1"/>
      <w:numFmt w:val="bullet"/>
      <w:lvlText w:val=""/>
      <w:lvlJc w:val="left"/>
      <w:pPr>
        <w:ind w:left="10080" w:hanging="360"/>
      </w:pPr>
      <w:rPr>
        <w:rFonts w:ascii="Wingdings" w:hAnsi="Wingdings" w:hint="default"/>
      </w:rPr>
    </w:lvl>
    <w:lvl w:ilvl="6" w:tplc="04090001" w:tentative="1">
      <w:start w:val="1"/>
      <w:numFmt w:val="bullet"/>
      <w:lvlText w:val=""/>
      <w:lvlJc w:val="left"/>
      <w:pPr>
        <w:ind w:left="10800" w:hanging="360"/>
      </w:pPr>
      <w:rPr>
        <w:rFonts w:ascii="Symbol" w:hAnsi="Symbol" w:hint="default"/>
      </w:rPr>
    </w:lvl>
    <w:lvl w:ilvl="7" w:tplc="04090003" w:tentative="1">
      <w:start w:val="1"/>
      <w:numFmt w:val="bullet"/>
      <w:lvlText w:val="o"/>
      <w:lvlJc w:val="left"/>
      <w:pPr>
        <w:ind w:left="11520" w:hanging="360"/>
      </w:pPr>
      <w:rPr>
        <w:rFonts w:ascii="Courier New" w:hAnsi="Courier New" w:cs="Courier New" w:hint="default"/>
      </w:rPr>
    </w:lvl>
    <w:lvl w:ilvl="8" w:tplc="04090005" w:tentative="1">
      <w:start w:val="1"/>
      <w:numFmt w:val="bullet"/>
      <w:lvlText w:val=""/>
      <w:lvlJc w:val="left"/>
      <w:pPr>
        <w:ind w:left="12240" w:hanging="360"/>
      </w:pPr>
      <w:rPr>
        <w:rFonts w:ascii="Wingdings" w:hAnsi="Wingdings" w:hint="default"/>
      </w:rPr>
    </w:lvl>
  </w:abstractNum>
  <w:abstractNum w:abstractNumId="14">
    <w:nsid w:val="65780238"/>
    <w:multiLevelType w:val="hybridMultilevel"/>
    <w:tmpl w:val="7D06C590"/>
    <w:lvl w:ilvl="0" w:tplc="E58AA3C0">
      <w:numFmt w:val="bullet"/>
      <w:lvlText w:val="-"/>
      <w:lvlJc w:val="left"/>
      <w:pPr>
        <w:ind w:left="1800" w:hanging="360"/>
      </w:pPr>
      <w:rPr>
        <w:rFonts w:ascii="Times New Roman" w:eastAsiaTheme="minorHAnsi" w:hAnsi="Times New Roman" w:cs="Times New Roman"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15">
    <w:nsid w:val="66447DD9"/>
    <w:multiLevelType w:val="hybridMultilevel"/>
    <w:tmpl w:val="7D9C6770"/>
    <w:lvl w:ilvl="0" w:tplc="5F0A8178">
      <w:start w:val="7"/>
      <w:numFmt w:val="bullet"/>
      <w:lvlText w:val="-"/>
      <w:lvlJc w:val="left"/>
      <w:pPr>
        <w:ind w:left="6120" w:hanging="360"/>
      </w:pPr>
      <w:rPr>
        <w:rFonts w:ascii="Times New Roman" w:eastAsiaTheme="minorHAnsi" w:hAnsi="Times New Roman" w:cs="Times New Roman" w:hint="default"/>
      </w:rPr>
    </w:lvl>
    <w:lvl w:ilvl="1" w:tplc="04090003" w:tentative="1">
      <w:start w:val="1"/>
      <w:numFmt w:val="bullet"/>
      <w:lvlText w:val="o"/>
      <w:lvlJc w:val="left"/>
      <w:pPr>
        <w:ind w:left="6840" w:hanging="360"/>
      </w:pPr>
      <w:rPr>
        <w:rFonts w:ascii="Courier New" w:hAnsi="Courier New" w:cs="Courier New" w:hint="default"/>
      </w:rPr>
    </w:lvl>
    <w:lvl w:ilvl="2" w:tplc="04090005" w:tentative="1">
      <w:start w:val="1"/>
      <w:numFmt w:val="bullet"/>
      <w:lvlText w:val=""/>
      <w:lvlJc w:val="left"/>
      <w:pPr>
        <w:ind w:left="7560" w:hanging="360"/>
      </w:pPr>
      <w:rPr>
        <w:rFonts w:ascii="Wingdings" w:hAnsi="Wingdings" w:hint="default"/>
      </w:rPr>
    </w:lvl>
    <w:lvl w:ilvl="3" w:tplc="04090001" w:tentative="1">
      <w:start w:val="1"/>
      <w:numFmt w:val="bullet"/>
      <w:lvlText w:val=""/>
      <w:lvlJc w:val="left"/>
      <w:pPr>
        <w:ind w:left="8280" w:hanging="360"/>
      </w:pPr>
      <w:rPr>
        <w:rFonts w:ascii="Symbol" w:hAnsi="Symbol" w:hint="default"/>
      </w:rPr>
    </w:lvl>
    <w:lvl w:ilvl="4" w:tplc="04090003" w:tentative="1">
      <w:start w:val="1"/>
      <w:numFmt w:val="bullet"/>
      <w:lvlText w:val="o"/>
      <w:lvlJc w:val="left"/>
      <w:pPr>
        <w:ind w:left="9000" w:hanging="360"/>
      </w:pPr>
      <w:rPr>
        <w:rFonts w:ascii="Courier New" w:hAnsi="Courier New" w:cs="Courier New" w:hint="default"/>
      </w:rPr>
    </w:lvl>
    <w:lvl w:ilvl="5" w:tplc="04090005" w:tentative="1">
      <w:start w:val="1"/>
      <w:numFmt w:val="bullet"/>
      <w:lvlText w:val=""/>
      <w:lvlJc w:val="left"/>
      <w:pPr>
        <w:ind w:left="9720" w:hanging="360"/>
      </w:pPr>
      <w:rPr>
        <w:rFonts w:ascii="Wingdings" w:hAnsi="Wingdings" w:hint="default"/>
      </w:rPr>
    </w:lvl>
    <w:lvl w:ilvl="6" w:tplc="04090001" w:tentative="1">
      <w:start w:val="1"/>
      <w:numFmt w:val="bullet"/>
      <w:lvlText w:val=""/>
      <w:lvlJc w:val="left"/>
      <w:pPr>
        <w:ind w:left="10440" w:hanging="360"/>
      </w:pPr>
      <w:rPr>
        <w:rFonts w:ascii="Symbol" w:hAnsi="Symbol" w:hint="default"/>
      </w:rPr>
    </w:lvl>
    <w:lvl w:ilvl="7" w:tplc="04090003" w:tentative="1">
      <w:start w:val="1"/>
      <w:numFmt w:val="bullet"/>
      <w:lvlText w:val="o"/>
      <w:lvlJc w:val="left"/>
      <w:pPr>
        <w:ind w:left="11160" w:hanging="360"/>
      </w:pPr>
      <w:rPr>
        <w:rFonts w:ascii="Courier New" w:hAnsi="Courier New" w:cs="Courier New" w:hint="default"/>
      </w:rPr>
    </w:lvl>
    <w:lvl w:ilvl="8" w:tplc="04090005" w:tentative="1">
      <w:start w:val="1"/>
      <w:numFmt w:val="bullet"/>
      <w:lvlText w:val=""/>
      <w:lvlJc w:val="left"/>
      <w:pPr>
        <w:ind w:left="11880" w:hanging="360"/>
      </w:pPr>
      <w:rPr>
        <w:rFonts w:ascii="Wingdings" w:hAnsi="Wingdings" w:hint="default"/>
      </w:rPr>
    </w:lvl>
  </w:abstractNum>
  <w:abstractNum w:abstractNumId="16">
    <w:nsid w:val="693319C3"/>
    <w:multiLevelType w:val="hybridMultilevel"/>
    <w:tmpl w:val="216EE086"/>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69EB1FA9"/>
    <w:multiLevelType w:val="hybridMultilevel"/>
    <w:tmpl w:val="E4FAEF74"/>
    <w:lvl w:ilvl="0" w:tplc="04090005">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8">
    <w:nsid w:val="77CB7B90"/>
    <w:multiLevelType w:val="hybridMultilevel"/>
    <w:tmpl w:val="5D6C5348"/>
    <w:lvl w:ilvl="0" w:tplc="771A8A4E">
      <w:start w:val="1"/>
      <w:numFmt w:val="bullet"/>
      <w:pStyle w:val="ListParagraph"/>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nsid w:val="7AFD0A90"/>
    <w:multiLevelType w:val="hybridMultilevel"/>
    <w:tmpl w:val="B43CFD3E"/>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nsid w:val="7E2526E2"/>
    <w:multiLevelType w:val="hybridMultilevel"/>
    <w:tmpl w:val="CF30022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0"/>
  </w:num>
  <w:num w:numId="2">
    <w:abstractNumId w:val="12"/>
  </w:num>
  <w:num w:numId="3">
    <w:abstractNumId w:val="1"/>
  </w:num>
  <w:num w:numId="4">
    <w:abstractNumId w:val="2"/>
  </w:num>
  <w:num w:numId="5">
    <w:abstractNumId w:val="18"/>
  </w:num>
  <w:num w:numId="6">
    <w:abstractNumId w:val="6"/>
  </w:num>
  <w:num w:numId="7">
    <w:abstractNumId w:val="5"/>
  </w:num>
  <w:num w:numId="8">
    <w:abstractNumId w:val="3"/>
  </w:num>
  <w:num w:numId="9">
    <w:abstractNumId w:val="16"/>
  </w:num>
  <w:num w:numId="10">
    <w:abstractNumId w:val="20"/>
  </w:num>
  <w:num w:numId="11">
    <w:abstractNumId w:val="19"/>
  </w:num>
  <w:num w:numId="12">
    <w:abstractNumId w:val="0"/>
  </w:num>
  <w:num w:numId="13">
    <w:abstractNumId w:val="17"/>
  </w:num>
  <w:num w:numId="14">
    <w:abstractNumId w:val="4"/>
  </w:num>
  <w:num w:numId="15">
    <w:abstractNumId w:val="8"/>
  </w:num>
  <w:num w:numId="16">
    <w:abstractNumId w:val="7"/>
  </w:num>
  <w:num w:numId="17">
    <w:abstractNumId w:val="9"/>
  </w:num>
  <w:num w:numId="18">
    <w:abstractNumId w:val="11"/>
  </w:num>
  <w:num w:numId="19">
    <w:abstractNumId w:val="15"/>
  </w:num>
  <w:num w:numId="20">
    <w:abstractNumId w:val="13"/>
  </w:num>
  <w:num w:numId="21">
    <w:abstractNumId w:val="1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efaultTabStop w:val="720"/>
  <w:drawingGridHorizontalSpacing w:val="110"/>
  <w:displayHorizontalDrawingGridEvery w:val="2"/>
  <w:characterSpacingControl w:val="doNotCompres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F0ACE"/>
    <w:rsid w:val="00004E0D"/>
    <w:rsid w:val="0000575C"/>
    <w:rsid w:val="00010E51"/>
    <w:rsid w:val="00011CD4"/>
    <w:rsid w:val="000200F5"/>
    <w:rsid w:val="00020A5B"/>
    <w:rsid w:val="00021D4E"/>
    <w:rsid w:val="0002553A"/>
    <w:rsid w:val="000268CE"/>
    <w:rsid w:val="00030564"/>
    <w:rsid w:val="0003109F"/>
    <w:rsid w:val="00052BA1"/>
    <w:rsid w:val="000565E7"/>
    <w:rsid w:val="00056C4E"/>
    <w:rsid w:val="00061B63"/>
    <w:rsid w:val="00075B74"/>
    <w:rsid w:val="00075F40"/>
    <w:rsid w:val="00077AA6"/>
    <w:rsid w:val="000864AD"/>
    <w:rsid w:val="00094ABB"/>
    <w:rsid w:val="000A1222"/>
    <w:rsid w:val="000A27C5"/>
    <w:rsid w:val="000A6D2D"/>
    <w:rsid w:val="000B5B18"/>
    <w:rsid w:val="000B6761"/>
    <w:rsid w:val="000C1729"/>
    <w:rsid w:val="000C7313"/>
    <w:rsid w:val="000D2B98"/>
    <w:rsid w:val="000D5309"/>
    <w:rsid w:val="000E042F"/>
    <w:rsid w:val="000E138B"/>
    <w:rsid w:val="000F7DA2"/>
    <w:rsid w:val="00104892"/>
    <w:rsid w:val="001228C1"/>
    <w:rsid w:val="0012429D"/>
    <w:rsid w:val="00130911"/>
    <w:rsid w:val="00131DDC"/>
    <w:rsid w:val="00135D71"/>
    <w:rsid w:val="0014462E"/>
    <w:rsid w:val="00146A6E"/>
    <w:rsid w:val="001574F4"/>
    <w:rsid w:val="00173B21"/>
    <w:rsid w:val="0018055E"/>
    <w:rsid w:val="00183D20"/>
    <w:rsid w:val="00190D9D"/>
    <w:rsid w:val="00190DEE"/>
    <w:rsid w:val="00193864"/>
    <w:rsid w:val="001A3222"/>
    <w:rsid w:val="001A3735"/>
    <w:rsid w:val="001A4CE4"/>
    <w:rsid w:val="001B393E"/>
    <w:rsid w:val="001B4BD0"/>
    <w:rsid w:val="001B5051"/>
    <w:rsid w:val="001B6732"/>
    <w:rsid w:val="001C0E97"/>
    <w:rsid w:val="001C1FD3"/>
    <w:rsid w:val="001C37F6"/>
    <w:rsid w:val="001C6CF6"/>
    <w:rsid w:val="001D0AA9"/>
    <w:rsid w:val="001D41A5"/>
    <w:rsid w:val="001D5A0A"/>
    <w:rsid w:val="001E5CA2"/>
    <w:rsid w:val="001E7719"/>
    <w:rsid w:val="001F424C"/>
    <w:rsid w:val="001F6EFF"/>
    <w:rsid w:val="002018D2"/>
    <w:rsid w:val="0020390D"/>
    <w:rsid w:val="00204A1F"/>
    <w:rsid w:val="00206A26"/>
    <w:rsid w:val="00207ACA"/>
    <w:rsid w:val="00210175"/>
    <w:rsid w:val="0021471D"/>
    <w:rsid w:val="00220DD1"/>
    <w:rsid w:val="002219B8"/>
    <w:rsid w:val="00226B14"/>
    <w:rsid w:val="00241F9F"/>
    <w:rsid w:val="00251ADF"/>
    <w:rsid w:val="00263442"/>
    <w:rsid w:val="00263C26"/>
    <w:rsid w:val="00271E14"/>
    <w:rsid w:val="00273759"/>
    <w:rsid w:val="00273B8F"/>
    <w:rsid w:val="002744B3"/>
    <w:rsid w:val="002750AC"/>
    <w:rsid w:val="00283A71"/>
    <w:rsid w:val="0029156E"/>
    <w:rsid w:val="002A390C"/>
    <w:rsid w:val="002C72A0"/>
    <w:rsid w:val="002D1ABD"/>
    <w:rsid w:val="002D3936"/>
    <w:rsid w:val="002D3B80"/>
    <w:rsid w:val="002D7C7F"/>
    <w:rsid w:val="002E4D78"/>
    <w:rsid w:val="002E5B9C"/>
    <w:rsid w:val="002E60CD"/>
    <w:rsid w:val="002F2F7C"/>
    <w:rsid w:val="00302D87"/>
    <w:rsid w:val="00304E44"/>
    <w:rsid w:val="00304F54"/>
    <w:rsid w:val="00305937"/>
    <w:rsid w:val="00305EE3"/>
    <w:rsid w:val="00317ABB"/>
    <w:rsid w:val="003200B6"/>
    <w:rsid w:val="0032224E"/>
    <w:rsid w:val="00330176"/>
    <w:rsid w:val="0033314A"/>
    <w:rsid w:val="003360B6"/>
    <w:rsid w:val="00336F8C"/>
    <w:rsid w:val="003418AD"/>
    <w:rsid w:val="00344C95"/>
    <w:rsid w:val="00350DFB"/>
    <w:rsid w:val="003510C2"/>
    <w:rsid w:val="00354800"/>
    <w:rsid w:val="00356E48"/>
    <w:rsid w:val="003572A0"/>
    <w:rsid w:val="00360268"/>
    <w:rsid w:val="00362411"/>
    <w:rsid w:val="00364402"/>
    <w:rsid w:val="00370A1F"/>
    <w:rsid w:val="00373EB3"/>
    <w:rsid w:val="00381729"/>
    <w:rsid w:val="003933E2"/>
    <w:rsid w:val="003A642C"/>
    <w:rsid w:val="003A71CE"/>
    <w:rsid w:val="003B3FCC"/>
    <w:rsid w:val="003B55C1"/>
    <w:rsid w:val="003B5BA8"/>
    <w:rsid w:val="003B5DDC"/>
    <w:rsid w:val="003B65EC"/>
    <w:rsid w:val="003D317D"/>
    <w:rsid w:val="003E15AE"/>
    <w:rsid w:val="003F163D"/>
    <w:rsid w:val="003F6428"/>
    <w:rsid w:val="00400E8A"/>
    <w:rsid w:val="004110FC"/>
    <w:rsid w:val="00415CC7"/>
    <w:rsid w:val="00422A5C"/>
    <w:rsid w:val="0042485B"/>
    <w:rsid w:val="00426A08"/>
    <w:rsid w:val="004306AB"/>
    <w:rsid w:val="00450F9C"/>
    <w:rsid w:val="004521EA"/>
    <w:rsid w:val="00453189"/>
    <w:rsid w:val="00454E5C"/>
    <w:rsid w:val="00455E22"/>
    <w:rsid w:val="0045638E"/>
    <w:rsid w:val="00463E17"/>
    <w:rsid w:val="004737C0"/>
    <w:rsid w:val="004754A4"/>
    <w:rsid w:val="00476EDA"/>
    <w:rsid w:val="00483E9F"/>
    <w:rsid w:val="004864B0"/>
    <w:rsid w:val="00491A7F"/>
    <w:rsid w:val="00492A2E"/>
    <w:rsid w:val="00494366"/>
    <w:rsid w:val="0049494D"/>
    <w:rsid w:val="00494CAB"/>
    <w:rsid w:val="004A62FD"/>
    <w:rsid w:val="004B05D3"/>
    <w:rsid w:val="004B1F8B"/>
    <w:rsid w:val="004B30BB"/>
    <w:rsid w:val="004B4302"/>
    <w:rsid w:val="004C04ED"/>
    <w:rsid w:val="004C3FEF"/>
    <w:rsid w:val="004C6A1F"/>
    <w:rsid w:val="004C7F10"/>
    <w:rsid w:val="004D1EC4"/>
    <w:rsid w:val="004D37FD"/>
    <w:rsid w:val="004D7A99"/>
    <w:rsid w:val="004F084B"/>
    <w:rsid w:val="0050243E"/>
    <w:rsid w:val="00505148"/>
    <w:rsid w:val="00511BC4"/>
    <w:rsid w:val="00511FEC"/>
    <w:rsid w:val="005164B3"/>
    <w:rsid w:val="00527357"/>
    <w:rsid w:val="00527ABA"/>
    <w:rsid w:val="005339F1"/>
    <w:rsid w:val="00535171"/>
    <w:rsid w:val="00540D58"/>
    <w:rsid w:val="005554C9"/>
    <w:rsid w:val="0056351B"/>
    <w:rsid w:val="00563CB2"/>
    <w:rsid w:val="00564733"/>
    <w:rsid w:val="00567650"/>
    <w:rsid w:val="00570D07"/>
    <w:rsid w:val="005748D3"/>
    <w:rsid w:val="00587465"/>
    <w:rsid w:val="00595D4E"/>
    <w:rsid w:val="00595D56"/>
    <w:rsid w:val="005A0BB6"/>
    <w:rsid w:val="005A1650"/>
    <w:rsid w:val="005A2CB1"/>
    <w:rsid w:val="005A721B"/>
    <w:rsid w:val="005B0DDD"/>
    <w:rsid w:val="005B36F3"/>
    <w:rsid w:val="005B6FC6"/>
    <w:rsid w:val="005D04BE"/>
    <w:rsid w:val="005D64E1"/>
    <w:rsid w:val="005D6693"/>
    <w:rsid w:val="005D7454"/>
    <w:rsid w:val="005E3BAA"/>
    <w:rsid w:val="005E4230"/>
    <w:rsid w:val="005E6786"/>
    <w:rsid w:val="005F39D1"/>
    <w:rsid w:val="005F7FAC"/>
    <w:rsid w:val="00601256"/>
    <w:rsid w:val="00610359"/>
    <w:rsid w:val="00615C09"/>
    <w:rsid w:val="006232EA"/>
    <w:rsid w:val="00625956"/>
    <w:rsid w:val="00627404"/>
    <w:rsid w:val="00627BA4"/>
    <w:rsid w:val="00631E37"/>
    <w:rsid w:val="00636FE2"/>
    <w:rsid w:val="006446BB"/>
    <w:rsid w:val="00645F34"/>
    <w:rsid w:val="00647D63"/>
    <w:rsid w:val="00650566"/>
    <w:rsid w:val="00652C7B"/>
    <w:rsid w:val="0065569E"/>
    <w:rsid w:val="00655D06"/>
    <w:rsid w:val="006603F2"/>
    <w:rsid w:val="00660B46"/>
    <w:rsid w:val="00661542"/>
    <w:rsid w:val="0066332B"/>
    <w:rsid w:val="00666C51"/>
    <w:rsid w:val="00672960"/>
    <w:rsid w:val="006810CD"/>
    <w:rsid w:val="006816C8"/>
    <w:rsid w:val="00682C28"/>
    <w:rsid w:val="00683DA0"/>
    <w:rsid w:val="00684554"/>
    <w:rsid w:val="00690170"/>
    <w:rsid w:val="00690C3C"/>
    <w:rsid w:val="00697EFC"/>
    <w:rsid w:val="006A03A8"/>
    <w:rsid w:val="006A0D8A"/>
    <w:rsid w:val="006A2310"/>
    <w:rsid w:val="006A2458"/>
    <w:rsid w:val="006A4AE9"/>
    <w:rsid w:val="006B1C90"/>
    <w:rsid w:val="006B2B5C"/>
    <w:rsid w:val="006C565F"/>
    <w:rsid w:val="006C7CAC"/>
    <w:rsid w:val="006D28C7"/>
    <w:rsid w:val="006D51A7"/>
    <w:rsid w:val="006D70AB"/>
    <w:rsid w:val="006D7907"/>
    <w:rsid w:val="006E0498"/>
    <w:rsid w:val="006E166D"/>
    <w:rsid w:val="006E1E4A"/>
    <w:rsid w:val="006F0D09"/>
    <w:rsid w:val="007071C4"/>
    <w:rsid w:val="00711314"/>
    <w:rsid w:val="00717EEE"/>
    <w:rsid w:val="007223BE"/>
    <w:rsid w:val="00724932"/>
    <w:rsid w:val="007265FA"/>
    <w:rsid w:val="00731DB6"/>
    <w:rsid w:val="00735325"/>
    <w:rsid w:val="007374F0"/>
    <w:rsid w:val="00752FEA"/>
    <w:rsid w:val="00755960"/>
    <w:rsid w:val="00761864"/>
    <w:rsid w:val="00764358"/>
    <w:rsid w:val="00767076"/>
    <w:rsid w:val="00767B17"/>
    <w:rsid w:val="0077160B"/>
    <w:rsid w:val="007740E3"/>
    <w:rsid w:val="00774490"/>
    <w:rsid w:val="007745DC"/>
    <w:rsid w:val="00777DD4"/>
    <w:rsid w:val="0078019B"/>
    <w:rsid w:val="0078137F"/>
    <w:rsid w:val="00786F3A"/>
    <w:rsid w:val="00790B93"/>
    <w:rsid w:val="00790E2D"/>
    <w:rsid w:val="0079761A"/>
    <w:rsid w:val="007A0211"/>
    <w:rsid w:val="007A0A7D"/>
    <w:rsid w:val="007B078E"/>
    <w:rsid w:val="007B4438"/>
    <w:rsid w:val="007C2B29"/>
    <w:rsid w:val="007C2D26"/>
    <w:rsid w:val="007D0F46"/>
    <w:rsid w:val="007E5D51"/>
    <w:rsid w:val="007F0ACE"/>
    <w:rsid w:val="00802590"/>
    <w:rsid w:val="00803D2F"/>
    <w:rsid w:val="008071A2"/>
    <w:rsid w:val="00811C4D"/>
    <w:rsid w:val="0081291C"/>
    <w:rsid w:val="0081499E"/>
    <w:rsid w:val="008257F7"/>
    <w:rsid w:val="008364AD"/>
    <w:rsid w:val="00836BD7"/>
    <w:rsid w:val="008409D2"/>
    <w:rsid w:val="00845BD8"/>
    <w:rsid w:val="00845D6D"/>
    <w:rsid w:val="00852FEA"/>
    <w:rsid w:val="00860881"/>
    <w:rsid w:val="00865F00"/>
    <w:rsid w:val="00872001"/>
    <w:rsid w:val="0088064D"/>
    <w:rsid w:val="008861E1"/>
    <w:rsid w:val="008924C8"/>
    <w:rsid w:val="0089465A"/>
    <w:rsid w:val="00897C22"/>
    <w:rsid w:val="008B62FE"/>
    <w:rsid w:val="008C4121"/>
    <w:rsid w:val="008D0808"/>
    <w:rsid w:val="008D43AB"/>
    <w:rsid w:val="008E075D"/>
    <w:rsid w:val="008E7C94"/>
    <w:rsid w:val="008F4A16"/>
    <w:rsid w:val="008F5518"/>
    <w:rsid w:val="008F72D4"/>
    <w:rsid w:val="00915008"/>
    <w:rsid w:val="0092189D"/>
    <w:rsid w:val="00925183"/>
    <w:rsid w:val="00935162"/>
    <w:rsid w:val="00937098"/>
    <w:rsid w:val="00942C26"/>
    <w:rsid w:val="00944632"/>
    <w:rsid w:val="00946085"/>
    <w:rsid w:val="00947C5C"/>
    <w:rsid w:val="009509A9"/>
    <w:rsid w:val="00951359"/>
    <w:rsid w:val="0095628E"/>
    <w:rsid w:val="00957D7F"/>
    <w:rsid w:val="00963DC9"/>
    <w:rsid w:val="00963EDB"/>
    <w:rsid w:val="00965AB5"/>
    <w:rsid w:val="00965F7A"/>
    <w:rsid w:val="00971725"/>
    <w:rsid w:val="009721BB"/>
    <w:rsid w:val="00982BE7"/>
    <w:rsid w:val="00986FCD"/>
    <w:rsid w:val="00996F26"/>
    <w:rsid w:val="009A08EB"/>
    <w:rsid w:val="009A5D2C"/>
    <w:rsid w:val="009A6E88"/>
    <w:rsid w:val="009B2B0E"/>
    <w:rsid w:val="009B4EB4"/>
    <w:rsid w:val="009B51D0"/>
    <w:rsid w:val="009C2E7C"/>
    <w:rsid w:val="009C4CC2"/>
    <w:rsid w:val="009C53F8"/>
    <w:rsid w:val="009D23EA"/>
    <w:rsid w:val="009D34AB"/>
    <w:rsid w:val="009E295C"/>
    <w:rsid w:val="009F02C0"/>
    <w:rsid w:val="009F2C4E"/>
    <w:rsid w:val="009F46B0"/>
    <w:rsid w:val="009F60A5"/>
    <w:rsid w:val="00A00D48"/>
    <w:rsid w:val="00A03874"/>
    <w:rsid w:val="00A04573"/>
    <w:rsid w:val="00A116A7"/>
    <w:rsid w:val="00A15288"/>
    <w:rsid w:val="00A25BC8"/>
    <w:rsid w:val="00A33DA1"/>
    <w:rsid w:val="00A34D76"/>
    <w:rsid w:val="00A469BE"/>
    <w:rsid w:val="00A479F5"/>
    <w:rsid w:val="00A5278C"/>
    <w:rsid w:val="00A52E67"/>
    <w:rsid w:val="00A53360"/>
    <w:rsid w:val="00A53E98"/>
    <w:rsid w:val="00A57CBD"/>
    <w:rsid w:val="00A64721"/>
    <w:rsid w:val="00A64825"/>
    <w:rsid w:val="00A706F0"/>
    <w:rsid w:val="00A74DBB"/>
    <w:rsid w:val="00A7599C"/>
    <w:rsid w:val="00A77298"/>
    <w:rsid w:val="00A84BCC"/>
    <w:rsid w:val="00A85636"/>
    <w:rsid w:val="00A87FF5"/>
    <w:rsid w:val="00A900FE"/>
    <w:rsid w:val="00A9373F"/>
    <w:rsid w:val="00A95C2D"/>
    <w:rsid w:val="00A965AF"/>
    <w:rsid w:val="00A9766A"/>
    <w:rsid w:val="00AA030C"/>
    <w:rsid w:val="00AA1A1B"/>
    <w:rsid w:val="00AA4152"/>
    <w:rsid w:val="00AB080E"/>
    <w:rsid w:val="00AD50B8"/>
    <w:rsid w:val="00AE6A11"/>
    <w:rsid w:val="00AF09AA"/>
    <w:rsid w:val="00AF0F6F"/>
    <w:rsid w:val="00AF7C31"/>
    <w:rsid w:val="00B05795"/>
    <w:rsid w:val="00B1141C"/>
    <w:rsid w:val="00B12DBF"/>
    <w:rsid w:val="00B14913"/>
    <w:rsid w:val="00B14E56"/>
    <w:rsid w:val="00B274A4"/>
    <w:rsid w:val="00B34FBB"/>
    <w:rsid w:val="00B357DD"/>
    <w:rsid w:val="00B366BD"/>
    <w:rsid w:val="00B46D3C"/>
    <w:rsid w:val="00B5227A"/>
    <w:rsid w:val="00B543A0"/>
    <w:rsid w:val="00B56C8F"/>
    <w:rsid w:val="00B6026D"/>
    <w:rsid w:val="00B62EC9"/>
    <w:rsid w:val="00B6394E"/>
    <w:rsid w:val="00B64330"/>
    <w:rsid w:val="00B67083"/>
    <w:rsid w:val="00B755EE"/>
    <w:rsid w:val="00B75A65"/>
    <w:rsid w:val="00B80162"/>
    <w:rsid w:val="00B94A2B"/>
    <w:rsid w:val="00BA40D7"/>
    <w:rsid w:val="00BA467B"/>
    <w:rsid w:val="00BA4A56"/>
    <w:rsid w:val="00BA6C78"/>
    <w:rsid w:val="00BA795E"/>
    <w:rsid w:val="00BB079B"/>
    <w:rsid w:val="00BB5B4F"/>
    <w:rsid w:val="00BC2135"/>
    <w:rsid w:val="00BE1CCD"/>
    <w:rsid w:val="00BE2BD3"/>
    <w:rsid w:val="00BF1C34"/>
    <w:rsid w:val="00BF40F5"/>
    <w:rsid w:val="00C108D9"/>
    <w:rsid w:val="00C17970"/>
    <w:rsid w:val="00C24C1B"/>
    <w:rsid w:val="00C27D79"/>
    <w:rsid w:val="00C453E8"/>
    <w:rsid w:val="00C61A72"/>
    <w:rsid w:val="00C654BF"/>
    <w:rsid w:val="00C66967"/>
    <w:rsid w:val="00C70B1D"/>
    <w:rsid w:val="00C70DFF"/>
    <w:rsid w:val="00C74060"/>
    <w:rsid w:val="00C766C4"/>
    <w:rsid w:val="00C817EE"/>
    <w:rsid w:val="00C831B5"/>
    <w:rsid w:val="00C83838"/>
    <w:rsid w:val="00C8459A"/>
    <w:rsid w:val="00C946AC"/>
    <w:rsid w:val="00C94F14"/>
    <w:rsid w:val="00CA0A54"/>
    <w:rsid w:val="00CA1AE3"/>
    <w:rsid w:val="00CA1BC8"/>
    <w:rsid w:val="00CA1CAC"/>
    <w:rsid w:val="00CA745C"/>
    <w:rsid w:val="00CA76A6"/>
    <w:rsid w:val="00CD3CE6"/>
    <w:rsid w:val="00CE5B95"/>
    <w:rsid w:val="00CF577E"/>
    <w:rsid w:val="00CF7A9A"/>
    <w:rsid w:val="00D01B53"/>
    <w:rsid w:val="00D04E51"/>
    <w:rsid w:val="00D0681B"/>
    <w:rsid w:val="00D11B2A"/>
    <w:rsid w:val="00D2060B"/>
    <w:rsid w:val="00D24439"/>
    <w:rsid w:val="00D25126"/>
    <w:rsid w:val="00D32024"/>
    <w:rsid w:val="00D32991"/>
    <w:rsid w:val="00D33D8B"/>
    <w:rsid w:val="00D40FCE"/>
    <w:rsid w:val="00D437C7"/>
    <w:rsid w:val="00D46A23"/>
    <w:rsid w:val="00D46BB6"/>
    <w:rsid w:val="00D47147"/>
    <w:rsid w:val="00D5080F"/>
    <w:rsid w:val="00D51753"/>
    <w:rsid w:val="00D528F4"/>
    <w:rsid w:val="00D5327C"/>
    <w:rsid w:val="00D63543"/>
    <w:rsid w:val="00D65E0F"/>
    <w:rsid w:val="00D70A37"/>
    <w:rsid w:val="00D70C0B"/>
    <w:rsid w:val="00D7290D"/>
    <w:rsid w:val="00D73E17"/>
    <w:rsid w:val="00D85754"/>
    <w:rsid w:val="00D94155"/>
    <w:rsid w:val="00DA289D"/>
    <w:rsid w:val="00DA650C"/>
    <w:rsid w:val="00DB7201"/>
    <w:rsid w:val="00DD13BD"/>
    <w:rsid w:val="00DE7829"/>
    <w:rsid w:val="00E013FB"/>
    <w:rsid w:val="00E05FC2"/>
    <w:rsid w:val="00E12AE2"/>
    <w:rsid w:val="00E21AF4"/>
    <w:rsid w:val="00E22BD3"/>
    <w:rsid w:val="00E23B9F"/>
    <w:rsid w:val="00E27EA1"/>
    <w:rsid w:val="00E31416"/>
    <w:rsid w:val="00E32041"/>
    <w:rsid w:val="00E32F3A"/>
    <w:rsid w:val="00E34CDF"/>
    <w:rsid w:val="00E367B3"/>
    <w:rsid w:val="00E36A48"/>
    <w:rsid w:val="00E42EBB"/>
    <w:rsid w:val="00E463F7"/>
    <w:rsid w:val="00E50033"/>
    <w:rsid w:val="00E60522"/>
    <w:rsid w:val="00E61BB3"/>
    <w:rsid w:val="00E61D63"/>
    <w:rsid w:val="00E65637"/>
    <w:rsid w:val="00E65EBF"/>
    <w:rsid w:val="00E666FE"/>
    <w:rsid w:val="00E667A9"/>
    <w:rsid w:val="00E7096A"/>
    <w:rsid w:val="00E73896"/>
    <w:rsid w:val="00E74555"/>
    <w:rsid w:val="00E75C8B"/>
    <w:rsid w:val="00E76E9A"/>
    <w:rsid w:val="00E84287"/>
    <w:rsid w:val="00E96940"/>
    <w:rsid w:val="00EA435C"/>
    <w:rsid w:val="00EA78F2"/>
    <w:rsid w:val="00EB380C"/>
    <w:rsid w:val="00EB7F81"/>
    <w:rsid w:val="00EC28EC"/>
    <w:rsid w:val="00ED53FF"/>
    <w:rsid w:val="00EE47B9"/>
    <w:rsid w:val="00EE71AD"/>
    <w:rsid w:val="00EF37B8"/>
    <w:rsid w:val="00EF70C6"/>
    <w:rsid w:val="00F03863"/>
    <w:rsid w:val="00F068D7"/>
    <w:rsid w:val="00F07A49"/>
    <w:rsid w:val="00F12A32"/>
    <w:rsid w:val="00F24F3C"/>
    <w:rsid w:val="00F25577"/>
    <w:rsid w:val="00F274B0"/>
    <w:rsid w:val="00F31C57"/>
    <w:rsid w:val="00F35105"/>
    <w:rsid w:val="00F361A3"/>
    <w:rsid w:val="00F37450"/>
    <w:rsid w:val="00F44432"/>
    <w:rsid w:val="00F47BE7"/>
    <w:rsid w:val="00F57829"/>
    <w:rsid w:val="00F631A6"/>
    <w:rsid w:val="00F76992"/>
    <w:rsid w:val="00F94F5F"/>
    <w:rsid w:val="00FA091D"/>
    <w:rsid w:val="00FA14BA"/>
    <w:rsid w:val="00FA1B66"/>
    <w:rsid w:val="00FA3358"/>
    <w:rsid w:val="00FA3590"/>
    <w:rsid w:val="00FB4008"/>
    <w:rsid w:val="00FC14AE"/>
    <w:rsid w:val="00FC50D1"/>
    <w:rsid w:val="00FC645A"/>
    <w:rsid w:val="00FD3F26"/>
    <w:rsid w:val="00FE07E6"/>
    <w:rsid w:val="00FE36FB"/>
    <w:rsid w:val="00FE6777"/>
    <w:rsid w:val="00FF53B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AutoCompressPictures/>
  <w:smartTagType w:namespaceuri="urn:schemas-microsoft-com:office:smarttags" w:name="place"/>
  <w:smartTagType w:namespaceuri="urn:schemas-microsoft-com:office:smarttags" w:name="country-region"/>
  <w:smartTagType w:namespaceuri="urn:schemas-microsoft-com:office:smarttags" w:name="PlaceType"/>
  <w:shapeDefaults>
    <o:shapedefaults v:ext="edit" spidmax="1064"/>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Indent" w:uiPriority="0"/>
    <w:lsdException w:name="Subtitle" w:semiHidden="0" w:uiPriority="11" w:unhideWhenUsed="0" w:qFormat="1"/>
    <w:lsdException w:name="Strong" w:semiHidden="0" w:uiPriority="22" w:unhideWhenUsed="0" w:qFormat="1"/>
    <w:lsdException w:name="Emphasis" w:semiHidden="0" w:uiPriority="20" w:unhideWhenUsed="0" w:qFormat="1"/>
    <w:lsdException w:name="Plai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autoRedefine/>
    <w:uiPriority w:val="9"/>
    <w:qFormat/>
    <w:rsid w:val="00E42EBB"/>
    <w:pPr>
      <w:keepNext/>
      <w:keepLines/>
      <w:spacing w:after="240" w:line="240" w:lineRule="auto"/>
      <w:jc w:val="center"/>
      <w:outlineLvl w:val="0"/>
    </w:pPr>
    <w:rPr>
      <w:rFonts w:ascii="Times New Roman" w:eastAsia="Calibri" w:hAnsi="Times New Roman" w:cs="Times New Roman"/>
      <w:bCs/>
      <w:sz w:val="24"/>
      <w:szCs w:val="28"/>
    </w:rPr>
  </w:style>
  <w:style w:type="paragraph" w:styleId="Heading2">
    <w:name w:val="heading 2"/>
    <w:basedOn w:val="Normal"/>
    <w:link w:val="Heading2Char"/>
    <w:autoRedefine/>
    <w:uiPriority w:val="9"/>
    <w:qFormat/>
    <w:rsid w:val="00373EB3"/>
    <w:pPr>
      <w:keepNext/>
      <w:spacing w:after="0" w:line="480" w:lineRule="auto"/>
      <w:outlineLvl w:val="1"/>
    </w:pPr>
    <w:rPr>
      <w:rFonts w:ascii="Times New Roman" w:eastAsia="Times New Roman" w:hAnsi="Times New Roman" w:cs="Times New Roman"/>
      <w:b/>
      <w:bCs/>
      <w:i/>
      <w:sz w:val="24"/>
      <w:szCs w:val="24"/>
    </w:rPr>
  </w:style>
  <w:style w:type="paragraph" w:styleId="Heading3">
    <w:name w:val="heading 3"/>
    <w:basedOn w:val="Normal"/>
    <w:link w:val="Heading3Char"/>
    <w:autoRedefine/>
    <w:uiPriority w:val="9"/>
    <w:qFormat/>
    <w:rsid w:val="00B64330"/>
    <w:pPr>
      <w:keepNext/>
      <w:spacing w:after="0" w:line="480" w:lineRule="auto"/>
      <w:outlineLvl w:val="2"/>
    </w:pPr>
    <w:rPr>
      <w:rFonts w:ascii="Times New Roman" w:eastAsia="Times New Roman" w:hAnsi="Times New Roman" w:cs="Times New Roman"/>
      <w:bCs/>
      <w:i/>
      <w:sz w:val="24"/>
      <w:szCs w:val="27"/>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E42EBB"/>
    <w:rPr>
      <w:rFonts w:ascii="Times New Roman" w:eastAsia="Calibri" w:hAnsi="Times New Roman" w:cs="Times New Roman"/>
      <w:bCs/>
      <w:sz w:val="24"/>
      <w:szCs w:val="28"/>
    </w:rPr>
  </w:style>
  <w:style w:type="character" w:customStyle="1" w:styleId="Heading2Char">
    <w:name w:val="Heading 2 Char"/>
    <w:basedOn w:val="DefaultParagraphFont"/>
    <w:link w:val="Heading2"/>
    <w:uiPriority w:val="9"/>
    <w:rsid w:val="00373EB3"/>
    <w:rPr>
      <w:rFonts w:ascii="Times New Roman" w:eastAsia="Times New Roman" w:hAnsi="Times New Roman" w:cs="Times New Roman"/>
      <w:b/>
      <w:bCs/>
      <w:i/>
      <w:sz w:val="24"/>
      <w:szCs w:val="24"/>
    </w:rPr>
  </w:style>
  <w:style w:type="paragraph" w:styleId="BalloonText">
    <w:name w:val="Balloon Text"/>
    <w:basedOn w:val="Normal"/>
    <w:link w:val="BalloonTextChar"/>
    <w:uiPriority w:val="99"/>
    <w:semiHidden/>
    <w:unhideWhenUsed/>
    <w:rsid w:val="007F0ACE"/>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7F0ACE"/>
    <w:rPr>
      <w:rFonts w:ascii="Tahoma" w:hAnsi="Tahoma" w:cs="Tahoma"/>
      <w:sz w:val="16"/>
      <w:szCs w:val="16"/>
    </w:rPr>
  </w:style>
  <w:style w:type="paragraph" w:styleId="Header">
    <w:name w:val="header"/>
    <w:basedOn w:val="Normal"/>
    <w:link w:val="HeaderChar"/>
    <w:uiPriority w:val="99"/>
    <w:unhideWhenUsed/>
    <w:rsid w:val="009721BB"/>
    <w:pPr>
      <w:tabs>
        <w:tab w:val="center" w:pos="4680"/>
        <w:tab w:val="right" w:pos="9360"/>
      </w:tabs>
      <w:spacing w:after="0" w:line="240" w:lineRule="auto"/>
    </w:pPr>
  </w:style>
  <w:style w:type="character" w:customStyle="1" w:styleId="HeaderChar">
    <w:name w:val="Header Char"/>
    <w:basedOn w:val="DefaultParagraphFont"/>
    <w:link w:val="Header"/>
    <w:uiPriority w:val="99"/>
    <w:rsid w:val="009721BB"/>
  </w:style>
  <w:style w:type="paragraph" w:styleId="Footer">
    <w:name w:val="footer"/>
    <w:basedOn w:val="Normal"/>
    <w:link w:val="FooterChar"/>
    <w:uiPriority w:val="99"/>
    <w:unhideWhenUsed/>
    <w:rsid w:val="009721BB"/>
    <w:pPr>
      <w:tabs>
        <w:tab w:val="center" w:pos="4680"/>
        <w:tab w:val="right" w:pos="9360"/>
      </w:tabs>
      <w:spacing w:after="0" w:line="240" w:lineRule="auto"/>
    </w:pPr>
  </w:style>
  <w:style w:type="character" w:customStyle="1" w:styleId="FooterChar">
    <w:name w:val="Footer Char"/>
    <w:basedOn w:val="DefaultParagraphFont"/>
    <w:link w:val="Footer"/>
    <w:uiPriority w:val="99"/>
    <w:rsid w:val="009721BB"/>
  </w:style>
  <w:style w:type="paragraph" w:styleId="ListParagraph">
    <w:name w:val="List Paragraph"/>
    <w:basedOn w:val="Normal"/>
    <w:link w:val="ListParagraphChar"/>
    <w:uiPriority w:val="34"/>
    <w:qFormat/>
    <w:rsid w:val="00FE6777"/>
    <w:pPr>
      <w:numPr>
        <w:numId w:val="5"/>
      </w:numPr>
      <w:spacing w:after="240" w:line="240" w:lineRule="auto"/>
      <w:ind w:left="1440" w:hanging="720"/>
    </w:pPr>
    <w:rPr>
      <w:rFonts w:ascii="Times New Roman" w:eastAsia="Times New Roman" w:hAnsi="Times New Roman" w:cs="Times New Roman"/>
      <w:sz w:val="24"/>
      <w:szCs w:val="24"/>
    </w:rPr>
  </w:style>
  <w:style w:type="paragraph" w:styleId="NormalWeb">
    <w:name w:val="Normal (Web)"/>
    <w:basedOn w:val="Normal"/>
    <w:uiPriority w:val="99"/>
    <w:unhideWhenUsed/>
    <w:rsid w:val="008B62FE"/>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highlight">
    <w:name w:val="highlight"/>
    <w:basedOn w:val="Normal"/>
    <w:rsid w:val="008B62FE"/>
    <w:pPr>
      <w:spacing w:before="100" w:beforeAutospacing="1" w:after="100" w:afterAutospacing="1" w:line="240" w:lineRule="auto"/>
    </w:pPr>
    <w:rPr>
      <w:rFonts w:ascii="Times New Roman" w:eastAsia="Times New Roman" w:hAnsi="Times New Roman" w:cs="Times New Roman"/>
      <w:sz w:val="24"/>
      <w:szCs w:val="24"/>
    </w:rPr>
  </w:style>
  <w:style w:type="table" w:styleId="TableGrid">
    <w:name w:val="Table Grid"/>
    <w:basedOn w:val="TableNormal"/>
    <w:uiPriority w:val="59"/>
    <w:rsid w:val="00075F40"/>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character" w:styleId="Hyperlink">
    <w:name w:val="Hyperlink"/>
    <w:basedOn w:val="DefaultParagraphFont"/>
    <w:uiPriority w:val="99"/>
    <w:unhideWhenUsed/>
    <w:rsid w:val="00052BA1"/>
    <w:rPr>
      <w:color w:val="0000FF"/>
      <w:u w:val="single"/>
    </w:rPr>
  </w:style>
  <w:style w:type="paragraph" w:styleId="Caption">
    <w:name w:val="caption"/>
    <w:basedOn w:val="Normal"/>
    <w:next w:val="Normal"/>
    <w:autoRedefine/>
    <w:uiPriority w:val="35"/>
    <w:unhideWhenUsed/>
    <w:qFormat/>
    <w:rsid w:val="00601256"/>
    <w:pPr>
      <w:keepNext/>
      <w:spacing w:before="120" w:after="120" w:line="240" w:lineRule="auto"/>
    </w:pPr>
    <w:rPr>
      <w:rFonts w:ascii="Arial" w:hAnsi="Arial"/>
      <w:b/>
      <w:bCs/>
      <w:color w:val="595959" w:themeColor="text1" w:themeTint="A6"/>
      <w:szCs w:val="18"/>
    </w:rPr>
  </w:style>
  <w:style w:type="character" w:customStyle="1" w:styleId="Heading3Char">
    <w:name w:val="Heading 3 Char"/>
    <w:basedOn w:val="DefaultParagraphFont"/>
    <w:link w:val="Heading3"/>
    <w:uiPriority w:val="9"/>
    <w:rsid w:val="00B64330"/>
    <w:rPr>
      <w:rFonts w:ascii="Times New Roman" w:eastAsia="Times New Roman" w:hAnsi="Times New Roman" w:cs="Times New Roman"/>
      <w:bCs/>
      <w:i/>
      <w:sz w:val="24"/>
      <w:szCs w:val="27"/>
    </w:rPr>
  </w:style>
  <w:style w:type="character" w:customStyle="1" w:styleId="CommentTextChar">
    <w:name w:val="Comment Text Char"/>
    <w:basedOn w:val="DefaultParagraphFont"/>
    <w:link w:val="CommentText"/>
    <w:uiPriority w:val="99"/>
    <w:semiHidden/>
    <w:rsid w:val="00F631A6"/>
    <w:rPr>
      <w:sz w:val="24"/>
      <w:szCs w:val="24"/>
    </w:rPr>
  </w:style>
  <w:style w:type="paragraph" w:styleId="CommentText">
    <w:name w:val="annotation text"/>
    <w:basedOn w:val="Normal"/>
    <w:link w:val="CommentTextChar"/>
    <w:uiPriority w:val="99"/>
    <w:semiHidden/>
    <w:unhideWhenUsed/>
    <w:rsid w:val="00F631A6"/>
    <w:pPr>
      <w:spacing w:line="240" w:lineRule="auto"/>
    </w:pPr>
    <w:rPr>
      <w:sz w:val="24"/>
      <w:szCs w:val="24"/>
    </w:rPr>
  </w:style>
  <w:style w:type="character" w:customStyle="1" w:styleId="CommentSubjectChar">
    <w:name w:val="Comment Subject Char"/>
    <w:basedOn w:val="CommentTextChar"/>
    <w:link w:val="CommentSubject"/>
    <w:uiPriority w:val="99"/>
    <w:semiHidden/>
    <w:rsid w:val="00F631A6"/>
    <w:rPr>
      <w:b/>
      <w:bCs/>
      <w:sz w:val="20"/>
      <w:szCs w:val="20"/>
    </w:rPr>
  </w:style>
  <w:style w:type="paragraph" w:styleId="CommentSubject">
    <w:name w:val="annotation subject"/>
    <w:basedOn w:val="CommentText"/>
    <w:next w:val="CommentText"/>
    <w:link w:val="CommentSubjectChar"/>
    <w:uiPriority w:val="99"/>
    <w:semiHidden/>
    <w:unhideWhenUsed/>
    <w:rsid w:val="00F631A6"/>
    <w:rPr>
      <w:b/>
      <w:bCs/>
      <w:sz w:val="20"/>
      <w:szCs w:val="20"/>
    </w:rPr>
  </w:style>
  <w:style w:type="paragraph" w:customStyle="1" w:styleId="Default">
    <w:name w:val="Default"/>
    <w:rsid w:val="007223BE"/>
    <w:pPr>
      <w:autoSpaceDE w:val="0"/>
      <w:autoSpaceDN w:val="0"/>
      <w:adjustRightInd w:val="0"/>
      <w:spacing w:after="0" w:line="240" w:lineRule="auto"/>
    </w:pPr>
    <w:rPr>
      <w:rFonts w:ascii="Times New Roman" w:hAnsi="Times New Roman" w:cs="Times New Roman"/>
      <w:color w:val="000000"/>
      <w:sz w:val="24"/>
      <w:szCs w:val="24"/>
    </w:rPr>
  </w:style>
  <w:style w:type="paragraph" w:styleId="PlainText">
    <w:name w:val="Plain Text"/>
    <w:basedOn w:val="Normal"/>
    <w:link w:val="PlainTextChar"/>
    <w:rsid w:val="00CA745C"/>
    <w:pPr>
      <w:spacing w:after="0" w:line="240" w:lineRule="auto"/>
    </w:pPr>
    <w:rPr>
      <w:rFonts w:ascii="Courier New" w:eastAsia="Times New Roman" w:hAnsi="Courier New" w:cs="Times New Roman"/>
      <w:sz w:val="20"/>
      <w:szCs w:val="20"/>
    </w:rPr>
  </w:style>
  <w:style w:type="character" w:customStyle="1" w:styleId="PlainTextChar">
    <w:name w:val="Plain Text Char"/>
    <w:basedOn w:val="DefaultParagraphFont"/>
    <w:link w:val="PlainText"/>
    <w:rsid w:val="00CA745C"/>
    <w:rPr>
      <w:rFonts w:ascii="Courier New" w:eastAsia="Times New Roman" w:hAnsi="Courier New" w:cs="Times New Roman"/>
      <w:sz w:val="20"/>
      <w:szCs w:val="20"/>
    </w:rPr>
  </w:style>
  <w:style w:type="paragraph" w:styleId="TableofFigures">
    <w:name w:val="table of figures"/>
    <w:basedOn w:val="Normal"/>
    <w:next w:val="Normal"/>
    <w:uiPriority w:val="99"/>
    <w:unhideWhenUsed/>
    <w:rsid w:val="009F46B0"/>
    <w:pPr>
      <w:spacing w:after="0"/>
      <w:ind w:left="440" w:hanging="440"/>
    </w:pPr>
    <w:rPr>
      <w:rFonts w:cstheme="minorHAnsi"/>
      <w:b/>
      <w:bCs/>
      <w:sz w:val="20"/>
      <w:szCs w:val="20"/>
    </w:rPr>
  </w:style>
  <w:style w:type="paragraph" w:styleId="Quote">
    <w:name w:val="Quote"/>
    <w:basedOn w:val="Normal"/>
    <w:next w:val="Normal"/>
    <w:link w:val="QuoteChar"/>
    <w:autoRedefine/>
    <w:uiPriority w:val="29"/>
    <w:qFormat/>
    <w:rsid w:val="00684554"/>
    <w:pPr>
      <w:spacing w:after="240" w:line="240" w:lineRule="auto"/>
      <w:ind w:left="1440" w:right="720"/>
    </w:pPr>
    <w:rPr>
      <w:rFonts w:ascii="Times New Roman" w:hAnsi="Times New Roman"/>
      <w:iCs/>
      <w:color w:val="000000" w:themeColor="text1"/>
    </w:rPr>
  </w:style>
  <w:style w:type="character" w:customStyle="1" w:styleId="QuoteChar">
    <w:name w:val="Quote Char"/>
    <w:basedOn w:val="DefaultParagraphFont"/>
    <w:link w:val="Quote"/>
    <w:uiPriority w:val="29"/>
    <w:rsid w:val="00684554"/>
    <w:rPr>
      <w:rFonts w:ascii="Times New Roman" w:hAnsi="Times New Roman"/>
      <w:iCs/>
      <w:color w:val="000000" w:themeColor="text1"/>
    </w:rPr>
  </w:style>
  <w:style w:type="paragraph" w:customStyle="1" w:styleId="Dissertation">
    <w:name w:val="Dissertation"/>
    <w:basedOn w:val="Normal"/>
    <w:link w:val="DissertationChar"/>
    <w:qFormat/>
    <w:rsid w:val="00CA1CAC"/>
    <w:pPr>
      <w:spacing w:after="0" w:line="480" w:lineRule="auto"/>
      <w:ind w:firstLine="720"/>
    </w:pPr>
    <w:rPr>
      <w:rFonts w:ascii="Times New Roman" w:hAnsi="Times New Roman"/>
      <w:sz w:val="24"/>
      <w:szCs w:val="24"/>
    </w:rPr>
  </w:style>
  <w:style w:type="paragraph" w:customStyle="1" w:styleId="DissTable">
    <w:name w:val="DissTable"/>
    <w:basedOn w:val="Dissertation"/>
    <w:link w:val="DissTableChar"/>
    <w:qFormat/>
    <w:rsid w:val="00E65EBF"/>
    <w:pPr>
      <w:spacing w:line="240" w:lineRule="auto"/>
      <w:ind w:firstLine="0"/>
    </w:pPr>
    <w:rPr>
      <w:sz w:val="20"/>
      <w:szCs w:val="20"/>
    </w:rPr>
  </w:style>
  <w:style w:type="character" w:customStyle="1" w:styleId="DissertationChar">
    <w:name w:val="Dissertation Char"/>
    <w:basedOn w:val="DefaultParagraphFont"/>
    <w:link w:val="Dissertation"/>
    <w:rsid w:val="00CA1CAC"/>
    <w:rPr>
      <w:rFonts w:ascii="Times New Roman" w:hAnsi="Times New Roman"/>
      <w:sz w:val="24"/>
      <w:szCs w:val="24"/>
    </w:rPr>
  </w:style>
  <w:style w:type="paragraph" w:customStyle="1" w:styleId="bullettitle">
    <w:name w:val="bullettitle"/>
    <w:basedOn w:val="ListParagraph"/>
    <w:link w:val="bullettitleChar"/>
    <w:qFormat/>
    <w:rsid w:val="00B34FBB"/>
    <w:pPr>
      <w:ind w:left="0" w:firstLine="0"/>
    </w:pPr>
    <w:rPr>
      <w:b/>
      <w:i/>
    </w:rPr>
  </w:style>
  <w:style w:type="character" w:customStyle="1" w:styleId="DissTableChar">
    <w:name w:val="DissTable Char"/>
    <w:basedOn w:val="DissertationChar"/>
    <w:link w:val="DissTable"/>
    <w:rsid w:val="00E65EBF"/>
    <w:rPr>
      <w:rFonts w:ascii="Times New Roman" w:hAnsi="Times New Roman"/>
      <w:sz w:val="20"/>
      <w:szCs w:val="20"/>
    </w:rPr>
  </w:style>
  <w:style w:type="paragraph" w:customStyle="1" w:styleId="tablephotocap">
    <w:name w:val="tablephotocap"/>
    <w:basedOn w:val="DissTable"/>
    <w:link w:val="tablephotocapChar"/>
    <w:qFormat/>
    <w:rsid w:val="003360B6"/>
  </w:style>
  <w:style w:type="character" w:customStyle="1" w:styleId="ListParagraphChar">
    <w:name w:val="List Paragraph Char"/>
    <w:basedOn w:val="DefaultParagraphFont"/>
    <w:link w:val="ListParagraph"/>
    <w:rsid w:val="00B34FBB"/>
    <w:rPr>
      <w:rFonts w:ascii="Times New Roman" w:eastAsia="Times New Roman" w:hAnsi="Times New Roman" w:cs="Times New Roman"/>
      <w:sz w:val="24"/>
      <w:szCs w:val="24"/>
    </w:rPr>
  </w:style>
  <w:style w:type="character" w:customStyle="1" w:styleId="bullettitleChar">
    <w:name w:val="bullettitle Char"/>
    <w:basedOn w:val="ListParagraphChar"/>
    <w:link w:val="bullettitle"/>
    <w:rsid w:val="00B34FBB"/>
    <w:rPr>
      <w:rFonts w:ascii="Times New Roman" w:eastAsia="Times New Roman" w:hAnsi="Times New Roman" w:cs="Times New Roman"/>
      <w:sz w:val="24"/>
      <w:szCs w:val="24"/>
    </w:rPr>
  </w:style>
  <w:style w:type="paragraph" w:styleId="TOCHeading">
    <w:name w:val="TOC Heading"/>
    <w:basedOn w:val="Heading1"/>
    <w:next w:val="Normal"/>
    <w:uiPriority w:val="39"/>
    <w:unhideWhenUsed/>
    <w:qFormat/>
    <w:rsid w:val="00C17970"/>
    <w:pPr>
      <w:spacing w:before="480" w:after="0" w:line="276" w:lineRule="auto"/>
      <w:outlineLvl w:val="9"/>
    </w:pPr>
    <w:rPr>
      <w:rFonts w:asciiTheme="majorHAnsi" w:eastAsiaTheme="majorEastAsia" w:hAnsiTheme="majorHAnsi" w:cstheme="majorBidi"/>
      <w:color w:val="365F91" w:themeColor="accent1" w:themeShade="BF"/>
      <w:sz w:val="28"/>
    </w:rPr>
  </w:style>
  <w:style w:type="character" w:customStyle="1" w:styleId="tablephotocapChar">
    <w:name w:val="tablephotocap Char"/>
    <w:basedOn w:val="DissTableChar"/>
    <w:link w:val="tablephotocap"/>
    <w:rsid w:val="003360B6"/>
    <w:rPr>
      <w:rFonts w:ascii="Times New Roman" w:hAnsi="Times New Roman"/>
      <w:sz w:val="20"/>
      <w:szCs w:val="20"/>
    </w:rPr>
  </w:style>
  <w:style w:type="paragraph" w:styleId="TOC1">
    <w:name w:val="toc 1"/>
    <w:basedOn w:val="Normal"/>
    <w:next w:val="Normal"/>
    <w:autoRedefine/>
    <w:uiPriority w:val="39"/>
    <w:unhideWhenUsed/>
    <w:qFormat/>
    <w:rsid w:val="00C8459A"/>
    <w:pPr>
      <w:tabs>
        <w:tab w:val="right" w:leader="dot" w:pos="8630"/>
      </w:tabs>
      <w:spacing w:before="240" w:after="0" w:line="240" w:lineRule="auto"/>
      <w:jc w:val="center"/>
    </w:pPr>
    <w:rPr>
      <w:sz w:val="24"/>
      <w:szCs w:val="24"/>
    </w:rPr>
  </w:style>
  <w:style w:type="paragraph" w:styleId="TOC2">
    <w:name w:val="toc 2"/>
    <w:basedOn w:val="Normal"/>
    <w:next w:val="Normal"/>
    <w:autoRedefine/>
    <w:uiPriority w:val="39"/>
    <w:unhideWhenUsed/>
    <w:qFormat/>
    <w:rsid w:val="00C8459A"/>
    <w:pPr>
      <w:tabs>
        <w:tab w:val="left" w:pos="880"/>
        <w:tab w:val="right" w:leader="dot" w:pos="8630"/>
      </w:tabs>
      <w:spacing w:after="0" w:line="240" w:lineRule="auto"/>
      <w:ind w:left="216"/>
    </w:pPr>
  </w:style>
  <w:style w:type="paragraph" w:styleId="TOC3">
    <w:name w:val="toc 3"/>
    <w:basedOn w:val="Normal"/>
    <w:next w:val="Normal"/>
    <w:autoRedefine/>
    <w:uiPriority w:val="39"/>
    <w:unhideWhenUsed/>
    <w:qFormat/>
    <w:rsid w:val="00C17970"/>
    <w:pPr>
      <w:spacing w:after="100"/>
      <w:ind w:left="440"/>
    </w:pPr>
  </w:style>
  <w:style w:type="paragraph" w:styleId="BodyTextIndent">
    <w:name w:val="Body Text Indent"/>
    <w:basedOn w:val="Normal"/>
    <w:link w:val="BodyTextIndentChar"/>
    <w:rsid w:val="001C1FD3"/>
    <w:pPr>
      <w:spacing w:after="0" w:line="240" w:lineRule="auto"/>
      <w:ind w:left="720"/>
    </w:pPr>
    <w:rPr>
      <w:rFonts w:ascii="Times" w:eastAsia="Times" w:hAnsi="Times" w:cs="Times New Roman"/>
      <w:sz w:val="24"/>
      <w:szCs w:val="20"/>
    </w:rPr>
  </w:style>
  <w:style w:type="character" w:customStyle="1" w:styleId="BodyTextIndentChar">
    <w:name w:val="Body Text Indent Char"/>
    <w:basedOn w:val="DefaultParagraphFont"/>
    <w:link w:val="BodyTextIndent"/>
    <w:rsid w:val="001C1FD3"/>
    <w:rPr>
      <w:rFonts w:ascii="Times" w:eastAsia="Times" w:hAnsi="Times" w:cs="Times New Roman"/>
      <w:sz w:val="24"/>
      <w:szCs w:val="20"/>
    </w:rPr>
  </w:style>
  <w:style w:type="character" w:styleId="CommentReference">
    <w:name w:val="annotation reference"/>
    <w:basedOn w:val="DefaultParagraphFont"/>
    <w:uiPriority w:val="99"/>
    <w:semiHidden/>
    <w:unhideWhenUsed/>
    <w:rsid w:val="00364402"/>
    <w:rPr>
      <w:sz w:val="16"/>
      <w:szCs w:val="16"/>
    </w:rPr>
  </w:style>
  <w:style w:type="paragraph" w:styleId="IntenseQuote">
    <w:name w:val="Intense Quote"/>
    <w:basedOn w:val="Normal"/>
    <w:next w:val="Normal"/>
    <w:link w:val="IntenseQuoteChar"/>
    <w:uiPriority w:val="30"/>
    <w:qFormat/>
    <w:rsid w:val="00684554"/>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684554"/>
    <w:rPr>
      <w:b/>
      <w:bCs/>
      <w:i/>
      <w:iCs/>
      <w:color w:val="4F81BD" w:themeColor="accent1"/>
    </w:rPr>
  </w:style>
  <w:style w:type="character" w:styleId="Strong">
    <w:name w:val="Strong"/>
    <w:basedOn w:val="DefaultParagraphFont"/>
    <w:uiPriority w:val="22"/>
    <w:qFormat/>
    <w:rsid w:val="00684554"/>
    <w:rPr>
      <w:b/>
      <w:bC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Indent" w:uiPriority="0"/>
    <w:lsdException w:name="Subtitle" w:semiHidden="0" w:uiPriority="11" w:unhideWhenUsed="0" w:qFormat="1"/>
    <w:lsdException w:name="Strong" w:semiHidden="0" w:uiPriority="22" w:unhideWhenUsed="0" w:qFormat="1"/>
    <w:lsdException w:name="Emphasis" w:semiHidden="0" w:uiPriority="20" w:unhideWhenUsed="0" w:qFormat="1"/>
    <w:lsdException w:name="Plai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autoRedefine/>
    <w:uiPriority w:val="9"/>
    <w:qFormat/>
    <w:rsid w:val="00E42EBB"/>
    <w:pPr>
      <w:keepNext/>
      <w:keepLines/>
      <w:spacing w:after="240" w:line="240" w:lineRule="auto"/>
      <w:jc w:val="center"/>
      <w:outlineLvl w:val="0"/>
    </w:pPr>
    <w:rPr>
      <w:rFonts w:ascii="Times New Roman" w:eastAsia="Calibri" w:hAnsi="Times New Roman" w:cs="Times New Roman"/>
      <w:bCs/>
      <w:sz w:val="24"/>
      <w:szCs w:val="28"/>
    </w:rPr>
  </w:style>
  <w:style w:type="paragraph" w:styleId="Heading2">
    <w:name w:val="heading 2"/>
    <w:basedOn w:val="Normal"/>
    <w:link w:val="Heading2Char"/>
    <w:autoRedefine/>
    <w:uiPriority w:val="9"/>
    <w:qFormat/>
    <w:rsid w:val="00373EB3"/>
    <w:pPr>
      <w:keepNext/>
      <w:spacing w:after="0" w:line="480" w:lineRule="auto"/>
      <w:outlineLvl w:val="1"/>
    </w:pPr>
    <w:rPr>
      <w:rFonts w:ascii="Times New Roman" w:eastAsia="Times New Roman" w:hAnsi="Times New Roman" w:cs="Times New Roman"/>
      <w:b/>
      <w:bCs/>
      <w:i/>
      <w:sz w:val="24"/>
      <w:szCs w:val="24"/>
    </w:rPr>
  </w:style>
  <w:style w:type="paragraph" w:styleId="Heading3">
    <w:name w:val="heading 3"/>
    <w:basedOn w:val="Normal"/>
    <w:link w:val="Heading3Char"/>
    <w:autoRedefine/>
    <w:uiPriority w:val="9"/>
    <w:qFormat/>
    <w:rsid w:val="00B64330"/>
    <w:pPr>
      <w:keepNext/>
      <w:spacing w:after="0" w:line="480" w:lineRule="auto"/>
      <w:outlineLvl w:val="2"/>
    </w:pPr>
    <w:rPr>
      <w:rFonts w:ascii="Times New Roman" w:eastAsia="Times New Roman" w:hAnsi="Times New Roman" w:cs="Times New Roman"/>
      <w:bCs/>
      <w:i/>
      <w:sz w:val="24"/>
      <w:szCs w:val="27"/>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E42EBB"/>
    <w:rPr>
      <w:rFonts w:ascii="Times New Roman" w:eastAsia="Calibri" w:hAnsi="Times New Roman" w:cs="Times New Roman"/>
      <w:bCs/>
      <w:sz w:val="24"/>
      <w:szCs w:val="28"/>
    </w:rPr>
  </w:style>
  <w:style w:type="character" w:customStyle="1" w:styleId="Heading2Char">
    <w:name w:val="Heading 2 Char"/>
    <w:basedOn w:val="DefaultParagraphFont"/>
    <w:link w:val="Heading2"/>
    <w:uiPriority w:val="9"/>
    <w:rsid w:val="00373EB3"/>
    <w:rPr>
      <w:rFonts w:ascii="Times New Roman" w:eastAsia="Times New Roman" w:hAnsi="Times New Roman" w:cs="Times New Roman"/>
      <w:b/>
      <w:bCs/>
      <w:i/>
      <w:sz w:val="24"/>
      <w:szCs w:val="24"/>
    </w:rPr>
  </w:style>
  <w:style w:type="paragraph" w:styleId="BalloonText">
    <w:name w:val="Balloon Text"/>
    <w:basedOn w:val="Normal"/>
    <w:link w:val="BalloonTextChar"/>
    <w:uiPriority w:val="99"/>
    <w:semiHidden/>
    <w:unhideWhenUsed/>
    <w:rsid w:val="007F0ACE"/>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7F0ACE"/>
    <w:rPr>
      <w:rFonts w:ascii="Tahoma" w:hAnsi="Tahoma" w:cs="Tahoma"/>
      <w:sz w:val="16"/>
      <w:szCs w:val="16"/>
    </w:rPr>
  </w:style>
  <w:style w:type="paragraph" w:styleId="Header">
    <w:name w:val="header"/>
    <w:basedOn w:val="Normal"/>
    <w:link w:val="HeaderChar"/>
    <w:uiPriority w:val="99"/>
    <w:unhideWhenUsed/>
    <w:rsid w:val="009721BB"/>
    <w:pPr>
      <w:tabs>
        <w:tab w:val="center" w:pos="4680"/>
        <w:tab w:val="right" w:pos="9360"/>
      </w:tabs>
      <w:spacing w:after="0" w:line="240" w:lineRule="auto"/>
    </w:pPr>
  </w:style>
  <w:style w:type="character" w:customStyle="1" w:styleId="HeaderChar">
    <w:name w:val="Header Char"/>
    <w:basedOn w:val="DefaultParagraphFont"/>
    <w:link w:val="Header"/>
    <w:uiPriority w:val="99"/>
    <w:rsid w:val="009721BB"/>
  </w:style>
  <w:style w:type="paragraph" w:styleId="Footer">
    <w:name w:val="footer"/>
    <w:basedOn w:val="Normal"/>
    <w:link w:val="FooterChar"/>
    <w:uiPriority w:val="99"/>
    <w:unhideWhenUsed/>
    <w:rsid w:val="009721BB"/>
    <w:pPr>
      <w:tabs>
        <w:tab w:val="center" w:pos="4680"/>
        <w:tab w:val="right" w:pos="9360"/>
      </w:tabs>
      <w:spacing w:after="0" w:line="240" w:lineRule="auto"/>
    </w:pPr>
  </w:style>
  <w:style w:type="character" w:customStyle="1" w:styleId="FooterChar">
    <w:name w:val="Footer Char"/>
    <w:basedOn w:val="DefaultParagraphFont"/>
    <w:link w:val="Footer"/>
    <w:uiPriority w:val="99"/>
    <w:rsid w:val="009721BB"/>
  </w:style>
  <w:style w:type="paragraph" w:styleId="ListParagraph">
    <w:name w:val="List Paragraph"/>
    <w:basedOn w:val="Normal"/>
    <w:link w:val="ListParagraphChar"/>
    <w:uiPriority w:val="34"/>
    <w:qFormat/>
    <w:rsid w:val="00FE6777"/>
    <w:pPr>
      <w:numPr>
        <w:numId w:val="5"/>
      </w:numPr>
      <w:spacing w:after="240" w:line="240" w:lineRule="auto"/>
      <w:ind w:left="1440" w:hanging="720"/>
    </w:pPr>
    <w:rPr>
      <w:rFonts w:ascii="Times New Roman" w:eastAsia="Times New Roman" w:hAnsi="Times New Roman" w:cs="Times New Roman"/>
      <w:sz w:val="24"/>
      <w:szCs w:val="24"/>
    </w:rPr>
  </w:style>
  <w:style w:type="paragraph" w:styleId="NormalWeb">
    <w:name w:val="Normal (Web)"/>
    <w:basedOn w:val="Normal"/>
    <w:uiPriority w:val="99"/>
    <w:unhideWhenUsed/>
    <w:rsid w:val="008B62FE"/>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highlight">
    <w:name w:val="highlight"/>
    <w:basedOn w:val="Normal"/>
    <w:rsid w:val="008B62FE"/>
    <w:pPr>
      <w:spacing w:before="100" w:beforeAutospacing="1" w:after="100" w:afterAutospacing="1" w:line="240" w:lineRule="auto"/>
    </w:pPr>
    <w:rPr>
      <w:rFonts w:ascii="Times New Roman" w:eastAsia="Times New Roman" w:hAnsi="Times New Roman" w:cs="Times New Roman"/>
      <w:sz w:val="24"/>
      <w:szCs w:val="24"/>
    </w:rPr>
  </w:style>
  <w:style w:type="table" w:styleId="TableGrid">
    <w:name w:val="Table Grid"/>
    <w:basedOn w:val="TableNormal"/>
    <w:uiPriority w:val="59"/>
    <w:rsid w:val="00075F40"/>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character" w:styleId="Hyperlink">
    <w:name w:val="Hyperlink"/>
    <w:basedOn w:val="DefaultParagraphFont"/>
    <w:uiPriority w:val="99"/>
    <w:unhideWhenUsed/>
    <w:rsid w:val="00052BA1"/>
    <w:rPr>
      <w:color w:val="0000FF"/>
      <w:u w:val="single"/>
    </w:rPr>
  </w:style>
  <w:style w:type="paragraph" w:styleId="Caption">
    <w:name w:val="caption"/>
    <w:basedOn w:val="Normal"/>
    <w:next w:val="Normal"/>
    <w:autoRedefine/>
    <w:uiPriority w:val="35"/>
    <w:unhideWhenUsed/>
    <w:qFormat/>
    <w:rsid w:val="00601256"/>
    <w:pPr>
      <w:keepNext/>
      <w:spacing w:before="120" w:after="120" w:line="240" w:lineRule="auto"/>
    </w:pPr>
    <w:rPr>
      <w:rFonts w:ascii="Arial" w:hAnsi="Arial"/>
      <w:b/>
      <w:bCs/>
      <w:color w:val="595959" w:themeColor="text1" w:themeTint="A6"/>
      <w:szCs w:val="18"/>
    </w:rPr>
  </w:style>
  <w:style w:type="character" w:customStyle="1" w:styleId="Heading3Char">
    <w:name w:val="Heading 3 Char"/>
    <w:basedOn w:val="DefaultParagraphFont"/>
    <w:link w:val="Heading3"/>
    <w:uiPriority w:val="9"/>
    <w:rsid w:val="00B64330"/>
    <w:rPr>
      <w:rFonts w:ascii="Times New Roman" w:eastAsia="Times New Roman" w:hAnsi="Times New Roman" w:cs="Times New Roman"/>
      <w:bCs/>
      <w:i/>
      <w:sz w:val="24"/>
      <w:szCs w:val="27"/>
    </w:rPr>
  </w:style>
  <w:style w:type="character" w:customStyle="1" w:styleId="CommentTextChar">
    <w:name w:val="Comment Text Char"/>
    <w:basedOn w:val="DefaultParagraphFont"/>
    <w:link w:val="CommentText"/>
    <w:uiPriority w:val="99"/>
    <w:semiHidden/>
    <w:rsid w:val="00F631A6"/>
    <w:rPr>
      <w:sz w:val="24"/>
      <w:szCs w:val="24"/>
    </w:rPr>
  </w:style>
  <w:style w:type="paragraph" w:styleId="CommentText">
    <w:name w:val="annotation text"/>
    <w:basedOn w:val="Normal"/>
    <w:link w:val="CommentTextChar"/>
    <w:uiPriority w:val="99"/>
    <w:semiHidden/>
    <w:unhideWhenUsed/>
    <w:rsid w:val="00F631A6"/>
    <w:pPr>
      <w:spacing w:line="240" w:lineRule="auto"/>
    </w:pPr>
    <w:rPr>
      <w:sz w:val="24"/>
      <w:szCs w:val="24"/>
    </w:rPr>
  </w:style>
  <w:style w:type="character" w:customStyle="1" w:styleId="CommentSubjectChar">
    <w:name w:val="Comment Subject Char"/>
    <w:basedOn w:val="CommentTextChar"/>
    <w:link w:val="CommentSubject"/>
    <w:uiPriority w:val="99"/>
    <w:semiHidden/>
    <w:rsid w:val="00F631A6"/>
    <w:rPr>
      <w:b/>
      <w:bCs/>
      <w:sz w:val="20"/>
      <w:szCs w:val="20"/>
    </w:rPr>
  </w:style>
  <w:style w:type="paragraph" w:styleId="CommentSubject">
    <w:name w:val="annotation subject"/>
    <w:basedOn w:val="CommentText"/>
    <w:next w:val="CommentText"/>
    <w:link w:val="CommentSubjectChar"/>
    <w:uiPriority w:val="99"/>
    <w:semiHidden/>
    <w:unhideWhenUsed/>
    <w:rsid w:val="00F631A6"/>
    <w:rPr>
      <w:b/>
      <w:bCs/>
      <w:sz w:val="20"/>
      <w:szCs w:val="20"/>
    </w:rPr>
  </w:style>
  <w:style w:type="paragraph" w:customStyle="1" w:styleId="Default">
    <w:name w:val="Default"/>
    <w:rsid w:val="007223BE"/>
    <w:pPr>
      <w:autoSpaceDE w:val="0"/>
      <w:autoSpaceDN w:val="0"/>
      <w:adjustRightInd w:val="0"/>
      <w:spacing w:after="0" w:line="240" w:lineRule="auto"/>
    </w:pPr>
    <w:rPr>
      <w:rFonts w:ascii="Times New Roman" w:hAnsi="Times New Roman" w:cs="Times New Roman"/>
      <w:color w:val="000000"/>
      <w:sz w:val="24"/>
      <w:szCs w:val="24"/>
    </w:rPr>
  </w:style>
  <w:style w:type="paragraph" w:styleId="PlainText">
    <w:name w:val="Plain Text"/>
    <w:basedOn w:val="Normal"/>
    <w:link w:val="PlainTextChar"/>
    <w:rsid w:val="00CA745C"/>
    <w:pPr>
      <w:spacing w:after="0" w:line="240" w:lineRule="auto"/>
    </w:pPr>
    <w:rPr>
      <w:rFonts w:ascii="Courier New" w:eastAsia="Times New Roman" w:hAnsi="Courier New" w:cs="Times New Roman"/>
      <w:sz w:val="20"/>
      <w:szCs w:val="20"/>
    </w:rPr>
  </w:style>
  <w:style w:type="character" w:customStyle="1" w:styleId="PlainTextChar">
    <w:name w:val="Plain Text Char"/>
    <w:basedOn w:val="DefaultParagraphFont"/>
    <w:link w:val="PlainText"/>
    <w:rsid w:val="00CA745C"/>
    <w:rPr>
      <w:rFonts w:ascii="Courier New" w:eastAsia="Times New Roman" w:hAnsi="Courier New" w:cs="Times New Roman"/>
      <w:sz w:val="20"/>
      <w:szCs w:val="20"/>
    </w:rPr>
  </w:style>
  <w:style w:type="paragraph" w:styleId="TableofFigures">
    <w:name w:val="table of figures"/>
    <w:basedOn w:val="Normal"/>
    <w:next w:val="Normal"/>
    <w:uiPriority w:val="99"/>
    <w:unhideWhenUsed/>
    <w:rsid w:val="009F46B0"/>
    <w:pPr>
      <w:spacing w:after="0"/>
      <w:ind w:left="440" w:hanging="440"/>
    </w:pPr>
    <w:rPr>
      <w:rFonts w:cstheme="minorHAnsi"/>
      <w:b/>
      <w:bCs/>
      <w:sz w:val="20"/>
      <w:szCs w:val="20"/>
    </w:rPr>
  </w:style>
  <w:style w:type="paragraph" w:styleId="Quote">
    <w:name w:val="Quote"/>
    <w:basedOn w:val="Normal"/>
    <w:next w:val="Normal"/>
    <w:link w:val="QuoteChar"/>
    <w:autoRedefine/>
    <w:uiPriority w:val="29"/>
    <w:qFormat/>
    <w:rsid w:val="00684554"/>
    <w:pPr>
      <w:spacing w:after="240" w:line="240" w:lineRule="auto"/>
      <w:ind w:left="1440" w:right="720"/>
    </w:pPr>
    <w:rPr>
      <w:rFonts w:ascii="Times New Roman" w:hAnsi="Times New Roman"/>
      <w:iCs/>
      <w:color w:val="000000" w:themeColor="text1"/>
    </w:rPr>
  </w:style>
  <w:style w:type="character" w:customStyle="1" w:styleId="QuoteChar">
    <w:name w:val="Quote Char"/>
    <w:basedOn w:val="DefaultParagraphFont"/>
    <w:link w:val="Quote"/>
    <w:uiPriority w:val="29"/>
    <w:rsid w:val="00684554"/>
    <w:rPr>
      <w:rFonts w:ascii="Times New Roman" w:hAnsi="Times New Roman"/>
      <w:iCs/>
      <w:color w:val="000000" w:themeColor="text1"/>
    </w:rPr>
  </w:style>
  <w:style w:type="paragraph" w:customStyle="1" w:styleId="Dissertation">
    <w:name w:val="Dissertation"/>
    <w:basedOn w:val="Normal"/>
    <w:link w:val="DissertationChar"/>
    <w:qFormat/>
    <w:rsid w:val="00CA1CAC"/>
    <w:pPr>
      <w:spacing w:after="0" w:line="480" w:lineRule="auto"/>
      <w:ind w:firstLine="720"/>
    </w:pPr>
    <w:rPr>
      <w:rFonts w:ascii="Times New Roman" w:hAnsi="Times New Roman"/>
      <w:sz w:val="24"/>
      <w:szCs w:val="24"/>
    </w:rPr>
  </w:style>
  <w:style w:type="paragraph" w:customStyle="1" w:styleId="DissTable">
    <w:name w:val="DissTable"/>
    <w:basedOn w:val="Dissertation"/>
    <w:link w:val="DissTableChar"/>
    <w:qFormat/>
    <w:rsid w:val="00E65EBF"/>
    <w:pPr>
      <w:spacing w:line="240" w:lineRule="auto"/>
      <w:ind w:firstLine="0"/>
    </w:pPr>
    <w:rPr>
      <w:sz w:val="20"/>
      <w:szCs w:val="20"/>
    </w:rPr>
  </w:style>
  <w:style w:type="character" w:customStyle="1" w:styleId="DissertationChar">
    <w:name w:val="Dissertation Char"/>
    <w:basedOn w:val="DefaultParagraphFont"/>
    <w:link w:val="Dissertation"/>
    <w:rsid w:val="00CA1CAC"/>
    <w:rPr>
      <w:rFonts w:ascii="Times New Roman" w:hAnsi="Times New Roman"/>
      <w:sz w:val="24"/>
      <w:szCs w:val="24"/>
    </w:rPr>
  </w:style>
  <w:style w:type="paragraph" w:customStyle="1" w:styleId="bullettitle">
    <w:name w:val="bullettitle"/>
    <w:basedOn w:val="ListParagraph"/>
    <w:link w:val="bullettitleChar"/>
    <w:qFormat/>
    <w:rsid w:val="00B34FBB"/>
    <w:pPr>
      <w:ind w:left="0" w:firstLine="0"/>
    </w:pPr>
    <w:rPr>
      <w:b/>
      <w:i/>
    </w:rPr>
  </w:style>
  <w:style w:type="character" w:customStyle="1" w:styleId="DissTableChar">
    <w:name w:val="DissTable Char"/>
    <w:basedOn w:val="DissertationChar"/>
    <w:link w:val="DissTable"/>
    <w:rsid w:val="00E65EBF"/>
    <w:rPr>
      <w:rFonts w:ascii="Times New Roman" w:hAnsi="Times New Roman"/>
      <w:sz w:val="20"/>
      <w:szCs w:val="20"/>
    </w:rPr>
  </w:style>
  <w:style w:type="paragraph" w:customStyle="1" w:styleId="tablephotocap">
    <w:name w:val="tablephotocap"/>
    <w:basedOn w:val="DissTable"/>
    <w:link w:val="tablephotocapChar"/>
    <w:qFormat/>
    <w:rsid w:val="003360B6"/>
  </w:style>
  <w:style w:type="character" w:customStyle="1" w:styleId="ListParagraphChar">
    <w:name w:val="List Paragraph Char"/>
    <w:basedOn w:val="DefaultParagraphFont"/>
    <w:link w:val="ListParagraph"/>
    <w:rsid w:val="00B34FBB"/>
    <w:rPr>
      <w:rFonts w:ascii="Times New Roman" w:eastAsia="Times New Roman" w:hAnsi="Times New Roman" w:cs="Times New Roman"/>
      <w:sz w:val="24"/>
      <w:szCs w:val="24"/>
    </w:rPr>
  </w:style>
  <w:style w:type="character" w:customStyle="1" w:styleId="bullettitleChar">
    <w:name w:val="bullettitle Char"/>
    <w:basedOn w:val="ListParagraphChar"/>
    <w:link w:val="bullettitle"/>
    <w:rsid w:val="00B34FBB"/>
    <w:rPr>
      <w:rFonts w:ascii="Times New Roman" w:eastAsia="Times New Roman" w:hAnsi="Times New Roman" w:cs="Times New Roman"/>
      <w:sz w:val="24"/>
      <w:szCs w:val="24"/>
    </w:rPr>
  </w:style>
  <w:style w:type="paragraph" w:styleId="TOCHeading">
    <w:name w:val="TOC Heading"/>
    <w:basedOn w:val="Heading1"/>
    <w:next w:val="Normal"/>
    <w:uiPriority w:val="39"/>
    <w:unhideWhenUsed/>
    <w:qFormat/>
    <w:rsid w:val="00C17970"/>
    <w:pPr>
      <w:spacing w:before="480" w:after="0" w:line="276" w:lineRule="auto"/>
      <w:outlineLvl w:val="9"/>
    </w:pPr>
    <w:rPr>
      <w:rFonts w:asciiTheme="majorHAnsi" w:eastAsiaTheme="majorEastAsia" w:hAnsiTheme="majorHAnsi" w:cstheme="majorBidi"/>
      <w:color w:val="365F91" w:themeColor="accent1" w:themeShade="BF"/>
      <w:sz w:val="28"/>
    </w:rPr>
  </w:style>
  <w:style w:type="character" w:customStyle="1" w:styleId="tablephotocapChar">
    <w:name w:val="tablephotocap Char"/>
    <w:basedOn w:val="DissTableChar"/>
    <w:link w:val="tablephotocap"/>
    <w:rsid w:val="003360B6"/>
    <w:rPr>
      <w:rFonts w:ascii="Times New Roman" w:hAnsi="Times New Roman"/>
      <w:sz w:val="20"/>
      <w:szCs w:val="20"/>
    </w:rPr>
  </w:style>
  <w:style w:type="paragraph" w:styleId="TOC1">
    <w:name w:val="toc 1"/>
    <w:basedOn w:val="Normal"/>
    <w:next w:val="Normal"/>
    <w:autoRedefine/>
    <w:uiPriority w:val="39"/>
    <w:unhideWhenUsed/>
    <w:qFormat/>
    <w:rsid w:val="00C8459A"/>
    <w:pPr>
      <w:tabs>
        <w:tab w:val="right" w:leader="dot" w:pos="8630"/>
      </w:tabs>
      <w:spacing w:before="240" w:after="0" w:line="240" w:lineRule="auto"/>
      <w:jc w:val="center"/>
    </w:pPr>
    <w:rPr>
      <w:sz w:val="24"/>
      <w:szCs w:val="24"/>
    </w:rPr>
  </w:style>
  <w:style w:type="paragraph" w:styleId="TOC2">
    <w:name w:val="toc 2"/>
    <w:basedOn w:val="Normal"/>
    <w:next w:val="Normal"/>
    <w:autoRedefine/>
    <w:uiPriority w:val="39"/>
    <w:unhideWhenUsed/>
    <w:qFormat/>
    <w:rsid w:val="00C8459A"/>
    <w:pPr>
      <w:tabs>
        <w:tab w:val="left" w:pos="880"/>
        <w:tab w:val="right" w:leader="dot" w:pos="8630"/>
      </w:tabs>
      <w:spacing w:after="0" w:line="240" w:lineRule="auto"/>
      <w:ind w:left="216"/>
    </w:pPr>
  </w:style>
  <w:style w:type="paragraph" w:styleId="TOC3">
    <w:name w:val="toc 3"/>
    <w:basedOn w:val="Normal"/>
    <w:next w:val="Normal"/>
    <w:autoRedefine/>
    <w:uiPriority w:val="39"/>
    <w:unhideWhenUsed/>
    <w:qFormat/>
    <w:rsid w:val="00C17970"/>
    <w:pPr>
      <w:spacing w:after="100"/>
      <w:ind w:left="440"/>
    </w:pPr>
  </w:style>
  <w:style w:type="paragraph" w:styleId="BodyTextIndent">
    <w:name w:val="Body Text Indent"/>
    <w:basedOn w:val="Normal"/>
    <w:link w:val="BodyTextIndentChar"/>
    <w:rsid w:val="001C1FD3"/>
    <w:pPr>
      <w:spacing w:after="0" w:line="240" w:lineRule="auto"/>
      <w:ind w:left="720"/>
    </w:pPr>
    <w:rPr>
      <w:rFonts w:ascii="Times" w:eastAsia="Times" w:hAnsi="Times" w:cs="Times New Roman"/>
      <w:sz w:val="24"/>
      <w:szCs w:val="20"/>
    </w:rPr>
  </w:style>
  <w:style w:type="character" w:customStyle="1" w:styleId="BodyTextIndentChar">
    <w:name w:val="Body Text Indent Char"/>
    <w:basedOn w:val="DefaultParagraphFont"/>
    <w:link w:val="BodyTextIndent"/>
    <w:rsid w:val="001C1FD3"/>
    <w:rPr>
      <w:rFonts w:ascii="Times" w:eastAsia="Times" w:hAnsi="Times" w:cs="Times New Roman"/>
      <w:sz w:val="24"/>
      <w:szCs w:val="20"/>
    </w:rPr>
  </w:style>
  <w:style w:type="character" w:styleId="CommentReference">
    <w:name w:val="annotation reference"/>
    <w:basedOn w:val="DefaultParagraphFont"/>
    <w:uiPriority w:val="99"/>
    <w:semiHidden/>
    <w:unhideWhenUsed/>
    <w:rsid w:val="00364402"/>
    <w:rPr>
      <w:sz w:val="16"/>
      <w:szCs w:val="16"/>
    </w:rPr>
  </w:style>
  <w:style w:type="paragraph" w:styleId="IntenseQuote">
    <w:name w:val="Intense Quote"/>
    <w:basedOn w:val="Normal"/>
    <w:next w:val="Normal"/>
    <w:link w:val="IntenseQuoteChar"/>
    <w:uiPriority w:val="30"/>
    <w:qFormat/>
    <w:rsid w:val="00684554"/>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684554"/>
    <w:rPr>
      <w:b/>
      <w:bCs/>
      <w:i/>
      <w:iCs/>
      <w:color w:val="4F81BD" w:themeColor="accent1"/>
    </w:rPr>
  </w:style>
  <w:style w:type="character" w:styleId="Strong">
    <w:name w:val="Strong"/>
    <w:basedOn w:val="DefaultParagraphFont"/>
    <w:uiPriority w:val="22"/>
    <w:qFormat/>
    <w:rsid w:val="00684554"/>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5836731">
      <w:bodyDiv w:val="1"/>
      <w:marLeft w:val="0"/>
      <w:marRight w:val="0"/>
      <w:marTop w:val="0"/>
      <w:marBottom w:val="0"/>
      <w:divBdr>
        <w:top w:val="none" w:sz="0" w:space="0" w:color="auto"/>
        <w:left w:val="none" w:sz="0" w:space="0" w:color="auto"/>
        <w:bottom w:val="none" w:sz="0" w:space="0" w:color="auto"/>
        <w:right w:val="none" w:sz="0" w:space="0" w:color="auto"/>
      </w:divBdr>
    </w:div>
    <w:div w:id="12806545">
      <w:bodyDiv w:val="1"/>
      <w:marLeft w:val="0"/>
      <w:marRight w:val="0"/>
      <w:marTop w:val="0"/>
      <w:marBottom w:val="0"/>
      <w:divBdr>
        <w:top w:val="none" w:sz="0" w:space="0" w:color="auto"/>
        <w:left w:val="none" w:sz="0" w:space="0" w:color="auto"/>
        <w:bottom w:val="none" w:sz="0" w:space="0" w:color="auto"/>
        <w:right w:val="none" w:sz="0" w:space="0" w:color="auto"/>
      </w:divBdr>
    </w:div>
    <w:div w:id="65690709">
      <w:bodyDiv w:val="1"/>
      <w:marLeft w:val="0"/>
      <w:marRight w:val="0"/>
      <w:marTop w:val="0"/>
      <w:marBottom w:val="0"/>
      <w:divBdr>
        <w:top w:val="none" w:sz="0" w:space="0" w:color="auto"/>
        <w:left w:val="none" w:sz="0" w:space="0" w:color="auto"/>
        <w:bottom w:val="none" w:sz="0" w:space="0" w:color="auto"/>
        <w:right w:val="none" w:sz="0" w:space="0" w:color="auto"/>
      </w:divBdr>
    </w:div>
    <w:div w:id="139276736">
      <w:bodyDiv w:val="1"/>
      <w:marLeft w:val="0"/>
      <w:marRight w:val="0"/>
      <w:marTop w:val="0"/>
      <w:marBottom w:val="0"/>
      <w:divBdr>
        <w:top w:val="none" w:sz="0" w:space="0" w:color="auto"/>
        <w:left w:val="none" w:sz="0" w:space="0" w:color="auto"/>
        <w:bottom w:val="none" w:sz="0" w:space="0" w:color="auto"/>
        <w:right w:val="none" w:sz="0" w:space="0" w:color="auto"/>
      </w:divBdr>
    </w:div>
    <w:div w:id="192115444">
      <w:bodyDiv w:val="1"/>
      <w:marLeft w:val="0"/>
      <w:marRight w:val="0"/>
      <w:marTop w:val="0"/>
      <w:marBottom w:val="0"/>
      <w:divBdr>
        <w:top w:val="none" w:sz="0" w:space="0" w:color="auto"/>
        <w:left w:val="none" w:sz="0" w:space="0" w:color="auto"/>
        <w:bottom w:val="none" w:sz="0" w:space="0" w:color="auto"/>
        <w:right w:val="none" w:sz="0" w:space="0" w:color="auto"/>
      </w:divBdr>
    </w:div>
    <w:div w:id="200409341">
      <w:bodyDiv w:val="1"/>
      <w:marLeft w:val="0"/>
      <w:marRight w:val="0"/>
      <w:marTop w:val="0"/>
      <w:marBottom w:val="0"/>
      <w:divBdr>
        <w:top w:val="none" w:sz="0" w:space="0" w:color="auto"/>
        <w:left w:val="none" w:sz="0" w:space="0" w:color="auto"/>
        <w:bottom w:val="none" w:sz="0" w:space="0" w:color="auto"/>
        <w:right w:val="none" w:sz="0" w:space="0" w:color="auto"/>
      </w:divBdr>
    </w:div>
    <w:div w:id="314188471">
      <w:bodyDiv w:val="1"/>
      <w:marLeft w:val="0"/>
      <w:marRight w:val="0"/>
      <w:marTop w:val="0"/>
      <w:marBottom w:val="0"/>
      <w:divBdr>
        <w:top w:val="none" w:sz="0" w:space="0" w:color="auto"/>
        <w:left w:val="none" w:sz="0" w:space="0" w:color="auto"/>
        <w:bottom w:val="none" w:sz="0" w:space="0" w:color="auto"/>
        <w:right w:val="none" w:sz="0" w:space="0" w:color="auto"/>
      </w:divBdr>
    </w:div>
    <w:div w:id="432433468">
      <w:bodyDiv w:val="1"/>
      <w:marLeft w:val="0"/>
      <w:marRight w:val="0"/>
      <w:marTop w:val="0"/>
      <w:marBottom w:val="0"/>
      <w:divBdr>
        <w:top w:val="none" w:sz="0" w:space="0" w:color="auto"/>
        <w:left w:val="none" w:sz="0" w:space="0" w:color="auto"/>
        <w:bottom w:val="none" w:sz="0" w:space="0" w:color="auto"/>
        <w:right w:val="none" w:sz="0" w:space="0" w:color="auto"/>
      </w:divBdr>
    </w:div>
    <w:div w:id="551236841">
      <w:bodyDiv w:val="1"/>
      <w:marLeft w:val="0"/>
      <w:marRight w:val="0"/>
      <w:marTop w:val="0"/>
      <w:marBottom w:val="0"/>
      <w:divBdr>
        <w:top w:val="none" w:sz="0" w:space="0" w:color="auto"/>
        <w:left w:val="none" w:sz="0" w:space="0" w:color="auto"/>
        <w:bottom w:val="none" w:sz="0" w:space="0" w:color="auto"/>
        <w:right w:val="none" w:sz="0" w:space="0" w:color="auto"/>
      </w:divBdr>
    </w:div>
    <w:div w:id="664238594">
      <w:bodyDiv w:val="1"/>
      <w:marLeft w:val="0"/>
      <w:marRight w:val="0"/>
      <w:marTop w:val="0"/>
      <w:marBottom w:val="0"/>
      <w:divBdr>
        <w:top w:val="none" w:sz="0" w:space="0" w:color="auto"/>
        <w:left w:val="none" w:sz="0" w:space="0" w:color="auto"/>
        <w:bottom w:val="none" w:sz="0" w:space="0" w:color="auto"/>
        <w:right w:val="none" w:sz="0" w:space="0" w:color="auto"/>
      </w:divBdr>
    </w:div>
    <w:div w:id="695808911">
      <w:bodyDiv w:val="1"/>
      <w:marLeft w:val="0"/>
      <w:marRight w:val="0"/>
      <w:marTop w:val="0"/>
      <w:marBottom w:val="0"/>
      <w:divBdr>
        <w:top w:val="none" w:sz="0" w:space="0" w:color="auto"/>
        <w:left w:val="none" w:sz="0" w:space="0" w:color="auto"/>
        <w:bottom w:val="none" w:sz="0" w:space="0" w:color="auto"/>
        <w:right w:val="none" w:sz="0" w:space="0" w:color="auto"/>
      </w:divBdr>
    </w:div>
    <w:div w:id="712271981">
      <w:bodyDiv w:val="1"/>
      <w:marLeft w:val="0"/>
      <w:marRight w:val="0"/>
      <w:marTop w:val="0"/>
      <w:marBottom w:val="0"/>
      <w:divBdr>
        <w:top w:val="none" w:sz="0" w:space="0" w:color="auto"/>
        <w:left w:val="none" w:sz="0" w:space="0" w:color="auto"/>
        <w:bottom w:val="none" w:sz="0" w:space="0" w:color="auto"/>
        <w:right w:val="none" w:sz="0" w:space="0" w:color="auto"/>
      </w:divBdr>
    </w:div>
    <w:div w:id="762603104">
      <w:bodyDiv w:val="1"/>
      <w:marLeft w:val="0"/>
      <w:marRight w:val="0"/>
      <w:marTop w:val="0"/>
      <w:marBottom w:val="0"/>
      <w:divBdr>
        <w:top w:val="none" w:sz="0" w:space="0" w:color="auto"/>
        <w:left w:val="none" w:sz="0" w:space="0" w:color="auto"/>
        <w:bottom w:val="none" w:sz="0" w:space="0" w:color="auto"/>
        <w:right w:val="none" w:sz="0" w:space="0" w:color="auto"/>
      </w:divBdr>
    </w:div>
    <w:div w:id="813715890">
      <w:bodyDiv w:val="1"/>
      <w:marLeft w:val="0"/>
      <w:marRight w:val="0"/>
      <w:marTop w:val="0"/>
      <w:marBottom w:val="0"/>
      <w:divBdr>
        <w:top w:val="none" w:sz="0" w:space="0" w:color="auto"/>
        <w:left w:val="none" w:sz="0" w:space="0" w:color="auto"/>
        <w:bottom w:val="none" w:sz="0" w:space="0" w:color="auto"/>
        <w:right w:val="none" w:sz="0" w:space="0" w:color="auto"/>
      </w:divBdr>
    </w:div>
    <w:div w:id="817455462">
      <w:bodyDiv w:val="1"/>
      <w:marLeft w:val="0"/>
      <w:marRight w:val="0"/>
      <w:marTop w:val="0"/>
      <w:marBottom w:val="0"/>
      <w:divBdr>
        <w:top w:val="none" w:sz="0" w:space="0" w:color="auto"/>
        <w:left w:val="none" w:sz="0" w:space="0" w:color="auto"/>
        <w:bottom w:val="none" w:sz="0" w:space="0" w:color="auto"/>
        <w:right w:val="none" w:sz="0" w:space="0" w:color="auto"/>
      </w:divBdr>
    </w:div>
    <w:div w:id="978996788">
      <w:bodyDiv w:val="1"/>
      <w:marLeft w:val="0"/>
      <w:marRight w:val="0"/>
      <w:marTop w:val="0"/>
      <w:marBottom w:val="0"/>
      <w:divBdr>
        <w:top w:val="none" w:sz="0" w:space="0" w:color="auto"/>
        <w:left w:val="none" w:sz="0" w:space="0" w:color="auto"/>
        <w:bottom w:val="none" w:sz="0" w:space="0" w:color="auto"/>
        <w:right w:val="none" w:sz="0" w:space="0" w:color="auto"/>
      </w:divBdr>
    </w:div>
    <w:div w:id="1018308521">
      <w:bodyDiv w:val="1"/>
      <w:marLeft w:val="0"/>
      <w:marRight w:val="0"/>
      <w:marTop w:val="0"/>
      <w:marBottom w:val="0"/>
      <w:divBdr>
        <w:top w:val="none" w:sz="0" w:space="0" w:color="auto"/>
        <w:left w:val="none" w:sz="0" w:space="0" w:color="auto"/>
        <w:bottom w:val="none" w:sz="0" w:space="0" w:color="auto"/>
        <w:right w:val="none" w:sz="0" w:space="0" w:color="auto"/>
      </w:divBdr>
    </w:div>
    <w:div w:id="1031685954">
      <w:bodyDiv w:val="1"/>
      <w:marLeft w:val="0"/>
      <w:marRight w:val="0"/>
      <w:marTop w:val="0"/>
      <w:marBottom w:val="0"/>
      <w:divBdr>
        <w:top w:val="none" w:sz="0" w:space="0" w:color="auto"/>
        <w:left w:val="none" w:sz="0" w:space="0" w:color="auto"/>
        <w:bottom w:val="none" w:sz="0" w:space="0" w:color="auto"/>
        <w:right w:val="none" w:sz="0" w:space="0" w:color="auto"/>
      </w:divBdr>
    </w:div>
    <w:div w:id="1155487771">
      <w:bodyDiv w:val="1"/>
      <w:marLeft w:val="0"/>
      <w:marRight w:val="0"/>
      <w:marTop w:val="0"/>
      <w:marBottom w:val="0"/>
      <w:divBdr>
        <w:top w:val="none" w:sz="0" w:space="0" w:color="auto"/>
        <w:left w:val="none" w:sz="0" w:space="0" w:color="auto"/>
        <w:bottom w:val="none" w:sz="0" w:space="0" w:color="auto"/>
        <w:right w:val="none" w:sz="0" w:space="0" w:color="auto"/>
      </w:divBdr>
    </w:div>
    <w:div w:id="1218006163">
      <w:bodyDiv w:val="1"/>
      <w:marLeft w:val="0"/>
      <w:marRight w:val="0"/>
      <w:marTop w:val="0"/>
      <w:marBottom w:val="0"/>
      <w:divBdr>
        <w:top w:val="none" w:sz="0" w:space="0" w:color="auto"/>
        <w:left w:val="none" w:sz="0" w:space="0" w:color="auto"/>
        <w:bottom w:val="none" w:sz="0" w:space="0" w:color="auto"/>
        <w:right w:val="none" w:sz="0" w:space="0" w:color="auto"/>
      </w:divBdr>
    </w:div>
    <w:div w:id="1286616143">
      <w:bodyDiv w:val="1"/>
      <w:marLeft w:val="0"/>
      <w:marRight w:val="0"/>
      <w:marTop w:val="0"/>
      <w:marBottom w:val="0"/>
      <w:divBdr>
        <w:top w:val="none" w:sz="0" w:space="0" w:color="auto"/>
        <w:left w:val="none" w:sz="0" w:space="0" w:color="auto"/>
        <w:bottom w:val="none" w:sz="0" w:space="0" w:color="auto"/>
        <w:right w:val="none" w:sz="0" w:space="0" w:color="auto"/>
      </w:divBdr>
    </w:div>
    <w:div w:id="1328051651">
      <w:bodyDiv w:val="1"/>
      <w:marLeft w:val="0"/>
      <w:marRight w:val="0"/>
      <w:marTop w:val="0"/>
      <w:marBottom w:val="0"/>
      <w:divBdr>
        <w:top w:val="none" w:sz="0" w:space="0" w:color="auto"/>
        <w:left w:val="none" w:sz="0" w:space="0" w:color="auto"/>
        <w:bottom w:val="none" w:sz="0" w:space="0" w:color="auto"/>
        <w:right w:val="none" w:sz="0" w:space="0" w:color="auto"/>
      </w:divBdr>
    </w:div>
    <w:div w:id="1373386631">
      <w:bodyDiv w:val="1"/>
      <w:marLeft w:val="0"/>
      <w:marRight w:val="0"/>
      <w:marTop w:val="0"/>
      <w:marBottom w:val="0"/>
      <w:divBdr>
        <w:top w:val="none" w:sz="0" w:space="0" w:color="auto"/>
        <w:left w:val="none" w:sz="0" w:space="0" w:color="auto"/>
        <w:bottom w:val="none" w:sz="0" w:space="0" w:color="auto"/>
        <w:right w:val="none" w:sz="0" w:space="0" w:color="auto"/>
      </w:divBdr>
    </w:div>
    <w:div w:id="1499881039">
      <w:bodyDiv w:val="1"/>
      <w:marLeft w:val="0"/>
      <w:marRight w:val="0"/>
      <w:marTop w:val="0"/>
      <w:marBottom w:val="0"/>
      <w:divBdr>
        <w:top w:val="none" w:sz="0" w:space="0" w:color="auto"/>
        <w:left w:val="none" w:sz="0" w:space="0" w:color="auto"/>
        <w:bottom w:val="none" w:sz="0" w:space="0" w:color="auto"/>
        <w:right w:val="none" w:sz="0" w:space="0" w:color="auto"/>
      </w:divBdr>
    </w:div>
    <w:div w:id="1513764344">
      <w:bodyDiv w:val="1"/>
      <w:marLeft w:val="0"/>
      <w:marRight w:val="0"/>
      <w:marTop w:val="0"/>
      <w:marBottom w:val="0"/>
      <w:divBdr>
        <w:top w:val="none" w:sz="0" w:space="0" w:color="auto"/>
        <w:left w:val="none" w:sz="0" w:space="0" w:color="auto"/>
        <w:bottom w:val="none" w:sz="0" w:space="0" w:color="auto"/>
        <w:right w:val="none" w:sz="0" w:space="0" w:color="auto"/>
      </w:divBdr>
    </w:div>
    <w:div w:id="1559240367">
      <w:bodyDiv w:val="1"/>
      <w:marLeft w:val="0"/>
      <w:marRight w:val="0"/>
      <w:marTop w:val="0"/>
      <w:marBottom w:val="0"/>
      <w:divBdr>
        <w:top w:val="none" w:sz="0" w:space="0" w:color="auto"/>
        <w:left w:val="none" w:sz="0" w:space="0" w:color="auto"/>
        <w:bottom w:val="none" w:sz="0" w:space="0" w:color="auto"/>
        <w:right w:val="none" w:sz="0" w:space="0" w:color="auto"/>
      </w:divBdr>
    </w:div>
    <w:div w:id="1563980199">
      <w:bodyDiv w:val="1"/>
      <w:marLeft w:val="0"/>
      <w:marRight w:val="0"/>
      <w:marTop w:val="0"/>
      <w:marBottom w:val="0"/>
      <w:divBdr>
        <w:top w:val="none" w:sz="0" w:space="0" w:color="auto"/>
        <w:left w:val="none" w:sz="0" w:space="0" w:color="auto"/>
        <w:bottom w:val="none" w:sz="0" w:space="0" w:color="auto"/>
        <w:right w:val="none" w:sz="0" w:space="0" w:color="auto"/>
      </w:divBdr>
    </w:div>
    <w:div w:id="1715352009">
      <w:bodyDiv w:val="1"/>
      <w:marLeft w:val="0"/>
      <w:marRight w:val="0"/>
      <w:marTop w:val="0"/>
      <w:marBottom w:val="0"/>
      <w:divBdr>
        <w:top w:val="none" w:sz="0" w:space="0" w:color="auto"/>
        <w:left w:val="none" w:sz="0" w:space="0" w:color="auto"/>
        <w:bottom w:val="none" w:sz="0" w:space="0" w:color="auto"/>
        <w:right w:val="none" w:sz="0" w:space="0" w:color="auto"/>
      </w:divBdr>
    </w:div>
    <w:div w:id="1763723114">
      <w:bodyDiv w:val="1"/>
      <w:marLeft w:val="0"/>
      <w:marRight w:val="0"/>
      <w:marTop w:val="0"/>
      <w:marBottom w:val="0"/>
      <w:divBdr>
        <w:top w:val="none" w:sz="0" w:space="0" w:color="auto"/>
        <w:left w:val="none" w:sz="0" w:space="0" w:color="auto"/>
        <w:bottom w:val="none" w:sz="0" w:space="0" w:color="auto"/>
        <w:right w:val="none" w:sz="0" w:space="0" w:color="auto"/>
      </w:divBdr>
    </w:div>
    <w:div w:id="1823353309">
      <w:bodyDiv w:val="1"/>
      <w:marLeft w:val="0"/>
      <w:marRight w:val="0"/>
      <w:marTop w:val="0"/>
      <w:marBottom w:val="0"/>
      <w:divBdr>
        <w:top w:val="none" w:sz="0" w:space="0" w:color="auto"/>
        <w:left w:val="none" w:sz="0" w:space="0" w:color="auto"/>
        <w:bottom w:val="none" w:sz="0" w:space="0" w:color="auto"/>
        <w:right w:val="none" w:sz="0" w:space="0" w:color="auto"/>
      </w:divBdr>
    </w:div>
    <w:div w:id="1932009845">
      <w:bodyDiv w:val="1"/>
      <w:marLeft w:val="0"/>
      <w:marRight w:val="0"/>
      <w:marTop w:val="0"/>
      <w:marBottom w:val="0"/>
      <w:divBdr>
        <w:top w:val="none" w:sz="0" w:space="0" w:color="auto"/>
        <w:left w:val="none" w:sz="0" w:space="0" w:color="auto"/>
        <w:bottom w:val="none" w:sz="0" w:space="0" w:color="auto"/>
        <w:right w:val="none" w:sz="0" w:space="0" w:color="auto"/>
      </w:divBdr>
    </w:div>
    <w:div w:id="1980720911">
      <w:bodyDiv w:val="1"/>
      <w:marLeft w:val="0"/>
      <w:marRight w:val="0"/>
      <w:marTop w:val="0"/>
      <w:marBottom w:val="0"/>
      <w:divBdr>
        <w:top w:val="none" w:sz="0" w:space="0" w:color="auto"/>
        <w:left w:val="none" w:sz="0" w:space="0" w:color="auto"/>
        <w:bottom w:val="none" w:sz="0" w:space="0" w:color="auto"/>
        <w:right w:val="none" w:sz="0" w:space="0" w:color="auto"/>
      </w:divBdr>
    </w:div>
    <w:div w:id="2052152130">
      <w:bodyDiv w:val="1"/>
      <w:marLeft w:val="0"/>
      <w:marRight w:val="0"/>
      <w:marTop w:val="0"/>
      <w:marBottom w:val="0"/>
      <w:divBdr>
        <w:top w:val="none" w:sz="0" w:space="0" w:color="auto"/>
        <w:left w:val="none" w:sz="0" w:space="0" w:color="auto"/>
        <w:bottom w:val="none" w:sz="0" w:space="0" w:color="auto"/>
        <w:right w:val="none" w:sz="0" w:space="0" w:color="auto"/>
      </w:divBdr>
    </w:div>
    <w:div w:id="2099978934">
      <w:bodyDiv w:val="1"/>
      <w:marLeft w:val="0"/>
      <w:marRight w:val="0"/>
      <w:marTop w:val="0"/>
      <w:marBottom w:val="0"/>
      <w:divBdr>
        <w:top w:val="none" w:sz="0" w:space="0" w:color="auto"/>
        <w:left w:val="none" w:sz="0" w:space="0" w:color="auto"/>
        <w:bottom w:val="none" w:sz="0" w:space="0" w:color="auto"/>
        <w:right w:val="none" w:sz="0" w:space="0" w:color="auto"/>
      </w:divBdr>
    </w:div>
    <w:div w:id="213008217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jpeg"/><Relationship Id="rId21" Type="http://schemas.openxmlformats.org/officeDocument/2006/relationships/image" Target="media/image11.jpeg"/><Relationship Id="rId34" Type="http://schemas.openxmlformats.org/officeDocument/2006/relationships/image" Target="media/image24.png"/><Relationship Id="rId42" Type="http://schemas.openxmlformats.org/officeDocument/2006/relationships/image" Target="media/image32.jpeg"/><Relationship Id="rId47" Type="http://schemas.openxmlformats.org/officeDocument/2006/relationships/image" Target="media/image37.jpeg"/><Relationship Id="rId50" Type="http://schemas.openxmlformats.org/officeDocument/2006/relationships/image" Target="media/image40.jpeg"/><Relationship Id="rId55" Type="http://schemas.openxmlformats.org/officeDocument/2006/relationships/image" Target="media/image45.jpeg"/><Relationship Id="rId63" Type="http://schemas.openxmlformats.org/officeDocument/2006/relationships/image" Target="media/image53.jpeg"/><Relationship Id="rId68" Type="http://schemas.openxmlformats.org/officeDocument/2006/relationships/image" Target="media/image58.jpeg"/><Relationship Id="rId76" Type="http://schemas.openxmlformats.org/officeDocument/2006/relationships/hyperlink" Target="http://www.areavibes.com/miami-fl/overtown/employment/" TargetMode="External"/><Relationship Id="rId84" Type="http://schemas.openxmlformats.org/officeDocument/2006/relationships/hyperlink" Target="http://www.florida-demographics.com" TargetMode="External"/><Relationship Id="rId89" Type="http://schemas.openxmlformats.org/officeDocument/2006/relationships/hyperlink" Target="http://www.miamidade.gov/housing/public-housing.asp" TargetMode="External"/><Relationship Id="rId97" Type="http://schemas.openxmlformats.org/officeDocument/2006/relationships/theme" Target="theme/theme1.xml"/><Relationship Id="rId7" Type="http://schemas.openxmlformats.org/officeDocument/2006/relationships/footnotes" Target="footnotes.xml"/><Relationship Id="rId71" Type="http://schemas.openxmlformats.org/officeDocument/2006/relationships/image" Target="media/image61.png"/><Relationship Id="rId92" Type="http://schemas.openxmlformats.org/officeDocument/2006/relationships/hyperlink" Target="http://www.miamiherald.com/2012/08/21/2962090_p2/getting-an-unemployment-check.html" TargetMode="External"/><Relationship Id="rId2" Type="http://schemas.openxmlformats.org/officeDocument/2006/relationships/numbering" Target="numbering.xml"/><Relationship Id="rId16" Type="http://schemas.openxmlformats.org/officeDocument/2006/relationships/image" Target="media/image6.png"/><Relationship Id="rId29" Type="http://schemas.openxmlformats.org/officeDocument/2006/relationships/image" Target="media/image19.png"/><Relationship Id="rId11" Type="http://schemas.openxmlformats.org/officeDocument/2006/relationships/image" Target="media/image1.png"/><Relationship Id="rId24" Type="http://schemas.openxmlformats.org/officeDocument/2006/relationships/image" Target="media/image14.jpeg"/><Relationship Id="rId32" Type="http://schemas.openxmlformats.org/officeDocument/2006/relationships/image" Target="media/image22.png"/><Relationship Id="rId37" Type="http://schemas.openxmlformats.org/officeDocument/2006/relationships/image" Target="media/image27.png"/><Relationship Id="rId40" Type="http://schemas.openxmlformats.org/officeDocument/2006/relationships/image" Target="media/image30.jpeg"/><Relationship Id="rId45" Type="http://schemas.openxmlformats.org/officeDocument/2006/relationships/image" Target="media/image35.jpeg"/><Relationship Id="rId53" Type="http://schemas.openxmlformats.org/officeDocument/2006/relationships/image" Target="media/image43.jpeg"/><Relationship Id="rId58" Type="http://schemas.openxmlformats.org/officeDocument/2006/relationships/image" Target="media/image48.jpeg"/><Relationship Id="rId66" Type="http://schemas.openxmlformats.org/officeDocument/2006/relationships/image" Target="media/image56.jpeg"/><Relationship Id="rId74" Type="http://schemas.openxmlformats.org/officeDocument/2006/relationships/image" Target="media/image64.jpeg"/><Relationship Id="rId79" Type="http://schemas.openxmlformats.org/officeDocument/2006/relationships/hyperlink" Target="http://www.baysideresidents.homestead.com/BRA_minutes_040809.doc" TargetMode="External"/><Relationship Id="rId87" Type="http://schemas.openxmlformats.org/officeDocument/2006/relationships/hyperlink" Target="http://www.ci.miami.fl.us/communitydevelopment/Docs/Reports/Consolidated" TargetMode="External"/><Relationship Id="rId5" Type="http://schemas.openxmlformats.org/officeDocument/2006/relationships/settings" Target="settings.xml"/><Relationship Id="rId61" Type="http://schemas.openxmlformats.org/officeDocument/2006/relationships/image" Target="media/image51.jpeg"/><Relationship Id="rId82" Type="http://schemas.openxmlformats.org/officeDocument/2006/relationships/hyperlink" Target="http://www.miamidade.gov/oedit/library/2010-acs.pdf" TargetMode="External"/><Relationship Id="rId90" Type="http://schemas.openxmlformats.org/officeDocument/2006/relationships/hyperlink" Target="http://www.endhomelessness.org/pages/ten-essentials" TargetMode="External"/><Relationship Id="rId95" Type="http://schemas.openxmlformats.org/officeDocument/2006/relationships/hyperlink" Target="http://www.prainc.com/soar/" TargetMode="External"/><Relationship Id="rId19" Type="http://schemas.openxmlformats.org/officeDocument/2006/relationships/image" Target="media/image9.jpeg"/><Relationship Id="rId14" Type="http://schemas.openxmlformats.org/officeDocument/2006/relationships/image" Target="media/image4.png"/><Relationship Id="rId22" Type="http://schemas.openxmlformats.org/officeDocument/2006/relationships/image" Target="media/image12.jpeg"/><Relationship Id="rId27" Type="http://schemas.openxmlformats.org/officeDocument/2006/relationships/image" Target="media/image17.jpeg"/><Relationship Id="rId30" Type="http://schemas.openxmlformats.org/officeDocument/2006/relationships/image" Target="media/image20.jpeg"/><Relationship Id="rId35" Type="http://schemas.openxmlformats.org/officeDocument/2006/relationships/image" Target="media/image25.jpeg"/><Relationship Id="rId43" Type="http://schemas.openxmlformats.org/officeDocument/2006/relationships/image" Target="media/image33.jpeg"/><Relationship Id="rId48" Type="http://schemas.openxmlformats.org/officeDocument/2006/relationships/image" Target="media/image38.jpeg"/><Relationship Id="rId56" Type="http://schemas.openxmlformats.org/officeDocument/2006/relationships/image" Target="media/image46.png"/><Relationship Id="rId64" Type="http://schemas.openxmlformats.org/officeDocument/2006/relationships/image" Target="media/image54.jpeg"/><Relationship Id="rId69" Type="http://schemas.openxmlformats.org/officeDocument/2006/relationships/image" Target="media/image59.jpeg"/><Relationship Id="rId77" Type="http://schemas.openxmlformats.org/officeDocument/2006/relationships/hyperlink" Target="http://osaka.law.miami.edu/~schnably/pottinger/pottinger.html" TargetMode="External"/><Relationship Id="rId8" Type="http://schemas.openxmlformats.org/officeDocument/2006/relationships/endnotes" Target="endnotes.xml"/><Relationship Id="rId51" Type="http://schemas.openxmlformats.org/officeDocument/2006/relationships/image" Target="media/image41.jpeg"/><Relationship Id="rId72" Type="http://schemas.openxmlformats.org/officeDocument/2006/relationships/image" Target="media/image62.jpeg"/><Relationship Id="rId80" Type="http://schemas.openxmlformats.org/officeDocument/2006/relationships/hyperlink" Target="http://nlihc.org/sites/default/files/HousingSpotlight2-1.pdf" TargetMode="External"/><Relationship Id="rId85" Type="http://schemas.openxmlformats.org/officeDocument/2006/relationships/hyperlink" Target="http://www.hurricanecity.com/andrew.htm" TargetMode="External"/><Relationship Id="rId93" Type="http://schemas.openxmlformats.org/officeDocument/2006/relationships/hyperlink" Target="http://www.ssa.gov/appeals/DataSets/05_Average_Processing_Time_Report.html" TargetMode="External"/><Relationship Id="rId3" Type="http://schemas.openxmlformats.org/officeDocument/2006/relationships/styles" Target="styles.xml"/><Relationship Id="rId12" Type="http://schemas.openxmlformats.org/officeDocument/2006/relationships/image" Target="media/image2.jpeg"/><Relationship Id="rId17" Type="http://schemas.openxmlformats.org/officeDocument/2006/relationships/image" Target="media/image7.png"/><Relationship Id="rId25" Type="http://schemas.openxmlformats.org/officeDocument/2006/relationships/image" Target="media/image15.jpeg"/><Relationship Id="rId33" Type="http://schemas.openxmlformats.org/officeDocument/2006/relationships/image" Target="media/image23.png"/><Relationship Id="rId38" Type="http://schemas.openxmlformats.org/officeDocument/2006/relationships/image" Target="media/image28.png"/><Relationship Id="rId46" Type="http://schemas.openxmlformats.org/officeDocument/2006/relationships/image" Target="media/image36.jpeg"/><Relationship Id="rId59" Type="http://schemas.openxmlformats.org/officeDocument/2006/relationships/image" Target="media/image49.jpeg"/><Relationship Id="rId67" Type="http://schemas.openxmlformats.org/officeDocument/2006/relationships/image" Target="media/image57.jpeg"/><Relationship Id="rId20" Type="http://schemas.openxmlformats.org/officeDocument/2006/relationships/image" Target="media/image10.jpeg"/><Relationship Id="rId41" Type="http://schemas.openxmlformats.org/officeDocument/2006/relationships/image" Target="media/image31.jpeg"/><Relationship Id="rId54" Type="http://schemas.openxmlformats.org/officeDocument/2006/relationships/image" Target="media/image44.png"/><Relationship Id="rId62" Type="http://schemas.openxmlformats.org/officeDocument/2006/relationships/image" Target="media/image52.jpeg"/><Relationship Id="rId70" Type="http://schemas.openxmlformats.org/officeDocument/2006/relationships/image" Target="media/image60.png"/><Relationship Id="rId75" Type="http://schemas.openxmlformats.org/officeDocument/2006/relationships/chart" Target="charts/chart1.xml"/><Relationship Id="rId83" Type="http://schemas.openxmlformats.org/officeDocument/2006/relationships/hyperlink" Target="http://www.fns.usda.gov/ora/MENU/Published/SNAP/FILES/Participation/2010Characteristics.pdf" TargetMode="External"/><Relationship Id="rId88" Type="http://schemas.openxmlformats.org/officeDocument/2006/relationships/hyperlink" Target="http://www.miamidade.gov/homeless/accomplishments.asp" TargetMode="External"/><Relationship Id="rId91" Type="http://schemas.openxmlformats.org/officeDocument/2006/relationships/hyperlink" Target="Http://www.Miamiherald.com/2012/08/21/2962090_p2/getting-an-Unemployment-Check.html" TargetMode="External"/><Relationship Id="rId9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5.png"/><Relationship Id="rId23" Type="http://schemas.openxmlformats.org/officeDocument/2006/relationships/image" Target="media/image13.jpeg"/><Relationship Id="rId28" Type="http://schemas.openxmlformats.org/officeDocument/2006/relationships/image" Target="media/image18.jpeg"/><Relationship Id="rId36" Type="http://schemas.openxmlformats.org/officeDocument/2006/relationships/image" Target="media/image26.png"/><Relationship Id="rId49" Type="http://schemas.openxmlformats.org/officeDocument/2006/relationships/image" Target="media/image39.jpeg"/><Relationship Id="rId57" Type="http://schemas.openxmlformats.org/officeDocument/2006/relationships/image" Target="media/image47.jpeg"/><Relationship Id="rId10" Type="http://schemas.openxmlformats.org/officeDocument/2006/relationships/footer" Target="footer1.xml"/><Relationship Id="rId31" Type="http://schemas.openxmlformats.org/officeDocument/2006/relationships/image" Target="media/image21.jpeg"/><Relationship Id="rId44" Type="http://schemas.openxmlformats.org/officeDocument/2006/relationships/image" Target="media/image34.jpeg"/><Relationship Id="rId52" Type="http://schemas.openxmlformats.org/officeDocument/2006/relationships/image" Target="media/image42.jpeg"/><Relationship Id="rId60" Type="http://schemas.openxmlformats.org/officeDocument/2006/relationships/image" Target="media/image50.jpeg"/><Relationship Id="rId65" Type="http://schemas.openxmlformats.org/officeDocument/2006/relationships/image" Target="media/image55.jpeg"/><Relationship Id="rId73" Type="http://schemas.openxmlformats.org/officeDocument/2006/relationships/image" Target="media/image63.jpeg"/><Relationship Id="rId78" Type="http://schemas.openxmlformats.org/officeDocument/2006/relationships/hyperlink" Target="http://www.forbes.com/sites/kurtbadenhausen/2012/02/02/americas-most-miserable-cities/" TargetMode="External"/><Relationship Id="rId81" Type="http://schemas.openxmlformats.org/officeDocument/2006/relationships/hyperlink" Target="http://egov.ci.miami.fl.us/meetings/2007/1/1412_M_City_Commission_07-01-25_Verbatim_Minutes_(Long).pdf;" TargetMode="External"/><Relationship Id="rId86" Type="http://schemas.openxmlformats.org/officeDocument/2006/relationships/hyperlink" Target="http://www.miamitodaynews.com/news/100225/story5.shtml" TargetMode="External"/><Relationship Id="rId94" Type="http://schemas.openxmlformats.org/officeDocument/2006/relationships/hyperlink" Target="http://www.socialsecurity.gov/ssi/text-benefits-ussi.htm" TargetMode="External"/><Relationship Id="rId4" Type="http://schemas.microsoft.com/office/2007/relationships/stylesWithEffects" Target="stylesWithEffects.xml"/><Relationship Id="rId9" Type="http://schemas.openxmlformats.org/officeDocument/2006/relationships/header" Target="header1.xml"/><Relationship Id="rId13" Type="http://schemas.openxmlformats.org/officeDocument/2006/relationships/image" Target="media/image3.png"/><Relationship Id="rId18" Type="http://schemas.openxmlformats.org/officeDocument/2006/relationships/image" Target="media/image8.png"/><Relationship Id="rId39" Type="http://schemas.openxmlformats.org/officeDocument/2006/relationships/image" Target="media/image29.png"/></Relationships>
</file>

<file path=word/charts/_rels/chart1.xml.rels><?xml version="1.0" encoding="UTF-8" standalone="yes"?>
<Relationships xmlns="http://schemas.openxmlformats.org/package/2006/relationships"><Relationship Id="rId2" Type="http://schemas.openxmlformats.org/officeDocument/2006/relationships/oleObject" Target="file:///C:\Users\karen\Dropbox\Dissertation%20Folder\MaxQDA\photo%20soc%20caps.xlsx" TargetMode="External"/><Relationship Id="rId1" Type="http://schemas.openxmlformats.org/officeDocument/2006/relationships/themeOverride" Target="../theme/themeOverride1.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26"/>
    </mc:Choice>
    <mc:Fallback>
      <c:style val="26"/>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1.4825879487208106E-2"/>
          <c:y val="0.12063295237701629"/>
          <c:w val="0.95685450284863893"/>
          <c:h val="0.71568396470125839"/>
        </c:manualLayout>
      </c:layout>
      <c:barChart>
        <c:barDir val="col"/>
        <c:grouping val="clustered"/>
        <c:varyColors val="0"/>
        <c:ser>
          <c:idx val="0"/>
          <c:order val="0"/>
          <c:tx>
            <c:strRef>
              <c:f>Sheet7!$N$21</c:f>
              <c:strCache>
                <c:ptCount val="1"/>
                <c:pt idx="0">
                  <c:v>Black n=27</c:v>
                </c:pt>
              </c:strCache>
            </c:strRef>
          </c:tx>
          <c:spPr>
            <a:solidFill>
              <a:schemeClr val="tx2">
                <a:lumMod val="75000"/>
              </a:schemeClr>
            </a:solidFill>
          </c:spPr>
          <c:invertIfNegative val="0"/>
          <c:dLbls>
            <c:txPr>
              <a:bodyPr rot="-5400000" vert="horz"/>
              <a:lstStyle/>
              <a:p>
                <a:pPr>
                  <a:defRPr b="1">
                    <a:solidFill>
                      <a:srgbClr val="002060"/>
                    </a:solidFill>
                  </a:defRPr>
                </a:pPr>
                <a:endParaRPr lang="en-US"/>
              </a:p>
            </c:txPr>
            <c:showLegendKey val="0"/>
            <c:showVal val="1"/>
            <c:showCatName val="0"/>
            <c:showSerName val="0"/>
            <c:showPercent val="0"/>
            <c:showBubbleSize val="0"/>
            <c:showLeaderLines val="0"/>
          </c:dLbls>
          <c:cat>
            <c:strRef>
              <c:f>Sheet7!$M$22:$M$25</c:f>
              <c:strCache>
                <c:ptCount val="4"/>
                <c:pt idx="0">
                  <c:v>Jobs</c:v>
                </c:pt>
                <c:pt idx="1">
                  <c:v>Drugs</c:v>
                </c:pt>
                <c:pt idx="2">
                  <c:v>Choice</c:v>
                </c:pt>
                <c:pt idx="3">
                  <c:v>Other </c:v>
                </c:pt>
              </c:strCache>
            </c:strRef>
          </c:cat>
          <c:val>
            <c:numRef>
              <c:f>Sheet7!$N$22:$N$25</c:f>
              <c:numCache>
                <c:formatCode>0.0%</c:formatCode>
                <c:ptCount val="4"/>
                <c:pt idx="0">
                  <c:v>0.55555555555555569</c:v>
                </c:pt>
                <c:pt idx="1">
                  <c:v>0.14814814814814853</c:v>
                </c:pt>
                <c:pt idx="2">
                  <c:v>0.18518518518518559</c:v>
                </c:pt>
                <c:pt idx="3">
                  <c:v>0.1111111111111111</c:v>
                </c:pt>
              </c:numCache>
            </c:numRef>
          </c:val>
        </c:ser>
        <c:ser>
          <c:idx val="1"/>
          <c:order val="1"/>
          <c:tx>
            <c:strRef>
              <c:f>Sheet7!$O$21</c:f>
              <c:strCache>
                <c:ptCount val="1"/>
                <c:pt idx="0">
                  <c:v>Hispanic n=18</c:v>
                </c:pt>
              </c:strCache>
            </c:strRef>
          </c:tx>
          <c:spPr>
            <a:solidFill>
              <a:schemeClr val="accent4">
                <a:lumMod val="60000"/>
                <a:lumOff val="40000"/>
              </a:schemeClr>
            </a:solidFill>
          </c:spPr>
          <c:invertIfNegative val="0"/>
          <c:dLbls>
            <c:dLbl>
              <c:idx val="1"/>
              <c:layout>
                <c:manualLayout>
                  <c:x val="0"/>
                  <c:y val="3.6788861657193698E-3"/>
                </c:manualLayout>
              </c:layout>
              <c:showLegendKey val="0"/>
              <c:showVal val="1"/>
              <c:showCatName val="0"/>
              <c:showSerName val="0"/>
              <c:showPercent val="0"/>
              <c:showBubbleSize val="0"/>
            </c:dLbl>
            <c:dLbl>
              <c:idx val="2"/>
              <c:layout>
                <c:manualLayout>
                  <c:x val="0"/>
                  <c:y val="1.1037527593819069E-2"/>
                </c:manualLayout>
              </c:layout>
              <c:showLegendKey val="0"/>
              <c:showVal val="1"/>
              <c:showCatName val="0"/>
              <c:showSerName val="0"/>
              <c:showPercent val="0"/>
              <c:showBubbleSize val="0"/>
            </c:dLbl>
            <c:dLbl>
              <c:idx val="3"/>
              <c:layout>
                <c:manualLayout>
                  <c:x val="0"/>
                  <c:y val="3.6791758646063559E-3"/>
                </c:manualLayout>
              </c:layout>
              <c:showLegendKey val="0"/>
              <c:showVal val="1"/>
              <c:showCatName val="0"/>
              <c:showSerName val="0"/>
              <c:showPercent val="0"/>
              <c:showBubbleSize val="0"/>
            </c:dLbl>
            <c:dLbl>
              <c:idx val="4"/>
              <c:layout>
                <c:manualLayout>
                  <c:x val="0"/>
                  <c:y val="3.679175864606421E-3"/>
                </c:manualLayout>
              </c:layout>
              <c:showLegendKey val="0"/>
              <c:showVal val="1"/>
              <c:showCatName val="0"/>
              <c:showSerName val="0"/>
              <c:showPercent val="0"/>
              <c:showBubbleSize val="0"/>
            </c:dLbl>
            <c:dLbl>
              <c:idx val="5"/>
              <c:layout>
                <c:manualLayout>
                  <c:x val="2.1043771043771269E-3"/>
                  <c:y val="3.6791758646063559E-3"/>
                </c:manualLayout>
              </c:layout>
              <c:showLegendKey val="0"/>
              <c:showVal val="1"/>
              <c:showCatName val="0"/>
              <c:showSerName val="0"/>
              <c:showPercent val="0"/>
              <c:showBubbleSize val="0"/>
            </c:dLbl>
            <c:dLbl>
              <c:idx val="6"/>
              <c:layout>
                <c:manualLayout>
                  <c:x val="2.1043771043771269E-3"/>
                  <c:y val="1.1037527593819069E-2"/>
                </c:manualLayout>
              </c:layout>
              <c:showLegendKey val="0"/>
              <c:showVal val="1"/>
              <c:showCatName val="0"/>
              <c:showSerName val="0"/>
              <c:showPercent val="0"/>
              <c:showBubbleSize val="0"/>
            </c:dLbl>
            <c:txPr>
              <a:bodyPr rot="-5400000" vert="horz"/>
              <a:lstStyle/>
              <a:p>
                <a:pPr>
                  <a:defRPr b="1">
                    <a:solidFill>
                      <a:schemeClr val="accent4">
                        <a:lumMod val="75000"/>
                      </a:schemeClr>
                    </a:solidFill>
                  </a:defRPr>
                </a:pPr>
                <a:endParaRPr lang="en-US"/>
              </a:p>
            </c:txPr>
            <c:showLegendKey val="0"/>
            <c:showVal val="1"/>
            <c:showCatName val="0"/>
            <c:showSerName val="0"/>
            <c:showPercent val="0"/>
            <c:showBubbleSize val="0"/>
            <c:showLeaderLines val="0"/>
          </c:dLbls>
          <c:cat>
            <c:strRef>
              <c:f>Sheet7!$M$22:$M$25</c:f>
              <c:strCache>
                <c:ptCount val="4"/>
                <c:pt idx="0">
                  <c:v>Jobs</c:v>
                </c:pt>
                <c:pt idx="1">
                  <c:v>Drugs</c:v>
                </c:pt>
                <c:pt idx="2">
                  <c:v>Choice</c:v>
                </c:pt>
                <c:pt idx="3">
                  <c:v>Other </c:v>
                </c:pt>
              </c:strCache>
            </c:strRef>
          </c:cat>
          <c:val>
            <c:numRef>
              <c:f>Sheet7!$O$22:$O$25</c:f>
              <c:numCache>
                <c:formatCode>0.0%</c:formatCode>
                <c:ptCount val="4"/>
                <c:pt idx="0">
                  <c:v>0.38888888888889112</c:v>
                </c:pt>
                <c:pt idx="1">
                  <c:v>0.33333333333333331</c:v>
                </c:pt>
                <c:pt idx="2">
                  <c:v>0.22222222222222221</c:v>
                </c:pt>
                <c:pt idx="3">
                  <c:v>5.5555555555555455E-2</c:v>
                </c:pt>
              </c:numCache>
            </c:numRef>
          </c:val>
        </c:ser>
        <c:dLbls>
          <c:showLegendKey val="0"/>
          <c:showVal val="0"/>
          <c:showCatName val="0"/>
          <c:showSerName val="0"/>
          <c:showPercent val="0"/>
          <c:showBubbleSize val="0"/>
        </c:dLbls>
        <c:gapWidth val="94"/>
        <c:overlap val="-1"/>
        <c:axId val="28834432"/>
        <c:axId val="35258752"/>
      </c:barChart>
      <c:catAx>
        <c:axId val="28834432"/>
        <c:scaling>
          <c:orientation val="minMax"/>
        </c:scaling>
        <c:delete val="0"/>
        <c:axPos val="b"/>
        <c:numFmt formatCode="General" sourceLinked="1"/>
        <c:majorTickMark val="none"/>
        <c:minorTickMark val="none"/>
        <c:tickLblPos val="nextTo"/>
        <c:txPr>
          <a:bodyPr rot="0" vert="horz" anchor="b" anchorCtr="1"/>
          <a:lstStyle/>
          <a:p>
            <a:pPr>
              <a:defRPr sz="1100" b="1"/>
            </a:pPr>
            <a:endParaRPr lang="en-US"/>
          </a:p>
        </c:txPr>
        <c:crossAx val="35258752"/>
        <c:crosses val="autoZero"/>
        <c:auto val="0"/>
        <c:lblAlgn val="ctr"/>
        <c:lblOffset val="1"/>
        <c:tickMarkSkip val="1"/>
        <c:noMultiLvlLbl val="0"/>
      </c:catAx>
      <c:valAx>
        <c:axId val="35258752"/>
        <c:scaling>
          <c:orientation val="minMax"/>
        </c:scaling>
        <c:delete val="1"/>
        <c:axPos val="l"/>
        <c:numFmt formatCode="0.0%" sourceLinked="1"/>
        <c:majorTickMark val="none"/>
        <c:minorTickMark val="none"/>
        <c:tickLblPos val="none"/>
        <c:crossAx val="28834432"/>
        <c:crosses val="autoZero"/>
        <c:crossBetween val="between"/>
      </c:valAx>
      <c:spPr>
        <a:noFill/>
      </c:spPr>
    </c:plotArea>
    <c:legend>
      <c:legendPos val="r"/>
      <c:layout>
        <c:manualLayout>
          <c:xMode val="edge"/>
          <c:yMode val="edge"/>
          <c:x val="0.64906758530183717"/>
          <c:y val="1.9868037328667428E-2"/>
          <c:w val="0.34767782152230986"/>
          <c:h val="0.31045640128317548"/>
        </c:manualLayout>
      </c:layout>
      <c:overlay val="1"/>
      <c:txPr>
        <a:bodyPr/>
        <a:lstStyle/>
        <a:p>
          <a:pPr>
            <a:defRPr sz="1400"/>
          </a:pPr>
          <a:endParaRPr lang="en-US"/>
        </a:p>
      </c:txPr>
    </c:legend>
    <c:plotVisOnly val="1"/>
    <c:dispBlanksAs val="gap"/>
    <c:showDLblsOverMax val="0"/>
  </c:chart>
  <c:spPr>
    <a:ln w="19050">
      <a:solidFill>
        <a:schemeClr val="tx2">
          <a:lumMod val="75000"/>
        </a:schemeClr>
      </a:solidFill>
    </a:ln>
  </c:spPr>
  <c:externalData r:id="rId2">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DFBB81A-0EF5-4958-9A2C-6626AFA3B09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279</Pages>
  <Words>73239</Words>
  <Characters>417464</Characters>
  <Application>Microsoft Office Word</Application>
  <DocSecurity>0</DocSecurity>
  <Lines>3478</Lines>
  <Paragraphs>979</Paragraphs>
  <ScaleCrop>false</ScaleCrop>
  <HeadingPairs>
    <vt:vector size="2" baseType="variant">
      <vt:variant>
        <vt:lpstr>Title</vt:lpstr>
      </vt:variant>
      <vt:variant>
        <vt:i4>1</vt:i4>
      </vt:variant>
    </vt:vector>
  </HeadingPairs>
  <TitlesOfParts>
    <vt:vector size="1" baseType="lpstr">
      <vt:lpstr>-</vt:lpstr>
    </vt:vector>
  </TitlesOfParts>
  <Company>Florida International University</Company>
  <LinksUpToDate>false</LinksUpToDate>
  <CharactersWithSpaces>489724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c:title>
  <dc:creator>karen</dc:creator>
  <cp:lastModifiedBy>Philip Bolton Jr</cp:lastModifiedBy>
  <cp:revision>2</cp:revision>
  <cp:lastPrinted>2012-11-28T03:15:00Z</cp:lastPrinted>
  <dcterms:created xsi:type="dcterms:W3CDTF">2012-12-05T19:58:00Z</dcterms:created>
  <dcterms:modified xsi:type="dcterms:W3CDTF">2012-12-05T19:58:00Z</dcterms:modified>
</cp:coreProperties>
</file>