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MON_1405331472"/>
    <w:bookmarkEnd w:id="0"/>
    <w:p w:rsidR="00953427" w:rsidRDefault="005E3250" w:rsidP="00EF47EC">
      <w:pPr>
        <w:pStyle w:val="Title"/>
        <w:sectPr w:rsidR="00953427" w:rsidSect="00434BD1">
          <w:footerReference w:type="default" r:id="rId9"/>
          <w:headerReference w:type="first" r:id="rId10"/>
          <w:pgSz w:w="12240" w:h="15840"/>
          <w:pgMar w:top="1440" w:right="1440" w:bottom="1800" w:left="2160" w:header="720" w:footer="720" w:gutter="0"/>
          <w:pgNumType w:start="1"/>
          <w:cols w:space="720"/>
          <w:titlePg/>
          <w:docGrid w:linePitch="360"/>
        </w:sectPr>
      </w:pPr>
      <w:r>
        <w:object w:dxaOrig="8640" w:dyaOrig="109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581.25pt" o:ole="">
            <v:imagedata r:id="rId11" o:title=""/>
          </v:shape>
          <o:OLEObject Type="Embed" ProgID="Word.Document.12" ShapeID="_x0000_i1025" DrawAspect="Content" ObjectID="_1407044150" r:id="rId12"/>
        </w:object>
      </w:r>
    </w:p>
    <w:p w:rsidR="00F019C1" w:rsidRPr="001D4199" w:rsidRDefault="00F019C1" w:rsidP="00083F64">
      <w:pPr>
        <w:spacing w:line="240" w:lineRule="auto"/>
        <w:ind w:firstLine="0"/>
        <w:rPr>
          <w:rFonts w:eastAsia="Calibri"/>
        </w:rPr>
      </w:pPr>
      <w:r>
        <w:rPr>
          <w:rFonts w:eastAsia="Calibri"/>
        </w:rPr>
        <w:lastRenderedPageBreak/>
        <w:t xml:space="preserve">To: </w:t>
      </w:r>
      <w:r>
        <w:rPr>
          <w:rFonts w:eastAsia="Calibri"/>
        </w:rPr>
        <w:tab/>
      </w:r>
      <w:r w:rsidRPr="001D4199">
        <w:rPr>
          <w:rFonts w:eastAsia="Calibri"/>
        </w:rPr>
        <w:t>Dean Amir Mirmiran</w:t>
      </w:r>
    </w:p>
    <w:p w:rsidR="00F019C1" w:rsidRDefault="00F019C1" w:rsidP="00083F64">
      <w:pPr>
        <w:spacing w:line="240" w:lineRule="auto"/>
        <w:ind w:firstLine="360"/>
        <w:rPr>
          <w:rFonts w:eastAsia="Calibri"/>
        </w:rPr>
      </w:pPr>
      <w:r w:rsidRPr="001D4199">
        <w:rPr>
          <w:rFonts w:eastAsia="Calibri"/>
        </w:rPr>
        <w:t>College of Engineering</w:t>
      </w:r>
      <w:r>
        <w:rPr>
          <w:rFonts w:eastAsia="Calibri"/>
        </w:rPr>
        <w:t xml:space="preserve"> and Computing</w:t>
      </w:r>
    </w:p>
    <w:p w:rsidR="00F019C1" w:rsidRDefault="00F019C1" w:rsidP="00F019C1">
      <w:pPr>
        <w:spacing w:line="240" w:lineRule="auto"/>
        <w:rPr>
          <w:rFonts w:eastAsia="Calibri"/>
        </w:rPr>
      </w:pPr>
    </w:p>
    <w:p w:rsidR="00F019C1" w:rsidRDefault="00F019C1" w:rsidP="00816603">
      <w:pPr>
        <w:spacing w:line="240" w:lineRule="auto"/>
        <w:ind w:firstLine="0"/>
        <w:rPr>
          <w:rFonts w:eastAsia="Calibri"/>
        </w:rPr>
      </w:pPr>
      <w:r>
        <w:rPr>
          <w:rFonts w:eastAsia="Calibri"/>
        </w:rPr>
        <w:t xml:space="preserve">This thesis, written by </w:t>
      </w:r>
      <w:r w:rsidR="00AC11B7">
        <w:rPr>
          <w:rFonts w:eastAsia="Calibri"/>
        </w:rPr>
        <w:t xml:space="preserve">Puneet </w:t>
      </w:r>
      <w:r w:rsidR="004A6E52">
        <w:rPr>
          <w:rFonts w:eastAsia="Calibri"/>
        </w:rPr>
        <w:t>Kamal</w:t>
      </w:r>
      <w:r w:rsidR="00ED584F">
        <w:rPr>
          <w:rFonts w:eastAsia="Calibri"/>
        </w:rPr>
        <w:t xml:space="preserve"> Singh </w:t>
      </w:r>
      <w:r w:rsidR="00AC11B7">
        <w:rPr>
          <w:rFonts w:eastAsia="Calibri"/>
        </w:rPr>
        <w:t>Gill</w:t>
      </w:r>
      <w:r>
        <w:rPr>
          <w:rFonts w:eastAsia="Calibri"/>
        </w:rPr>
        <w:t xml:space="preserve">, and entitled </w:t>
      </w:r>
      <w:r w:rsidR="00AC11B7" w:rsidRPr="00AC11B7">
        <w:rPr>
          <w:rFonts w:eastAsia="Calibri"/>
        </w:rPr>
        <w:t>Assessment of Biodegradable Magnesium Alloys for Enhanced Mechanical and Biocompatible Properties</w:t>
      </w:r>
      <w:r>
        <w:rPr>
          <w:rFonts w:eastAsia="Calibri"/>
        </w:rPr>
        <w:t>, having been approved in respect to style and intellectual content, is referred to you for judgment.</w:t>
      </w:r>
    </w:p>
    <w:p w:rsidR="00816603" w:rsidRDefault="00816603" w:rsidP="00816603">
      <w:pPr>
        <w:spacing w:line="240" w:lineRule="auto"/>
        <w:ind w:firstLine="0"/>
        <w:rPr>
          <w:rFonts w:eastAsia="Calibri"/>
        </w:rPr>
      </w:pPr>
    </w:p>
    <w:p w:rsidR="00F019C1" w:rsidRDefault="00F019C1" w:rsidP="00ED584F">
      <w:pPr>
        <w:spacing w:line="240" w:lineRule="auto"/>
        <w:ind w:firstLine="0"/>
        <w:jc w:val="left"/>
        <w:rPr>
          <w:rFonts w:eastAsia="Calibri"/>
        </w:rPr>
      </w:pPr>
      <w:r>
        <w:rPr>
          <w:rFonts w:eastAsia="Calibri"/>
        </w:rPr>
        <w:t xml:space="preserve">We have read this </w:t>
      </w:r>
      <w:r w:rsidR="00ED584F">
        <w:rPr>
          <w:rFonts w:eastAsia="Calibri"/>
        </w:rPr>
        <w:t>dissertation</w:t>
      </w:r>
      <w:r>
        <w:rPr>
          <w:rFonts w:eastAsia="Calibri"/>
        </w:rPr>
        <w:t xml:space="preserve"> and recommend that it be approved.</w:t>
      </w:r>
    </w:p>
    <w:p w:rsidR="00816603" w:rsidRDefault="00816603" w:rsidP="00F019C1">
      <w:pPr>
        <w:spacing w:line="240" w:lineRule="auto"/>
        <w:rPr>
          <w:rFonts w:eastAsia="Calibri"/>
        </w:rPr>
      </w:pPr>
    </w:p>
    <w:p w:rsidR="00816603" w:rsidRDefault="00816603" w:rsidP="00F019C1">
      <w:pPr>
        <w:spacing w:line="240" w:lineRule="auto"/>
        <w:rPr>
          <w:rFonts w:eastAsia="Calibri"/>
        </w:rPr>
      </w:pPr>
    </w:p>
    <w:p w:rsidR="00F019C1" w:rsidRDefault="00F019C1" w:rsidP="00F019C1">
      <w:pPr>
        <w:spacing w:line="240" w:lineRule="auto"/>
        <w:jc w:val="right"/>
        <w:rPr>
          <w:rFonts w:eastAsia="Calibri"/>
        </w:rPr>
      </w:pPr>
      <w:r>
        <w:rPr>
          <w:rFonts w:eastAsia="Calibri"/>
        </w:rPr>
        <w:t>_______________________________________</w:t>
      </w:r>
    </w:p>
    <w:p w:rsidR="00ED584F" w:rsidRDefault="00ED584F" w:rsidP="00ED584F">
      <w:pPr>
        <w:spacing w:line="240" w:lineRule="auto"/>
        <w:jc w:val="right"/>
        <w:rPr>
          <w:rFonts w:eastAsia="Calibri"/>
        </w:rPr>
      </w:pPr>
      <w:r>
        <w:rPr>
          <w:rFonts w:eastAsia="Calibri"/>
        </w:rPr>
        <w:t xml:space="preserve">Anthony </w:t>
      </w:r>
      <w:r w:rsidRPr="00AC11B7">
        <w:rPr>
          <w:rFonts w:eastAsia="Calibri"/>
        </w:rPr>
        <w:t>McGoron</w:t>
      </w:r>
    </w:p>
    <w:p w:rsidR="00816603" w:rsidRDefault="00816603" w:rsidP="00F019C1">
      <w:pPr>
        <w:spacing w:line="240" w:lineRule="auto"/>
        <w:jc w:val="right"/>
        <w:rPr>
          <w:rFonts w:eastAsia="Calibri"/>
        </w:rPr>
      </w:pPr>
    </w:p>
    <w:p w:rsidR="00F019C1" w:rsidRDefault="00F019C1" w:rsidP="00F019C1">
      <w:pPr>
        <w:spacing w:line="240" w:lineRule="auto"/>
        <w:jc w:val="right"/>
        <w:rPr>
          <w:rFonts w:eastAsia="Calibri"/>
        </w:rPr>
      </w:pPr>
      <w:r>
        <w:rPr>
          <w:rFonts w:eastAsia="Calibri"/>
        </w:rPr>
        <w:t>_______________________________________</w:t>
      </w:r>
    </w:p>
    <w:p w:rsidR="00ED584F" w:rsidRDefault="00ED584F" w:rsidP="00ED584F">
      <w:pPr>
        <w:spacing w:line="240" w:lineRule="auto"/>
        <w:jc w:val="right"/>
        <w:rPr>
          <w:rFonts w:eastAsia="Calibri"/>
        </w:rPr>
      </w:pPr>
      <w:r>
        <w:rPr>
          <w:rFonts w:eastAsia="Calibri"/>
        </w:rPr>
        <w:t>Kinzy Jones</w:t>
      </w:r>
    </w:p>
    <w:p w:rsidR="00AC11B7" w:rsidRDefault="00AC11B7" w:rsidP="00F019C1">
      <w:pPr>
        <w:spacing w:line="240" w:lineRule="auto"/>
        <w:jc w:val="right"/>
        <w:rPr>
          <w:rFonts w:eastAsia="Calibri"/>
        </w:rPr>
      </w:pPr>
    </w:p>
    <w:p w:rsidR="00AC11B7" w:rsidRDefault="00AC11B7" w:rsidP="00AC11B7">
      <w:pPr>
        <w:spacing w:line="240" w:lineRule="auto"/>
        <w:jc w:val="right"/>
        <w:rPr>
          <w:rFonts w:eastAsia="Calibri"/>
        </w:rPr>
      </w:pPr>
      <w:r>
        <w:rPr>
          <w:rFonts w:eastAsia="Calibri"/>
        </w:rPr>
        <w:t>______________________________________</w:t>
      </w:r>
    </w:p>
    <w:p w:rsidR="00ED584F" w:rsidRDefault="00ED584F" w:rsidP="00ED584F">
      <w:pPr>
        <w:spacing w:line="240" w:lineRule="auto"/>
        <w:jc w:val="right"/>
        <w:rPr>
          <w:rFonts w:eastAsia="Calibri"/>
        </w:rPr>
      </w:pPr>
      <w:r>
        <w:rPr>
          <w:rFonts w:eastAsia="Calibri"/>
        </w:rPr>
        <w:t>Hua-Tay Lin</w:t>
      </w:r>
    </w:p>
    <w:p w:rsidR="00ED584F" w:rsidRDefault="00ED584F" w:rsidP="00F019C1">
      <w:pPr>
        <w:spacing w:line="240" w:lineRule="auto"/>
        <w:jc w:val="right"/>
        <w:rPr>
          <w:rFonts w:eastAsia="Calibri"/>
        </w:rPr>
      </w:pPr>
    </w:p>
    <w:p w:rsidR="00AC11B7" w:rsidRDefault="00AC11B7" w:rsidP="00AC11B7">
      <w:pPr>
        <w:spacing w:line="240" w:lineRule="auto"/>
        <w:jc w:val="right"/>
        <w:rPr>
          <w:rFonts w:eastAsia="Calibri"/>
        </w:rPr>
      </w:pPr>
      <w:r>
        <w:rPr>
          <w:rFonts w:eastAsia="Calibri"/>
        </w:rPr>
        <w:t>_______________________________________</w:t>
      </w:r>
    </w:p>
    <w:p w:rsidR="00ED584F" w:rsidRDefault="00ED584F" w:rsidP="00ED584F">
      <w:pPr>
        <w:spacing w:line="240" w:lineRule="auto"/>
        <w:jc w:val="right"/>
        <w:rPr>
          <w:rFonts w:eastAsia="Calibri"/>
        </w:rPr>
      </w:pPr>
      <w:r>
        <w:rPr>
          <w:rFonts w:eastAsia="Calibri"/>
        </w:rPr>
        <w:t>Kuang-Hsi Wu</w:t>
      </w:r>
    </w:p>
    <w:p w:rsidR="00AC11B7" w:rsidRDefault="00AC11B7" w:rsidP="00F019C1">
      <w:pPr>
        <w:spacing w:line="240" w:lineRule="auto"/>
        <w:jc w:val="right"/>
        <w:rPr>
          <w:rFonts w:eastAsia="Calibri"/>
        </w:rPr>
      </w:pPr>
    </w:p>
    <w:p w:rsidR="00F019C1" w:rsidRDefault="00F019C1" w:rsidP="00F019C1">
      <w:pPr>
        <w:spacing w:line="240" w:lineRule="auto"/>
        <w:jc w:val="right"/>
        <w:rPr>
          <w:rFonts w:eastAsia="Calibri"/>
        </w:rPr>
      </w:pPr>
      <w:r>
        <w:rPr>
          <w:rFonts w:eastAsia="Calibri"/>
        </w:rPr>
        <w:t>______________________________________</w:t>
      </w:r>
    </w:p>
    <w:p w:rsidR="00AC11B7" w:rsidRDefault="00AC11B7" w:rsidP="00AC11B7">
      <w:pPr>
        <w:spacing w:line="240" w:lineRule="auto"/>
        <w:jc w:val="right"/>
        <w:rPr>
          <w:rFonts w:eastAsia="Calibri"/>
        </w:rPr>
      </w:pPr>
      <w:r>
        <w:rPr>
          <w:rFonts w:eastAsia="Calibri"/>
        </w:rPr>
        <w:t>Norman Munroe</w:t>
      </w:r>
      <w:r w:rsidRPr="00AE79AB">
        <w:rPr>
          <w:rFonts w:eastAsia="Calibri"/>
        </w:rPr>
        <w:t>, Major Professor</w:t>
      </w:r>
    </w:p>
    <w:p w:rsidR="00816603" w:rsidRDefault="00816603" w:rsidP="00F019C1">
      <w:pPr>
        <w:spacing w:line="240" w:lineRule="auto"/>
        <w:jc w:val="right"/>
        <w:rPr>
          <w:rFonts w:eastAsia="Calibri"/>
        </w:rPr>
      </w:pPr>
    </w:p>
    <w:p w:rsidR="00F019C1" w:rsidRDefault="00F019C1" w:rsidP="00083F64">
      <w:pPr>
        <w:spacing w:line="240" w:lineRule="auto"/>
        <w:ind w:firstLine="0"/>
        <w:rPr>
          <w:rFonts w:eastAsia="Calibri"/>
        </w:rPr>
      </w:pPr>
      <w:r>
        <w:rPr>
          <w:rFonts w:eastAsia="Calibri"/>
        </w:rPr>
        <w:t xml:space="preserve">Date of Defense: </w:t>
      </w:r>
      <w:r w:rsidR="00FB275A">
        <w:rPr>
          <w:rFonts w:eastAsia="Calibri"/>
        </w:rPr>
        <w:t>May</w:t>
      </w:r>
      <w:r w:rsidR="0079757C">
        <w:rPr>
          <w:rFonts w:eastAsia="Calibri"/>
        </w:rPr>
        <w:t xml:space="preserve"> 1</w:t>
      </w:r>
      <w:r w:rsidR="00FB275A">
        <w:rPr>
          <w:rFonts w:eastAsia="Calibri"/>
        </w:rPr>
        <w:t>1</w:t>
      </w:r>
      <w:r>
        <w:rPr>
          <w:rFonts w:eastAsia="Calibri"/>
        </w:rPr>
        <w:t>,</w:t>
      </w:r>
      <w:r w:rsidR="00083F64">
        <w:rPr>
          <w:rFonts w:eastAsia="Calibri"/>
        </w:rPr>
        <w:t xml:space="preserve"> </w:t>
      </w:r>
      <w:r>
        <w:rPr>
          <w:rFonts w:eastAsia="Calibri"/>
        </w:rPr>
        <w:t>20</w:t>
      </w:r>
      <w:r w:rsidR="0079757C">
        <w:rPr>
          <w:rFonts w:eastAsia="Calibri"/>
        </w:rPr>
        <w:t>12</w:t>
      </w:r>
    </w:p>
    <w:p w:rsidR="00F019C1" w:rsidRDefault="00F019C1" w:rsidP="00F019C1">
      <w:pPr>
        <w:spacing w:line="240" w:lineRule="auto"/>
        <w:rPr>
          <w:rFonts w:eastAsia="Calibri"/>
        </w:rPr>
      </w:pPr>
    </w:p>
    <w:p w:rsidR="00F019C1" w:rsidRDefault="00F019C1" w:rsidP="00083F64">
      <w:pPr>
        <w:spacing w:line="240" w:lineRule="auto"/>
        <w:ind w:firstLine="0"/>
        <w:rPr>
          <w:rFonts w:eastAsia="Calibri"/>
        </w:rPr>
      </w:pPr>
      <w:r>
        <w:rPr>
          <w:rFonts w:eastAsia="Calibri"/>
        </w:rPr>
        <w:t xml:space="preserve">The </w:t>
      </w:r>
      <w:r w:rsidR="0079757C">
        <w:rPr>
          <w:rFonts w:eastAsia="Calibri"/>
        </w:rPr>
        <w:t>dissertation of Puneet</w:t>
      </w:r>
      <w:r w:rsidR="00C60385">
        <w:rPr>
          <w:rFonts w:eastAsia="Calibri"/>
        </w:rPr>
        <w:t xml:space="preserve"> K</w:t>
      </w:r>
      <w:r w:rsidR="004A6E52">
        <w:rPr>
          <w:rFonts w:eastAsia="Calibri"/>
        </w:rPr>
        <w:t>amal</w:t>
      </w:r>
      <w:r w:rsidR="00C60385">
        <w:rPr>
          <w:rFonts w:eastAsia="Calibri"/>
        </w:rPr>
        <w:t xml:space="preserve"> Singh</w:t>
      </w:r>
      <w:r w:rsidR="0079757C">
        <w:rPr>
          <w:rFonts w:eastAsia="Calibri"/>
        </w:rPr>
        <w:t xml:space="preserve"> Gill is approved</w:t>
      </w:r>
      <w:r>
        <w:rPr>
          <w:rFonts w:eastAsia="Calibri"/>
        </w:rPr>
        <w:t>.</w:t>
      </w:r>
    </w:p>
    <w:p w:rsidR="00816603" w:rsidRDefault="00816603" w:rsidP="00F019C1">
      <w:pPr>
        <w:spacing w:line="240" w:lineRule="auto"/>
        <w:rPr>
          <w:rFonts w:eastAsia="Calibri"/>
        </w:rPr>
      </w:pPr>
    </w:p>
    <w:p w:rsidR="00816603" w:rsidRDefault="00816603" w:rsidP="00F019C1">
      <w:pPr>
        <w:spacing w:line="240" w:lineRule="auto"/>
        <w:rPr>
          <w:rFonts w:eastAsia="Calibri"/>
        </w:rPr>
      </w:pPr>
    </w:p>
    <w:p w:rsidR="00F019C1" w:rsidRDefault="00F019C1" w:rsidP="00F019C1">
      <w:pPr>
        <w:spacing w:line="240" w:lineRule="auto"/>
        <w:jc w:val="right"/>
        <w:rPr>
          <w:rFonts w:eastAsia="Calibri"/>
        </w:rPr>
      </w:pPr>
      <w:r>
        <w:rPr>
          <w:rFonts w:eastAsia="Calibri"/>
        </w:rPr>
        <w:t>_______________________________________</w:t>
      </w:r>
    </w:p>
    <w:p w:rsidR="00F019C1" w:rsidRPr="001D4199" w:rsidRDefault="00F019C1" w:rsidP="00F019C1">
      <w:pPr>
        <w:spacing w:line="240" w:lineRule="auto"/>
        <w:jc w:val="right"/>
        <w:rPr>
          <w:rFonts w:eastAsia="Calibri"/>
        </w:rPr>
      </w:pPr>
      <w:r w:rsidRPr="001D4199">
        <w:rPr>
          <w:rFonts w:eastAsia="Calibri"/>
        </w:rPr>
        <w:t>Dean Amir Mirmiran</w:t>
      </w:r>
    </w:p>
    <w:p w:rsidR="00F019C1" w:rsidRDefault="00F019C1" w:rsidP="00F019C1">
      <w:pPr>
        <w:spacing w:line="240" w:lineRule="auto"/>
        <w:jc w:val="right"/>
        <w:rPr>
          <w:rFonts w:eastAsia="Calibri"/>
        </w:rPr>
      </w:pPr>
      <w:r w:rsidRPr="001D4199">
        <w:rPr>
          <w:rFonts w:eastAsia="Calibri"/>
        </w:rPr>
        <w:t>College of Engineering and Computing</w:t>
      </w:r>
    </w:p>
    <w:p w:rsidR="00816603" w:rsidRDefault="00816603" w:rsidP="00F019C1">
      <w:pPr>
        <w:spacing w:line="240" w:lineRule="auto"/>
        <w:jc w:val="right"/>
        <w:rPr>
          <w:rFonts w:eastAsia="Calibri"/>
        </w:rPr>
      </w:pPr>
    </w:p>
    <w:p w:rsidR="00816603" w:rsidRDefault="00816603" w:rsidP="00F019C1">
      <w:pPr>
        <w:spacing w:line="240" w:lineRule="auto"/>
        <w:jc w:val="right"/>
        <w:rPr>
          <w:rFonts w:eastAsia="Calibri"/>
        </w:rPr>
      </w:pPr>
    </w:p>
    <w:p w:rsidR="00F019C1" w:rsidRDefault="00F019C1" w:rsidP="00F019C1">
      <w:pPr>
        <w:spacing w:line="240" w:lineRule="auto"/>
        <w:jc w:val="right"/>
        <w:rPr>
          <w:rFonts w:eastAsia="Calibri"/>
        </w:rPr>
      </w:pPr>
      <w:r>
        <w:rPr>
          <w:rFonts w:eastAsia="Calibri"/>
        </w:rPr>
        <w:t>_______________________________________</w:t>
      </w:r>
    </w:p>
    <w:p w:rsidR="00F019C1" w:rsidRPr="00AE79AB" w:rsidRDefault="003B75AA" w:rsidP="00F019C1">
      <w:pPr>
        <w:spacing w:line="240" w:lineRule="auto"/>
        <w:jc w:val="right"/>
        <w:rPr>
          <w:rFonts w:eastAsia="Calibri"/>
        </w:rPr>
      </w:pPr>
      <w:r>
        <w:rPr>
          <w:rFonts w:eastAsia="Calibri"/>
        </w:rPr>
        <w:t>Dean Lakshmi N. Reddi</w:t>
      </w:r>
    </w:p>
    <w:p w:rsidR="00F019C1" w:rsidRDefault="00F019C1" w:rsidP="00F019C1">
      <w:pPr>
        <w:spacing w:line="240" w:lineRule="auto"/>
        <w:jc w:val="right"/>
        <w:rPr>
          <w:rFonts w:eastAsia="Calibri"/>
        </w:rPr>
      </w:pPr>
      <w:r>
        <w:rPr>
          <w:rFonts w:eastAsia="Calibri"/>
        </w:rPr>
        <w:t>University Graduate Schoo</w:t>
      </w:r>
      <w:r w:rsidR="00664457">
        <w:rPr>
          <w:rFonts w:eastAsia="Calibri"/>
        </w:rPr>
        <w:t>l</w:t>
      </w:r>
    </w:p>
    <w:p w:rsidR="00816603" w:rsidRDefault="00816603" w:rsidP="00F019C1">
      <w:pPr>
        <w:spacing w:line="240" w:lineRule="auto"/>
        <w:jc w:val="right"/>
        <w:rPr>
          <w:rFonts w:eastAsia="Calibri"/>
        </w:rPr>
      </w:pPr>
    </w:p>
    <w:p w:rsidR="00ED584F" w:rsidRDefault="00ED584F" w:rsidP="0079757C">
      <w:pPr>
        <w:spacing w:line="240" w:lineRule="auto"/>
        <w:jc w:val="center"/>
        <w:rPr>
          <w:rFonts w:eastAsia="Calibri"/>
        </w:rPr>
      </w:pPr>
    </w:p>
    <w:p w:rsidR="00ED584F" w:rsidRDefault="00ED584F" w:rsidP="0079757C">
      <w:pPr>
        <w:spacing w:line="240" w:lineRule="auto"/>
        <w:jc w:val="center"/>
        <w:rPr>
          <w:rFonts w:eastAsia="Calibri"/>
        </w:rPr>
      </w:pPr>
    </w:p>
    <w:p w:rsidR="00953427" w:rsidRDefault="00F019C1" w:rsidP="0079757C">
      <w:pPr>
        <w:spacing w:line="240" w:lineRule="auto"/>
        <w:jc w:val="center"/>
        <w:sectPr w:rsidR="00953427" w:rsidSect="0060262A">
          <w:footerReference w:type="first" r:id="rId13"/>
          <w:pgSz w:w="12240" w:h="15840"/>
          <w:pgMar w:top="1440" w:right="1440" w:bottom="1800" w:left="2160" w:header="720" w:footer="432" w:gutter="0"/>
          <w:pgNumType w:fmt="lowerRoman" w:start="2"/>
          <w:cols w:space="720"/>
          <w:titlePg/>
          <w:docGrid w:linePitch="360"/>
        </w:sectPr>
      </w:pPr>
      <w:r>
        <w:rPr>
          <w:rFonts w:eastAsia="Calibri"/>
        </w:rPr>
        <w:t>Florida International University, 20</w:t>
      </w:r>
      <w:r w:rsidR="0079757C">
        <w:rPr>
          <w:rFonts w:eastAsia="Calibri"/>
        </w:rPr>
        <w:t>12</w:t>
      </w:r>
    </w:p>
    <w:p w:rsidR="003F3E35" w:rsidRDefault="003F3E35" w:rsidP="003F3E35"/>
    <w:p w:rsidR="003F3E35" w:rsidRDefault="003F3E35" w:rsidP="003F3E35"/>
    <w:p w:rsidR="003F3E35" w:rsidRDefault="003F3E35" w:rsidP="003F3E35"/>
    <w:p w:rsidR="003F3E35" w:rsidRDefault="003F3E35" w:rsidP="003F3E35"/>
    <w:p w:rsidR="003F3E35" w:rsidRDefault="003F3E35" w:rsidP="003F3E35"/>
    <w:p w:rsidR="003F3E35" w:rsidRDefault="003F3E35" w:rsidP="003F3E35"/>
    <w:p w:rsidR="00953427" w:rsidRDefault="0099497E" w:rsidP="00971CDE">
      <w:pPr>
        <w:pStyle w:val="Title"/>
      </w:pPr>
      <w:r>
        <w:t>DEDICATION</w:t>
      </w:r>
    </w:p>
    <w:p w:rsidR="0079757C" w:rsidRPr="00651B21" w:rsidRDefault="00651B21" w:rsidP="00651B21">
      <w:bookmarkStart w:id="1" w:name="_Toc247430358"/>
      <w:r>
        <w:t>This dissertation is dedicated to ever</w:t>
      </w:r>
      <w:r w:rsidR="0075733D">
        <w:t xml:space="preserve"> </w:t>
      </w:r>
      <w:r>
        <w:t xml:space="preserve">loving memory of my father. He would have been extremely proud of this moment. I dedicate this dissertation to my parents, </w:t>
      </w:r>
      <w:r w:rsidR="0079757C" w:rsidRPr="00651B21">
        <w:t xml:space="preserve">brother and wife – without their energetic support and love, it would have been impossible to complete this research. </w:t>
      </w:r>
    </w:p>
    <w:p w:rsidR="0075733D" w:rsidRDefault="0075733D">
      <w:pPr>
        <w:keepNext w:val="0"/>
        <w:spacing w:line="240" w:lineRule="auto"/>
        <w:ind w:firstLine="0"/>
        <w:jc w:val="left"/>
        <w:rPr>
          <w:bCs/>
          <w:caps/>
          <w:kern w:val="28"/>
          <w:szCs w:val="32"/>
        </w:rPr>
      </w:pPr>
      <w:r>
        <w:br w:type="page"/>
      </w:r>
    </w:p>
    <w:p w:rsidR="00346045" w:rsidRPr="007B14E1" w:rsidRDefault="00586A5C" w:rsidP="00971CDE">
      <w:pPr>
        <w:pStyle w:val="Title"/>
      </w:pPr>
      <w:r>
        <w:lastRenderedPageBreak/>
        <w:t>ACKNOWLEDG</w:t>
      </w:r>
      <w:r w:rsidR="00346045" w:rsidRPr="007B14E1">
        <w:t>MENTS</w:t>
      </w:r>
      <w:bookmarkEnd w:id="1"/>
    </w:p>
    <w:p w:rsidR="00651B21" w:rsidRPr="009A0A58" w:rsidRDefault="00F0442B" w:rsidP="00BF64B5">
      <w:bookmarkStart w:id="2" w:name="_Toc247430359"/>
      <w:bookmarkStart w:id="3" w:name="OLE_LINK1"/>
      <w:bookmarkStart w:id="4" w:name="OLE_LINK2"/>
      <w:r>
        <w:t>I take this opportunity to express my sincere gratitude towards Dr. Norman Munroe (Faculty Advisor) for his support, motivation and valuable discussions du</w:t>
      </w:r>
      <w:r w:rsidR="00764F58">
        <w:t xml:space="preserve">ring this entire research work. </w:t>
      </w:r>
      <w:r>
        <w:t>His continuous guidance helped me immensely in the research.</w:t>
      </w:r>
      <w:r w:rsidR="00651B21" w:rsidRPr="00651B21">
        <w:t xml:space="preserve"> </w:t>
      </w:r>
      <w:r w:rsidR="00651B21">
        <w:t xml:space="preserve">His </w:t>
      </w:r>
      <w:r w:rsidR="002612BC">
        <w:t>untiring</w:t>
      </w:r>
      <w:r w:rsidR="00651B21">
        <w:t xml:space="preserve"> support and encouragement throughout </w:t>
      </w:r>
      <w:r w:rsidR="003E2F96">
        <w:t xml:space="preserve">my Ph.D. </w:t>
      </w:r>
      <w:r w:rsidR="00651B21">
        <w:t xml:space="preserve">has made the path very clear and easy. I thank </w:t>
      </w:r>
      <w:r w:rsidR="00240DD5">
        <w:t>him</w:t>
      </w:r>
      <w:r w:rsidR="00651B21">
        <w:t xml:space="preserve"> for long discussion</w:t>
      </w:r>
      <w:r w:rsidR="009A0A58">
        <w:t xml:space="preserve"> </w:t>
      </w:r>
      <w:r w:rsidR="00651B21">
        <w:t xml:space="preserve">hours he dedicated just to clear the knots in this research. His ideas always gave a new dimension to the research, and proposed many different aisles of solution. He taught us </w:t>
      </w:r>
      <w:r w:rsidR="00F82FE9">
        <w:t>of doing things efficiently and to</w:t>
      </w:r>
      <w:r w:rsidR="00651B21">
        <w:t xml:space="preserve"> achieve maximum output. His ever-enthusiastic spirit, critical perspicacity, and energetic approach were the sole motivation of my persistence. He has taught me to challenge myself and stretch </w:t>
      </w:r>
      <w:r w:rsidR="00240DD5">
        <w:t>my limitations</w:t>
      </w:r>
      <w:r w:rsidR="00651B21">
        <w:t>.</w:t>
      </w:r>
      <w:r w:rsidR="003E2F96">
        <w:t xml:space="preserve"> I am thankful for his efforts</w:t>
      </w:r>
      <w:r w:rsidR="00240DD5">
        <w:t>,</w:t>
      </w:r>
      <w:r w:rsidR="003E2F96">
        <w:t xml:space="preserve"> time and dedication for completion of my dissertation and developing my career.</w:t>
      </w:r>
    </w:p>
    <w:p w:rsidR="00C4026B" w:rsidRDefault="00F0442B" w:rsidP="00BF64B5">
      <w:r w:rsidRPr="009A0A58">
        <w:t xml:space="preserve">My sincere thanks go to Dr. </w:t>
      </w:r>
      <w:r w:rsidR="00930BD2" w:rsidRPr="009A0A58">
        <w:rPr>
          <w:iCs/>
        </w:rPr>
        <w:t xml:space="preserve">Kinzy W. Jones, </w:t>
      </w:r>
      <w:r w:rsidR="00930BD2" w:rsidRPr="009A0A58">
        <w:t>Dr. Kuang-H</w:t>
      </w:r>
      <w:r w:rsidR="00B648EB">
        <w:t>si</w:t>
      </w:r>
      <w:r w:rsidR="00930BD2" w:rsidRPr="009A0A58">
        <w:t xml:space="preserve"> </w:t>
      </w:r>
      <w:r w:rsidR="00930BD2" w:rsidRPr="00C5356D">
        <w:t xml:space="preserve">Wu, Dr. </w:t>
      </w:r>
      <w:r w:rsidR="00930BD2" w:rsidRPr="00C5356D">
        <w:rPr>
          <w:rStyle w:val="Emphasis"/>
        </w:rPr>
        <w:t>Anthony</w:t>
      </w:r>
      <w:r w:rsidR="00930BD2" w:rsidRPr="009A0A58">
        <w:rPr>
          <w:rStyle w:val="st"/>
        </w:rPr>
        <w:t xml:space="preserve"> McGoron and Dr. H.T Lin</w:t>
      </w:r>
      <w:r w:rsidRPr="009A0A58">
        <w:t xml:space="preserve"> for serving on my thesis committee and for their valuable suggestions. </w:t>
      </w:r>
      <w:r w:rsidR="00240DD5">
        <w:t>Their</w:t>
      </w:r>
      <w:r w:rsidR="00930BD2" w:rsidRPr="009A0A58">
        <w:t xml:space="preserve"> vast experience shared during my proposal</w:t>
      </w:r>
      <w:r w:rsidR="00930BD2">
        <w:t xml:space="preserve"> defense has helped me to</w:t>
      </w:r>
      <w:r w:rsidR="00F9706B">
        <w:t xml:space="preserve"> undertake</w:t>
      </w:r>
      <w:r w:rsidR="00930BD2">
        <w:t xml:space="preserve"> more research strategies. Dr. Jones has been always very supporti</w:t>
      </w:r>
      <w:r w:rsidR="00240DD5">
        <w:t>ve</w:t>
      </w:r>
      <w:r w:rsidR="00930BD2">
        <w:t xml:space="preserve"> and encouraging and provided </w:t>
      </w:r>
      <w:r w:rsidR="00240DD5">
        <w:t>a big</w:t>
      </w:r>
      <w:r w:rsidR="00930BD2">
        <w:t xml:space="preserve"> help with his research facilities. Dr. </w:t>
      </w:r>
      <w:r w:rsidR="00C4026B">
        <w:t xml:space="preserve">Wu has always been </w:t>
      </w:r>
      <w:r w:rsidR="00F9706B">
        <w:t>very supportive</w:t>
      </w:r>
      <w:r w:rsidR="00C4026B">
        <w:t xml:space="preserve"> and was always available to guide me through my research. Much learning was </w:t>
      </w:r>
      <w:r w:rsidR="00F9706B">
        <w:t xml:space="preserve">gained </w:t>
      </w:r>
      <w:r w:rsidR="00C4026B">
        <w:t xml:space="preserve">through </w:t>
      </w:r>
      <w:r w:rsidR="00F9706B">
        <w:t xml:space="preserve">attending </w:t>
      </w:r>
      <w:r w:rsidR="00C4026B">
        <w:t xml:space="preserve">his classes and his ability to make challenging </w:t>
      </w:r>
      <w:r w:rsidR="00F82FE9">
        <w:t>topic</w:t>
      </w:r>
      <w:r w:rsidR="00240DD5">
        <w:t>s</w:t>
      </w:r>
      <w:r w:rsidR="00C4026B">
        <w:t xml:space="preserve"> easy and clear</w:t>
      </w:r>
      <w:r w:rsidR="00F9706B">
        <w:t xml:space="preserve"> to understand</w:t>
      </w:r>
      <w:r w:rsidR="00C4026B">
        <w:t>. I sincerely thank Dr. McGoron and Dr. Lin fo</w:t>
      </w:r>
      <w:r w:rsidR="00F82FE9">
        <w:t xml:space="preserve">r </w:t>
      </w:r>
      <w:r w:rsidR="00F9706B">
        <w:t xml:space="preserve">their </w:t>
      </w:r>
      <w:r w:rsidR="00F82FE9">
        <w:t>encouragement, support and timely feedback.</w:t>
      </w:r>
    </w:p>
    <w:p w:rsidR="00C4026B" w:rsidRDefault="003220C3" w:rsidP="00BF64B5">
      <w:r>
        <w:rPr>
          <w:color w:val="000000"/>
        </w:rPr>
        <w:t xml:space="preserve">I thank </w:t>
      </w:r>
      <w:r w:rsidR="00240DD5">
        <w:rPr>
          <w:iCs/>
          <w:color w:val="000000"/>
        </w:rPr>
        <w:t xml:space="preserve">Dr. Sharan </w:t>
      </w:r>
      <w:r>
        <w:rPr>
          <w:iCs/>
          <w:color w:val="000000"/>
        </w:rPr>
        <w:t>Ramaswamy</w:t>
      </w:r>
      <w:r w:rsidR="00F82FE9">
        <w:rPr>
          <w:color w:val="000000"/>
        </w:rPr>
        <w:t xml:space="preserve"> </w:t>
      </w:r>
      <w:r>
        <w:rPr>
          <w:color w:val="000000"/>
        </w:rPr>
        <w:t xml:space="preserve">for </w:t>
      </w:r>
      <w:r w:rsidR="00240DD5">
        <w:rPr>
          <w:color w:val="000000"/>
        </w:rPr>
        <w:t>allowing</w:t>
      </w:r>
      <w:r>
        <w:rPr>
          <w:color w:val="000000"/>
        </w:rPr>
        <w:t xml:space="preserve"> me to </w:t>
      </w:r>
      <w:r w:rsidR="00F82FE9">
        <w:rPr>
          <w:color w:val="000000"/>
        </w:rPr>
        <w:t>use</w:t>
      </w:r>
      <w:r w:rsidR="00C945A4">
        <w:rPr>
          <w:color w:val="000000"/>
        </w:rPr>
        <w:t xml:space="preserve"> </w:t>
      </w:r>
      <w:r w:rsidR="00240DD5">
        <w:rPr>
          <w:color w:val="000000"/>
        </w:rPr>
        <w:t>his</w:t>
      </w:r>
      <w:r>
        <w:rPr>
          <w:color w:val="000000"/>
        </w:rPr>
        <w:t xml:space="preserve"> facility for bio studies.</w:t>
      </w:r>
      <w:r w:rsidR="00F82FE9">
        <w:t xml:space="preserve"> </w:t>
      </w:r>
      <w:r w:rsidR="00C4026B">
        <w:t xml:space="preserve">I thank </w:t>
      </w:r>
      <w:r w:rsidR="00C4026B">
        <w:rPr>
          <w:iCs/>
        </w:rPr>
        <w:t>Amit Datye</w:t>
      </w:r>
      <w:r w:rsidR="00B648EB">
        <w:t xml:space="preserve"> for his support throughout</w:t>
      </w:r>
      <w:r w:rsidR="00F9706B">
        <w:t xml:space="preserve"> this research and also in performing </w:t>
      </w:r>
      <w:r w:rsidR="00F9706B">
        <w:lastRenderedPageBreak/>
        <w:t xml:space="preserve">mechanical tests. He </w:t>
      </w:r>
      <w:r w:rsidR="00C4026B">
        <w:t xml:space="preserve">always encouraged me </w:t>
      </w:r>
      <w:r w:rsidR="00F9706B">
        <w:t>on</w:t>
      </w:r>
      <w:r w:rsidR="00240DD5">
        <w:t xml:space="preserve"> </w:t>
      </w:r>
      <w:r w:rsidR="00F9706B">
        <w:t xml:space="preserve">employing </w:t>
      </w:r>
      <w:r w:rsidR="00240DD5">
        <w:t>critical thinking in</w:t>
      </w:r>
      <w:r w:rsidR="00F9706B">
        <w:t xml:space="preserve"> my analyses. By m</w:t>
      </w:r>
      <w:r w:rsidR="00C4026B">
        <w:t xml:space="preserve">imicking his </w:t>
      </w:r>
      <w:r w:rsidR="00F9706B">
        <w:t xml:space="preserve">personality, of constructive criticism and a tireless work ethic, I was able to conduct my research in a more efficient and </w:t>
      </w:r>
      <w:r w:rsidR="00C4026B">
        <w:t xml:space="preserve">systematic </w:t>
      </w:r>
      <w:r w:rsidR="00F9706B">
        <w:t>manner</w:t>
      </w:r>
      <w:r w:rsidR="00C4026B">
        <w:t xml:space="preserve">. </w:t>
      </w:r>
      <w:r w:rsidR="00764F58">
        <w:t xml:space="preserve">I </w:t>
      </w:r>
      <w:r w:rsidR="00764F58" w:rsidRPr="00764F58">
        <w:t>would like to thank Mr. Ryszard Rokicki from Electrobright</w:t>
      </w:r>
      <w:r w:rsidR="00764F58" w:rsidRPr="00764F58">
        <w:rPr>
          <w:vertAlign w:val="superscript"/>
        </w:rPr>
        <w:t>®</w:t>
      </w:r>
      <w:r w:rsidR="00764F58" w:rsidRPr="00764F58">
        <w:rPr>
          <w:rStyle w:val="gd"/>
        </w:rPr>
        <w:t xml:space="preserve"> </w:t>
      </w:r>
      <w:r w:rsidR="00764F58">
        <w:rPr>
          <w:rStyle w:val="gd"/>
        </w:rPr>
        <w:t>for sample preparation</w:t>
      </w:r>
      <w:r w:rsidR="00F37728">
        <w:rPr>
          <w:rStyle w:val="gd"/>
        </w:rPr>
        <w:t>, D</w:t>
      </w:r>
      <w:r w:rsidR="00764F58" w:rsidRPr="00764F58">
        <w:rPr>
          <w:rStyle w:val="gd"/>
        </w:rPr>
        <w:t xml:space="preserve">r. </w:t>
      </w:r>
      <w:r w:rsidR="00764F58" w:rsidRPr="00764F58">
        <w:t xml:space="preserve">Hari-Babu Nadendla </w:t>
      </w:r>
      <w:r w:rsidR="00764F58">
        <w:t>from Brunel University for providing samples</w:t>
      </w:r>
      <w:r w:rsidR="008362FA">
        <w:t xml:space="preserve"> and Neal Ricks in </w:t>
      </w:r>
      <w:r w:rsidR="00B648EB">
        <w:t xml:space="preserve">assisting </w:t>
      </w:r>
      <w:r w:rsidR="008362FA">
        <w:t xml:space="preserve">the </w:t>
      </w:r>
      <w:r w:rsidR="008362FA" w:rsidRPr="00345330">
        <w:t>Advanced Materials Engineering Research Institute</w:t>
      </w:r>
      <w:r w:rsidR="008362FA">
        <w:t xml:space="preserve"> </w:t>
      </w:r>
      <w:r w:rsidR="003E2F96">
        <w:t xml:space="preserve">(AMERI) </w:t>
      </w:r>
      <w:r w:rsidR="008362FA">
        <w:t>facilities.</w:t>
      </w:r>
      <w:r w:rsidR="00764F58">
        <w:rPr>
          <w:rStyle w:val="gd"/>
          <w:color w:val="00681C"/>
        </w:rPr>
        <w:t xml:space="preserve"> </w:t>
      </w:r>
      <w:r w:rsidR="005F7349" w:rsidRPr="005F7349">
        <w:t xml:space="preserve">I would also like to thank </w:t>
      </w:r>
      <w:r w:rsidR="00205E1F">
        <w:t xml:space="preserve">Dr. Jose R. Almirall and </w:t>
      </w:r>
      <w:r w:rsidR="005F7349" w:rsidRPr="005F7349">
        <w:t xml:space="preserve">Ms. Tatiana Trejos from </w:t>
      </w:r>
      <w:r w:rsidR="005F7349">
        <w:t xml:space="preserve">International Forensic Research Institute for </w:t>
      </w:r>
      <w:r w:rsidR="00F9706B">
        <w:t xml:space="preserve">the use of their </w:t>
      </w:r>
      <w:r w:rsidR="005F7349">
        <w:t>Inductively Coupled Mass Spectro</w:t>
      </w:r>
      <w:r w:rsidR="00F9706B">
        <w:t>meter</w:t>
      </w:r>
      <w:r w:rsidR="005F7349">
        <w:t xml:space="preserve"> (ICP-MS). </w:t>
      </w:r>
      <w:r w:rsidR="00C4026B">
        <w:t>I sincerely thank Dr. Debrupa Lahiri, Dr. Indranil Lahiri, D</w:t>
      </w:r>
      <w:r w:rsidR="00C4026B">
        <w:rPr>
          <w:iCs/>
        </w:rPr>
        <w:t xml:space="preserve">r. Srinivasa R. Bakshi, </w:t>
      </w:r>
      <w:r w:rsidR="00764F58">
        <w:rPr>
          <w:iCs/>
        </w:rPr>
        <w:t xml:space="preserve">Dr. Waseem Haider, Dr. Anoop Keshri and </w:t>
      </w:r>
      <w:r w:rsidR="00F82FE9">
        <w:rPr>
          <w:iCs/>
        </w:rPr>
        <w:t xml:space="preserve">Dr. Kantesh Balani </w:t>
      </w:r>
      <w:r w:rsidR="00C4026B">
        <w:t xml:space="preserve">for </w:t>
      </w:r>
      <w:r w:rsidR="00F82FE9">
        <w:t>their</w:t>
      </w:r>
      <w:r w:rsidR="00C4026B">
        <w:t xml:space="preserve"> informative discussions and spears of ideas. </w:t>
      </w:r>
    </w:p>
    <w:p w:rsidR="00C4026B" w:rsidRDefault="009A0A58" w:rsidP="009A0A58">
      <w:pPr>
        <w:ind w:firstLine="0"/>
      </w:pPr>
      <w:r>
        <w:t xml:space="preserve">            </w:t>
      </w:r>
      <w:r w:rsidR="00C4026B">
        <w:t xml:space="preserve">Special words of thanks go to </w:t>
      </w:r>
      <w:r w:rsidR="00095F82">
        <w:t>Rupak Dua</w:t>
      </w:r>
      <w:r w:rsidR="00C4026B">
        <w:t xml:space="preserve"> who provided extensive assistance in </w:t>
      </w:r>
      <w:r w:rsidR="00095F82">
        <w:t>bio related</w:t>
      </w:r>
      <w:r w:rsidR="00C4026B">
        <w:t xml:space="preserve"> </w:t>
      </w:r>
      <w:r w:rsidR="00B648EB">
        <w:t>studies</w:t>
      </w:r>
      <w:r w:rsidR="00C4026B">
        <w:t xml:space="preserve">. </w:t>
      </w:r>
      <w:r w:rsidR="00095F82">
        <w:t>I would like thank our group members Sushma Amruthaluri, Ebony Daniels, Chandan Pulletikurthi, Smit Pandya and Vishal</w:t>
      </w:r>
      <w:r w:rsidR="00095F82" w:rsidRPr="00095F82">
        <w:t xml:space="preserve"> </w:t>
      </w:r>
      <w:r w:rsidR="00095F82">
        <w:t xml:space="preserve">Musaramthota. </w:t>
      </w:r>
      <w:r w:rsidR="00C4026B">
        <w:t>I thank my friends</w:t>
      </w:r>
      <w:r w:rsidR="00095F82">
        <w:t xml:space="preserve"> for their everlasting moral support</w:t>
      </w:r>
      <w:r w:rsidR="00C4026B">
        <w:t>, Amardeep Mann</w:t>
      </w:r>
      <w:r w:rsidR="00095F82">
        <w:t xml:space="preserve">, Gurjashan Singh, Gurjiwan Singh, Varun Pennmatsa, </w:t>
      </w:r>
      <w:r w:rsidR="00BF64B5">
        <w:t xml:space="preserve">Mandar Zope, </w:t>
      </w:r>
      <w:r w:rsidR="00095F82">
        <w:t>Utkarsh Bhatt</w:t>
      </w:r>
      <w:r>
        <w:t>, Srikanth</w:t>
      </w:r>
      <w:r w:rsidR="00095F82">
        <w:t xml:space="preserve"> Korla</w:t>
      </w:r>
      <w:r w:rsidR="00F37728">
        <w:t xml:space="preserve"> and many more</w:t>
      </w:r>
      <w:r w:rsidR="00C4026B">
        <w:t xml:space="preserve"> for all their help and support.</w:t>
      </w:r>
    </w:p>
    <w:p w:rsidR="00240DD5" w:rsidRDefault="00F02A27" w:rsidP="00BF64B5">
      <w:r>
        <w:t xml:space="preserve"> </w:t>
      </w:r>
      <w:r w:rsidR="00F0442B" w:rsidRPr="008C273D">
        <w:t xml:space="preserve">I </w:t>
      </w:r>
      <w:r w:rsidR="003E2F96">
        <w:t>would like</w:t>
      </w:r>
      <w:r w:rsidR="00F0442B" w:rsidRPr="008C273D">
        <w:t xml:space="preserve"> to acknowledge the</w:t>
      </w:r>
      <w:r w:rsidR="00F0442B">
        <w:t xml:space="preserve"> Mechanical Materials Engineering Department</w:t>
      </w:r>
      <w:r w:rsidR="003E2F96">
        <w:t xml:space="preserve"> (MME)</w:t>
      </w:r>
      <w:r w:rsidR="00F0442B">
        <w:t xml:space="preserve">, </w:t>
      </w:r>
      <w:r w:rsidR="00F0442B" w:rsidRPr="00345330">
        <w:t xml:space="preserve">Advanced Materials Engineering Research Institute </w:t>
      </w:r>
      <w:r w:rsidR="003E2F96">
        <w:t>(AMERI),</w:t>
      </w:r>
      <w:r w:rsidR="00F0442B">
        <w:t xml:space="preserve"> </w:t>
      </w:r>
      <w:r w:rsidR="00095F82" w:rsidRPr="00095F82">
        <w:rPr>
          <w:iCs/>
        </w:rPr>
        <w:t>Florida Center for Analytical Electron Microscopy</w:t>
      </w:r>
      <w:r w:rsidR="003E2F96">
        <w:rPr>
          <w:iCs/>
        </w:rPr>
        <w:t xml:space="preserve"> (FCAEM)</w:t>
      </w:r>
      <w:r w:rsidR="00095F82">
        <w:t xml:space="preserve">, Center for the Study of Matter at Extreme Conditions </w:t>
      </w:r>
      <w:r w:rsidR="003E2F96">
        <w:t xml:space="preserve">(CESMEC), </w:t>
      </w:r>
      <w:r w:rsidR="005F7349">
        <w:t xml:space="preserve">International Forensic Research Institute </w:t>
      </w:r>
      <w:r w:rsidR="00095F82">
        <w:t xml:space="preserve">and Oak Ridge National Lab </w:t>
      </w:r>
      <w:r w:rsidR="003E2F96">
        <w:t xml:space="preserve">(ORNL) </w:t>
      </w:r>
      <w:r w:rsidR="00F0442B">
        <w:t>f</w:t>
      </w:r>
      <w:r w:rsidR="00F0442B" w:rsidRPr="008C273D">
        <w:t>or laboratory suppor</w:t>
      </w:r>
      <w:r w:rsidR="00F0442B">
        <w:t xml:space="preserve">t. </w:t>
      </w:r>
      <w:r w:rsidR="00764F58">
        <w:t xml:space="preserve">I thank the </w:t>
      </w:r>
      <w:r w:rsidR="00764F58">
        <w:rPr>
          <w:iCs/>
        </w:rPr>
        <w:t>University Graduate School</w:t>
      </w:r>
      <w:r w:rsidR="00764F58">
        <w:t xml:space="preserve"> for extending a Doctoral Evidence Acquisition (DEA) and </w:t>
      </w:r>
      <w:r w:rsidR="00764F58">
        <w:rPr>
          <w:iCs/>
        </w:rPr>
        <w:t>Dissertation Year Fellowship</w:t>
      </w:r>
      <w:r w:rsidR="00764F58">
        <w:t xml:space="preserve"> </w:t>
      </w:r>
      <w:r w:rsidR="00764F58">
        <w:lastRenderedPageBreak/>
        <w:t>(DYF) to support my research.</w:t>
      </w:r>
      <w:r w:rsidR="003E2F96">
        <w:t xml:space="preserve"> I also acknowledge</w:t>
      </w:r>
      <w:r w:rsidR="00240DD5" w:rsidRPr="00C47E3B">
        <w:t xml:space="preserve"> the financial support from National Institute of General Medical Sciences Award Number SC3GM084816.</w:t>
      </w:r>
    </w:p>
    <w:p w:rsidR="003E2F96" w:rsidRDefault="006B7DC2" w:rsidP="00BF64B5">
      <w:r>
        <w:t xml:space="preserve">Last but not least, </w:t>
      </w:r>
      <w:r w:rsidR="00F0442B">
        <w:t xml:space="preserve">I would like to thank my lovely parents and brother </w:t>
      </w:r>
      <w:r w:rsidR="00F0442B" w:rsidRPr="00076B64">
        <w:t>who s</w:t>
      </w:r>
      <w:r w:rsidR="00F0442B">
        <w:t>upported me with their love, in</w:t>
      </w:r>
      <w:r w:rsidR="00F0442B" w:rsidRPr="00076B64">
        <w:t xml:space="preserve"> every moment</w:t>
      </w:r>
      <w:r w:rsidR="00F0442B">
        <w:t>,</w:t>
      </w:r>
      <w:r w:rsidR="00F0442B" w:rsidRPr="00076B64">
        <w:t xml:space="preserve"> during </w:t>
      </w:r>
      <w:r w:rsidRPr="00076B64">
        <w:t>ups and downs</w:t>
      </w:r>
      <w:r w:rsidR="00F0442B" w:rsidRPr="00076B64">
        <w:t xml:space="preserve"> of this </w:t>
      </w:r>
      <w:r w:rsidR="00F0442B">
        <w:t xml:space="preserve">research. Above all, I would like to thank my </w:t>
      </w:r>
      <w:r w:rsidR="00C4026B">
        <w:t>wife</w:t>
      </w:r>
      <w:r w:rsidR="00F0442B">
        <w:t xml:space="preserve"> Zinki, without her moral support and love I would not</w:t>
      </w:r>
      <w:r w:rsidR="008A1C4D">
        <w:t xml:space="preserve"> have</w:t>
      </w:r>
      <w:r w:rsidR="00F0442B">
        <w:t xml:space="preserve"> be</w:t>
      </w:r>
      <w:r w:rsidR="008A1C4D">
        <w:t>en</w:t>
      </w:r>
      <w:r w:rsidR="00F0442B">
        <w:t xml:space="preserve"> able to complete my thesis work </w:t>
      </w:r>
      <w:r w:rsidR="00F0442B" w:rsidRPr="008C273D">
        <w:t>successfully.</w:t>
      </w:r>
    </w:p>
    <w:p w:rsidR="003E2F96" w:rsidRDefault="003E2F96" w:rsidP="003E2F96">
      <w:r>
        <w:br w:type="page"/>
      </w:r>
    </w:p>
    <w:p w:rsidR="003220C3" w:rsidRDefault="003220C3" w:rsidP="003B75AA">
      <w:pPr>
        <w:pStyle w:val="Title"/>
        <w:rPr>
          <w:rFonts w:eastAsia="Calibri"/>
        </w:rPr>
      </w:pPr>
      <w:r w:rsidRPr="0075733D">
        <w:rPr>
          <w:rFonts w:eastAsia="Calibri"/>
        </w:rPr>
        <w:lastRenderedPageBreak/>
        <w:t xml:space="preserve">ABSTRACT </w:t>
      </w:r>
      <w:r>
        <w:rPr>
          <w:rFonts w:eastAsia="Calibri"/>
        </w:rPr>
        <w:t>OF THE DISSERTATION</w:t>
      </w:r>
    </w:p>
    <w:p w:rsidR="00E81D8D" w:rsidRPr="0079757C" w:rsidRDefault="0079757C" w:rsidP="00795C19">
      <w:pPr>
        <w:ind w:firstLine="0"/>
        <w:jc w:val="center"/>
        <w:rPr>
          <w:caps/>
          <w:szCs w:val="24"/>
        </w:rPr>
      </w:pPr>
      <w:r w:rsidRPr="0079757C">
        <w:rPr>
          <w:bCs/>
          <w:caps/>
          <w:szCs w:val="24"/>
        </w:rPr>
        <w:t>Assessment of Biodegradable Magnesium Alloys for Enhanced Mechanical and Biocompatible Properties</w:t>
      </w:r>
    </w:p>
    <w:p w:rsidR="00E81D8D" w:rsidRDefault="00E81D8D" w:rsidP="00795C19">
      <w:pPr>
        <w:ind w:firstLine="0"/>
        <w:jc w:val="center"/>
        <w:rPr>
          <w:rFonts w:eastAsia="Calibri"/>
        </w:rPr>
      </w:pPr>
      <w:r>
        <w:rPr>
          <w:rFonts w:eastAsia="Calibri"/>
        </w:rPr>
        <w:t>by</w:t>
      </w:r>
    </w:p>
    <w:p w:rsidR="00E81D8D" w:rsidRDefault="0079757C" w:rsidP="00795C19">
      <w:pPr>
        <w:ind w:firstLine="0"/>
        <w:jc w:val="center"/>
        <w:rPr>
          <w:rFonts w:eastAsia="Calibri"/>
        </w:rPr>
      </w:pPr>
      <w:r>
        <w:rPr>
          <w:rFonts w:eastAsia="Calibri"/>
        </w:rPr>
        <w:t>Puneet</w:t>
      </w:r>
      <w:r w:rsidR="004A6E52">
        <w:rPr>
          <w:rFonts w:eastAsia="Calibri"/>
        </w:rPr>
        <w:t xml:space="preserve"> Kamal Singh</w:t>
      </w:r>
      <w:r>
        <w:rPr>
          <w:rFonts w:eastAsia="Calibri"/>
        </w:rPr>
        <w:t xml:space="preserve"> Gill</w:t>
      </w:r>
    </w:p>
    <w:p w:rsidR="00E81D8D" w:rsidRDefault="00E81D8D" w:rsidP="00795C19">
      <w:pPr>
        <w:ind w:firstLine="0"/>
        <w:jc w:val="center"/>
        <w:rPr>
          <w:rFonts w:eastAsia="Calibri"/>
        </w:rPr>
      </w:pPr>
      <w:r>
        <w:rPr>
          <w:rFonts w:eastAsia="Calibri"/>
        </w:rPr>
        <w:t>Florida International University, 20</w:t>
      </w:r>
      <w:r w:rsidR="0079757C">
        <w:rPr>
          <w:rFonts w:eastAsia="Calibri"/>
        </w:rPr>
        <w:t>12</w:t>
      </w:r>
    </w:p>
    <w:p w:rsidR="00E81D8D" w:rsidRDefault="00E81D8D" w:rsidP="00795C19">
      <w:pPr>
        <w:ind w:firstLine="0"/>
        <w:jc w:val="center"/>
        <w:rPr>
          <w:rFonts w:eastAsia="Calibri"/>
        </w:rPr>
      </w:pPr>
      <w:r>
        <w:rPr>
          <w:rFonts w:eastAsia="Calibri"/>
        </w:rPr>
        <w:t>Miami, Florida</w:t>
      </w:r>
    </w:p>
    <w:p w:rsidR="00E81D8D" w:rsidRDefault="00E81D8D" w:rsidP="00795C19">
      <w:pPr>
        <w:ind w:firstLine="0"/>
        <w:jc w:val="center"/>
        <w:rPr>
          <w:rFonts w:eastAsia="Calibri"/>
        </w:rPr>
      </w:pPr>
      <w:r>
        <w:rPr>
          <w:rFonts w:eastAsia="Calibri"/>
        </w:rPr>
        <w:t xml:space="preserve">Professor </w:t>
      </w:r>
      <w:r w:rsidR="0079757C">
        <w:rPr>
          <w:rFonts w:eastAsia="Calibri"/>
        </w:rPr>
        <w:t>Norman Munroe</w:t>
      </w:r>
      <w:r>
        <w:rPr>
          <w:rFonts w:eastAsia="Calibri"/>
        </w:rPr>
        <w:t>, Major Professor</w:t>
      </w:r>
    </w:p>
    <w:p w:rsidR="00063AFB" w:rsidRPr="00F352DC" w:rsidRDefault="0079757C" w:rsidP="00951DE2">
      <w:r w:rsidRPr="0079757C">
        <w:t xml:space="preserve">Biomaterials have been used for more than a century in the human body to improve body functions and replace damaged tissues. </w:t>
      </w:r>
      <w:r w:rsidRPr="002A3B30">
        <w:t>Currently approved and commonly used metallic biomaterials such as, stainless steel, titanium, cobalt chromium and other alloys have been found to have adverse effects leading in some cases</w:t>
      </w:r>
      <w:r w:rsidR="00AA64D3">
        <w:t>,</w:t>
      </w:r>
      <w:r w:rsidRPr="002A3B30">
        <w:t xml:space="preserve"> to mechanical failure and rejection of the implant. The physical or chemical nature of the degradation products of some implants initiate</w:t>
      </w:r>
      <w:r w:rsidR="00AA64D3">
        <w:t>s</w:t>
      </w:r>
      <w:r w:rsidRPr="002A3B30">
        <w:t xml:space="preserve"> an adverse foreign body reaction in the tissue. Some metallic implants remain as permanent fixtures, whereas others such as plates, screws and pins used to secure serious fractures are removed by a second surgical procedure after the tissue has healed sufficiently. </w:t>
      </w:r>
      <w:bookmarkStart w:id="5" w:name="bbib15"/>
      <w:bookmarkEnd w:id="5"/>
      <w:r w:rsidRPr="002A3B30">
        <w:t xml:space="preserve">However, repeat surgical procedures increase the cost of health care and the possibility of patient morbidity. This study focuses on the development </w:t>
      </w:r>
      <w:r w:rsidRPr="00F352DC">
        <w:t>of magnesium based bio</w:t>
      </w:r>
      <w:r w:rsidR="009A0A58" w:rsidRPr="00F352DC">
        <w:t>degradable</w:t>
      </w:r>
      <w:r w:rsidRPr="00F352DC">
        <w:t xml:space="preserve"> alloys</w:t>
      </w:r>
      <w:r w:rsidR="00AA64D3" w:rsidRPr="00F352DC">
        <w:t>/metal matrix composites (MMCs)</w:t>
      </w:r>
      <w:r w:rsidR="00586A5C" w:rsidRPr="00F352DC">
        <w:t xml:space="preserve"> for orthopedic and cardiovascular applications</w:t>
      </w:r>
      <w:r w:rsidR="00AA64D3" w:rsidRPr="00F352DC">
        <w:t xml:space="preserve">. </w:t>
      </w:r>
      <w:r w:rsidRPr="00F352DC">
        <w:t xml:space="preserve"> </w:t>
      </w:r>
      <w:r w:rsidR="00AA64D3" w:rsidRPr="00F352DC">
        <w:t>The Mg alloys/MMCs possessed</w:t>
      </w:r>
      <w:r w:rsidRPr="00F352DC">
        <w:t xml:space="preserve"> good </w:t>
      </w:r>
      <w:r w:rsidR="003220C3" w:rsidRPr="00F352DC">
        <w:t>mechanical properties</w:t>
      </w:r>
      <w:r w:rsidR="00AA64D3" w:rsidRPr="00F352DC">
        <w:t xml:space="preserve"> and </w:t>
      </w:r>
      <w:r w:rsidR="003220C3" w:rsidRPr="00F352DC">
        <w:t>biocompatibl</w:t>
      </w:r>
      <w:r w:rsidR="00AA64D3" w:rsidRPr="00F352DC">
        <w:t>e</w:t>
      </w:r>
      <w:r w:rsidR="003220C3" w:rsidRPr="00F352DC">
        <w:t xml:space="preserve"> </w:t>
      </w:r>
      <w:r w:rsidR="00586A5C" w:rsidRPr="00F352DC">
        <w:t>properties</w:t>
      </w:r>
      <w:r w:rsidRPr="00F352DC">
        <w:t xml:space="preserve">. </w:t>
      </w:r>
      <w:r w:rsidR="00AA64D3" w:rsidRPr="00F352DC">
        <w:t>N</w:t>
      </w:r>
      <w:r w:rsidR="003E2C4E" w:rsidRPr="00F352DC">
        <w:t>ine</w:t>
      </w:r>
      <w:r w:rsidR="003411C0" w:rsidRPr="00F352DC">
        <w:t xml:space="preserve"> different </w:t>
      </w:r>
      <w:r w:rsidR="003E2C4E" w:rsidRPr="00F352DC">
        <w:t>compositions</w:t>
      </w:r>
      <w:r w:rsidR="003411C0" w:rsidRPr="00F352DC">
        <w:t xml:space="preserve"> </w:t>
      </w:r>
      <w:r w:rsidR="00AA64D3" w:rsidRPr="00F352DC">
        <w:t xml:space="preserve">of Mg alloys/MMCs </w:t>
      </w:r>
      <w:r w:rsidRPr="00F352DC">
        <w:t xml:space="preserve">were </w:t>
      </w:r>
      <w:r w:rsidR="00AA64D3" w:rsidRPr="00F352DC">
        <w:t>manufactured and surface treated. The</w:t>
      </w:r>
      <w:r w:rsidR="00601131" w:rsidRPr="00F352DC">
        <w:t xml:space="preserve">ir </w:t>
      </w:r>
      <w:r w:rsidR="003E2C4E" w:rsidRPr="00F352DC">
        <w:t>degradation behavior</w:t>
      </w:r>
      <w:r w:rsidR="00601131" w:rsidRPr="00F352DC">
        <w:t xml:space="preserve">, ion leaching, wettability, morphology, cytotoxicity and mechanical </w:t>
      </w:r>
      <w:r w:rsidR="003E2C4E" w:rsidRPr="00F352DC">
        <w:lastRenderedPageBreak/>
        <w:t>properties</w:t>
      </w:r>
      <w:r w:rsidR="00AA64D3" w:rsidRPr="00F352DC">
        <w:t xml:space="preserve"> were determined</w:t>
      </w:r>
      <w:r w:rsidR="003E2C4E" w:rsidRPr="00F352DC">
        <w:t xml:space="preserve">. </w:t>
      </w:r>
      <w:r w:rsidR="00C94B44" w:rsidRPr="00F352DC">
        <w:t>Alloying with Zn, Ca, HA and Gd and surface treatment resulted in impro</w:t>
      </w:r>
      <w:r w:rsidR="00601131" w:rsidRPr="00F352DC">
        <w:t>ved mechanical properties, corrosion resistance</w:t>
      </w:r>
      <w:r w:rsidR="00AF0F03" w:rsidRPr="00F352DC">
        <w:t>,</w:t>
      </w:r>
      <w:r w:rsidR="00601131" w:rsidRPr="00F352DC">
        <w:t xml:space="preserve"> </w:t>
      </w:r>
      <w:r w:rsidR="00C94B44" w:rsidRPr="00F352DC">
        <w:t>reduced</w:t>
      </w:r>
      <w:r w:rsidR="00AA64D3" w:rsidRPr="00F352DC">
        <w:t xml:space="preserve"> cytotoxicity</w:t>
      </w:r>
      <w:r w:rsidR="00AF0F03" w:rsidRPr="00F352DC">
        <w:t>, lower pH and hydrogen evolution</w:t>
      </w:r>
      <w:r w:rsidR="00C94B44" w:rsidRPr="00F352DC">
        <w:t xml:space="preserve">. </w:t>
      </w:r>
      <w:r w:rsidR="00AA64D3" w:rsidRPr="00F352DC">
        <w:t xml:space="preserve"> </w:t>
      </w:r>
      <w:r w:rsidR="00951DE2" w:rsidRPr="00F352DC">
        <w:t xml:space="preserve">Anodization resulted in the formation of </w:t>
      </w:r>
      <w:r w:rsidR="00AF0F03" w:rsidRPr="00F352DC">
        <w:t xml:space="preserve">a </w:t>
      </w:r>
      <w:r w:rsidR="00951DE2" w:rsidRPr="00F352DC">
        <w:t xml:space="preserve">distinct oxide layer (thickness 5-10 μm) as compared with that produced </w:t>
      </w:r>
      <w:r w:rsidR="00AF0F03" w:rsidRPr="00F352DC">
        <w:rPr>
          <w:szCs w:val="24"/>
        </w:rPr>
        <w:t>on mechanically polished samples (~20-50 nm) under ambient conditions.</w:t>
      </w:r>
      <w:r w:rsidR="00951DE2" w:rsidRPr="00F352DC">
        <w:t xml:space="preserve"> </w:t>
      </w:r>
      <w:r w:rsidR="00E236BE" w:rsidRPr="00F352DC">
        <w:t xml:space="preserve">It is envisaged that the </w:t>
      </w:r>
      <w:r w:rsidR="00063AFB" w:rsidRPr="00F352DC">
        <w:rPr>
          <w:szCs w:val="24"/>
        </w:rPr>
        <w:t>findings of this research will introduc</w:t>
      </w:r>
      <w:r w:rsidR="00E236BE" w:rsidRPr="00F352DC">
        <w:rPr>
          <w:szCs w:val="24"/>
        </w:rPr>
        <w:t>e</w:t>
      </w:r>
      <w:r w:rsidR="00063AFB" w:rsidRPr="00F352DC">
        <w:rPr>
          <w:szCs w:val="24"/>
        </w:rPr>
        <w:t xml:space="preserve"> a new class of Mg based biodegradable alloys/MMCs </w:t>
      </w:r>
      <w:r w:rsidR="00E236BE" w:rsidRPr="00F352DC">
        <w:rPr>
          <w:szCs w:val="24"/>
        </w:rPr>
        <w:t>and</w:t>
      </w:r>
      <w:r w:rsidR="00063AFB" w:rsidRPr="00F352DC">
        <w:rPr>
          <w:szCs w:val="24"/>
        </w:rPr>
        <w:t xml:space="preserve"> the emergence of innovative cardiovascular and orthopedic implant devices.</w:t>
      </w:r>
    </w:p>
    <w:p w:rsidR="0079757C" w:rsidRPr="00F352DC" w:rsidRDefault="0079757C" w:rsidP="00E81D8D">
      <w:pPr>
        <w:rPr>
          <w:rStyle w:val="apple-style-span"/>
          <w:szCs w:val="24"/>
        </w:rPr>
      </w:pPr>
    </w:p>
    <w:p w:rsidR="00AF426A" w:rsidRDefault="00E81D8D" w:rsidP="00971CDE">
      <w:pPr>
        <w:pStyle w:val="Title"/>
      </w:pPr>
      <w:r>
        <w:br w:type="page"/>
      </w:r>
      <w:r w:rsidR="008B3AB7">
        <w:lastRenderedPageBreak/>
        <w:t>Abbreviations</w:t>
      </w:r>
    </w:p>
    <w:tbl>
      <w:tblPr>
        <w:tblStyle w:val="TableGrid"/>
        <w:tblW w:w="9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5964"/>
      </w:tblGrid>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ASTM</w:t>
            </w:r>
          </w:p>
        </w:tc>
        <w:tc>
          <w:tcPr>
            <w:tcW w:w="5964" w:type="dxa"/>
            <w:vAlign w:val="center"/>
          </w:tcPr>
          <w:p w:rsidR="002379CE" w:rsidRPr="00441E42" w:rsidRDefault="002379CE" w:rsidP="009E6DA9">
            <w:pPr>
              <w:ind w:firstLine="0"/>
              <w:jc w:val="left"/>
              <w:rPr>
                <w:szCs w:val="24"/>
              </w:rPr>
            </w:pPr>
            <w:r w:rsidRPr="00441E42">
              <w:rPr>
                <w:szCs w:val="24"/>
              </w:rPr>
              <w:t>American Society for Testing Materials</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ATP</w:t>
            </w:r>
          </w:p>
        </w:tc>
        <w:tc>
          <w:tcPr>
            <w:tcW w:w="5964" w:type="dxa"/>
            <w:vAlign w:val="center"/>
          </w:tcPr>
          <w:p w:rsidR="002379CE" w:rsidRPr="00441E42" w:rsidRDefault="002379CE" w:rsidP="009E6DA9">
            <w:pPr>
              <w:ind w:firstLine="0"/>
              <w:jc w:val="left"/>
              <w:rPr>
                <w:szCs w:val="24"/>
              </w:rPr>
            </w:pPr>
            <w:r w:rsidRPr="00441E42">
              <w:rPr>
                <w:szCs w:val="24"/>
              </w:rPr>
              <w:t>Adenosine Triphosphate</w:t>
            </w:r>
          </w:p>
        </w:tc>
      </w:tr>
      <w:tr w:rsidR="008B0F3B" w:rsidRPr="00441E42" w:rsidTr="007952F0">
        <w:trPr>
          <w:trHeight w:val="344"/>
        </w:trPr>
        <w:tc>
          <w:tcPr>
            <w:tcW w:w="3096" w:type="dxa"/>
            <w:vAlign w:val="center"/>
          </w:tcPr>
          <w:p w:rsidR="008B0F3B" w:rsidRPr="00441E42" w:rsidRDefault="008B0F3B" w:rsidP="009E6DA9">
            <w:pPr>
              <w:ind w:firstLine="0"/>
              <w:jc w:val="left"/>
              <w:rPr>
                <w:szCs w:val="24"/>
              </w:rPr>
            </w:pPr>
            <w:r>
              <w:rPr>
                <w:szCs w:val="24"/>
              </w:rPr>
              <w:t>ANOVA</w:t>
            </w:r>
          </w:p>
        </w:tc>
        <w:tc>
          <w:tcPr>
            <w:tcW w:w="5964" w:type="dxa"/>
            <w:vAlign w:val="center"/>
          </w:tcPr>
          <w:p w:rsidR="008B0F3B" w:rsidRPr="00441E42" w:rsidRDefault="008B0F3B" w:rsidP="009E6DA9">
            <w:pPr>
              <w:ind w:firstLine="0"/>
              <w:jc w:val="left"/>
              <w:rPr>
                <w:szCs w:val="24"/>
              </w:rPr>
            </w:pPr>
            <w:r>
              <w:rPr>
                <w:szCs w:val="24"/>
              </w:rPr>
              <w:t>Analysis of Variance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Ca</w:t>
            </w:r>
          </w:p>
        </w:tc>
        <w:tc>
          <w:tcPr>
            <w:tcW w:w="5964" w:type="dxa"/>
            <w:vAlign w:val="center"/>
          </w:tcPr>
          <w:p w:rsidR="002379CE" w:rsidRPr="00441E42" w:rsidRDefault="002379CE" w:rsidP="009E6DA9">
            <w:pPr>
              <w:ind w:firstLine="0"/>
              <w:jc w:val="left"/>
              <w:rPr>
                <w:szCs w:val="24"/>
              </w:rPr>
            </w:pPr>
            <w:r w:rsidRPr="00441E42">
              <w:rPr>
                <w:szCs w:val="24"/>
              </w:rPr>
              <w:t>Calcium</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CA</w:t>
            </w:r>
          </w:p>
        </w:tc>
        <w:tc>
          <w:tcPr>
            <w:tcW w:w="5964" w:type="dxa"/>
            <w:vAlign w:val="center"/>
          </w:tcPr>
          <w:p w:rsidR="002379CE" w:rsidRPr="00441E42" w:rsidRDefault="002379CE" w:rsidP="009E6DA9">
            <w:pPr>
              <w:ind w:firstLine="0"/>
              <w:jc w:val="left"/>
              <w:rPr>
                <w:szCs w:val="24"/>
              </w:rPr>
            </w:pPr>
            <w:r w:rsidRPr="00441E42">
              <w:rPr>
                <w:szCs w:val="24"/>
              </w:rPr>
              <w:t>Contact Angle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Pr>
                <w:szCs w:val="24"/>
              </w:rPr>
              <w:t>DP</w:t>
            </w:r>
          </w:p>
        </w:tc>
        <w:tc>
          <w:tcPr>
            <w:tcW w:w="5964" w:type="dxa"/>
            <w:vAlign w:val="center"/>
          </w:tcPr>
          <w:p w:rsidR="002379CE" w:rsidRPr="00441E42" w:rsidRDefault="002379CE" w:rsidP="009E6DA9">
            <w:pPr>
              <w:ind w:firstLine="0"/>
              <w:jc w:val="left"/>
              <w:rPr>
                <w:szCs w:val="24"/>
              </w:rPr>
            </w:pPr>
            <w:r>
              <w:rPr>
                <w:szCs w:val="24"/>
              </w:rPr>
              <w:t>Diamond Paste</w:t>
            </w:r>
          </w:p>
        </w:tc>
      </w:tr>
      <w:tr w:rsidR="009819AE" w:rsidRPr="00441E42" w:rsidTr="007952F0">
        <w:trPr>
          <w:trHeight w:val="344"/>
        </w:trPr>
        <w:tc>
          <w:tcPr>
            <w:tcW w:w="3096" w:type="dxa"/>
            <w:vAlign w:val="center"/>
          </w:tcPr>
          <w:p w:rsidR="009819AE" w:rsidRDefault="009819AE" w:rsidP="009E6DA9">
            <w:pPr>
              <w:ind w:firstLine="0"/>
              <w:jc w:val="left"/>
              <w:rPr>
                <w:szCs w:val="24"/>
              </w:rPr>
            </w:pPr>
            <w:r>
              <w:rPr>
                <w:szCs w:val="24"/>
              </w:rPr>
              <w:t>DPBS</w:t>
            </w:r>
          </w:p>
        </w:tc>
        <w:tc>
          <w:tcPr>
            <w:tcW w:w="5964" w:type="dxa"/>
            <w:vAlign w:val="center"/>
          </w:tcPr>
          <w:p w:rsidR="009819AE" w:rsidRDefault="009819AE" w:rsidP="009819AE">
            <w:pPr>
              <w:ind w:firstLine="0"/>
              <w:jc w:val="left"/>
              <w:rPr>
                <w:szCs w:val="24"/>
              </w:rPr>
            </w:pPr>
            <w:r>
              <w:rPr>
                <w:szCs w:val="24"/>
              </w:rPr>
              <w:t>Dulbecco’s Phosphate Buffered Saline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EDS</w:t>
            </w:r>
          </w:p>
        </w:tc>
        <w:tc>
          <w:tcPr>
            <w:tcW w:w="5964" w:type="dxa"/>
            <w:vAlign w:val="center"/>
          </w:tcPr>
          <w:p w:rsidR="002379CE" w:rsidRPr="00441E42" w:rsidRDefault="002379CE" w:rsidP="009E6DA9">
            <w:pPr>
              <w:ind w:firstLine="0"/>
              <w:jc w:val="left"/>
              <w:rPr>
                <w:szCs w:val="24"/>
              </w:rPr>
            </w:pPr>
            <w:r w:rsidRPr="00441E42">
              <w:rPr>
                <w:szCs w:val="24"/>
              </w:rPr>
              <w:t>Energy Dispersive Spectroscopy</w:t>
            </w:r>
          </w:p>
        </w:tc>
      </w:tr>
      <w:tr w:rsidR="002379CE" w:rsidRPr="00441E42" w:rsidTr="007952F0">
        <w:trPr>
          <w:trHeight w:val="355"/>
        </w:trPr>
        <w:tc>
          <w:tcPr>
            <w:tcW w:w="3096" w:type="dxa"/>
            <w:vAlign w:val="center"/>
          </w:tcPr>
          <w:p w:rsidR="002379CE" w:rsidRPr="00441E42" w:rsidRDefault="002379CE" w:rsidP="009E6DA9">
            <w:pPr>
              <w:ind w:firstLine="0"/>
              <w:jc w:val="left"/>
              <w:rPr>
                <w:szCs w:val="24"/>
              </w:rPr>
            </w:pPr>
            <w:r w:rsidRPr="00441E42">
              <w:rPr>
                <w:szCs w:val="24"/>
              </w:rPr>
              <w:t>EIS</w:t>
            </w:r>
          </w:p>
        </w:tc>
        <w:tc>
          <w:tcPr>
            <w:tcW w:w="5964" w:type="dxa"/>
            <w:vAlign w:val="center"/>
          </w:tcPr>
          <w:p w:rsidR="002379CE" w:rsidRPr="00441E42" w:rsidRDefault="002379CE" w:rsidP="009E6DA9">
            <w:pPr>
              <w:ind w:firstLine="0"/>
              <w:jc w:val="left"/>
              <w:rPr>
                <w:szCs w:val="24"/>
              </w:rPr>
            </w:pPr>
            <w:r w:rsidRPr="00441E42">
              <w:rPr>
                <w:szCs w:val="24"/>
              </w:rPr>
              <w:t>Electrochemical Impedance Spectroscopy</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FBS</w:t>
            </w:r>
          </w:p>
        </w:tc>
        <w:tc>
          <w:tcPr>
            <w:tcW w:w="5964" w:type="dxa"/>
            <w:vAlign w:val="center"/>
          </w:tcPr>
          <w:p w:rsidR="002379CE" w:rsidRPr="00441E42" w:rsidRDefault="002379CE" w:rsidP="009E6DA9">
            <w:pPr>
              <w:ind w:firstLine="0"/>
              <w:jc w:val="left"/>
              <w:rPr>
                <w:szCs w:val="24"/>
              </w:rPr>
            </w:pPr>
            <w:r w:rsidRPr="00441E42">
              <w:rPr>
                <w:szCs w:val="24"/>
              </w:rPr>
              <w:t>Fetal Bovine Serum</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FP</w:t>
            </w:r>
          </w:p>
        </w:tc>
        <w:tc>
          <w:tcPr>
            <w:tcW w:w="5964" w:type="dxa"/>
            <w:vAlign w:val="center"/>
          </w:tcPr>
          <w:p w:rsidR="002379CE" w:rsidRPr="00441E42" w:rsidRDefault="002379CE" w:rsidP="009E6DA9">
            <w:pPr>
              <w:ind w:firstLine="0"/>
              <w:jc w:val="left"/>
              <w:rPr>
                <w:szCs w:val="24"/>
              </w:rPr>
            </w:pPr>
            <w:r w:rsidRPr="00441E42">
              <w:rPr>
                <w:szCs w:val="24"/>
              </w:rPr>
              <w:t>Fractional Polarity</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Gd</w:t>
            </w:r>
          </w:p>
        </w:tc>
        <w:tc>
          <w:tcPr>
            <w:tcW w:w="5964" w:type="dxa"/>
            <w:vAlign w:val="center"/>
          </w:tcPr>
          <w:p w:rsidR="002379CE" w:rsidRPr="00441E42" w:rsidRDefault="002379CE" w:rsidP="009E6DA9">
            <w:pPr>
              <w:ind w:firstLine="0"/>
              <w:jc w:val="left"/>
              <w:rPr>
                <w:szCs w:val="24"/>
              </w:rPr>
            </w:pPr>
            <w:r w:rsidRPr="00441E42">
              <w:rPr>
                <w:szCs w:val="24"/>
              </w:rPr>
              <w:t>Gadolinium</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H</w:t>
            </w:r>
            <w:r w:rsidRPr="00441E42">
              <w:rPr>
                <w:szCs w:val="24"/>
                <w:vertAlign w:val="subscript"/>
              </w:rPr>
              <w:t>2</w:t>
            </w:r>
          </w:p>
        </w:tc>
        <w:tc>
          <w:tcPr>
            <w:tcW w:w="5964" w:type="dxa"/>
            <w:vAlign w:val="center"/>
          </w:tcPr>
          <w:p w:rsidR="002379CE" w:rsidRPr="00441E42" w:rsidRDefault="002379CE" w:rsidP="009E6DA9">
            <w:pPr>
              <w:ind w:firstLine="0"/>
              <w:jc w:val="left"/>
              <w:rPr>
                <w:szCs w:val="24"/>
              </w:rPr>
            </w:pPr>
            <w:r w:rsidRPr="00441E42">
              <w:rPr>
                <w:szCs w:val="24"/>
              </w:rPr>
              <w:t>Hydrogen</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HA</w:t>
            </w:r>
          </w:p>
        </w:tc>
        <w:tc>
          <w:tcPr>
            <w:tcW w:w="5964" w:type="dxa"/>
            <w:vAlign w:val="center"/>
          </w:tcPr>
          <w:p w:rsidR="002379CE" w:rsidRPr="00441E42" w:rsidRDefault="002379CE" w:rsidP="009E6DA9">
            <w:pPr>
              <w:ind w:firstLine="0"/>
              <w:jc w:val="left"/>
              <w:rPr>
                <w:szCs w:val="24"/>
              </w:rPr>
            </w:pPr>
            <w:r w:rsidRPr="00441E42">
              <w:rPr>
                <w:szCs w:val="24"/>
              </w:rPr>
              <w:t>Hydroxyapatite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HCP</w:t>
            </w:r>
          </w:p>
        </w:tc>
        <w:tc>
          <w:tcPr>
            <w:tcW w:w="5964" w:type="dxa"/>
            <w:vAlign w:val="center"/>
          </w:tcPr>
          <w:p w:rsidR="002379CE" w:rsidRPr="00441E42" w:rsidRDefault="002379CE" w:rsidP="009E6DA9">
            <w:pPr>
              <w:ind w:firstLine="0"/>
              <w:jc w:val="left"/>
              <w:rPr>
                <w:szCs w:val="24"/>
              </w:rPr>
            </w:pPr>
            <w:r w:rsidRPr="00441E42">
              <w:rPr>
                <w:szCs w:val="24"/>
              </w:rPr>
              <w:t>Hexagonal Closed Packed</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HCP</w:t>
            </w:r>
          </w:p>
        </w:tc>
        <w:tc>
          <w:tcPr>
            <w:tcW w:w="5964" w:type="dxa"/>
            <w:vAlign w:val="center"/>
          </w:tcPr>
          <w:p w:rsidR="002379CE" w:rsidRPr="00441E42" w:rsidRDefault="002379CE" w:rsidP="009E6DA9">
            <w:pPr>
              <w:ind w:firstLine="0"/>
              <w:jc w:val="left"/>
              <w:rPr>
                <w:szCs w:val="24"/>
              </w:rPr>
            </w:pPr>
            <w:r w:rsidRPr="00441E42">
              <w:rPr>
                <w:szCs w:val="24"/>
              </w:rPr>
              <w:t>Hexagonal Close Packed</w:t>
            </w:r>
          </w:p>
        </w:tc>
      </w:tr>
      <w:tr w:rsidR="009E6DA9" w:rsidRPr="00441E42" w:rsidTr="007952F0">
        <w:trPr>
          <w:trHeight w:val="344"/>
        </w:trPr>
        <w:tc>
          <w:tcPr>
            <w:tcW w:w="3096" w:type="dxa"/>
            <w:vAlign w:val="center"/>
          </w:tcPr>
          <w:p w:rsidR="009E6DA9" w:rsidRPr="00441E42" w:rsidRDefault="009E6DA9" w:rsidP="009E6DA9">
            <w:pPr>
              <w:ind w:firstLine="0"/>
              <w:jc w:val="left"/>
              <w:rPr>
                <w:szCs w:val="24"/>
              </w:rPr>
            </w:pPr>
            <w:r>
              <w:rPr>
                <w:szCs w:val="24"/>
              </w:rPr>
              <w:t>HUPAC</w:t>
            </w:r>
          </w:p>
        </w:tc>
        <w:tc>
          <w:tcPr>
            <w:tcW w:w="5964" w:type="dxa"/>
            <w:vAlign w:val="center"/>
          </w:tcPr>
          <w:p w:rsidR="009E6DA9" w:rsidRPr="00441E42" w:rsidRDefault="009E6DA9" w:rsidP="009E6DA9">
            <w:pPr>
              <w:ind w:firstLine="0"/>
              <w:jc w:val="left"/>
              <w:rPr>
                <w:szCs w:val="24"/>
              </w:rPr>
            </w:pPr>
            <w:r w:rsidRPr="000B3FCF">
              <w:t>Huma</w:t>
            </w:r>
            <w:r w:rsidR="005D2B2A">
              <w:t>n Pulmonary Artery Endothelial C</w:t>
            </w:r>
            <w:r w:rsidRPr="000B3FCF">
              <w:t>ells</w:t>
            </w:r>
          </w:p>
        </w:tc>
      </w:tr>
      <w:tr w:rsidR="002379CE" w:rsidRPr="00441E42" w:rsidTr="00A04E7C">
        <w:trPr>
          <w:trHeight w:val="153"/>
        </w:trPr>
        <w:tc>
          <w:tcPr>
            <w:tcW w:w="3096" w:type="dxa"/>
            <w:vAlign w:val="center"/>
          </w:tcPr>
          <w:p w:rsidR="002379CE" w:rsidRPr="00441E42" w:rsidRDefault="002379CE" w:rsidP="009E6DA9">
            <w:pPr>
              <w:ind w:firstLine="0"/>
              <w:jc w:val="left"/>
              <w:rPr>
                <w:szCs w:val="24"/>
              </w:rPr>
            </w:pPr>
            <w:r w:rsidRPr="00441E42">
              <w:rPr>
                <w:szCs w:val="24"/>
              </w:rPr>
              <w:t>ICP-MS</w:t>
            </w:r>
          </w:p>
        </w:tc>
        <w:tc>
          <w:tcPr>
            <w:tcW w:w="5964" w:type="dxa"/>
            <w:vAlign w:val="center"/>
          </w:tcPr>
          <w:p w:rsidR="002379CE" w:rsidRPr="00441E42" w:rsidRDefault="002379CE" w:rsidP="009E6DA9">
            <w:pPr>
              <w:ind w:firstLine="0"/>
              <w:jc w:val="left"/>
              <w:rPr>
                <w:szCs w:val="24"/>
              </w:rPr>
            </w:pPr>
            <w:r w:rsidRPr="00441E42">
              <w:rPr>
                <w:szCs w:val="24"/>
              </w:rPr>
              <w:t>Inductively Coupled Mass Spectroscopy</w:t>
            </w:r>
          </w:p>
        </w:tc>
      </w:tr>
      <w:tr w:rsidR="002379CE" w:rsidRPr="00441E42" w:rsidTr="00A04E7C">
        <w:trPr>
          <w:trHeight w:val="117"/>
        </w:trPr>
        <w:tc>
          <w:tcPr>
            <w:tcW w:w="3096" w:type="dxa"/>
            <w:vAlign w:val="center"/>
          </w:tcPr>
          <w:p w:rsidR="002379CE" w:rsidRPr="00441E42" w:rsidRDefault="002379CE" w:rsidP="009E6DA9">
            <w:pPr>
              <w:ind w:firstLine="0"/>
              <w:jc w:val="left"/>
              <w:rPr>
                <w:szCs w:val="24"/>
              </w:rPr>
            </w:pPr>
            <w:r w:rsidRPr="00441E42">
              <w:rPr>
                <w:szCs w:val="24"/>
              </w:rPr>
              <w:t>ISO</w:t>
            </w:r>
          </w:p>
        </w:tc>
        <w:tc>
          <w:tcPr>
            <w:tcW w:w="5964" w:type="dxa"/>
            <w:vAlign w:val="center"/>
          </w:tcPr>
          <w:p w:rsidR="002379CE" w:rsidRPr="00441E42" w:rsidRDefault="002379CE" w:rsidP="009E6DA9">
            <w:pPr>
              <w:ind w:firstLine="0"/>
              <w:rPr>
                <w:b/>
                <w:bCs/>
              </w:rPr>
            </w:pPr>
            <w:bookmarkStart w:id="6" w:name="_Toc312317651"/>
            <w:bookmarkStart w:id="7" w:name="_Toc317323844"/>
            <w:r w:rsidRPr="00441E42">
              <w:t>International Organization for Standardization</w:t>
            </w:r>
            <w:bookmarkEnd w:id="6"/>
            <w:bookmarkEnd w:id="7"/>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K</w:t>
            </w:r>
          </w:p>
        </w:tc>
        <w:tc>
          <w:tcPr>
            <w:tcW w:w="5964" w:type="dxa"/>
            <w:vAlign w:val="center"/>
          </w:tcPr>
          <w:p w:rsidR="002379CE" w:rsidRPr="00441E42" w:rsidRDefault="002379CE" w:rsidP="009E6DA9">
            <w:pPr>
              <w:tabs>
                <w:tab w:val="left" w:pos="-18"/>
              </w:tabs>
              <w:ind w:firstLine="0"/>
              <w:jc w:val="left"/>
              <w:rPr>
                <w:szCs w:val="24"/>
              </w:rPr>
            </w:pPr>
            <w:r w:rsidRPr="00441E42">
              <w:rPr>
                <w:szCs w:val="24"/>
              </w:rPr>
              <w:t>Potassium</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Mg</w:t>
            </w:r>
          </w:p>
        </w:tc>
        <w:tc>
          <w:tcPr>
            <w:tcW w:w="5964" w:type="dxa"/>
            <w:vAlign w:val="center"/>
          </w:tcPr>
          <w:p w:rsidR="002379CE" w:rsidRPr="00441E42" w:rsidRDefault="002379CE" w:rsidP="009E6DA9">
            <w:pPr>
              <w:ind w:firstLine="0"/>
              <w:jc w:val="left"/>
              <w:rPr>
                <w:szCs w:val="24"/>
              </w:rPr>
            </w:pPr>
            <w:r w:rsidRPr="00441E42">
              <w:rPr>
                <w:szCs w:val="24"/>
              </w:rPr>
              <w:t>Magnesium</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lastRenderedPageBreak/>
              <w:t>MgO</w:t>
            </w:r>
          </w:p>
        </w:tc>
        <w:tc>
          <w:tcPr>
            <w:tcW w:w="5964" w:type="dxa"/>
            <w:vAlign w:val="center"/>
          </w:tcPr>
          <w:p w:rsidR="002379CE" w:rsidRPr="00441E42" w:rsidRDefault="002379CE" w:rsidP="009E6DA9">
            <w:pPr>
              <w:ind w:firstLine="0"/>
              <w:jc w:val="left"/>
              <w:rPr>
                <w:szCs w:val="24"/>
              </w:rPr>
            </w:pPr>
            <w:r w:rsidRPr="00441E42">
              <w:rPr>
                <w:szCs w:val="24"/>
              </w:rPr>
              <w:t>Magnesium Oxide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NSF</w:t>
            </w:r>
          </w:p>
        </w:tc>
        <w:tc>
          <w:tcPr>
            <w:tcW w:w="5964" w:type="dxa"/>
            <w:vAlign w:val="center"/>
          </w:tcPr>
          <w:p w:rsidR="002379CE" w:rsidRPr="00441E42" w:rsidRDefault="002379CE" w:rsidP="009E6DA9">
            <w:pPr>
              <w:ind w:firstLine="0"/>
              <w:jc w:val="left"/>
              <w:rPr>
                <w:szCs w:val="24"/>
              </w:rPr>
            </w:pPr>
            <w:r w:rsidRPr="00441E42">
              <w:rPr>
                <w:szCs w:val="24"/>
              </w:rPr>
              <w:t>Nephrogenic Systemic Fibrosis</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O</w:t>
            </w:r>
          </w:p>
        </w:tc>
        <w:tc>
          <w:tcPr>
            <w:tcW w:w="5964" w:type="dxa"/>
            <w:vAlign w:val="center"/>
          </w:tcPr>
          <w:p w:rsidR="002379CE" w:rsidRPr="00441E42" w:rsidRDefault="002379CE" w:rsidP="009E6DA9">
            <w:pPr>
              <w:ind w:firstLine="0"/>
              <w:jc w:val="left"/>
              <w:rPr>
                <w:szCs w:val="24"/>
              </w:rPr>
            </w:pPr>
            <w:r w:rsidRPr="00441E42">
              <w:rPr>
                <w:szCs w:val="24"/>
              </w:rPr>
              <w:t>Oxygen</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P</w:t>
            </w:r>
          </w:p>
        </w:tc>
        <w:tc>
          <w:tcPr>
            <w:tcW w:w="5964" w:type="dxa"/>
            <w:vAlign w:val="center"/>
          </w:tcPr>
          <w:p w:rsidR="002379CE" w:rsidRPr="00441E42" w:rsidRDefault="002379CE" w:rsidP="009E6DA9">
            <w:pPr>
              <w:ind w:firstLine="0"/>
              <w:jc w:val="left"/>
              <w:rPr>
                <w:szCs w:val="24"/>
              </w:rPr>
            </w:pPr>
            <w:r w:rsidRPr="00441E42">
              <w:rPr>
                <w:szCs w:val="24"/>
              </w:rPr>
              <w:t>Phosphorous</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PBS</w:t>
            </w:r>
          </w:p>
        </w:tc>
        <w:tc>
          <w:tcPr>
            <w:tcW w:w="5964" w:type="dxa"/>
            <w:vAlign w:val="center"/>
          </w:tcPr>
          <w:p w:rsidR="002379CE" w:rsidRPr="00441E42" w:rsidRDefault="002379CE" w:rsidP="009E6DA9">
            <w:pPr>
              <w:ind w:firstLine="0"/>
              <w:jc w:val="left"/>
              <w:rPr>
                <w:szCs w:val="24"/>
              </w:rPr>
            </w:pPr>
            <w:r w:rsidRPr="00441E42">
              <w:rPr>
                <w:szCs w:val="24"/>
              </w:rPr>
              <w:t>Phosphate Buffer Saline</w:t>
            </w:r>
          </w:p>
        </w:tc>
      </w:tr>
      <w:tr w:rsidR="002379CE" w:rsidRPr="00441E42" w:rsidTr="007952F0">
        <w:trPr>
          <w:trHeight w:val="344"/>
        </w:trPr>
        <w:tc>
          <w:tcPr>
            <w:tcW w:w="3096" w:type="dxa"/>
            <w:vAlign w:val="center"/>
          </w:tcPr>
          <w:p w:rsidR="002379CE" w:rsidRDefault="002379CE" w:rsidP="009E6DA9">
            <w:pPr>
              <w:ind w:firstLine="0"/>
              <w:jc w:val="left"/>
              <w:rPr>
                <w:szCs w:val="24"/>
              </w:rPr>
            </w:pPr>
            <w:r>
              <w:rPr>
                <w:szCs w:val="24"/>
              </w:rPr>
              <w:t>rpm</w:t>
            </w:r>
          </w:p>
        </w:tc>
        <w:tc>
          <w:tcPr>
            <w:tcW w:w="5964" w:type="dxa"/>
            <w:vAlign w:val="center"/>
          </w:tcPr>
          <w:p w:rsidR="002379CE" w:rsidRPr="00E82D08" w:rsidRDefault="002379CE" w:rsidP="009E6DA9">
            <w:pPr>
              <w:ind w:firstLine="0"/>
              <w:jc w:val="left"/>
              <w:rPr>
                <w:szCs w:val="24"/>
              </w:rPr>
            </w:pPr>
            <w:r w:rsidRPr="00E82D08">
              <w:rPr>
                <w:iCs/>
                <w:szCs w:val="24"/>
              </w:rPr>
              <w:t>Revolutions Per Minute</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SEM</w:t>
            </w:r>
          </w:p>
        </w:tc>
        <w:tc>
          <w:tcPr>
            <w:tcW w:w="5964" w:type="dxa"/>
            <w:vAlign w:val="center"/>
          </w:tcPr>
          <w:p w:rsidR="002379CE" w:rsidRPr="00441E42" w:rsidRDefault="002379CE" w:rsidP="009E6DA9">
            <w:pPr>
              <w:ind w:firstLine="0"/>
              <w:jc w:val="left"/>
              <w:rPr>
                <w:szCs w:val="24"/>
              </w:rPr>
            </w:pPr>
            <w:r w:rsidRPr="00441E42">
              <w:rPr>
                <w:szCs w:val="24"/>
              </w:rPr>
              <w:t>Scanning Electron Microscopy</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SFE</w:t>
            </w:r>
          </w:p>
        </w:tc>
        <w:tc>
          <w:tcPr>
            <w:tcW w:w="5964" w:type="dxa"/>
            <w:vAlign w:val="center"/>
          </w:tcPr>
          <w:p w:rsidR="002379CE" w:rsidRPr="00441E42" w:rsidRDefault="002379CE" w:rsidP="009E6DA9">
            <w:pPr>
              <w:ind w:firstLine="0"/>
              <w:jc w:val="left"/>
              <w:rPr>
                <w:szCs w:val="24"/>
              </w:rPr>
            </w:pPr>
            <w:r w:rsidRPr="00441E42">
              <w:rPr>
                <w:szCs w:val="24"/>
              </w:rPr>
              <w:t>Surface Free Energy</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SRB</w:t>
            </w:r>
          </w:p>
        </w:tc>
        <w:tc>
          <w:tcPr>
            <w:tcW w:w="5964" w:type="dxa"/>
            <w:vAlign w:val="center"/>
          </w:tcPr>
          <w:p w:rsidR="002379CE" w:rsidRPr="00441E42" w:rsidRDefault="002379CE" w:rsidP="009E6DA9">
            <w:pPr>
              <w:ind w:firstLine="0"/>
              <w:jc w:val="left"/>
              <w:rPr>
                <w:szCs w:val="24"/>
              </w:rPr>
            </w:pPr>
            <w:r w:rsidRPr="00441E42">
              <w:rPr>
                <w:szCs w:val="24"/>
              </w:rPr>
              <w:t>Sulforhodamine B Assay</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XRD</w:t>
            </w:r>
          </w:p>
        </w:tc>
        <w:tc>
          <w:tcPr>
            <w:tcW w:w="5964" w:type="dxa"/>
            <w:vAlign w:val="center"/>
          </w:tcPr>
          <w:p w:rsidR="002379CE" w:rsidRPr="00441E42" w:rsidRDefault="002379CE" w:rsidP="009E6DA9">
            <w:pPr>
              <w:ind w:firstLine="0"/>
              <w:jc w:val="left"/>
              <w:rPr>
                <w:szCs w:val="24"/>
              </w:rPr>
            </w:pPr>
            <w:r w:rsidRPr="00441E42">
              <w:rPr>
                <w:szCs w:val="24"/>
              </w:rPr>
              <w:t>X-ray Diffraction</w:t>
            </w:r>
          </w:p>
        </w:tc>
      </w:tr>
      <w:tr w:rsidR="002379CE" w:rsidRPr="00441E42" w:rsidTr="007952F0">
        <w:trPr>
          <w:trHeight w:val="344"/>
        </w:trPr>
        <w:tc>
          <w:tcPr>
            <w:tcW w:w="3096" w:type="dxa"/>
            <w:vAlign w:val="center"/>
          </w:tcPr>
          <w:p w:rsidR="002379CE" w:rsidRPr="00441E42" w:rsidRDefault="002379CE" w:rsidP="009E6DA9">
            <w:pPr>
              <w:ind w:firstLine="0"/>
              <w:jc w:val="left"/>
              <w:rPr>
                <w:szCs w:val="24"/>
              </w:rPr>
            </w:pPr>
            <w:r w:rsidRPr="00441E42">
              <w:rPr>
                <w:szCs w:val="24"/>
              </w:rPr>
              <w:t>Zn</w:t>
            </w:r>
          </w:p>
        </w:tc>
        <w:tc>
          <w:tcPr>
            <w:tcW w:w="5964" w:type="dxa"/>
            <w:vAlign w:val="center"/>
          </w:tcPr>
          <w:p w:rsidR="002379CE" w:rsidRPr="00441E42" w:rsidRDefault="002379CE" w:rsidP="009E6DA9">
            <w:pPr>
              <w:ind w:firstLine="0"/>
              <w:jc w:val="left"/>
              <w:rPr>
                <w:szCs w:val="24"/>
              </w:rPr>
            </w:pPr>
            <w:r w:rsidRPr="00441E42">
              <w:rPr>
                <w:szCs w:val="24"/>
              </w:rPr>
              <w:t>Zinc</w:t>
            </w:r>
          </w:p>
        </w:tc>
      </w:tr>
    </w:tbl>
    <w:p w:rsidR="00065C0E" w:rsidRDefault="00065C0E" w:rsidP="00065C0E">
      <w:pPr>
        <w:rPr>
          <w:kern w:val="28"/>
          <w:szCs w:val="32"/>
        </w:rPr>
      </w:pPr>
      <w:r>
        <w:br w:type="page"/>
      </w:r>
    </w:p>
    <w:p w:rsidR="00584EDA" w:rsidRDefault="00584EDA" w:rsidP="00971CDE">
      <w:pPr>
        <w:pStyle w:val="Title"/>
      </w:pPr>
      <w:r>
        <w:lastRenderedPageBreak/>
        <w:t>Nomenclature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8"/>
        <w:gridCol w:w="5778"/>
      </w:tblGrid>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A</w:t>
            </w:r>
            <w:r w:rsidRPr="00441E42">
              <w:rPr>
                <w:szCs w:val="24"/>
                <w:vertAlign w:val="superscript"/>
              </w:rPr>
              <w:t>o</w:t>
            </w:r>
          </w:p>
        </w:tc>
        <w:tc>
          <w:tcPr>
            <w:tcW w:w="5778" w:type="dxa"/>
            <w:vAlign w:val="center"/>
          </w:tcPr>
          <w:p w:rsidR="002379CE" w:rsidRPr="00441E42" w:rsidRDefault="002379CE" w:rsidP="009E6DA9">
            <w:pPr>
              <w:ind w:firstLine="0"/>
              <w:jc w:val="left"/>
              <w:rPr>
                <w:szCs w:val="24"/>
              </w:rPr>
            </w:pPr>
            <w:r w:rsidRPr="00441E42">
              <w:rPr>
                <w:szCs w:val="24"/>
              </w:rPr>
              <w:t>Angstrom</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At%</w:t>
            </w:r>
          </w:p>
        </w:tc>
        <w:tc>
          <w:tcPr>
            <w:tcW w:w="5778" w:type="dxa"/>
            <w:vAlign w:val="center"/>
          </w:tcPr>
          <w:p w:rsidR="002379CE" w:rsidRPr="00441E42" w:rsidRDefault="002379CE" w:rsidP="009E6DA9">
            <w:pPr>
              <w:ind w:firstLine="0"/>
              <w:jc w:val="left"/>
              <w:rPr>
                <w:szCs w:val="24"/>
              </w:rPr>
            </w:pPr>
            <w:r w:rsidRPr="00441E42">
              <w:rPr>
                <w:szCs w:val="24"/>
              </w:rPr>
              <w:t>Atomic Percentage</w:t>
            </w:r>
          </w:p>
        </w:tc>
      </w:tr>
      <w:tr w:rsidR="002379CE" w:rsidRPr="00441E42" w:rsidTr="00441E42">
        <w:tc>
          <w:tcPr>
            <w:tcW w:w="3078" w:type="dxa"/>
            <w:vAlign w:val="center"/>
          </w:tcPr>
          <w:p w:rsidR="002379CE" w:rsidRPr="00441E42" w:rsidRDefault="002379CE" w:rsidP="009E6DA9">
            <w:pPr>
              <w:ind w:firstLine="0"/>
              <w:jc w:val="left"/>
              <w:rPr>
                <w:szCs w:val="24"/>
              </w:rPr>
            </w:pPr>
            <w:r>
              <w:rPr>
                <w:szCs w:val="24"/>
              </w:rPr>
              <w:t>C</w:t>
            </w:r>
            <w:r w:rsidRPr="008A4AC8">
              <w:rPr>
                <w:szCs w:val="24"/>
                <w:vertAlign w:val="subscript"/>
              </w:rPr>
              <w:t>dl</w:t>
            </w:r>
          </w:p>
        </w:tc>
        <w:tc>
          <w:tcPr>
            <w:tcW w:w="5778" w:type="dxa"/>
            <w:vAlign w:val="center"/>
          </w:tcPr>
          <w:p w:rsidR="002379CE" w:rsidRPr="00441E42" w:rsidRDefault="002379CE" w:rsidP="009E6DA9">
            <w:pPr>
              <w:ind w:firstLine="0"/>
              <w:jc w:val="left"/>
              <w:rPr>
                <w:szCs w:val="24"/>
              </w:rPr>
            </w:pPr>
            <w:r>
              <w:rPr>
                <w:szCs w:val="24"/>
              </w:rPr>
              <w:t>Capacitance Double Layer</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vertAlign w:val="superscript"/>
              </w:rPr>
              <w:t>o</w:t>
            </w:r>
            <w:r w:rsidRPr="00441E42">
              <w:rPr>
                <w:szCs w:val="24"/>
              </w:rPr>
              <w:t>C</w:t>
            </w:r>
          </w:p>
        </w:tc>
        <w:tc>
          <w:tcPr>
            <w:tcW w:w="5778" w:type="dxa"/>
            <w:vAlign w:val="center"/>
          </w:tcPr>
          <w:p w:rsidR="002379CE" w:rsidRPr="00441E42" w:rsidRDefault="002379CE" w:rsidP="009E6DA9">
            <w:pPr>
              <w:ind w:firstLine="0"/>
              <w:jc w:val="left"/>
              <w:rPr>
                <w:szCs w:val="24"/>
              </w:rPr>
            </w:pPr>
            <w:r w:rsidRPr="00441E42">
              <w:rPr>
                <w:szCs w:val="24"/>
              </w:rPr>
              <w:t>Celsius</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iCs/>
                <w:szCs w:val="24"/>
              </w:rPr>
              <w:t>R</w:t>
            </w:r>
            <w:r w:rsidRPr="008A4AC8">
              <w:rPr>
                <w:iCs/>
                <w:szCs w:val="24"/>
                <w:vertAlign w:val="subscript"/>
              </w:rPr>
              <w:t>ct</w:t>
            </w:r>
            <w:r w:rsidRPr="00441E42">
              <w:rPr>
                <w:iCs/>
                <w:szCs w:val="24"/>
                <w:vertAlign w:val="subscript"/>
              </w:rPr>
              <w:softHyphen/>
            </w:r>
            <w:r w:rsidRPr="00441E42">
              <w:rPr>
                <w:iCs/>
                <w:szCs w:val="24"/>
                <w:vertAlign w:val="subscript"/>
              </w:rPr>
              <w:softHyphen/>
            </w:r>
          </w:p>
        </w:tc>
        <w:tc>
          <w:tcPr>
            <w:tcW w:w="5778" w:type="dxa"/>
            <w:vAlign w:val="center"/>
          </w:tcPr>
          <w:p w:rsidR="002379CE" w:rsidRPr="00441E42" w:rsidRDefault="002379CE" w:rsidP="009E6DA9">
            <w:pPr>
              <w:ind w:firstLine="0"/>
              <w:jc w:val="left"/>
              <w:rPr>
                <w:szCs w:val="24"/>
              </w:rPr>
            </w:pPr>
            <w:r w:rsidRPr="00441E42">
              <w:rPr>
                <w:szCs w:val="24"/>
              </w:rPr>
              <w:t xml:space="preserve">Charge Transfer Resistance  </w:t>
            </w:r>
          </w:p>
        </w:tc>
      </w:tr>
      <w:tr w:rsidR="002379CE" w:rsidRPr="00441E42" w:rsidTr="00441E42">
        <w:trPr>
          <w:trHeight w:val="440"/>
        </w:trPr>
        <w:tc>
          <w:tcPr>
            <w:tcW w:w="3078" w:type="dxa"/>
            <w:vAlign w:val="center"/>
          </w:tcPr>
          <w:p w:rsidR="002379CE" w:rsidRPr="00441E42" w:rsidRDefault="002379CE" w:rsidP="009E6DA9">
            <w:pPr>
              <w:autoSpaceDE w:val="0"/>
              <w:autoSpaceDN w:val="0"/>
              <w:adjustRightInd w:val="0"/>
              <w:ind w:firstLine="0"/>
              <w:jc w:val="left"/>
              <w:rPr>
                <w:szCs w:val="24"/>
              </w:rPr>
            </w:pPr>
            <w:r w:rsidRPr="00441E42">
              <w:rPr>
                <w:szCs w:val="24"/>
              </w:rPr>
              <w:t>θ</w:t>
            </w:r>
            <w:r w:rsidRPr="00441E42">
              <w:rPr>
                <w:szCs w:val="24"/>
                <w:vertAlign w:val="subscript"/>
              </w:rPr>
              <w:t>i</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Contact Angle Between Solid and Liquid</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Cu</w:t>
            </w:r>
          </w:p>
        </w:tc>
        <w:tc>
          <w:tcPr>
            <w:tcW w:w="5778" w:type="dxa"/>
            <w:vAlign w:val="center"/>
          </w:tcPr>
          <w:p w:rsidR="002379CE" w:rsidRPr="00441E42" w:rsidRDefault="002379CE" w:rsidP="009E6DA9">
            <w:pPr>
              <w:ind w:firstLine="0"/>
              <w:jc w:val="left"/>
              <w:rPr>
                <w:szCs w:val="24"/>
              </w:rPr>
            </w:pPr>
            <w:r w:rsidRPr="00441E42">
              <w:rPr>
                <w:szCs w:val="24"/>
              </w:rPr>
              <w:t>Copper</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I</w:t>
            </w:r>
            <w:r w:rsidRPr="00441E42">
              <w:rPr>
                <w:szCs w:val="24"/>
                <w:vertAlign w:val="subscript"/>
              </w:rPr>
              <w:t>corr</w:t>
            </w:r>
            <w:r w:rsidRPr="00441E42">
              <w:rPr>
                <w:szCs w:val="24"/>
              </w:rPr>
              <w:t xml:space="preserve"> </w:t>
            </w:r>
          </w:p>
        </w:tc>
        <w:tc>
          <w:tcPr>
            <w:tcW w:w="5778" w:type="dxa"/>
            <w:vAlign w:val="center"/>
          </w:tcPr>
          <w:p w:rsidR="002379CE" w:rsidRPr="00441E42" w:rsidRDefault="002379CE" w:rsidP="009E6DA9">
            <w:pPr>
              <w:ind w:firstLine="0"/>
              <w:jc w:val="left"/>
              <w:rPr>
                <w:szCs w:val="24"/>
              </w:rPr>
            </w:pPr>
            <w:r w:rsidRPr="00441E42">
              <w:rPr>
                <w:szCs w:val="24"/>
              </w:rPr>
              <w:t>Corrosion Current</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E</w:t>
            </w:r>
            <w:r w:rsidRPr="00441E42">
              <w:rPr>
                <w:szCs w:val="24"/>
                <w:vertAlign w:val="subscript"/>
              </w:rPr>
              <w:t>corr</w:t>
            </w:r>
          </w:p>
        </w:tc>
        <w:tc>
          <w:tcPr>
            <w:tcW w:w="5778" w:type="dxa"/>
            <w:vAlign w:val="center"/>
          </w:tcPr>
          <w:p w:rsidR="002379CE" w:rsidRPr="00441E42" w:rsidRDefault="002379CE" w:rsidP="009E6DA9">
            <w:pPr>
              <w:ind w:firstLine="0"/>
              <w:jc w:val="left"/>
              <w:rPr>
                <w:szCs w:val="24"/>
              </w:rPr>
            </w:pPr>
            <w:r w:rsidRPr="00441E42">
              <w:rPr>
                <w:szCs w:val="24"/>
              </w:rPr>
              <w:t>Corrosion Potential</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C</w:t>
            </w:r>
          </w:p>
        </w:tc>
        <w:tc>
          <w:tcPr>
            <w:tcW w:w="5778" w:type="dxa"/>
            <w:vAlign w:val="center"/>
          </w:tcPr>
          <w:p w:rsidR="002379CE" w:rsidRPr="00441E42" w:rsidRDefault="002379CE" w:rsidP="009E6DA9">
            <w:pPr>
              <w:ind w:firstLine="0"/>
              <w:jc w:val="left"/>
              <w:rPr>
                <w:szCs w:val="24"/>
              </w:rPr>
            </w:pPr>
            <w:r w:rsidRPr="00441E42">
              <w:rPr>
                <w:szCs w:val="24"/>
              </w:rPr>
              <w:t xml:space="preserve">Cysteine  </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ρ</w:t>
            </w:r>
          </w:p>
        </w:tc>
        <w:tc>
          <w:tcPr>
            <w:tcW w:w="5778" w:type="dxa"/>
            <w:vAlign w:val="center"/>
          </w:tcPr>
          <w:p w:rsidR="002379CE" w:rsidRPr="00441E42" w:rsidRDefault="002379CE" w:rsidP="009E6DA9">
            <w:pPr>
              <w:ind w:firstLine="0"/>
              <w:jc w:val="left"/>
              <w:rPr>
                <w:szCs w:val="24"/>
              </w:rPr>
            </w:pPr>
            <w:r w:rsidRPr="00441E42">
              <w:rPr>
                <w:szCs w:val="24"/>
              </w:rPr>
              <w:t>Density</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d</w:t>
            </w:r>
          </w:p>
        </w:tc>
        <w:tc>
          <w:tcPr>
            <w:tcW w:w="5778" w:type="dxa"/>
            <w:vAlign w:val="center"/>
          </w:tcPr>
          <w:p w:rsidR="002379CE" w:rsidRPr="00441E42" w:rsidRDefault="002379CE" w:rsidP="009E6DA9">
            <w:pPr>
              <w:ind w:firstLine="0"/>
              <w:jc w:val="left"/>
              <w:rPr>
                <w:szCs w:val="24"/>
              </w:rPr>
            </w:pPr>
            <w:r w:rsidRPr="00441E42">
              <w:rPr>
                <w:szCs w:val="24"/>
              </w:rPr>
              <w:t>Dispersion</w:t>
            </w:r>
          </w:p>
        </w:tc>
      </w:tr>
      <w:tr w:rsidR="002379CE" w:rsidRPr="00441E42" w:rsidTr="00441E42">
        <w:trPr>
          <w:trHeight w:val="440"/>
        </w:trPr>
        <w:tc>
          <w:tcPr>
            <w:tcW w:w="3078" w:type="dxa"/>
            <w:vAlign w:val="center"/>
          </w:tcPr>
          <w:p w:rsidR="002379CE" w:rsidRPr="00441E42" w:rsidRDefault="0003405D" w:rsidP="009E6DA9">
            <w:pPr>
              <w:autoSpaceDE w:val="0"/>
              <w:autoSpaceDN w:val="0"/>
              <w:adjustRightInd w:val="0"/>
              <w:ind w:firstLine="0"/>
              <w:jc w:val="left"/>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d</m:t>
                  </m:r>
                </m:sup>
              </m:sSubSup>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Dispersion Portion of Surface Tension (testing drop, i)</w:t>
            </w:r>
          </w:p>
        </w:tc>
      </w:tr>
      <w:tr w:rsidR="002379CE" w:rsidRPr="00441E42" w:rsidTr="00441E42">
        <w:trPr>
          <w:trHeight w:val="440"/>
        </w:trPr>
        <w:tc>
          <w:tcPr>
            <w:tcW w:w="3078" w:type="dxa"/>
            <w:vAlign w:val="center"/>
          </w:tcPr>
          <w:p w:rsidR="002379CE" w:rsidRPr="00441E42" w:rsidRDefault="0003405D" w:rsidP="009E6DA9">
            <w:pPr>
              <w:autoSpaceDE w:val="0"/>
              <w:autoSpaceDN w:val="0"/>
              <w:adjustRightInd w:val="0"/>
              <w:ind w:firstLine="0"/>
              <w:jc w:val="left"/>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d</m:t>
                  </m:r>
                </m:sup>
              </m:sSubSup>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Dispersion Portion of Surface Tension (testing surface, s)</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EW</w:t>
            </w:r>
          </w:p>
        </w:tc>
        <w:tc>
          <w:tcPr>
            <w:tcW w:w="5778" w:type="dxa"/>
            <w:vAlign w:val="center"/>
          </w:tcPr>
          <w:p w:rsidR="002379CE" w:rsidRPr="00441E42" w:rsidRDefault="002379CE" w:rsidP="009E6DA9">
            <w:pPr>
              <w:ind w:firstLine="0"/>
              <w:jc w:val="left"/>
              <w:rPr>
                <w:szCs w:val="24"/>
              </w:rPr>
            </w:pPr>
            <w:r w:rsidRPr="00441E42">
              <w:rPr>
                <w:szCs w:val="24"/>
              </w:rPr>
              <w:t>Equivalent Weight</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y</w:t>
            </w:r>
          </w:p>
        </w:tc>
        <w:tc>
          <w:tcPr>
            <w:tcW w:w="5778" w:type="dxa"/>
            <w:vAlign w:val="center"/>
          </w:tcPr>
          <w:p w:rsidR="002379CE" w:rsidRPr="00441E42" w:rsidRDefault="002379CE" w:rsidP="009E6DA9">
            <w:pPr>
              <w:ind w:firstLine="0"/>
              <w:jc w:val="left"/>
              <w:rPr>
                <w:szCs w:val="24"/>
              </w:rPr>
            </w:pPr>
            <w:r w:rsidRPr="00441E42">
              <w:rPr>
                <w:szCs w:val="24"/>
              </w:rPr>
              <w:t>Film Thickness</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y</w:t>
            </w:r>
          </w:p>
        </w:tc>
        <w:tc>
          <w:tcPr>
            <w:tcW w:w="5778" w:type="dxa"/>
            <w:vAlign w:val="center"/>
          </w:tcPr>
          <w:p w:rsidR="002379CE" w:rsidRPr="00441E42" w:rsidRDefault="002379CE" w:rsidP="009E6DA9">
            <w:pPr>
              <w:ind w:firstLine="0"/>
              <w:jc w:val="left"/>
              <w:rPr>
                <w:szCs w:val="24"/>
              </w:rPr>
            </w:pPr>
            <w:r w:rsidRPr="00441E42">
              <w:rPr>
                <w:szCs w:val="24"/>
                <w:lang w:bidi="en-US"/>
              </w:rPr>
              <w:t>Film Thickness</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FP</w:t>
            </w:r>
          </w:p>
        </w:tc>
        <w:tc>
          <w:tcPr>
            <w:tcW w:w="5778" w:type="dxa"/>
            <w:vAlign w:val="center"/>
          </w:tcPr>
          <w:p w:rsidR="002379CE" w:rsidRPr="00441E42" w:rsidRDefault="002379CE" w:rsidP="009E6DA9">
            <w:pPr>
              <w:ind w:firstLine="0"/>
              <w:jc w:val="left"/>
              <w:rPr>
                <w:szCs w:val="24"/>
              </w:rPr>
            </w:pPr>
            <w:r w:rsidRPr="00441E42">
              <w:rPr>
                <w:szCs w:val="24"/>
              </w:rPr>
              <w:t>Fractional Polarity</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G</w:t>
            </w:r>
          </w:p>
        </w:tc>
        <w:tc>
          <w:tcPr>
            <w:tcW w:w="5778" w:type="dxa"/>
            <w:vAlign w:val="center"/>
          </w:tcPr>
          <w:p w:rsidR="002379CE" w:rsidRPr="00441E42" w:rsidRDefault="002379CE" w:rsidP="009E6DA9">
            <w:pPr>
              <w:ind w:firstLine="0"/>
              <w:jc w:val="left"/>
              <w:rPr>
                <w:szCs w:val="24"/>
              </w:rPr>
            </w:pPr>
            <w:r w:rsidRPr="00441E42">
              <w:rPr>
                <w:szCs w:val="24"/>
              </w:rPr>
              <w:t>Gibbs Free Energy</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Q</w:t>
            </w:r>
          </w:p>
        </w:tc>
        <w:tc>
          <w:tcPr>
            <w:tcW w:w="5778" w:type="dxa"/>
            <w:vAlign w:val="center"/>
          </w:tcPr>
          <w:p w:rsidR="002379CE" w:rsidRPr="00441E42" w:rsidRDefault="002379CE" w:rsidP="009E6DA9">
            <w:pPr>
              <w:ind w:firstLine="0"/>
              <w:jc w:val="left"/>
              <w:rPr>
                <w:szCs w:val="24"/>
              </w:rPr>
            </w:pPr>
            <w:r w:rsidRPr="00441E42">
              <w:rPr>
                <w:szCs w:val="24"/>
              </w:rPr>
              <w:t>Glutamine</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h</w:t>
            </w:r>
          </w:p>
        </w:tc>
        <w:tc>
          <w:tcPr>
            <w:tcW w:w="5778" w:type="dxa"/>
            <w:vAlign w:val="center"/>
          </w:tcPr>
          <w:p w:rsidR="002379CE" w:rsidRPr="00441E42" w:rsidRDefault="002379CE" w:rsidP="009E6DA9">
            <w:pPr>
              <w:ind w:firstLine="0"/>
              <w:jc w:val="left"/>
              <w:rPr>
                <w:szCs w:val="24"/>
              </w:rPr>
            </w:pPr>
            <w:r w:rsidRPr="00441E42">
              <w:rPr>
                <w:szCs w:val="24"/>
              </w:rPr>
              <w:t>Hydrogen bond</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lastRenderedPageBreak/>
              <w:t>Z”</w:t>
            </w:r>
          </w:p>
        </w:tc>
        <w:tc>
          <w:tcPr>
            <w:tcW w:w="5778" w:type="dxa"/>
            <w:vAlign w:val="center"/>
          </w:tcPr>
          <w:p w:rsidR="002379CE" w:rsidRPr="00441E42" w:rsidRDefault="002379CE" w:rsidP="009E6DA9">
            <w:pPr>
              <w:ind w:firstLine="0"/>
              <w:jc w:val="left"/>
              <w:rPr>
                <w:szCs w:val="24"/>
              </w:rPr>
            </w:pPr>
            <w:r w:rsidRPr="00441E42">
              <w:rPr>
                <w:szCs w:val="24"/>
              </w:rPr>
              <w:t>Impedance (imaginary)</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Z’</w:t>
            </w:r>
          </w:p>
        </w:tc>
        <w:tc>
          <w:tcPr>
            <w:tcW w:w="5778" w:type="dxa"/>
            <w:vAlign w:val="center"/>
          </w:tcPr>
          <w:p w:rsidR="002379CE" w:rsidRPr="00441E42" w:rsidRDefault="002379CE" w:rsidP="009E6DA9">
            <w:pPr>
              <w:ind w:firstLine="0"/>
              <w:jc w:val="left"/>
              <w:rPr>
                <w:szCs w:val="24"/>
              </w:rPr>
            </w:pPr>
            <w:r w:rsidRPr="00441E42">
              <w:rPr>
                <w:szCs w:val="24"/>
              </w:rPr>
              <w:t>Impedance (real)</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V</w:t>
            </w:r>
          </w:p>
        </w:tc>
        <w:tc>
          <w:tcPr>
            <w:tcW w:w="5778" w:type="dxa"/>
            <w:vAlign w:val="center"/>
          </w:tcPr>
          <w:p w:rsidR="002379CE" w:rsidRPr="00441E42" w:rsidRDefault="002379CE" w:rsidP="009E6DA9">
            <w:pPr>
              <w:ind w:firstLine="0"/>
              <w:jc w:val="left"/>
              <w:rPr>
                <w:szCs w:val="24"/>
              </w:rPr>
            </w:pPr>
            <w:r w:rsidRPr="00441E42">
              <w:rPr>
                <w:szCs w:val="24"/>
              </w:rPr>
              <w:t>Molar Volume</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M</w:t>
            </w:r>
          </w:p>
        </w:tc>
        <w:tc>
          <w:tcPr>
            <w:tcW w:w="5778" w:type="dxa"/>
            <w:vAlign w:val="center"/>
          </w:tcPr>
          <w:p w:rsidR="002379CE" w:rsidRPr="00441E42" w:rsidRDefault="002379CE" w:rsidP="009E6DA9">
            <w:pPr>
              <w:ind w:firstLine="0"/>
              <w:jc w:val="left"/>
              <w:rPr>
                <w:b/>
                <w:szCs w:val="24"/>
              </w:rPr>
            </w:pPr>
            <w:r w:rsidRPr="00441E42">
              <w:rPr>
                <w:szCs w:val="24"/>
              </w:rPr>
              <w:t>Molecular Mass</w:t>
            </w:r>
          </w:p>
        </w:tc>
      </w:tr>
      <w:tr w:rsidR="002379CE" w:rsidRPr="00441E42" w:rsidTr="00441E42">
        <w:tc>
          <w:tcPr>
            <w:tcW w:w="3078" w:type="dxa"/>
            <w:vAlign w:val="center"/>
          </w:tcPr>
          <w:p w:rsidR="002379CE" w:rsidRPr="00441E42" w:rsidRDefault="002379CE" w:rsidP="009E6DA9">
            <w:pPr>
              <w:ind w:firstLine="0"/>
              <w:jc w:val="left"/>
              <w:rPr>
                <w:szCs w:val="24"/>
              </w:rPr>
            </w:pPr>
            <w:r>
              <w:rPr>
                <w:szCs w:val="24"/>
              </w:rPr>
              <w:t>L</w:t>
            </w:r>
          </w:p>
        </w:tc>
        <w:tc>
          <w:tcPr>
            <w:tcW w:w="5778" w:type="dxa"/>
            <w:vAlign w:val="center"/>
          </w:tcPr>
          <w:p w:rsidR="002379CE" w:rsidRPr="00441E42" w:rsidRDefault="002379CE" w:rsidP="009E6DA9">
            <w:pPr>
              <w:ind w:firstLine="0"/>
              <w:jc w:val="left"/>
              <w:rPr>
                <w:szCs w:val="24"/>
              </w:rPr>
            </w:pPr>
            <w:r>
              <w:rPr>
                <w:szCs w:val="24"/>
              </w:rPr>
              <w:t>Ostwald solubility coefficient</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R</w:t>
            </w:r>
            <w:r w:rsidRPr="00441E42">
              <w:rPr>
                <w:szCs w:val="24"/>
                <w:vertAlign w:val="subscript"/>
              </w:rPr>
              <w:t>PB</w:t>
            </w:r>
          </w:p>
        </w:tc>
        <w:tc>
          <w:tcPr>
            <w:tcW w:w="5778" w:type="dxa"/>
            <w:vAlign w:val="center"/>
          </w:tcPr>
          <w:p w:rsidR="002379CE" w:rsidRPr="00441E42" w:rsidRDefault="002379CE" w:rsidP="009E6DA9">
            <w:pPr>
              <w:ind w:firstLine="0"/>
              <w:jc w:val="left"/>
              <w:rPr>
                <w:szCs w:val="24"/>
              </w:rPr>
            </w:pPr>
            <w:r w:rsidRPr="00441E42">
              <w:rPr>
                <w:szCs w:val="24"/>
              </w:rPr>
              <w:t>Pilling-Bedworth Ratio</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ν</w:t>
            </w:r>
          </w:p>
        </w:tc>
        <w:tc>
          <w:tcPr>
            <w:tcW w:w="5778" w:type="dxa"/>
            <w:vAlign w:val="center"/>
          </w:tcPr>
          <w:p w:rsidR="002379CE" w:rsidRPr="00441E42" w:rsidRDefault="002379CE" w:rsidP="009E6DA9">
            <w:pPr>
              <w:ind w:firstLine="0"/>
              <w:jc w:val="left"/>
              <w:rPr>
                <w:szCs w:val="24"/>
              </w:rPr>
            </w:pPr>
            <w:r w:rsidRPr="00441E42">
              <w:rPr>
                <w:szCs w:val="24"/>
              </w:rPr>
              <w:t>Poisson’s Ratio</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p</w:t>
            </w:r>
          </w:p>
        </w:tc>
        <w:tc>
          <w:tcPr>
            <w:tcW w:w="5778" w:type="dxa"/>
            <w:vAlign w:val="center"/>
          </w:tcPr>
          <w:p w:rsidR="002379CE" w:rsidRPr="00441E42" w:rsidRDefault="002379CE" w:rsidP="009E6DA9">
            <w:pPr>
              <w:ind w:firstLine="0"/>
              <w:jc w:val="left"/>
              <w:rPr>
                <w:szCs w:val="24"/>
              </w:rPr>
            </w:pPr>
            <w:r w:rsidRPr="00441E42">
              <w:rPr>
                <w:szCs w:val="24"/>
              </w:rPr>
              <w:t>Polar</w:t>
            </w:r>
          </w:p>
        </w:tc>
      </w:tr>
      <w:tr w:rsidR="002379CE" w:rsidRPr="00441E42" w:rsidTr="00441E42">
        <w:tc>
          <w:tcPr>
            <w:tcW w:w="3078" w:type="dxa"/>
            <w:vAlign w:val="center"/>
          </w:tcPr>
          <w:p w:rsidR="002379CE" w:rsidRPr="00441E42" w:rsidRDefault="002379CE" w:rsidP="009E6DA9">
            <w:pPr>
              <w:ind w:firstLine="0"/>
              <w:jc w:val="left"/>
              <w:rPr>
                <w:szCs w:val="24"/>
              </w:rPr>
            </w:pPr>
            <w:r>
              <w:rPr>
                <w:szCs w:val="24"/>
              </w:rPr>
              <w:t>Rs</w:t>
            </w:r>
          </w:p>
        </w:tc>
        <w:tc>
          <w:tcPr>
            <w:tcW w:w="5778" w:type="dxa"/>
            <w:vAlign w:val="center"/>
          </w:tcPr>
          <w:p w:rsidR="002379CE" w:rsidRPr="00441E42" w:rsidRDefault="002379CE" w:rsidP="009E6DA9">
            <w:pPr>
              <w:ind w:firstLine="0"/>
              <w:jc w:val="left"/>
              <w:rPr>
                <w:szCs w:val="24"/>
              </w:rPr>
            </w:pPr>
            <w:r>
              <w:rPr>
                <w:szCs w:val="24"/>
              </w:rPr>
              <w:t>Solution Resistance</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A</w:t>
            </w:r>
          </w:p>
        </w:tc>
        <w:tc>
          <w:tcPr>
            <w:tcW w:w="5778" w:type="dxa"/>
            <w:vAlign w:val="center"/>
          </w:tcPr>
          <w:p w:rsidR="002379CE" w:rsidRPr="00441E42" w:rsidRDefault="002379CE" w:rsidP="009E6DA9">
            <w:pPr>
              <w:ind w:firstLine="0"/>
              <w:jc w:val="left"/>
              <w:rPr>
                <w:szCs w:val="24"/>
              </w:rPr>
            </w:pPr>
            <w:r w:rsidRPr="00441E42">
              <w:rPr>
                <w:szCs w:val="24"/>
              </w:rPr>
              <w:t>Surface Area</w:t>
            </w:r>
          </w:p>
        </w:tc>
      </w:tr>
      <w:tr w:rsidR="002379CE" w:rsidRPr="00441E42" w:rsidTr="00441E42">
        <w:tc>
          <w:tcPr>
            <w:tcW w:w="3078" w:type="dxa"/>
            <w:vAlign w:val="center"/>
          </w:tcPr>
          <w:p w:rsidR="002379CE" w:rsidRPr="00441E42" w:rsidRDefault="0003405D" w:rsidP="009E6DA9">
            <w:pPr>
              <w:autoSpaceDE w:val="0"/>
              <w:autoSpaceDN w:val="0"/>
              <w:adjustRightInd w:val="0"/>
              <w:ind w:firstLine="0"/>
              <w:jc w:val="left"/>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m:t>
                  </m:r>
                </m:sup>
              </m:sSubSup>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Contributed by Base (testing drop, i)</w:t>
            </w:r>
          </w:p>
        </w:tc>
      </w:tr>
      <w:tr w:rsidR="002379CE" w:rsidRPr="00441E42" w:rsidTr="00441E42">
        <w:tc>
          <w:tcPr>
            <w:tcW w:w="3078" w:type="dxa"/>
            <w:vAlign w:val="center"/>
          </w:tcPr>
          <w:p w:rsidR="002379CE" w:rsidRPr="00441E42" w:rsidRDefault="0003405D" w:rsidP="009E6DA9">
            <w:pPr>
              <w:autoSpaceDE w:val="0"/>
              <w:autoSpaceDN w:val="0"/>
              <w:adjustRightInd w:val="0"/>
              <w:ind w:firstLine="0"/>
              <w:jc w:val="left"/>
              <w:rPr>
                <w:szCs w:val="24"/>
              </w:rPr>
            </w:pPr>
            <m:oMathPara>
              <m:oMathParaPr>
                <m:jc m:val="left"/>
              </m:oMathPara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m:t>
                    </m:r>
                  </m:sup>
                </m:sSubSup>
              </m:oMath>
            </m:oMathPara>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Contributed by Base (testing surface, s)</w:t>
            </w:r>
          </w:p>
        </w:tc>
      </w:tr>
      <w:tr w:rsidR="002379CE" w:rsidRPr="00441E42" w:rsidTr="00441E42">
        <w:tc>
          <w:tcPr>
            <w:tcW w:w="3078" w:type="dxa"/>
            <w:vAlign w:val="center"/>
          </w:tcPr>
          <w:p w:rsidR="002379CE" w:rsidRPr="00441E42" w:rsidRDefault="0003405D" w:rsidP="009E6DA9">
            <w:pPr>
              <w:autoSpaceDE w:val="0"/>
              <w:autoSpaceDN w:val="0"/>
              <w:adjustRightInd w:val="0"/>
              <w:ind w:firstLine="0"/>
              <w:jc w:val="left"/>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m:t>
                  </m:r>
                </m:sup>
              </m:sSubSup>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Contribution by Acid (testing drop, i)</w:t>
            </w:r>
          </w:p>
        </w:tc>
      </w:tr>
      <w:tr w:rsidR="002379CE" w:rsidRPr="00441E42" w:rsidTr="00441E42">
        <w:tc>
          <w:tcPr>
            <w:tcW w:w="3078" w:type="dxa"/>
            <w:vAlign w:val="center"/>
          </w:tcPr>
          <w:p w:rsidR="002379CE" w:rsidRPr="00441E42" w:rsidRDefault="0003405D" w:rsidP="009E6DA9">
            <w:pPr>
              <w:autoSpaceDE w:val="0"/>
              <w:autoSpaceDN w:val="0"/>
              <w:adjustRightInd w:val="0"/>
              <w:ind w:firstLine="0"/>
              <w:jc w:val="left"/>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m:t>
                  </m:r>
                </m:sup>
              </m:sSubSup>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Contribution by Acid (testing surface, s)</w:t>
            </w:r>
          </w:p>
        </w:tc>
      </w:tr>
      <w:tr w:rsidR="002379CE" w:rsidRPr="00441E42" w:rsidTr="00441E42">
        <w:trPr>
          <w:trHeight w:val="440"/>
        </w:trPr>
        <w:tc>
          <w:tcPr>
            <w:tcW w:w="3078" w:type="dxa"/>
            <w:vAlign w:val="center"/>
          </w:tcPr>
          <w:p w:rsidR="002379CE" w:rsidRPr="00441E42" w:rsidRDefault="0003405D" w:rsidP="009E6DA9">
            <w:pPr>
              <w:autoSpaceDE w:val="0"/>
              <w:autoSpaceDN w:val="0"/>
              <w:adjustRightInd w:val="0"/>
              <w:ind w:firstLine="0"/>
              <w:jc w:val="left"/>
              <w:rPr>
                <w:szCs w:val="24"/>
              </w:rPr>
            </w:pP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oMath>
            <w:r w:rsidR="002379CE" w:rsidRPr="00441E42">
              <w:rPr>
                <w:szCs w:val="24"/>
              </w:rPr>
              <w:t xml:space="preserve"> </w:t>
            </w:r>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of Solid Sample</w:t>
            </w:r>
          </w:p>
        </w:tc>
      </w:tr>
      <w:tr w:rsidR="002379CE" w:rsidRPr="00441E42" w:rsidTr="00441E42">
        <w:trPr>
          <w:trHeight w:val="440"/>
        </w:trPr>
        <w:tc>
          <w:tcPr>
            <w:tcW w:w="3078" w:type="dxa"/>
            <w:vAlign w:val="center"/>
          </w:tcPr>
          <w:p w:rsidR="002379CE" w:rsidRPr="00441E42" w:rsidRDefault="0003405D" w:rsidP="009E6DA9">
            <w:pPr>
              <w:autoSpaceDE w:val="0"/>
              <w:autoSpaceDN w:val="0"/>
              <w:adjustRightInd w:val="0"/>
              <w:ind w:firstLine="0"/>
              <w:jc w:val="left"/>
              <w:rPr>
                <w:szCs w:val="24"/>
              </w:rPr>
            </w:pPr>
            <m:oMathPara>
              <m:oMathParaPr>
                <m:jc m:val="left"/>
              </m:oMathParaP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i</m:t>
                    </m:r>
                  </m:sub>
                </m:sSub>
              </m:oMath>
            </m:oMathPara>
          </w:p>
        </w:tc>
        <w:tc>
          <w:tcPr>
            <w:tcW w:w="5778" w:type="dxa"/>
            <w:vAlign w:val="center"/>
          </w:tcPr>
          <w:p w:rsidR="002379CE" w:rsidRPr="00441E42" w:rsidRDefault="002379CE" w:rsidP="009E6DA9">
            <w:pPr>
              <w:autoSpaceDE w:val="0"/>
              <w:autoSpaceDN w:val="0"/>
              <w:adjustRightInd w:val="0"/>
              <w:ind w:firstLine="0"/>
              <w:jc w:val="left"/>
              <w:rPr>
                <w:szCs w:val="24"/>
              </w:rPr>
            </w:pPr>
            <w:r w:rsidRPr="00441E42">
              <w:rPr>
                <w:szCs w:val="24"/>
              </w:rPr>
              <w:t>Surface Tension of Testing Drop</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t</w:t>
            </w:r>
          </w:p>
        </w:tc>
        <w:tc>
          <w:tcPr>
            <w:tcW w:w="5778" w:type="dxa"/>
            <w:vAlign w:val="center"/>
          </w:tcPr>
          <w:p w:rsidR="002379CE" w:rsidRPr="00441E42" w:rsidRDefault="002379CE" w:rsidP="009E6DA9">
            <w:pPr>
              <w:ind w:firstLine="0"/>
              <w:jc w:val="left"/>
              <w:rPr>
                <w:szCs w:val="24"/>
              </w:rPr>
            </w:pPr>
            <w:r w:rsidRPr="00441E42">
              <w:rPr>
                <w:szCs w:val="24"/>
              </w:rPr>
              <w:t>Time</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W</w:t>
            </w:r>
          </w:p>
        </w:tc>
        <w:tc>
          <w:tcPr>
            <w:tcW w:w="5778" w:type="dxa"/>
            <w:vAlign w:val="center"/>
          </w:tcPr>
          <w:p w:rsidR="002379CE" w:rsidRPr="00441E42" w:rsidRDefault="002379CE" w:rsidP="009E6DA9">
            <w:pPr>
              <w:ind w:firstLine="0"/>
              <w:jc w:val="left"/>
              <w:rPr>
                <w:szCs w:val="24"/>
              </w:rPr>
            </w:pPr>
            <w:r w:rsidRPr="00441E42">
              <w:rPr>
                <w:szCs w:val="24"/>
              </w:rPr>
              <w:t xml:space="preserve">Tryptophan </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λ</w:t>
            </w:r>
          </w:p>
        </w:tc>
        <w:tc>
          <w:tcPr>
            <w:tcW w:w="5778" w:type="dxa"/>
            <w:vAlign w:val="center"/>
          </w:tcPr>
          <w:p w:rsidR="002379CE" w:rsidRPr="00441E42" w:rsidRDefault="002379CE" w:rsidP="009E6DA9">
            <w:pPr>
              <w:ind w:firstLine="0"/>
              <w:jc w:val="left"/>
              <w:rPr>
                <w:szCs w:val="24"/>
              </w:rPr>
            </w:pPr>
            <w:r w:rsidRPr="00441E42">
              <w:rPr>
                <w:szCs w:val="24"/>
              </w:rPr>
              <w:t>Wavelength</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Wt%</w:t>
            </w:r>
          </w:p>
        </w:tc>
        <w:tc>
          <w:tcPr>
            <w:tcW w:w="5778" w:type="dxa"/>
            <w:vAlign w:val="center"/>
          </w:tcPr>
          <w:p w:rsidR="002379CE" w:rsidRPr="00441E42" w:rsidRDefault="002379CE" w:rsidP="009E6DA9">
            <w:pPr>
              <w:ind w:firstLine="0"/>
              <w:jc w:val="left"/>
              <w:rPr>
                <w:szCs w:val="24"/>
              </w:rPr>
            </w:pPr>
            <w:r w:rsidRPr="00441E42">
              <w:rPr>
                <w:szCs w:val="24"/>
              </w:rPr>
              <w:t>Weight Percentage</w:t>
            </w:r>
          </w:p>
        </w:tc>
      </w:tr>
      <w:tr w:rsidR="002379CE" w:rsidRPr="00441E42" w:rsidTr="00441E42">
        <w:tc>
          <w:tcPr>
            <w:tcW w:w="3078" w:type="dxa"/>
            <w:vAlign w:val="center"/>
          </w:tcPr>
          <w:p w:rsidR="002379CE" w:rsidRPr="00441E42" w:rsidRDefault="002379CE" w:rsidP="009E6DA9">
            <w:pPr>
              <w:ind w:firstLine="0"/>
              <w:jc w:val="left"/>
              <w:rPr>
                <w:szCs w:val="24"/>
              </w:rPr>
            </w:pPr>
            <w:r w:rsidRPr="00441E42">
              <w:rPr>
                <w:szCs w:val="24"/>
              </w:rPr>
              <w:t>E</w:t>
            </w:r>
          </w:p>
        </w:tc>
        <w:tc>
          <w:tcPr>
            <w:tcW w:w="5778" w:type="dxa"/>
            <w:vAlign w:val="center"/>
          </w:tcPr>
          <w:p w:rsidR="002379CE" w:rsidRPr="00441E42" w:rsidRDefault="002379CE" w:rsidP="009E6DA9">
            <w:pPr>
              <w:ind w:firstLine="0"/>
              <w:jc w:val="left"/>
              <w:rPr>
                <w:szCs w:val="24"/>
              </w:rPr>
            </w:pPr>
            <w:r w:rsidRPr="00441E42">
              <w:rPr>
                <w:szCs w:val="24"/>
              </w:rPr>
              <w:t>Young’s Modulus</w:t>
            </w:r>
          </w:p>
        </w:tc>
      </w:tr>
    </w:tbl>
    <w:p w:rsidR="00DE5C84" w:rsidRDefault="00DE5C84" w:rsidP="006070B6">
      <w:r>
        <w:br w:type="page"/>
      </w:r>
    </w:p>
    <w:p w:rsidR="00E538DB" w:rsidRPr="00C35245" w:rsidRDefault="005F3420" w:rsidP="00971CDE">
      <w:pPr>
        <w:pStyle w:val="Title"/>
        <w:rPr>
          <w:szCs w:val="24"/>
        </w:rPr>
      </w:pPr>
      <w:r w:rsidRPr="00C35245">
        <w:rPr>
          <w:szCs w:val="24"/>
        </w:rPr>
        <w:lastRenderedPageBreak/>
        <w:t>TABLE OF CONTENTS</w:t>
      </w:r>
      <w:bookmarkEnd w:id="2"/>
    </w:p>
    <w:p w:rsidR="00C35245" w:rsidRPr="00C35245" w:rsidRDefault="00E538DB" w:rsidP="00971CDE">
      <w:pPr>
        <w:tabs>
          <w:tab w:val="left" w:pos="450"/>
          <w:tab w:val="left" w:pos="1080"/>
          <w:tab w:val="left" w:pos="8190"/>
          <w:tab w:val="left" w:pos="8550"/>
          <w:tab w:val="left" w:pos="8640"/>
        </w:tabs>
        <w:spacing w:after="120" w:line="240" w:lineRule="auto"/>
        <w:ind w:right="720" w:firstLine="0"/>
        <w:rPr>
          <w:noProof/>
          <w:szCs w:val="24"/>
        </w:rPr>
      </w:pPr>
      <w:r w:rsidRPr="00C35245">
        <w:rPr>
          <w:szCs w:val="24"/>
        </w:rPr>
        <w:t>CHAPTER</w:t>
      </w:r>
      <w:r w:rsidRPr="00C35245">
        <w:rPr>
          <w:szCs w:val="24"/>
        </w:rPr>
        <w:tab/>
      </w:r>
      <w:r w:rsidRPr="00C35245">
        <w:rPr>
          <w:caps/>
          <w:szCs w:val="24"/>
        </w:rPr>
        <w:t>Page</w:t>
      </w:r>
      <w:bookmarkEnd w:id="3"/>
      <w:bookmarkEnd w:id="4"/>
      <w:r w:rsidR="00DF14EA" w:rsidRPr="00C35245">
        <w:rPr>
          <w:szCs w:val="24"/>
        </w:rPr>
        <w:fldChar w:fldCharType="begin"/>
      </w:r>
      <w:r w:rsidR="00995CF2" w:rsidRPr="00C35245">
        <w:rPr>
          <w:szCs w:val="24"/>
        </w:rPr>
        <w:instrText xml:space="preserve"> TOC \o "2-3" \h \z \t "Heading 1,1" </w:instrText>
      </w:r>
      <w:r w:rsidR="00DF14EA" w:rsidRPr="00C35245">
        <w:rPr>
          <w:szCs w:val="24"/>
        </w:rPr>
        <w:fldChar w:fldCharType="separate"/>
      </w:r>
    </w:p>
    <w:p w:rsidR="00C35245" w:rsidRPr="004478C9" w:rsidRDefault="0003405D">
      <w:pPr>
        <w:pStyle w:val="TOC1"/>
        <w:rPr>
          <w:rFonts w:eastAsiaTheme="minorEastAsia"/>
          <w:b w:val="0"/>
          <w:bCs w:val="0"/>
          <w:noProof/>
          <w:snapToGrid/>
          <w:szCs w:val="24"/>
        </w:rPr>
      </w:pPr>
      <w:hyperlink w:anchor="_Toc330042198" w:history="1">
        <w:r w:rsidR="00C35245" w:rsidRPr="004478C9">
          <w:rPr>
            <w:rStyle w:val="Hyperlink"/>
            <w:b w:val="0"/>
            <w:noProof/>
            <w:szCs w:val="24"/>
            <w:u w:val="none"/>
          </w:rPr>
          <w:t>1.0</w:t>
        </w:r>
        <w:r w:rsidR="00C35245" w:rsidRPr="004478C9">
          <w:rPr>
            <w:rFonts w:eastAsiaTheme="minorEastAsia"/>
            <w:b w:val="0"/>
            <w:bCs w:val="0"/>
            <w:noProof/>
            <w:snapToGrid/>
            <w:szCs w:val="24"/>
          </w:rPr>
          <w:tab/>
        </w:r>
        <w:r w:rsidR="00C35245" w:rsidRPr="004478C9">
          <w:rPr>
            <w:rStyle w:val="Hyperlink"/>
            <w:b w:val="0"/>
            <w:noProof/>
            <w:szCs w:val="24"/>
            <w:u w:val="none"/>
          </w:rPr>
          <w:t>INTRODUCTION</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_Toc330042198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199" w:history="1">
        <w:r w:rsidR="00C35245" w:rsidRPr="004478C9">
          <w:rPr>
            <w:rStyle w:val="Hyperlink"/>
            <w:noProof/>
            <w:szCs w:val="24"/>
            <w:u w:val="none"/>
          </w:rPr>
          <w:t>1.1</w:t>
        </w:r>
        <w:r w:rsidR="00C35245" w:rsidRPr="004478C9">
          <w:rPr>
            <w:rFonts w:eastAsiaTheme="minorEastAsia"/>
            <w:noProof/>
            <w:snapToGrid/>
            <w:szCs w:val="24"/>
          </w:rPr>
          <w:tab/>
        </w:r>
        <w:r w:rsidR="00C35245" w:rsidRPr="004478C9">
          <w:rPr>
            <w:rStyle w:val="Hyperlink"/>
            <w:noProof/>
            <w:szCs w:val="24"/>
            <w:u w:val="none"/>
          </w:rPr>
          <w:t>History of Biomaterials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_Toc330042199 \h </w:instrText>
        </w:r>
        <w:r w:rsidR="00C35245" w:rsidRPr="004478C9">
          <w:rPr>
            <w:noProof/>
            <w:webHidden/>
            <w:szCs w:val="24"/>
          </w:rPr>
        </w:r>
        <w:r w:rsidR="00C35245" w:rsidRPr="004478C9">
          <w:rPr>
            <w:noProof/>
            <w:webHidden/>
            <w:szCs w:val="24"/>
          </w:rPr>
          <w:fldChar w:fldCharType="separate"/>
        </w:r>
        <w:r w:rsidR="00691BBF">
          <w:rPr>
            <w:noProof/>
            <w:webHidden/>
            <w:szCs w:val="24"/>
          </w:rPr>
          <w:t>3</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00" w:history="1">
        <w:r w:rsidR="00C35245" w:rsidRPr="004478C9">
          <w:rPr>
            <w:rStyle w:val="Hyperlink"/>
            <w:noProof/>
            <w:szCs w:val="24"/>
            <w:u w:val="none"/>
          </w:rPr>
          <w:t>1.2      Classification of Biomaterials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_Toc330042200 \h </w:instrText>
        </w:r>
        <w:r w:rsidR="00C35245" w:rsidRPr="004478C9">
          <w:rPr>
            <w:noProof/>
            <w:webHidden/>
            <w:szCs w:val="24"/>
          </w:rPr>
        </w:r>
        <w:r w:rsidR="00C35245" w:rsidRPr="004478C9">
          <w:rPr>
            <w:noProof/>
            <w:webHidden/>
            <w:szCs w:val="24"/>
          </w:rPr>
          <w:fldChar w:fldCharType="separate"/>
        </w:r>
        <w:r w:rsidR="00691BBF">
          <w:rPr>
            <w:noProof/>
            <w:webHidden/>
            <w:szCs w:val="24"/>
          </w:rPr>
          <w:t>3</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01" w:history="1">
        <w:r w:rsidR="00C35245" w:rsidRPr="004478C9">
          <w:rPr>
            <w:rStyle w:val="Hyperlink"/>
            <w:noProof/>
            <w:szCs w:val="24"/>
            <w:u w:val="none"/>
          </w:rPr>
          <w:t>1.3      Magnesium Alloys for Implant Applications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_Toc330042201 \h </w:instrText>
        </w:r>
        <w:r w:rsidR="00C35245" w:rsidRPr="004478C9">
          <w:rPr>
            <w:noProof/>
            <w:webHidden/>
            <w:szCs w:val="24"/>
          </w:rPr>
        </w:r>
        <w:r w:rsidR="00C35245" w:rsidRPr="004478C9">
          <w:rPr>
            <w:noProof/>
            <w:webHidden/>
            <w:szCs w:val="24"/>
          </w:rPr>
          <w:fldChar w:fldCharType="separate"/>
        </w:r>
        <w:r w:rsidR="00691BBF">
          <w:rPr>
            <w:noProof/>
            <w:webHidden/>
            <w:szCs w:val="24"/>
          </w:rPr>
          <w:t>5</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02" w:history="1">
        <w:r w:rsidR="00C35245" w:rsidRPr="004478C9">
          <w:rPr>
            <w:rStyle w:val="Hyperlink"/>
            <w:noProof/>
            <w:szCs w:val="24"/>
            <w:u w:val="none"/>
          </w:rPr>
          <w:t>1.4      Why Magnesium Alloys?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_Toc330042202 \h </w:instrText>
        </w:r>
        <w:r w:rsidR="00C35245" w:rsidRPr="004478C9">
          <w:rPr>
            <w:noProof/>
            <w:webHidden/>
            <w:szCs w:val="24"/>
          </w:rPr>
        </w:r>
        <w:r w:rsidR="00C35245" w:rsidRPr="004478C9">
          <w:rPr>
            <w:noProof/>
            <w:webHidden/>
            <w:szCs w:val="24"/>
          </w:rPr>
          <w:fldChar w:fldCharType="separate"/>
        </w:r>
        <w:r w:rsidR="00691BBF">
          <w:rPr>
            <w:noProof/>
            <w:webHidden/>
            <w:szCs w:val="24"/>
          </w:rPr>
          <w:t>7</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03" w:history="1">
        <w:r w:rsidRPr="004478C9">
          <w:rPr>
            <w:rStyle w:val="Hyperlink"/>
            <w:rFonts w:ascii="Times New Roman" w:hAnsi="Times New Roman"/>
            <w:noProof/>
            <w:sz w:val="24"/>
            <w:szCs w:val="24"/>
            <w:u w:val="none"/>
          </w:rPr>
          <w:t>1.4.1   Crystal Structure of Magnesium</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_Toc330042203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10</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04" w:history="1">
        <w:r w:rsidRPr="004478C9">
          <w:rPr>
            <w:rStyle w:val="Hyperlink"/>
            <w:rFonts w:ascii="Times New Roman" w:hAnsi="Times New Roman"/>
            <w:noProof/>
            <w:sz w:val="24"/>
            <w:szCs w:val="24"/>
            <w:u w:val="none"/>
          </w:rPr>
          <w:t>1.4.2   Beneficial Effects of Alloying Elements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_Toc330042204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11</w:t>
        </w:r>
        <w:r w:rsidRPr="004478C9">
          <w:rPr>
            <w:rFonts w:ascii="Times New Roman" w:hAnsi="Times New Roman"/>
            <w:noProof/>
            <w:webHidden/>
            <w:sz w:val="24"/>
            <w:szCs w:val="24"/>
          </w:rPr>
          <w:fldChar w:fldCharType="end"/>
        </w:r>
      </w:hyperlink>
    </w:p>
    <w:p w:rsidR="00C35245" w:rsidRPr="004478C9" w:rsidRDefault="0003405D" w:rsidP="00C35245">
      <w:pPr>
        <w:pStyle w:val="TOC2"/>
        <w:rPr>
          <w:rFonts w:eastAsiaTheme="minorEastAsia"/>
          <w:noProof/>
          <w:snapToGrid/>
          <w:szCs w:val="24"/>
        </w:rPr>
      </w:pPr>
      <w:hyperlink w:anchor="_Toc330042205" w:history="1">
        <w:r w:rsidR="00C35245" w:rsidRPr="004478C9">
          <w:rPr>
            <w:rStyle w:val="Hyperlink"/>
            <w:noProof/>
            <w:szCs w:val="24"/>
            <w:u w:val="none"/>
          </w:rPr>
          <w:t>1.5      Research Objective</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_Toc330042205 \h </w:instrText>
        </w:r>
        <w:r w:rsidR="00C35245" w:rsidRPr="004478C9">
          <w:rPr>
            <w:noProof/>
            <w:webHidden/>
            <w:szCs w:val="24"/>
          </w:rPr>
        </w:r>
        <w:r w:rsidR="00C35245" w:rsidRPr="004478C9">
          <w:rPr>
            <w:noProof/>
            <w:webHidden/>
            <w:szCs w:val="24"/>
          </w:rPr>
          <w:fldChar w:fldCharType="separate"/>
        </w:r>
        <w:r w:rsidR="00691BBF">
          <w:rPr>
            <w:noProof/>
            <w:webHidden/>
            <w:szCs w:val="24"/>
          </w:rPr>
          <w:t>14</w:t>
        </w:r>
        <w:r w:rsidR="00C35245" w:rsidRPr="004478C9">
          <w:rPr>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06" w:history="1">
        <w:r w:rsidR="00C35245" w:rsidRPr="004478C9">
          <w:rPr>
            <w:rStyle w:val="Hyperlink"/>
            <w:b w:val="0"/>
            <w:noProof/>
            <w:szCs w:val="24"/>
            <w:u w:val="none"/>
          </w:rPr>
          <w:t>2.0</w:t>
        </w:r>
        <w:r w:rsidR="00C35245" w:rsidRPr="004478C9">
          <w:rPr>
            <w:rFonts w:eastAsiaTheme="minorEastAsia"/>
            <w:b w:val="0"/>
            <w:bCs w:val="0"/>
            <w:noProof/>
            <w:snapToGrid/>
            <w:szCs w:val="24"/>
          </w:rPr>
          <w:tab/>
        </w:r>
        <w:r w:rsidR="00C35245" w:rsidRPr="004478C9">
          <w:rPr>
            <w:rStyle w:val="Hyperlink"/>
            <w:b w:val="0"/>
            <w:noProof/>
            <w:szCs w:val="24"/>
            <w:u w:val="none"/>
          </w:rPr>
          <w:t>LITERATURE REVIEW</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_Toc330042206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17</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07" w:history="1">
        <w:r w:rsidR="00C35245" w:rsidRPr="004478C9">
          <w:rPr>
            <w:rStyle w:val="Hyperlink"/>
            <w:noProof/>
            <w:szCs w:val="24"/>
            <w:u w:val="none"/>
          </w:rPr>
          <w:t>2.1      Biodegradable Magnesium - Current Research</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_Toc330042207 \h </w:instrText>
        </w:r>
        <w:r w:rsidR="00C35245" w:rsidRPr="004478C9">
          <w:rPr>
            <w:noProof/>
            <w:webHidden/>
            <w:szCs w:val="24"/>
          </w:rPr>
        </w:r>
        <w:r w:rsidR="00C35245" w:rsidRPr="004478C9">
          <w:rPr>
            <w:noProof/>
            <w:webHidden/>
            <w:szCs w:val="24"/>
          </w:rPr>
          <w:fldChar w:fldCharType="separate"/>
        </w:r>
        <w:r w:rsidR="00691BBF">
          <w:rPr>
            <w:noProof/>
            <w:webHidden/>
            <w:szCs w:val="24"/>
          </w:rPr>
          <w:t>17</w:t>
        </w:r>
        <w:r w:rsidR="00C35245" w:rsidRPr="004478C9">
          <w:rPr>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08" w:history="1">
        <w:r w:rsidR="00C35245" w:rsidRPr="004478C9">
          <w:rPr>
            <w:rStyle w:val="Hyperlink"/>
            <w:b w:val="0"/>
            <w:noProof/>
            <w:szCs w:val="24"/>
            <w:u w:val="none"/>
          </w:rPr>
          <w:t>3.0</w:t>
        </w:r>
        <w:r w:rsidR="00C35245" w:rsidRPr="004478C9">
          <w:rPr>
            <w:rFonts w:eastAsiaTheme="minorEastAsia"/>
            <w:b w:val="0"/>
            <w:bCs w:val="0"/>
            <w:noProof/>
            <w:snapToGrid/>
            <w:szCs w:val="24"/>
          </w:rPr>
          <w:tab/>
        </w:r>
        <w:r w:rsidR="00C35245" w:rsidRPr="004478C9">
          <w:rPr>
            <w:rStyle w:val="Hyperlink"/>
            <w:b w:val="0"/>
            <w:noProof/>
            <w:szCs w:val="24"/>
            <w:u w:val="none"/>
          </w:rPr>
          <w:t>MATERIALS AND METHODS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_Toc330042208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28</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09" w:history="1">
        <w:r w:rsidR="00C35245" w:rsidRPr="004478C9">
          <w:rPr>
            <w:rStyle w:val="Hyperlink"/>
            <w:noProof/>
            <w:szCs w:val="24"/>
            <w:u w:val="none"/>
          </w:rPr>
          <w:t>3.1      Synthesis of Mg Biodegradable Materials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_Toc330042209 \h </w:instrText>
        </w:r>
        <w:r w:rsidR="00C35245" w:rsidRPr="004478C9">
          <w:rPr>
            <w:noProof/>
            <w:webHidden/>
            <w:szCs w:val="24"/>
          </w:rPr>
        </w:r>
        <w:r w:rsidR="00C35245" w:rsidRPr="004478C9">
          <w:rPr>
            <w:noProof/>
            <w:webHidden/>
            <w:szCs w:val="24"/>
          </w:rPr>
          <w:fldChar w:fldCharType="separate"/>
        </w:r>
        <w:r w:rsidR="00691BBF">
          <w:rPr>
            <w:noProof/>
            <w:webHidden/>
            <w:szCs w:val="24"/>
          </w:rPr>
          <w:t>28</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10" w:history="1">
        <w:r w:rsidR="00C35245" w:rsidRPr="004478C9">
          <w:rPr>
            <w:rStyle w:val="Hyperlink"/>
            <w:noProof/>
            <w:szCs w:val="24"/>
            <w:u w:val="none"/>
          </w:rPr>
          <w:t>3.2      Sample Preparation</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_Toc330042210 \h </w:instrText>
        </w:r>
        <w:r w:rsidR="00C35245" w:rsidRPr="004478C9">
          <w:rPr>
            <w:noProof/>
            <w:webHidden/>
            <w:szCs w:val="24"/>
          </w:rPr>
        </w:r>
        <w:r w:rsidR="00C35245" w:rsidRPr="004478C9">
          <w:rPr>
            <w:noProof/>
            <w:webHidden/>
            <w:szCs w:val="24"/>
          </w:rPr>
          <w:fldChar w:fldCharType="separate"/>
        </w:r>
        <w:r w:rsidR="00691BBF">
          <w:rPr>
            <w:noProof/>
            <w:webHidden/>
            <w:szCs w:val="24"/>
          </w:rPr>
          <w:t>30</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11" w:history="1">
        <w:r w:rsidR="00C35245" w:rsidRPr="004478C9">
          <w:rPr>
            <w:rStyle w:val="Hyperlink"/>
            <w:noProof/>
            <w:szCs w:val="24"/>
            <w:u w:val="none"/>
          </w:rPr>
          <w:t>3.3      Reagents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_Toc330042211 \h </w:instrText>
        </w:r>
        <w:r w:rsidR="00C35245" w:rsidRPr="004478C9">
          <w:rPr>
            <w:noProof/>
            <w:webHidden/>
            <w:szCs w:val="24"/>
          </w:rPr>
        </w:r>
        <w:r w:rsidR="00C35245" w:rsidRPr="004478C9">
          <w:rPr>
            <w:noProof/>
            <w:webHidden/>
            <w:szCs w:val="24"/>
          </w:rPr>
          <w:fldChar w:fldCharType="separate"/>
        </w:r>
        <w:r w:rsidR="00691BBF">
          <w:rPr>
            <w:noProof/>
            <w:webHidden/>
            <w:szCs w:val="24"/>
          </w:rPr>
          <w:t>31</w:t>
        </w:r>
        <w:r w:rsidR="00C35245" w:rsidRPr="004478C9">
          <w:rPr>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12" w:history="1">
        <w:r w:rsidR="00C35245" w:rsidRPr="004478C9">
          <w:rPr>
            <w:rStyle w:val="Hyperlink"/>
            <w:b w:val="0"/>
            <w:noProof/>
            <w:szCs w:val="24"/>
            <w:u w:val="none"/>
          </w:rPr>
          <w:t>4.0</w:t>
        </w:r>
        <w:r w:rsidR="00C35245" w:rsidRPr="004478C9">
          <w:rPr>
            <w:rFonts w:eastAsiaTheme="minorEastAsia"/>
            <w:b w:val="0"/>
            <w:bCs w:val="0"/>
            <w:noProof/>
            <w:snapToGrid/>
            <w:szCs w:val="24"/>
          </w:rPr>
          <w:tab/>
        </w:r>
        <w:r w:rsidR="00C35245" w:rsidRPr="004478C9">
          <w:rPr>
            <w:rStyle w:val="Hyperlink"/>
            <w:b w:val="0"/>
            <w:noProof/>
            <w:szCs w:val="24"/>
            <w:u w:val="none"/>
          </w:rPr>
          <w:t>ELECTROCHEMICAL STUDIES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_Toc330042212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33</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13" w:history="1">
        <w:r w:rsidR="00C35245" w:rsidRPr="004478C9">
          <w:rPr>
            <w:rStyle w:val="Hyperlink"/>
            <w:noProof/>
            <w:szCs w:val="24"/>
            <w:u w:val="none"/>
          </w:rPr>
          <w:t>4.1      Corrosion Behavior of Medical Implants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_Toc330042213 \h </w:instrText>
        </w:r>
        <w:r w:rsidR="00C35245" w:rsidRPr="004478C9">
          <w:rPr>
            <w:noProof/>
            <w:webHidden/>
            <w:szCs w:val="24"/>
          </w:rPr>
        </w:r>
        <w:r w:rsidR="00C35245" w:rsidRPr="004478C9">
          <w:rPr>
            <w:noProof/>
            <w:webHidden/>
            <w:szCs w:val="24"/>
          </w:rPr>
          <w:fldChar w:fldCharType="separate"/>
        </w:r>
        <w:r w:rsidR="00691BBF">
          <w:rPr>
            <w:noProof/>
            <w:webHidden/>
            <w:szCs w:val="24"/>
          </w:rPr>
          <w:t>33</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14" w:history="1">
        <w:r w:rsidR="00C35245" w:rsidRPr="004478C9">
          <w:rPr>
            <w:rStyle w:val="Hyperlink"/>
            <w:noProof/>
            <w:szCs w:val="24"/>
            <w:u w:val="none"/>
          </w:rPr>
          <w:t>4.2      Magnesium – Corrosion Mechanism</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_Toc330042214 \h </w:instrText>
        </w:r>
        <w:r w:rsidR="00C35245" w:rsidRPr="004478C9">
          <w:rPr>
            <w:noProof/>
            <w:webHidden/>
            <w:szCs w:val="24"/>
          </w:rPr>
        </w:r>
        <w:r w:rsidR="00C35245" w:rsidRPr="004478C9">
          <w:rPr>
            <w:noProof/>
            <w:webHidden/>
            <w:szCs w:val="24"/>
          </w:rPr>
          <w:fldChar w:fldCharType="separate"/>
        </w:r>
        <w:r w:rsidR="00691BBF">
          <w:rPr>
            <w:noProof/>
            <w:webHidden/>
            <w:szCs w:val="24"/>
          </w:rPr>
          <w:t>33</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15" w:history="1">
        <w:r w:rsidR="00C35245" w:rsidRPr="004478C9">
          <w:rPr>
            <w:rStyle w:val="Hyperlink"/>
            <w:noProof/>
            <w:szCs w:val="24"/>
            <w:u w:val="none"/>
          </w:rPr>
          <w:t>4.3      Factors Affecting Corrosion</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_Toc330042215 \h </w:instrText>
        </w:r>
        <w:r w:rsidR="00C35245" w:rsidRPr="004478C9">
          <w:rPr>
            <w:noProof/>
            <w:webHidden/>
            <w:szCs w:val="24"/>
          </w:rPr>
        </w:r>
        <w:r w:rsidR="00C35245" w:rsidRPr="004478C9">
          <w:rPr>
            <w:noProof/>
            <w:webHidden/>
            <w:szCs w:val="24"/>
          </w:rPr>
          <w:fldChar w:fldCharType="separate"/>
        </w:r>
        <w:r w:rsidR="00691BBF">
          <w:rPr>
            <w:noProof/>
            <w:webHidden/>
            <w:szCs w:val="24"/>
          </w:rPr>
          <w:t>38</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16" w:history="1">
        <w:r w:rsidRPr="004478C9">
          <w:rPr>
            <w:rStyle w:val="Hyperlink"/>
            <w:rFonts w:ascii="Times New Roman" w:hAnsi="Times New Roman"/>
            <w:noProof/>
            <w:sz w:val="24"/>
            <w:szCs w:val="24"/>
            <w:u w:val="none"/>
          </w:rPr>
          <w:t>4.3.1   Pilling-Bedworth Ratio</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_Toc330042216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40</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17" w:history="1">
        <w:r w:rsidRPr="004478C9">
          <w:rPr>
            <w:rStyle w:val="Hyperlink"/>
            <w:rFonts w:ascii="Times New Roman" w:hAnsi="Times New Roman"/>
            <w:noProof/>
            <w:sz w:val="24"/>
            <w:szCs w:val="24"/>
            <w:u w:val="none"/>
          </w:rPr>
          <w:t>4.3.2   Corrosion</w:t>
        </w:r>
        <w:r w:rsidRPr="004478C9">
          <w:rPr>
            <w:rStyle w:val="Hyperlink"/>
            <w:rFonts w:ascii="Times New Roman" w:hAnsi="Times New Roman"/>
            <w:noProof/>
            <w:sz w:val="24"/>
            <w:szCs w:val="24"/>
            <w:u w:val="none"/>
            <w:lang w:bidi="en-US"/>
          </w:rPr>
          <w:t xml:space="preserve"> Kinetics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_Toc330042217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41</w:t>
        </w:r>
        <w:r w:rsidRPr="004478C9">
          <w:rPr>
            <w:rFonts w:ascii="Times New Roman" w:hAnsi="Times New Roman"/>
            <w:noProof/>
            <w:webHidden/>
            <w:sz w:val="24"/>
            <w:szCs w:val="24"/>
          </w:rPr>
          <w:fldChar w:fldCharType="end"/>
        </w:r>
      </w:hyperlink>
    </w:p>
    <w:p w:rsidR="00C35245" w:rsidRPr="004478C9" w:rsidRDefault="0003405D" w:rsidP="00C35245">
      <w:pPr>
        <w:pStyle w:val="TOC2"/>
        <w:rPr>
          <w:rFonts w:eastAsiaTheme="minorEastAsia"/>
          <w:noProof/>
          <w:snapToGrid/>
          <w:szCs w:val="24"/>
        </w:rPr>
      </w:pPr>
      <w:hyperlink w:anchor="_Toc330042218" w:history="1">
        <w:r w:rsidR="00C35245" w:rsidRPr="004478C9">
          <w:rPr>
            <w:rStyle w:val="Hyperlink"/>
            <w:noProof/>
            <w:szCs w:val="24"/>
            <w:u w:val="none"/>
          </w:rPr>
          <w:t>4.4      Corrosion Testing</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_Toc330042218 \h </w:instrText>
        </w:r>
        <w:r w:rsidR="00C35245" w:rsidRPr="004478C9">
          <w:rPr>
            <w:noProof/>
            <w:webHidden/>
            <w:szCs w:val="24"/>
          </w:rPr>
        </w:r>
        <w:r w:rsidR="00C35245" w:rsidRPr="004478C9">
          <w:rPr>
            <w:noProof/>
            <w:webHidden/>
            <w:szCs w:val="24"/>
          </w:rPr>
          <w:fldChar w:fldCharType="separate"/>
        </w:r>
        <w:r w:rsidR="00691BBF">
          <w:rPr>
            <w:noProof/>
            <w:webHidden/>
            <w:szCs w:val="24"/>
          </w:rPr>
          <w:t>42</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19" w:history="1">
        <w:r w:rsidRPr="004478C9">
          <w:rPr>
            <w:rStyle w:val="Hyperlink"/>
            <w:rFonts w:ascii="Times New Roman" w:hAnsi="Times New Roman"/>
            <w:noProof/>
            <w:sz w:val="24"/>
            <w:szCs w:val="24"/>
            <w:u w:val="none"/>
          </w:rPr>
          <w:t>4.4.1   Electrochemical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_Toc330042219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43</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0" w:history="1">
        <w:r w:rsidRPr="004478C9">
          <w:rPr>
            <w:rStyle w:val="Hyperlink"/>
            <w:rFonts w:ascii="Times New Roman" w:hAnsi="Times New Roman"/>
            <w:noProof/>
            <w:sz w:val="24"/>
            <w:szCs w:val="24"/>
            <w:u w:val="none"/>
          </w:rPr>
          <w:t>4.4.2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_Toc330042220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45</w:t>
        </w:r>
        <w:r w:rsidRPr="004478C9">
          <w:rPr>
            <w:rFonts w:ascii="Times New Roman" w:hAnsi="Times New Roman"/>
            <w:noProof/>
            <w:webHidden/>
            <w:sz w:val="24"/>
            <w:szCs w:val="24"/>
          </w:rPr>
          <w:fldChar w:fldCharType="end"/>
        </w:r>
      </w:hyperlink>
    </w:p>
    <w:p w:rsidR="00C35245" w:rsidRPr="004478C9" w:rsidRDefault="0003405D" w:rsidP="00C35245">
      <w:pPr>
        <w:pStyle w:val="TOC2"/>
        <w:rPr>
          <w:rFonts w:eastAsiaTheme="minorEastAsia"/>
          <w:noProof/>
          <w:snapToGrid/>
          <w:szCs w:val="24"/>
        </w:rPr>
      </w:pPr>
      <w:hyperlink w:anchor="_Toc330042221" w:history="1">
        <w:r w:rsidR="00C35245" w:rsidRPr="004478C9">
          <w:rPr>
            <w:rStyle w:val="Hyperlink"/>
            <w:noProof/>
            <w:szCs w:val="24"/>
            <w:u w:val="none"/>
          </w:rPr>
          <w:t>4.5       Corrosion Results and Discussion</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_Toc330042221 \h </w:instrText>
        </w:r>
        <w:r w:rsidR="00C35245" w:rsidRPr="004478C9">
          <w:rPr>
            <w:noProof/>
            <w:webHidden/>
            <w:szCs w:val="24"/>
          </w:rPr>
        </w:r>
        <w:r w:rsidR="00C35245" w:rsidRPr="004478C9">
          <w:rPr>
            <w:noProof/>
            <w:webHidden/>
            <w:szCs w:val="24"/>
          </w:rPr>
          <w:fldChar w:fldCharType="separate"/>
        </w:r>
        <w:r w:rsidR="00691BBF">
          <w:rPr>
            <w:noProof/>
            <w:webHidden/>
            <w:szCs w:val="24"/>
          </w:rPr>
          <w:t>47</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2" w:history="1">
        <w:r w:rsidRPr="004478C9">
          <w:rPr>
            <w:rStyle w:val="Hyperlink"/>
            <w:rFonts w:ascii="Times New Roman" w:eastAsia="Calibri" w:hAnsi="Times New Roman"/>
            <w:noProof/>
            <w:sz w:val="24"/>
            <w:szCs w:val="24"/>
            <w:u w:val="none"/>
          </w:rPr>
          <w:t>4.5.1   Potentiodynamic Polarization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_Toc330042222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47</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3" w:history="1">
        <w:r w:rsidRPr="004478C9">
          <w:rPr>
            <w:rStyle w:val="Hyperlink"/>
            <w:rFonts w:ascii="Times New Roman" w:hAnsi="Times New Roman"/>
            <w:noProof/>
            <w:sz w:val="24"/>
            <w:szCs w:val="24"/>
            <w:u w:val="none"/>
          </w:rPr>
          <w:t>4.5.2   Electrochemical Impedance Spectroscopy (EIS)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_Toc330042223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54</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4" w:history="1">
        <w:r w:rsidRPr="004478C9">
          <w:rPr>
            <w:rStyle w:val="Hyperlink"/>
            <w:rFonts w:ascii="Times New Roman" w:eastAsia="Calibri" w:hAnsi="Times New Roman"/>
            <w:noProof/>
            <w:sz w:val="24"/>
            <w:szCs w:val="24"/>
            <w:u w:val="none"/>
          </w:rPr>
          <w:t>4.5.3    Static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_Toc330042224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63</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5" w:history="1">
        <w:r w:rsidRPr="004478C9">
          <w:rPr>
            <w:rStyle w:val="Hyperlink"/>
            <w:rFonts w:ascii="Times New Roman" w:eastAsia="Calibri" w:hAnsi="Times New Roman"/>
            <w:noProof/>
            <w:sz w:val="24"/>
            <w:szCs w:val="24"/>
            <w:u w:val="none"/>
          </w:rPr>
          <w:t>4.5.4    Dynamic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_Toc330042225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70</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6" w:history="1">
        <w:r w:rsidRPr="004478C9">
          <w:rPr>
            <w:rStyle w:val="Hyperlink"/>
            <w:rFonts w:ascii="Times New Roman" w:eastAsia="Calibri" w:hAnsi="Times New Roman"/>
            <w:noProof/>
            <w:sz w:val="24"/>
            <w:szCs w:val="24"/>
            <w:u w:val="none"/>
          </w:rPr>
          <w:t xml:space="preserve">4.5.5    Dissolved Ions </w:t>
        </w:r>
        <w:r w:rsidRPr="004478C9">
          <w:rPr>
            <w:rStyle w:val="Hyperlink"/>
            <w:rFonts w:ascii="Times New Roman" w:hAnsi="Times New Roman"/>
            <w:noProof/>
            <w:sz w:val="24"/>
            <w:szCs w:val="24"/>
            <w:u w:val="none"/>
          </w:rPr>
          <w:t>Released During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_Toc330042226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75</w:t>
        </w:r>
        <w:r w:rsidRPr="004478C9">
          <w:rPr>
            <w:rFonts w:ascii="Times New Roman" w:hAnsi="Times New Roman"/>
            <w:noProof/>
            <w:webHidden/>
            <w:sz w:val="24"/>
            <w:szCs w:val="24"/>
          </w:rPr>
          <w:fldChar w:fldCharType="end"/>
        </w:r>
      </w:hyperlink>
    </w:p>
    <w:p w:rsidR="00C35245" w:rsidRPr="004478C9" w:rsidRDefault="0003405D">
      <w:pPr>
        <w:pStyle w:val="TOC1"/>
        <w:rPr>
          <w:rFonts w:eastAsiaTheme="minorEastAsia"/>
          <w:b w:val="0"/>
          <w:bCs w:val="0"/>
          <w:noProof/>
          <w:snapToGrid/>
          <w:szCs w:val="24"/>
        </w:rPr>
      </w:pPr>
      <w:hyperlink w:anchor="_Toc330042227" w:history="1">
        <w:r w:rsidR="00C35245" w:rsidRPr="004478C9">
          <w:rPr>
            <w:rStyle w:val="Hyperlink"/>
            <w:rFonts w:eastAsia="Calibri"/>
            <w:b w:val="0"/>
            <w:noProof/>
            <w:szCs w:val="24"/>
            <w:u w:val="none"/>
          </w:rPr>
          <w:t>5.0</w:t>
        </w:r>
        <w:r w:rsidR="00C35245" w:rsidRPr="004478C9">
          <w:rPr>
            <w:rFonts w:eastAsiaTheme="minorEastAsia"/>
            <w:b w:val="0"/>
            <w:bCs w:val="0"/>
            <w:noProof/>
            <w:snapToGrid/>
            <w:szCs w:val="24"/>
          </w:rPr>
          <w:tab/>
        </w:r>
        <w:r w:rsidR="00C35245" w:rsidRPr="004478C9">
          <w:rPr>
            <w:rStyle w:val="Hyperlink"/>
            <w:rFonts w:eastAsia="Calibri"/>
            <w:b w:val="0"/>
            <w:noProof/>
            <w:szCs w:val="24"/>
            <w:u w:val="none"/>
          </w:rPr>
          <w:t>SURFACE CHARACTERIZATION</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_Toc330042227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79</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28" w:history="1">
        <w:r w:rsidR="00C35245" w:rsidRPr="004478C9">
          <w:rPr>
            <w:rStyle w:val="Hyperlink"/>
            <w:noProof/>
            <w:szCs w:val="24"/>
            <w:u w:val="none"/>
          </w:rPr>
          <w:t>5.1.     Material Characterization</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_Toc330042228 \h </w:instrText>
        </w:r>
        <w:r w:rsidR="00C35245" w:rsidRPr="004478C9">
          <w:rPr>
            <w:noProof/>
            <w:webHidden/>
            <w:szCs w:val="24"/>
          </w:rPr>
        </w:r>
        <w:r w:rsidR="00C35245" w:rsidRPr="004478C9">
          <w:rPr>
            <w:noProof/>
            <w:webHidden/>
            <w:szCs w:val="24"/>
          </w:rPr>
          <w:fldChar w:fldCharType="separate"/>
        </w:r>
        <w:r w:rsidR="00691BBF">
          <w:rPr>
            <w:noProof/>
            <w:webHidden/>
            <w:szCs w:val="24"/>
          </w:rPr>
          <w:t>79</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29" w:history="1">
        <w:r w:rsidRPr="004478C9">
          <w:rPr>
            <w:rStyle w:val="Hyperlink"/>
            <w:rFonts w:ascii="Times New Roman" w:hAnsi="Times New Roman"/>
            <w:noProof/>
            <w:sz w:val="24"/>
            <w:szCs w:val="24"/>
            <w:u w:val="none"/>
          </w:rPr>
          <w:t>5.1.1</w:t>
        </w:r>
        <w:r w:rsidRPr="004478C9">
          <w:rPr>
            <w:rFonts w:ascii="Times New Roman" w:eastAsiaTheme="minorEastAsia" w:hAnsi="Times New Roman"/>
            <w:noProof/>
            <w:snapToGrid/>
            <w:sz w:val="24"/>
            <w:szCs w:val="24"/>
          </w:rPr>
          <w:tab/>
        </w:r>
        <w:r w:rsidRPr="004478C9">
          <w:rPr>
            <w:rStyle w:val="Hyperlink"/>
            <w:rFonts w:ascii="Times New Roman" w:hAnsi="Times New Roman"/>
            <w:noProof/>
            <w:sz w:val="24"/>
            <w:szCs w:val="24"/>
            <w:u w:val="none"/>
          </w:rPr>
          <w:t>SEM/EDS: Mechanically Polished and Anodized Samples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_Toc330042229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79</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0" w:history="1">
        <w:r w:rsidRPr="004478C9">
          <w:rPr>
            <w:rStyle w:val="Hyperlink"/>
            <w:rFonts w:ascii="Times New Roman" w:hAnsi="Times New Roman"/>
            <w:noProof/>
            <w:sz w:val="24"/>
            <w:szCs w:val="24"/>
            <w:u w:val="none"/>
          </w:rPr>
          <w:t>5.1.1.1 SEM/EDS of Mechanically Polished Alloys/MMCs after Potentiodynamic Corrosion in PBS and PBS with Amino Acids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_Toc330042230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85</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1" w:history="1">
        <w:r w:rsidRPr="004478C9">
          <w:rPr>
            <w:rStyle w:val="Hyperlink"/>
            <w:rFonts w:ascii="Times New Roman" w:hAnsi="Times New Roman"/>
            <w:noProof/>
            <w:sz w:val="24"/>
            <w:szCs w:val="24"/>
            <w:u w:val="none"/>
          </w:rPr>
          <w:t>5.1.1.2 SEM/EDS of Mechanically Polished Alloys/MMCs in PBS after Static Immersion Tests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_Toc330042231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89</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2" w:history="1">
        <w:r w:rsidRPr="004478C9">
          <w:rPr>
            <w:rStyle w:val="Hyperlink"/>
            <w:rFonts w:ascii="Times New Roman" w:hAnsi="Times New Roman"/>
            <w:noProof/>
            <w:sz w:val="24"/>
            <w:szCs w:val="24"/>
            <w:u w:val="none"/>
          </w:rPr>
          <w:t>5.1.1.3 SEM/EDS of Mechanically Polished Alloys/MMCs in PBS after Dynamic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_Toc330042232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94</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lastRenderedPageBreak/>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3" w:history="1">
        <w:r w:rsidRPr="004478C9">
          <w:rPr>
            <w:rStyle w:val="Hyperlink"/>
            <w:rFonts w:ascii="Times New Roman" w:hAnsi="Times New Roman"/>
            <w:noProof/>
            <w:sz w:val="24"/>
            <w:szCs w:val="24"/>
            <w:u w:val="none"/>
          </w:rPr>
          <w:t>5.1.1.4 SEM/EDS of Anodized Mg Alloys/MMCs after Potentiodynamic Corrosion in PBS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_Toc330042233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96</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4" w:history="1">
        <w:r w:rsidRPr="004478C9">
          <w:rPr>
            <w:rStyle w:val="Hyperlink"/>
            <w:rFonts w:ascii="Times New Roman" w:hAnsi="Times New Roman"/>
            <w:noProof/>
            <w:sz w:val="24"/>
            <w:szCs w:val="24"/>
            <w:u w:val="none"/>
          </w:rPr>
          <w:t>5.1.1.5 SEM/EDS of Anodized Mg Alloys/MMCs in PBS after Static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_Toc330042234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99</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5" w:history="1">
        <w:r w:rsidRPr="004478C9">
          <w:rPr>
            <w:rStyle w:val="Hyperlink"/>
            <w:rFonts w:ascii="Times New Roman" w:hAnsi="Times New Roman"/>
            <w:noProof/>
            <w:sz w:val="24"/>
            <w:szCs w:val="24"/>
            <w:u w:val="none"/>
          </w:rPr>
          <w:t>5.1.1.6 SEM/EDS of Anodized Mg Alloys/MMCs in PBS after Dynamic Immersion Test</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_Toc330042235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102</w:t>
        </w:r>
        <w:r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36" w:history="1">
        <w:r w:rsidRPr="004478C9">
          <w:rPr>
            <w:rStyle w:val="Hyperlink"/>
            <w:rFonts w:ascii="Times New Roman" w:hAnsi="Times New Roman"/>
            <w:noProof/>
            <w:sz w:val="24"/>
            <w:szCs w:val="24"/>
            <w:u w:val="none"/>
          </w:rPr>
          <w:t>5.1.2   X-Ray Diffraction of Mg Alloy/MMCs Before and After Corrosion</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_Toc330042236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106</w:t>
        </w:r>
        <w:r w:rsidRPr="004478C9">
          <w:rPr>
            <w:rFonts w:ascii="Times New Roman" w:hAnsi="Times New Roman"/>
            <w:noProof/>
            <w:webHidden/>
            <w:sz w:val="24"/>
            <w:szCs w:val="24"/>
          </w:rPr>
          <w:fldChar w:fldCharType="end"/>
        </w:r>
      </w:hyperlink>
    </w:p>
    <w:p w:rsidR="00C35245" w:rsidRPr="004478C9" w:rsidRDefault="0003405D" w:rsidP="00C35245">
      <w:pPr>
        <w:pStyle w:val="TOC3"/>
        <w:rPr>
          <w:rFonts w:ascii="Times New Roman" w:eastAsiaTheme="minorEastAsia" w:hAnsi="Times New Roman"/>
          <w:noProof/>
          <w:snapToGrid/>
          <w:sz w:val="24"/>
          <w:szCs w:val="24"/>
        </w:rPr>
      </w:pPr>
      <w:hyperlink w:anchor="_Toc330042237" w:history="1">
        <w:r w:rsidR="00C35245" w:rsidRPr="004478C9">
          <w:rPr>
            <w:rStyle w:val="Hyperlink"/>
            <w:rFonts w:ascii="Times New Roman" w:hAnsi="Times New Roman"/>
            <w:noProof/>
            <w:sz w:val="24"/>
            <w:szCs w:val="24"/>
            <w:u w:val="none"/>
          </w:rPr>
          <w:t>5.2</w:t>
        </w:r>
        <w:r w:rsidR="00C35245" w:rsidRPr="004478C9">
          <w:rPr>
            <w:rFonts w:ascii="Times New Roman" w:eastAsiaTheme="minorEastAsia" w:hAnsi="Times New Roman"/>
            <w:noProof/>
            <w:snapToGrid/>
            <w:sz w:val="24"/>
            <w:szCs w:val="24"/>
          </w:rPr>
          <w:tab/>
        </w:r>
        <w:r w:rsidR="00C35245" w:rsidRPr="004478C9">
          <w:rPr>
            <w:rStyle w:val="Hyperlink"/>
            <w:rFonts w:ascii="Times New Roman" w:hAnsi="Times New Roman"/>
            <w:noProof/>
            <w:sz w:val="24"/>
            <w:szCs w:val="24"/>
            <w:u w:val="none"/>
          </w:rPr>
          <w:t xml:space="preserve">      Grain Size Determination</w:t>
        </w:r>
        <w:r w:rsidR="00C35245" w:rsidRPr="004478C9">
          <w:rPr>
            <w:rFonts w:ascii="Times New Roman" w:hAnsi="Times New Roman"/>
            <w:noProof/>
            <w:webHidden/>
            <w:sz w:val="24"/>
            <w:szCs w:val="24"/>
          </w:rPr>
          <w:tab/>
        </w:r>
        <w:r w:rsidR="00C35245" w:rsidRPr="004478C9">
          <w:rPr>
            <w:rFonts w:ascii="Times New Roman" w:hAnsi="Times New Roman"/>
            <w:noProof/>
            <w:webHidden/>
            <w:sz w:val="24"/>
            <w:szCs w:val="24"/>
          </w:rPr>
          <w:fldChar w:fldCharType="begin"/>
        </w:r>
        <w:r w:rsidR="00C35245" w:rsidRPr="004478C9">
          <w:rPr>
            <w:rFonts w:ascii="Times New Roman" w:hAnsi="Times New Roman"/>
            <w:noProof/>
            <w:webHidden/>
            <w:sz w:val="24"/>
            <w:szCs w:val="24"/>
          </w:rPr>
          <w:instrText xml:space="preserve"> PAGEREF _Toc330042237 \h </w:instrText>
        </w:r>
        <w:r w:rsidR="00C35245" w:rsidRPr="004478C9">
          <w:rPr>
            <w:rFonts w:ascii="Times New Roman" w:hAnsi="Times New Roman"/>
            <w:noProof/>
            <w:webHidden/>
            <w:sz w:val="24"/>
            <w:szCs w:val="24"/>
          </w:rPr>
        </w:r>
        <w:r w:rsidR="00C35245"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111</w:t>
        </w:r>
        <w:r w:rsidR="00C35245" w:rsidRPr="004478C9">
          <w:rPr>
            <w:rFonts w:ascii="Times New Roman" w:hAnsi="Times New Roman"/>
            <w:noProof/>
            <w:webHidden/>
            <w:sz w:val="24"/>
            <w:szCs w:val="24"/>
          </w:rPr>
          <w:fldChar w:fldCharType="end"/>
        </w:r>
      </w:hyperlink>
    </w:p>
    <w:p w:rsidR="00C35245" w:rsidRPr="004478C9" w:rsidRDefault="0003405D" w:rsidP="00C35245">
      <w:pPr>
        <w:pStyle w:val="TOC3"/>
        <w:rPr>
          <w:rFonts w:ascii="Times New Roman" w:eastAsiaTheme="minorEastAsia" w:hAnsi="Times New Roman"/>
          <w:noProof/>
          <w:snapToGrid/>
          <w:sz w:val="24"/>
          <w:szCs w:val="24"/>
        </w:rPr>
      </w:pPr>
      <w:hyperlink w:anchor="_Toc330042238" w:history="1">
        <w:r w:rsidR="00C35245" w:rsidRPr="004478C9">
          <w:rPr>
            <w:rStyle w:val="Hyperlink"/>
            <w:rFonts w:ascii="Times New Roman" w:hAnsi="Times New Roman"/>
            <w:noProof/>
            <w:sz w:val="24"/>
            <w:szCs w:val="24"/>
            <w:u w:val="none"/>
          </w:rPr>
          <w:t>5.3     Density Measurement</w:t>
        </w:r>
        <w:r w:rsidR="00C35245" w:rsidRPr="004478C9">
          <w:rPr>
            <w:rFonts w:ascii="Times New Roman" w:hAnsi="Times New Roman"/>
            <w:noProof/>
            <w:webHidden/>
            <w:sz w:val="24"/>
            <w:szCs w:val="24"/>
          </w:rPr>
          <w:tab/>
        </w:r>
        <w:r w:rsidR="00C35245" w:rsidRPr="004478C9">
          <w:rPr>
            <w:rFonts w:ascii="Times New Roman" w:hAnsi="Times New Roman"/>
            <w:noProof/>
            <w:webHidden/>
            <w:sz w:val="24"/>
            <w:szCs w:val="24"/>
          </w:rPr>
          <w:fldChar w:fldCharType="begin"/>
        </w:r>
        <w:r w:rsidR="00C35245" w:rsidRPr="004478C9">
          <w:rPr>
            <w:rFonts w:ascii="Times New Roman" w:hAnsi="Times New Roman"/>
            <w:noProof/>
            <w:webHidden/>
            <w:sz w:val="24"/>
            <w:szCs w:val="24"/>
          </w:rPr>
          <w:instrText xml:space="preserve"> PAGEREF _Toc330042238 \h </w:instrText>
        </w:r>
        <w:r w:rsidR="00C35245" w:rsidRPr="004478C9">
          <w:rPr>
            <w:rFonts w:ascii="Times New Roman" w:hAnsi="Times New Roman"/>
            <w:noProof/>
            <w:webHidden/>
            <w:sz w:val="24"/>
            <w:szCs w:val="24"/>
          </w:rPr>
        </w:r>
        <w:r w:rsidR="00C35245"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113</w:t>
        </w:r>
        <w:r w:rsidR="00C35245" w:rsidRPr="004478C9">
          <w:rPr>
            <w:rFonts w:ascii="Times New Roman" w:hAnsi="Times New Roman"/>
            <w:noProof/>
            <w:webHidden/>
            <w:sz w:val="24"/>
            <w:szCs w:val="24"/>
          </w:rPr>
          <w:fldChar w:fldCharType="end"/>
        </w:r>
      </w:hyperlink>
    </w:p>
    <w:p w:rsidR="00C35245" w:rsidRPr="004478C9" w:rsidRDefault="0003405D" w:rsidP="00C35245">
      <w:pPr>
        <w:pStyle w:val="TOC3"/>
        <w:rPr>
          <w:rFonts w:ascii="Times New Roman" w:eastAsiaTheme="minorEastAsia" w:hAnsi="Times New Roman"/>
          <w:noProof/>
          <w:snapToGrid/>
          <w:sz w:val="24"/>
          <w:szCs w:val="24"/>
        </w:rPr>
      </w:pPr>
      <w:hyperlink w:anchor="_Toc330042239" w:history="1">
        <w:r w:rsidR="00C35245" w:rsidRPr="004478C9">
          <w:rPr>
            <w:rStyle w:val="Hyperlink"/>
            <w:rFonts w:ascii="Times New Roman" w:hAnsi="Times New Roman"/>
            <w:noProof/>
            <w:sz w:val="24"/>
            <w:szCs w:val="24"/>
            <w:u w:val="none"/>
          </w:rPr>
          <w:t>5.4     Wettability</w:t>
        </w:r>
        <w:r w:rsidR="00C35245" w:rsidRPr="004478C9">
          <w:rPr>
            <w:rFonts w:ascii="Times New Roman" w:hAnsi="Times New Roman"/>
            <w:noProof/>
            <w:webHidden/>
            <w:sz w:val="24"/>
            <w:szCs w:val="24"/>
          </w:rPr>
          <w:tab/>
        </w:r>
        <w:r w:rsidR="00C35245" w:rsidRPr="004478C9">
          <w:rPr>
            <w:rFonts w:ascii="Times New Roman" w:hAnsi="Times New Roman"/>
            <w:noProof/>
            <w:webHidden/>
            <w:sz w:val="24"/>
            <w:szCs w:val="24"/>
          </w:rPr>
          <w:fldChar w:fldCharType="begin"/>
        </w:r>
        <w:r w:rsidR="00C35245" w:rsidRPr="004478C9">
          <w:rPr>
            <w:rFonts w:ascii="Times New Roman" w:hAnsi="Times New Roman"/>
            <w:noProof/>
            <w:webHidden/>
            <w:sz w:val="24"/>
            <w:szCs w:val="24"/>
          </w:rPr>
          <w:instrText xml:space="preserve"> PAGEREF _Toc330042239 \h </w:instrText>
        </w:r>
        <w:r w:rsidR="00C35245" w:rsidRPr="004478C9">
          <w:rPr>
            <w:rFonts w:ascii="Times New Roman" w:hAnsi="Times New Roman"/>
            <w:noProof/>
            <w:webHidden/>
            <w:sz w:val="24"/>
            <w:szCs w:val="24"/>
          </w:rPr>
        </w:r>
        <w:r w:rsidR="00C35245"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115</w:t>
        </w:r>
        <w:r w:rsidR="00C35245" w:rsidRPr="004478C9">
          <w:rPr>
            <w:rFonts w:ascii="Times New Roman" w:hAnsi="Times New Roman"/>
            <w:noProof/>
            <w:webHidden/>
            <w:sz w:val="24"/>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r w:rsidRPr="004478C9">
        <w:rPr>
          <w:rStyle w:val="Hyperlink"/>
          <w:rFonts w:ascii="Times New Roman" w:hAnsi="Times New Roman"/>
          <w:noProof/>
          <w:sz w:val="24"/>
          <w:szCs w:val="24"/>
          <w:u w:val="none"/>
        </w:rPr>
        <w:tab/>
      </w:r>
      <w:hyperlink w:anchor="_Toc330042240" w:history="1">
        <w:r w:rsidRPr="004478C9">
          <w:rPr>
            <w:rStyle w:val="Hyperlink"/>
            <w:rFonts w:ascii="Times New Roman" w:hAnsi="Times New Roman"/>
            <w:noProof/>
            <w:sz w:val="24"/>
            <w:szCs w:val="24"/>
            <w:u w:val="none"/>
          </w:rPr>
          <w:t>5.4.1   Wettability Measurements of Mg Alloys/MMCs</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_Toc330042240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117</w:t>
        </w:r>
        <w:r w:rsidRPr="004478C9">
          <w:rPr>
            <w:rFonts w:ascii="Times New Roman" w:hAnsi="Times New Roman"/>
            <w:noProof/>
            <w:webHidden/>
            <w:sz w:val="24"/>
            <w:szCs w:val="24"/>
          </w:rPr>
          <w:fldChar w:fldCharType="end"/>
        </w:r>
      </w:hyperlink>
    </w:p>
    <w:p w:rsidR="00C35245" w:rsidRPr="004478C9" w:rsidRDefault="0003405D">
      <w:pPr>
        <w:pStyle w:val="TOC1"/>
        <w:rPr>
          <w:rFonts w:eastAsiaTheme="minorEastAsia"/>
          <w:b w:val="0"/>
          <w:bCs w:val="0"/>
          <w:noProof/>
          <w:snapToGrid/>
          <w:szCs w:val="24"/>
        </w:rPr>
      </w:pPr>
      <w:hyperlink w:anchor="_Toc330042241" w:history="1">
        <w:r w:rsidR="00C35245" w:rsidRPr="004478C9">
          <w:rPr>
            <w:rStyle w:val="Hyperlink"/>
            <w:b w:val="0"/>
            <w:noProof/>
            <w:szCs w:val="24"/>
            <w:u w:val="none"/>
          </w:rPr>
          <w:t>6.0</w:t>
        </w:r>
        <w:r w:rsidR="00C35245" w:rsidRPr="004478C9">
          <w:rPr>
            <w:rFonts w:eastAsiaTheme="minorEastAsia"/>
            <w:b w:val="0"/>
            <w:bCs w:val="0"/>
            <w:noProof/>
            <w:snapToGrid/>
            <w:szCs w:val="24"/>
          </w:rPr>
          <w:tab/>
        </w:r>
        <w:r w:rsidR="00C35245" w:rsidRPr="004478C9">
          <w:rPr>
            <w:rStyle w:val="Hyperlink"/>
            <w:b w:val="0"/>
            <w:noProof/>
            <w:szCs w:val="24"/>
            <w:u w:val="none"/>
          </w:rPr>
          <w:t>DETERMINATION OF MECHANICAL PROPERTIES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_Toc330042241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123</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2" w:history="1">
        <w:r w:rsidR="00C35245" w:rsidRPr="004478C9">
          <w:rPr>
            <w:rStyle w:val="Hyperlink"/>
            <w:noProof/>
            <w:szCs w:val="24"/>
            <w:u w:val="none"/>
          </w:rPr>
          <w:t>6.1      Elastic Modulus and Hardness Via Nanoindentation</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_Toc330042242 \h </w:instrText>
        </w:r>
        <w:r w:rsidR="00C35245" w:rsidRPr="004478C9">
          <w:rPr>
            <w:noProof/>
            <w:webHidden/>
            <w:szCs w:val="24"/>
          </w:rPr>
        </w:r>
        <w:r w:rsidR="00C35245" w:rsidRPr="004478C9">
          <w:rPr>
            <w:noProof/>
            <w:webHidden/>
            <w:szCs w:val="24"/>
          </w:rPr>
          <w:fldChar w:fldCharType="separate"/>
        </w:r>
        <w:r w:rsidR="00691BBF">
          <w:rPr>
            <w:noProof/>
            <w:webHidden/>
            <w:szCs w:val="24"/>
          </w:rPr>
          <w:t>123</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3" w:history="1">
        <w:r w:rsidR="00C35245" w:rsidRPr="004478C9">
          <w:rPr>
            <w:rStyle w:val="Hyperlink"/>
            <w:noProof/>
            <w:szCs w:val="24"/>
            <w:u w:val="none"/>
          </w:rPr>
          <w:t>6.2      Vicker’s Hardness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_Toc330042243 \h </w:instrText>
        </w:r>
        <w:r w:rsidR="00C35245" w:rsidRPr="004478C9">
          <w:rPr>
            <w:noProof/>
            <w:webHidden/>
            <w:szCs w:val="24"/>
          </w:rPr>
        </w:r>
        <w:r w:rsidR="00C35245" w:rsidRPr="004478C9">
          <w:rPr>
            <w:noProof/>
            <w:webHidden/>
            <w:szCs w:val="24"/>
          </w:rPr>
          <w:fldChar w:fldCharType="separate"/>
        </w:r>
        <w:r w:rsidR="00691BBF">
          <w:rPr>
            <w:noProof/>
            <w:webHidden/>
            <w:szCs w:val="24"/>
          </w:rPr>
          <w:t>124</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4" w:history="1">
        <w:r w:rsidR="00C35245" w:rsidRPr="004478C9">
          <w:rPr>
            <w:rStyle w:val="Hyperlink"/>
            <w:noProof/>
            <w:szCs w:val="24"/>
            <w:u w:val="none"/>
          </w:rPr>
          <w:t>6.3      Results and Discussions of Mechanical Properties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_Toc330042244 \h </w:instrText>
        </w:r>
        <w:r w:rsidR="00C35245" w:rsidRPr="004478C9">
          <w:rPr>
            <w:noProof/>
            <w:webHidden/>
            <w:szCs w:val="24"/>
          </w:rPr>
        </w:r>
        <w:r w:rsidR="00C35245" w:rsidRPr="004478C9">
          <w:rPr>
            <w:noProof/>
            <w:webHidden/>
            <w:szCs w:val="24"/>
          </w:rPr>
          <w:fldChar w:fldCharType="separate"/>
        </w:r>
        <w:r w:rsidR="00691BBF">
          <w:rPr>
            <w:noProof/>
            <w:webHidden/>
            <w:szCs w:val="24"/>
          </w:rPr>
          <w:t>125</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5" w:history="1">
        <w:r w:rsidR="00C35245" w:rsidRPr="004478C9">
          <w:rPr>
            <w:rStyle w:val="Hyperlink"/>
            <w:noProof/>
            <w:szCs w:val="24"/>
            <w:u w:val="none"/>
          </w:rPr>
          <w:t>6.4</w:t>
        </w:r>
        <w:r w:rsidR="00C35245" w:rsidRPr="004478C9">
          <w:rPr>
            <w:rFonts w:eastAsiaTheme="minorEastAsia"/>
            <w:noProof/>
            <w:snapToGrid/>
            <w:szCs w:val="24"/>
          </w:rPr>
          <w:tab/>
        </w:r>
        <w:r w:rsidR="00C35245" w:rsidRPr="004478C9">
          <w:rPr>
            <w:rStyle w:val="Hyperlink"/>
            <w:noProof/>
            <w:szCs w:val="24"/>
            <w:u w:val="none"/>
          </w:rPr>
          <w:t>Ultimate Tensile Strength</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_Toc330042245 \h </w:instrText>
        </w:r>
        <w:r w:rsidR="00C35245" w:rsidRPr="004478C9">
          <w:rPr>
            <w:noProof/>
            <w:webHidden/>
            <w:szCs w:val="24"/>
          </w:rPr>
        </w:r>
        <w:r w:rsidR="00C35245" w:rsidRPr="004478C9">
          <w:rPr>
            <w:noProof/>
            <w:webHidden/>
            <w:szCs w:val="24"/>
          </w:rPr>
          <w:fldChar w:fldCharType="separate"/>
        </w:r>
        <w:r w:rsidR="00691BBF">
          <w:rPr>
            <w:noProof/>
            <w:webHidden/>
            <w:szCs w:val="24"/>
          </w:rPr>
          <w:t>130</w:t>
        </w:r>
        <w:r w:rsidR="00C35245" w:rsidRPr="004478C9">
          <w:rPr>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46" w:history="1">
        <w:r w:rsidR="00C35245" w:rsidRPr="004478C9">
          <w:rPr>
            <w:rStyle w:val="Hyperlink"/>
            <w:b w:val="0"/>
            <w:noProof/>
            <w:szCs w:val="24"/>
            <w:u w:val="none"/>
          </w:rPr>
          <w:t>7.0</w:t>
        </w:r>
        <w:r w:rsidR="00C35245" w:rsidRPr="004478C9">
          <w:rPr>
            <w:rFonts w:eastAsiaTheme="minorEastAsia"/>
            <w:b w:val="0"/>
            <w:bCs w:val="0"/>
            <w:noProof/>
            <w:snapToGrid/>
            <w:szCs w:val="24"/>
          </w:rPr>
          <w:tab/>
        </w:r>
        <w:r w:rsidR="00C35245" w:rsidRPr="004478C9">
          <w:rPr>
            <w:rStyle w:val="Hyperlink"/>
            <w:b w:val="0"/>
            <w:noProof/>
            <w:szCs w:val="24"/>
            <w:u w:val="none"/>
          </w:rPr>
          <w:t>BIOCOMPATIBILITY STUDIES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_Toc330042246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131</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7" w:history="1">
        <w:r w:rsidR="00C35245" w:rsidRPr="004478C9">
          <w:rPr>
            <w:rStyle w:val="Hyperlink"/>
            <w:noProof/>
            <w:szCs w:val="24"/>
            <w:u w:val="none"/>
          </w:rPr>
          <w:t>7.1      Endothelial Cell Proliferation on Mg Alloys/MMCs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_Toc330042247 \h </w:instrText>
        </w:r>
        <w:r w:rsidR="00C35245" w:rsidRPr="004478C9">
          <w:rPr>
            <w:noProof/>
            <w:webHidden/>
            <w:szCs w:val="24"/>
          </w:rPr>
        </w:r>
        <w:r w:rsidR="00C35245" w:rsidRPr="004478C9">
          <w:rPr>
            <w:noProof/>
            <w:webHidden/>
            <w:szCs w:val="24"/>
          </w:rPr>
          <w:fldChar w:fldCharType="separate"/>
        </w:r>
        <w:r w:rsidR="00691BBF">
          <w:rPr>
            <w:noProof/>
            <w:webHidden/>
            <w:szCs w:val="24"/>
          </w:rPr>
          <w:t>132</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8" w:history="1">
        <w:r w:rsidR="00C35245" w:rsidRPr="004478C9">
          <w:rPr>
            <w:rStyle w:val="Hyperlink"/>
            <w:noProof/>
            <w:szCs w:val="24"/>
            <w:u w:val="none"/>
          </w:rPr>
          <w:t>7.2      Cytotoxicity of Leached Ions on Endothelial Cells by SRB Assay</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_Toc330042248 \h </w:instrText>
        </w:r>
        <w:r w:rsidR="00C35245" w:rsidRPr="004478C9">
          <w:rPr>
            <w:noProof/>
            <w:webHidden/>
            <w:szCs w:val="24"/>
          </w:rPr>
        </w:r>
        <w:r w:rsidR="00C35245" w:rsidRPr="004478C9">
          <w:rPr>
            <w:noProof/>
            <w:webHidden/>
            <w:szCs w:val="24"/>
          </w:rPr>
          <w:fldChar w:fldCharType="separate"/>
        </w:r>
        <w:r w:rsidR="00691BBF">
          <w:rPr>
            <w:noProof/>
            <w:webHidden/>
            <w:szCs w:val="24"/>
          </w:rPr>
          <w:t>135</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49" w:history="1">
        <w:r w:rsidR="00C35245" w:rsidRPr="004478C9">
          <w:rPr>
            <w:rStyle w:val="Hyperlink"/>
            <w:noProof/>
            <w:szCs w:val="24"/>
            <w:u w:val="none"/>
          </w:rPr>
          <w:t>7.3      Osteoblast Cell Proliferation on Mg Alloys/MMCs</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_Toc330042249 \h </w:instrText>
        </w:r>
        <w:r w:rsidR="00C35245" w:rsidRPr="004478C9">
          <w:rPr>
            <w:noProof/>
            <w:webHidden/>
            <w:szCs w:val="24"/>
          </w:rPr>
        </w:r>
        <w:r w:rsidR="00C35245" w:rsidRPr="004478C9">
          <w:rPr>
            <w:noProof/>
            <w:webHidden/>
            <w:szCs w:val="24"/>
          </w:rPr>
          <w:fldChar w:fldCharType="separate"/>
        </w:r>
        <w:r w:rsidR="00691BBF">
          <w:rPr>
            <w:noProof/>
            <w:webHidden/>
            <w:szCs w:val="24"/>
          </w:rPr>
          <w:t>138</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50" w:history="1">
        <w:r w:rsidR="00C35245" w:rsidRPr="004478C9">
          <w:rPr>
            <w:rStyle w:val="Hyperlink"/>
            <w:noProof/>
            <w:szCs w:val="24"/>
            <w:u w:val="none"/>
          </w:rPr>
          <w:t>7.4      Cytotoxicity of Leached Ions on Osteoblast Cells by SRB Assay</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_Toc330042250 \h </w:instrText>
        </w:r>
        <w:r w:rsidR="00C35245" w:rsidRPr="004478C9">
          <w:rPr>
            <w:noProof/>
            <w:webHidden/>
            <w:szCs w:val="24"/>
          </w:rPr>
        </w:r>
        <w:r w:rsidR="00C35245" w:rsidRPr="004478C9">
          <w:rPr>
            <w:noProof/>
            <w:webHidden/>
            <w:szCs w:val="24"/>
          </w:rPr>
          <w:fldChar w:fldCharType="separate"/>
        </w:r>
        <w:r w:rsidR="00691BBF">
          <w:rPr>
            <w:noProof/>
            <w:webHidden/>
            <w:szCs w:val="24"/>
          </w:rPr>
          <w:t>141</w:t>
        </w:r>
        <w:r w:rsidR="00C35245" w:rsidRPr="004478C9">
          <w:rPr>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51" w:history="1">
        <w:r w:rsidR="00C35245" w:rsidRPr="004478C9">
          <w:rPr>
            <w:rStyle w:val="Hyperlink"/>
            <w:noProof/>
            <w:szCs w:val="24"/>
            <w:u w:val="none"/>
          </w:rPr>
          <w:t>7.5</w:t>
        </w:r>
        <w:r w:rsidR="00C35245" w:rsidRPr="004478C9">
          <w:rPr>
            <w:rFonts w:eastAsiaTheme="minorEastAsia"/>
            <w:noProof/>
            <w:snapToGrid/>
            <w:szCs w:val="24"/>
          </w:rPr>
          <w:tab/>
        </w:r>
        <w:r w:rsidR="00C35245" w:rsidRPr="004478C9">
          <w:rPr>
            <w:rStyle w:val="Hyperlink"/>
            <w:noProof/>
            <w:szCs w:val="24"/>
            <w:u w:val="none"/>
          </w:rPr>
          <w:t>Monitoring Osteoblast Cell Growth on Mg Alloys/MMCs - Electrochemical Impedance Spectroscopy</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_Toc330042251 \h </w:instrText>
        </w:r>
        <w:r w:rsidR="00C35245" w:rsidRPr="004478C9">
          <w:rPr>
            <w:noProof/>
            <w:webHidden/>
            <w:szCs w:val="24"/>
          </w:rPr>
        </w:r>
        <w:r w:rsidR="00C35245" w:rsidRPr="004478C9">
          <w:rPr>
            <w:noProof/>
            <w:webHidden/>
            <w:szCs w:val="24"/>
          </w:rPr>
          <w:fldChar w:fldCharType="separate"/>
        </w:r>
        <w:r w:rsidR="00691BBF">
          <w:rPr>
            <w:noProof/>
            <w:webHidden/>
            <w:szCs w:val="24"/>
          </w:rPr>
          <w:t>148</w:t>
        </w:r>
        <w:r w:rsidR="00C35245" w:rsidRPr="004478C9">
          <w:rPr>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52" w:history="1">
        <w:r w:rsidR="00C35245" w:rsidRPr="004478C9">
          <w:rPr>
            <w:rStyle w:val="Hyperlink"/>
            <w:b w:val="0"/>
            <w:noProof/>
            <w:szCs w:val="24"/>
            <w:u w:val="none"/>
          </w:rPr>
          <w:t>8.0</w:t>
        </w:r>
        <w:r w:rsidR="00C35245" w:rsidRPr="004478C9">
          <w:rPr>
            <w:rFonts w:eastAsiaTheme="minorEastAsia"/>
            <w:b w:val="0"/>
            <w:bCs w:val="0"/>
            <w:noProof/>
            <w:snapToGrid/>
            <w:szCs w:val="24"/>
          </w:rPr>
          <w:tab/>
        </w:r>
        <w:r w:rsidR="00C35245" w:rsidRPr="004478C9">
          <w:rPr>
            <w:rStyle w:val="Hyperlink"/>
            <w:b w:val="0"/>
            <w:noProof/>
            <w:szCs w:val="24"/>
            <w:u w:val="none"/>
          </w:rPr>
          <w:t>EFFECT OF SURFACE ROUGHNESS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_Toc330042252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151</w:t>
        </w:r>
        <w:r w:rsidR="00C35245" w:rsidRPr="004478C9">
          <w:rPr>
            <w:b w:val="0"/>
            <w:noProof/>
            <w:webHidden/>
            <w:szCs w:val="24"/>
          </w:rPr>
          <w:fldChar w:fldCharType="end"/>
        </w:r>
      </w:hyperlink>
    </w:p>
    <w:p w:rsidR="00C35245" w:rsidRPr="004478C9" w:rsidRDefault="0003405D" w:rsidP="00C35245">
      <w:pPr>
        <w:pStyle w:val="TOC2"/>
        <w:rPr>
          <w:rFonts w:eastAsiaTheme="minorEastAsia"/>
          <w:noProof/>
          <w:snapToGrid/>
          <w:szCs w:val="24"/>
        </w:rPr>
      </w:pPr>
      <w:hyperlink w:anchor="_Toc330042253" w:history="1">
        <w:r w:rsidR="00C35245" w:rsidRPr="004478C9">
          <w:rPr>
            <w:rStyle w:val="Hyperlink"/>
            <w:noProof/>
            <w:szCs w:val="24"/>
            <w:u w:val="none"/>
          </w:rPr>
          <w:t>8.1      Effect of Surface Roughness on Electrochemical Behavior and Wettability</w:t>
        </w:r>
        <w:r w:rsidR="00C35245" w:rsidRPr="004478C9">
          <w:rPr>
            <w:noProof/>
            <w:webHidden/>
            <w:szCs w:val="24"/>
          </w:rPr>
          <w:tab/>
        </w:r>
        <w:r w:rsidR="00C35245" w:rsidRPr="004478C9">
          <w:rPr>
            <w:noProof/>
            <w:webHidden/>
            <w:szCs w:val="24"/>
          </w:rPr>
          <w:fldChar w:fldCharType="begin"/>
        </w:r>
        <w:r w:rsidR="00C35245" w:rsidRPr="004478C9">
          <w:rPr>
            <w:noProof/>
            <w:webHidden/>
            <w:szCs w:val="24"/>
          </w:rPr>
          <w:instrText xml:space="preserve"> PAGEREF _Toc330042253 \h </w:instrText>
        </w:r>
        <w:r w:rsidR="00C35245" w:rsidRPr="004478C9">
          <w:rPr>
            <w:noProof/>
            <w:webHidden/>
            <w:szCs w:val="24"/>
          </w:rPr>
        </w:r>
        <w:r w:rsidR="00C35245" w:rsidRPr="004478C9">
          <w:rPr>
            <w:noProof/>
            <w:webHidden/>
            <w:szCs w:val="24"/>
          </w:rPr>
          <w:fldChar w:fldCharType="separate"/>
        </w:r>
        <w:r w:rsidR="00691BBF">
          <w:rPr>
            <w:noProof/>
            <w:webHidden/>
            <w:szCs w:val="24"/>
          </w:rPr>
          <w:t>151</w:t>
        </w:r>
        <w:r w:rsidR="00C35245" w:rsidRPr="004478C9">
          <w:rPr>
            <w:noProof/>
            <w:webHidden/>
            <w:szCs w:val="24"/>
          </w:rPr>
          <w:fldChar w:fldCharType="end"/>
        </w:r>
      </w:hyperlink>
    </w:p>
    <w:p w:rsidR="00C35245" w:rsidRPr="004478C9" w:rsidRDefault="00C35245" w:rsidP="00C35245">
      <w:pPr>
        <w:pStyle w:val="TOC3"/>
        <w:rPr>
          <w:rFonts w:ascii="Times New Roman" w:eastAsiaTheme="minorEastAsia" w:hAnsi="Times New Roman"/>
          <w:noProof/>
          <w:snapToGrid/>
          <w:sz w:val="24"/>
          <w:szCs w:val="24"/>
        </w:rPr>
      </w:pPr>
      <w:r w:rsidRPr="004478C9">
        <w:rPr>
          <w:rStyle w:val="Hyperlink"/>
          <w:rFonts w:ascii="Times New Roman" w:hAnsi="Times New Roman"/>
          <w:noProof/>
          <w:sz w:val="24"/>
          <w:szCs w:val="24"/>
          <w:u w:val="none"/>
        </w:rPr>
        <w:tab/>
      </w:r>
      <w:hyperlink w:anchor="_Toc330042254" w:history="1">
        <w:r w:rsidRPr="004478C9">
          <w:rPr>
            <w:rStyle w:val="Hyperlink"/>
            <w:rFonts w:ascii="Times New Roman" w:hAnsi="Times New Roman"/>
            <w:noProof/>
            <w:sz w:val="24"/>
            <w:szCs w:val="24"/>
            <w:u w:val="none"/>
          </w:rPr>
          <w:t>8.1.1  Roughness Effect - Results and Discussion</w:t>
        </w:r>
        <w:r w:rsidRPr="004478C9">
          <w:rPr>
            <w:rFonts w:ascii="Times New Roman" w:hAnsi="Times New Roman"/>
            <w:noProof/>
            <w:webHidden/>
            <w:sz w:val="24"/>
            <w:szCs w:val="24"/>
          </w:rPr>
          <w:tab/>
        </w:r>
        <w:r w:rsidRPr="004478C9">
          <w:rPr>
            <w:rFonts w:ascii="Times New Roman" w:hAnsi="Times New Roman"/>
            <w:noProof/>
            <w:webHidden/>
            <w:sz w:val="24"/>
            <w:szCs w:val="24"/>
          </w:rPr>
          <w:fldChar w:fldCharType="begin"/>
        </w:r>
        <w:r w:rsidRPr="004478C9">
          <w:rPr>
            <w:rFonts w:ascii="Times New Roman" w:hAnsi="Times New Roman"/>
            <w:noProof/>
            <w:webHidden/>
            <w:sz w:val="24"/>
            <w:szCs w:val="24"/>
          </w:rPr>
          <w:instrText xml:space="preserve"> PAGEREF _Toc330042254 \h </w:instrText>
        </w:r>
        <w:r w:rsidRPr="004478C9">
          <w:rPr>
            <w:rFonts w:ascii="Times New Roman" w:hAnsi="Times New Roman"/>
            <w:noProof/>
            <w:webHidden/>
            <w:sz w:val="24"/>
            <w:szCs w:val="24"/>
          </w:rPr>
        </w:r>
        <w:r w:rsidRPr="004478C9">
          <w:rPr>
            <w:rFonts w:ascii="Times New Roman" w:hAnsi="Times New Roman"/>
            <w:noProof/>
            <w:webHidden/>
            <w:sz w:val="24"/>
            <w:szCs w:val="24"/>
          </w:rPr>
          <w:fldChar w:fldCharType="separate"/>
        </w:r>
        <w:r w:rsidR="00691BBF">
          <w:rPr>
            <w:rFonts w:ascii="Times New Roman" w:hAnsi="Times New Roman"/>
            <w:noProof/>
            <w:webHidden/>
            <w:sz w:val="24"/>
            <w:szCs w:val="24"/>
          </w:rPr>
          <w:t>154</w:t>
        </w:r>
        <w:r w:rsidRPr="004478C9">
          <w:rPr>
            <w:rFonts w:ascii="Times New Roman" w:hAnsi="Times New Roman"/>
            <w:noProof/>
            <w:webHidden/>
            <w:sz w:val="24"/>
            <w:szCs w:val="24"/>
          </w:rPr>
          <w:fldChar w:fldCharType="end"/>
        </w:r>
      </w:hyperlink>
    </w:p>
    <w:p w:rsidR="00C35245" w:rsidRPr="004478C9" w:rsidRDefault="0003405D">
      <w:pPr>
        <w:pStyle w:val="TOC1"/>
        <w:rPr>
          <w:rFonts w:eastAsiaTheme="minorEastAsia"/>
          <w:b w:val="0"/>
          <w:bCs w:val="0"/>
          <w:noProof/>
          <w:snapToGrid/>
          <w:szCs w:val="24"/>
        </w:rPr>
      </w:pPr>
      <w:hyperlink w:anchor="_Toc330042255" w:history="1">
        <w:r w:rsidR="00C35245" w:rsidRPr="004478C9">
          <w:rPr>
            <w:rStyle w:val="Hyperlink"/>
            <w:b w:val="0"/>
            <w:noProof/>
            <w:szCs w:val="24"/>
            <w:u w:val="none"/>
          </w:rPr>
          <w:t>9.0</w:t>
        </w:r>
        <w:r w:rsidR="00C35245" w:rsidRPr="004478C9">
          <w:rPr>
            <w:rFonts w:eastAsiaTheme="minorEastAsia"/>
            <w:b w:val="0"/>
            <w:bCs w:val="0"/>
            <w:noProof/>
            <w:snapToGrid/>
            <w:szCs w:val="24"/>
          </w:rPr>
          <w:tab/>
        </w:r>
        <w:r w:rsidR="00C35245" w:rsidRPr="004478C9">
          <w:rPr>
            <w:rStyle w:val="Hyperlink"/>
            <w:b w:val="0"/>
            <w:noProof/>
            <w:szCs w:val="24"/>
            <w:u w:val="none"/>
          </w:rPr>
          <w:t>DISCUSSION</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_Toc330042255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165</w:t>
        </w:r>
        <w:r w:rsidR="00C35245" w:rsidRPr="004478C9">
          <w:rPr>
            <w:b w:val="0"/>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56" w:history="1">
        <w:r w:rsidR="00C35245" w:rsidRPr="004478C9">
          <w:rPr>
            <w:rStyle w:val="Hyperlink"/>
            <w:b w:val="0"/>
            <w:noProof/>
            <w:szCs w:val="24"/>
            <w:u w:val="none"/>
          </w:rPr>
          <w:t>10.0</w:t>
        </w:r>
        <w:r w:rsidR="00C35245" w:rsidRPr="004478C9">
          <w:rPr>
            <w:rFonts w:eastAsiaTheme="minorEastAsia"/>
            <w:b w:val="0"/>
            <w:bCs w:val="0"/>
            <w:noProof/>
            <w:snapToGrid/>
            <w:szCs w:val="24"/>
          </w:rPr>
          <w:tab/>
        </w:r>
        <w:r w:rsidR="00C35245" w:rsidRPr="004478C9">
          <w:rPr>
            <w:rStyle w:val="Hyperlink"/>
            <w:b w:val="0"/>
            <w:noProof/>
            <w:szCs w:val="24"/>
            <w:u w:val="none"/>
          </w:rPr>
          <w:t>CONCLUSION</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_Toc330042256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176</w:t>
        </w:r>
        <w:r w:rsidR="00C35245" w:rsidRPr="004478C9">
          <w:rPr>
            <w:b w:val="0"/>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57" w:history="1">
        <w:r w:rsidR="00C35245" w:rsidRPr="004478C9">
          <w:rPr>
            <w:rStyle w:val="Hyperlink"/>
            <w:b w:val="0"/>
            <w:noProof/>
            <w:szCs w:val="24"/>
            <w:u w:val="none"/>
            <w:lang w:bidi="en-US"/>
          </w:rPr>
          <w:t>11.0</w:t>
        </w:r>
        <w:r w:rsidR="00C35245" w:rsidRPr="004478C9">
          <w:rPr>
            <w:rFonts w:eastAsiaTheme="minorEastAsia"/>
            <w:b w:val="0"/>
            <w:bCs w:val="0"/>
            <w:noProof/>
            <w:snapToGrid/>
            <w:szCs w:val="24"/>
          </w:rPr>
          <w:tab/>
        </w:r>
        <w:r w:rsidR="00C35245" w:rsidRPr="004478C9">
          <w:rPr>
            <w:rStyle w:val="Hyperlink"/>
            <w:b w:val="0"/>
            <w:noProof/>
            <w:szCs w:val="24"/>
            <w:u w:val="none"/>
            <w:lang w:bidi="en-US"/>
          </w:rPr>
          <w:t>RECOMMENDATIONS FOR FUTURE RESEARCH</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_Toc330042257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179</w:t>
        </w:r>
        <w:r w:rsidR="00C35245" w:rsidRPr="004478C9">
          <w:rPr>
            <w:b w:val="0"/>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58" w:history="1">
        <w:r w:rsidR="00C35245" w:rsidRPr="004478C9">
          <w:rPr>
            <w:rStyle w:val="Hyperlink"/>
            <w:b w:val="0"/>
            <w:noProof/>
            <w:szCs w:val="24"/>
            <w:u w:val="none"/>
          </w:rPr>
          <w:t>REFERENCES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_Toc330042258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180</w:t>
        </w:r>
        <w:r w:rsidR="00C35245" w:rsidRPr="004478C9">
          <w:rPr>
            <w:b w:val="0"/>
            <w:noProof/>
            <w:webHidden/>
            <w:szCs w:val="24"/>
          </w:rPr>
          <w:fldChar w:fldCharType="end"/>
        </w:r>
      </w:hyperlink>
    </w:p>
    <w:p w:rsidR="00C35245" w:rsidRPr="004478C9" w:rsidRDefault="0003405D">
      <w:pPr>
        <w:pStyle w:val="TOC1"/>
        <w:rPr>
          <w:rFonts w:eastAsiaTheme="minorEastAsia"/>
          <w:b w:val="0"/>
          <w:bCs w:val="0"/>
          <w:noProof/>
          <w:snapToGrid/>
          <w:szCs w:val="24"/>
        </w:rPr>
      </w:pPr>
      <w:hyperlink w:anchor="_Toc330042259" w:history="1">
        <w:r w:rsidR="00C35245" w:rsidRPr="004478C9">
          <w:rPr>
            <w:rStyle w:val="Hyperlink"/>
            <w:b w:val="0"/>
            <w:noProof/>
            <w:szCs w:val="24"/>
            <w:u w:val="none"/>
          </w:rPr>
          <w:t>APPENDICES</w:t>
        </w:r>
        <w:r w:rsidR="00C35245" w:rsidRPr="004478C9">
          <w:rPr>
            <w:b w:val="0"/>
            <w:noProof/>
            <w:webHidden/>
            <w:szCs w:val="24"/>
          </w:rPr>
          <w:tab/>
        </w:r>
        <w:r w:rsidR="00C35245" w:rsidRPr="004478C9">
          <w:rPr>
            <w:b w:val="0"/>
            <w:noProof/>
            <w:webHidden/>
            <w:szCs w:val="24"/>
          </w:rPr>
          <w:fldChar w:fldCharType="begin"/>
        </w:r>
        <w:r w:rsidR="00C35245" w:rsidRPr="004478C9">
          <w:rPr>
            <w:b w:val="0"/>
            <w:noProof/>
            <w:webHidden/>
            <w:szCs w:val="24"/>
          </w:rPr>
          <w:instrText xml:space="preserve"> PAGEREF _Toc330042259 \h </w:instrText>
        </w:r>
        <w:r w:rsidR="00C35245" w:rsidRPr="004478C9">
          <w:rPr>
            <w:b w:val="0"/>
            <w:noProof/>
            <w:webHidden/>
            <w:szCs w:val="24"/>
          </w:rPr>
        </w:r>
        <w:r w:rsidR="00C35245" w:rsidRPr="004478C9">
          <w:rPr>
            <w:b w:val="0"/>
            <w:noProof/>
            <w:webHidden/>
            <w:szCs w:val="24"/>
          </w:rPr>
          <w:fldChar w:fldCharType="separate"/>
        </w:r>
        <w:r w:rsidR="00691BBF">
          <w:rPr>
            <w:b w:val="0"/>
            <w:noProof/>
            <w:webHidden/>
            <w:szCs w:val="24"/>
          </w:rPr>
          <w:t>195</w:t>
        </w:r>
        <w:r w:rsidR="00C35245" w:rsidRPr="004478C9">
          <w:rPr>
            <w:b w:val="0"/>
            <w:noProof/>
            <w:webHidden/>
            <w:szCs w:val="24"/>
          </w:rPr>
          <w:fldChar w:fldCharType="end"/>
        </w:r>
      </w:hyperlink>
    </w:p>
    <w:p w:rsidR="00647B2A" w:rsidRPr="00C35245" w:rsidRDefault="00DF14EA" w:rsidP="007B6C83">
      <w:pPr>
        <w:tabs>
          <w:tab w:val="left" w:pos="450"/>
          <w:tab w:val="left" w:pos="1080"/>
          <w:tab w:val="left" w:pos="8190"/>
          <w:tab w:val="left" w:pos="8550"/>
          <w:tab w:val="left" w:pos="8640"/>
        </w:tabs>
        <w:spacing w:after="120" w:line="240" w:lineRule="auto"/>
        <w:ind w:right="720" w:firstLine="0"/>
        <w:rPr>
          <w:szCs w:val="24"/>
        </w:rPr>
        <w:sectPr w:rsidR="00647B2A" w:rsidRPr="00C35245" w:rsidSect="00EF47EC">
          <w:pgSz w:w="12240" w:h="15840"/>
          <w:pgMar w:top="1440" w:right="1440" w:bottom="1800" w:left="2160" w:header="720" w:footer="720" w:gutter="0"/>
          <w:pgNumType w:fmt="lowerRoman" w:start="3"/>
          <w:cols w:space="720"/>
          <w:titlePg/>
          <w:docGrid w:linePitch="360"/>
        </w:sectPr>
      </w:pPr>
      <w:r w:rsidRPr="00C35245">
        <w:rPr>
          <w:szCs w:val="24"/>
        </w:rPr>
        <w:fldChar w:fldCharType="end"/>
      </w:r>
    </w:p>
    <w:p w:rsidR="00265B73" w:rsidRPr="004A6E52" w:rsidRDefault="00816155" w:rsidP="00816155">
      <w:pPr>
        <w:pStyle w:val="Title"/>
        <w:tabs>
          <w:tab w:val="center" w:pos="4320"/>
          <w:tab w:val="left" w:pos="5882"/>
        </w:tabs>
        <w:jc w:val="left"/>
      </w:pPr>
      <w:bookmarkStart w:id="8" w:name="_Toc247430360"/>
      <w:r w:rsidRPr="004A6E52">
        <w:lastRenderedPageBreak/>
        <w:tab/>
      </w:r>
      <w:r w:rsidR="00265B73" w:rsidRPr="004A6E52">
        <w:t>LIST OF TABLES</w:t>
      </w:r>
      <w:bookmarkEnd w:id="8"/>
      <w:r w:rsidRPr="004A6E52">
        <w:tab/>
      </w:r>
    </w:p>
    <w:p w:rsidR="00265B73" w:rsidRPr="00C35245" w:rsidRDefault="00265B73" w:rsidP="00971CDE">
      <w:pPr>
        <w:tabs>
          <w:tab w:val="right" w:pos="8640"/>
        </w:tabs>
        <w:spacing w:after="120" w:line="240" w:lineRule="auto"/>
        <w:ind w:firstLine="0"/>
        <w:rPr>
          <w:szCs w:val="24"/>
        </w:rPr>
      </w:pPr>
      <w:r w:rsidRPr="00C35245">
        <w:rPr>
          <w:szCs w:val="24"/>
        </w:rPr>
        <w:t>TABLE</w:t>
      </w:r>
      <w:r w:rsidRPr="00C35245">
        <w:rPr>
          <w:szCs w:val="24"/>
        </w:rPr>
        <w:tab/>
        <w:t>PAGE</w:t>
      </w:r>
    </w:p>
    <w:p w:rsidR="00C35245" w:rsidRDefault="00DF14EA" w:rsidP="005E3250">
      <w:pPr>
        <w:pStyle w:val="TableofFigures"/>
        <w:tabs>
          <w:tab w:val="right" w:pos="8630"/>
        </w:tabs>
        <w:spacing w:line="240" w:lineRule="auto"/>
        <w:rPr>
          <w:rFonts w:ascii="Times New Roman" w:hAnsi="Times New Roman" w:cs="Times New Roman"/>
          <w:b w:val="0"/>
          <w:noProof/>
          <w:sz w:val="24"/>
          <w:szCs w:val="24"/>
        </w:rPr>
      </w:pPr>
      <w:r w:rsidRPr="00C35245">
        <w:rPr>
          <w:rFonts w:ascii="Times New Roman" w:hAnsi="Times New Roman" w:cs="Times New Roman"/>
          <w:b w:val="0"/>
          <w:sz w:val="24"/>
          <w:szCs w:val="24"/>
        </w:rPr>
        <w:fldChar w:fldCharType="begin"/>
      </w:r>
      <w:r w:rsidR="00995CF2" w:rsidRPr="00C35245">
        <w:rPr>
          <w:rFonts w:ascii="Times New Roman" w:hAnsi="Times New Roman" w:cs="Times New Roman"/>
          <w:b w:val="0"/>
          <w:sz w:val="24"/>
          <w:szCs w:val="24"/>
        </w:rPr>
        <w:instrText xml:space="preserve"> TOC \h \z \c "Table" </w:instrText>
      </w:r>
      <w:r w:rsidRPr="00C35245">
        <w:rPr>
          <w:rFonts w:ascii="Times New Roman" w:hAnsi="Times New Roman" w:cs="Times New Roman"/>
          <w:b w:val="0"/>
          <w:sz w:val="24"/>
          <w:szCs w:val="24"/>
        </w:rPr>
        <w:fldChar w:fldCharType="separate"/>
      </w:r>
      <w:hyperlink w:anchor="_Toc330042528" w:history="1">
        <w:r w:rsidR="00C35245" w:rsidRPr="00C35245">
          <w:rPr>
            <w:rStyle w:val="Hyperlink"/>
            <w:rFonts w:ascii="Times New Roman" w:hAnsi="Times New Roman" w:cs="Times New Roman"/>
            <w:b w:val="0"/>
            <w:noProof/>
            <w:sz w:val="24"/>
            <w:szCs w:val="24"/>
          </w:rPr>
          <w:t>Table 1.1: Biomaterials used in human body [5,25,145]</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_Toc330042528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29" w:history="1">
        <w:r w:rsidR="00C35245" w:rsidRPr="00C35245">
          <w:rPr>
            <w:rStyle w:val="Hyperlink"/>
            <w:rFonts w:ascii="Times New Roman" w:hAnsi="Times New Roman" w:cs="Times New Roman"/>
            <w:b w:val="0"/>
            <w:noProof/>
            <w:sz w:val="24"/>
            <w:szCs w:val="24"/>
          </w:rPr>
          <w:t>Table 1.2: Role of selected alloying elements and blood serum content [70,89,90,91]</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_Toc330042529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0" w:history="1">
        <w:r w:rsidR="00C35245" w:rsidRPr="00C35245">
          <w:rPr>
            <w:rStyle w:val="Hyperlink"/>
            <w:rFonts w:ascii="Times New Roman" w:hAnsi="Times New Roman" w:cs="Times New Roman"/>
            <w:b w:val="0"/>
            <w:noProof/>
            <w:sz w:val="24"/>
            <w:szCs w:val="24"/>
          </w:rPr>
          <w:t>Table 2.1: Summary of (approximate) properties of some of the potential Mg based alloys for bone and stent applications. [70,71,85,89,92,94,96,99,121]</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_Toc330042530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25</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1" w:history="1">
        <w:r w:rsidR="00C35245" w:rsidRPr="00C35245">
          <w:rPr>
            <w:rStyle w:val="Hyperlink"/>
            <w:rFonts w:ascii="Times New Roman" w:hAnsi="Times New Roman" w:cs="Times New Roman"/>
            <w:b w:val="0"/>
            <w:noProof/>
            <w:sz w:val="24"/>
            <w:szCs w:val="24"/>
          </w:rPr>
          <w:t>Table 3.1: Nominal and analyzed compositions of the materials in weight percentage (wt%)</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_Toc330042531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29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32" w:history="1">
        <w:r w:rsidR="00C35245" w:rsidRPr="00C35245">
          <w:rPr>
            <w:rStyle w:val="Hyperlink"/>
            <w:rFonts w:ascii="Times New Roman" w:hAnsi="Times New Roman" w:cs="Times New Roman"/>
            <w:b w:val="0"/>
            <w:noProof/>
            <w:sz w:val="24"/>
            <w:szCs w:val="24"/>
          </w:rPr>
          <w:t>Table 3.2: Lubricants and abrasives used during sample preparation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_Toc330042532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30</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33" w:history="1">
        <w:r w:rsidR="00C35245" w:rsidRPr="00C35245">
          <w:rPr>
            <w:rStyle w:val="Hyperlink"/>
            <w:rFonts w:ascii="Times New Roman" w:hAnsi="Times New Roman" w:cs="Times New Roman"/>
            <w:b w:val="0"/>
            <w:noProof/>
            <w:sz w:val="24"/>
            <w:szCs w:val="24"/>
          </w:rPr>
          <w:t>Table 3.3: Chemical composition of PBS solution in g/L.</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_Toc330042533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32</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34" w:history="1">
        <w:r w:rsidR="00C35245" w:rsidRPr="00C35245">
          <w:rPr>
            <w:rStyle w:val="Hyperlink"/>
            <w:rFonts w:ascii="Times New Roman" w:hAnsi="Times New Roman" w:cs="Times New Roman"/>
            <w:b w:val="0"/>
            <w:noProof/>
            <w:sz w:val="24"/>
            <w:szCs w:val="24"/>
          </w:rPr>
          <w:t>Table 4.1:</w:t>
        </w:r>
        <w:r w:rsidR="00C35245" w:rsidRPr="00C35245">
          <w:rPr>
            <w:rStyle w:val="Hyperlink"/>
            <w:rFonts w:ascii="Times New Roman" w:hAnsi="Times New Roman" w:cs="Times New Roman"/>
            <w:b w:val="0"/>
            <w:noProof/>
            <w:sz w:val="24"/>
            <w:szCs w:val="24"/>
            <w:lang w:bidi="en-US"/>
          </w:rPr>
          <w:t xml:space="preserve"> Calculated Pilling-Bedworth ratio for the elements used in this investigation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_Toc330042534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41</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5" w:history="1">
        <w:r w:rsidR="00C35245" w:rsidRPr="00C35245">
          <w:rPr>
            <w:rStyle w:val="Hyperlink"/>
            <w:rFonts w:ascii="Times New Roman" w:hAnsi="Times New Roman" w:cs="Times New Roman"/>
            <w:b w:val="0"/>
            <w:noProof/>
            <w:sz w:val="24"/>
            <w:szCs w:val="24"/>
          </w:rPr>
          <w:t>Table 4.2:</w:t>
        </w:r>
        <w:r w:rsidR="00C35245" w:rsidRPr="00C35245">
          <w:rPr>
            <w:rStyle w:val="Hyperlink"/>
            <w:rFonts w:ascii="Times New Roman" w:eastAsia="Calibri" w:hAnsi="Times New Roman" w:cs="Times New Roman"/>
            <w:b w:val="0"/>
            <w:noProof/>
            <w:sz w:val="24"/>
            <w:szCs w:val="24"/>
          </w:rPr>
          <w:t xml:space="preserve"> Average potentiodynamic polarization data for mechanically polished samples in PBS at 37 </w:t>
        </w:r>
        <w:r w:rsidR="00C35245" w:rsidRPr="00C35245">
          <w:rPr>
            <w:rStyle w:val="Hyperlink"/>
            <w:rFonts w:ascii="Times New Roman" w:eastAsia="Calibri" w:hAnsi="Times New Roman" w:cs="Times New Roman"/>
            <w:b w:val="0"/>
            <w:noProof/>
            <w:sz w:val="24"/>
            <w:szCs w:val="24"/>
            <w:vertAlign w:val="superscript"/>
          </w:rPr>
          <w:t>o</w:t>
        </w:r>
        <w:r w:rsidR="00C35245" w:rsidRPr="00C35245">
          <w:rPr>
            <w:rStyle w:val="Hyperlink"/>
            <w:rFonts w:ascii="Times New Roman" w:eastAsia="Calibri" w:hAnsi="Times New Roman" w:cs="Times New Roman"/>
            <w:b w:val="0"/>
            <w:noProof/>
            <w:sz w:val="24"/>
            <w:szCs w:val="24"/>
          </w:rPr>
          <w:t>C</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_Toc330042535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49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6" w:history="1">
        <w:r w:rsidR="00C35245" w:rsidRPr="00C35245">
          <w:rPr>
            <w:rStyle w:val="Hyperlink"/>
            <w:rFonts w:ascii="Times New Roman" w:hAnsi="Times New Roman" w:cs="Times New Roman"/>
            <w:b w:val="0"/>
            <w:noProof/>
            <w:sz w:val="24"/>
            <w:szCs w:val="24"/>
          </w:rPr>
          <w:t xml:space="preserve">Table 4.3: </w:t>
        </w:r>
        <w:r w:rsidR="00C35245" w:rsidRPr="00C35245">
          <w:rPr>
            <w:rStyle w:val="Hyperlink"/>
            <w:rFonts w:ascii="Times New Roman" w:eastAsia="Calibri" w:hAnsi="Times New Roman" w:cs="Times New Roman"/>
            <w:b w:val="0"/>
            <w:noProof/>
            <w:sz w:val="24"/>
            <w:szCs w:val="24"/>
          </w:rPr>
          <w:t>Average potentiodynamic polarization data from three test values in PBS and PBS containing amino acids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_Toc330042536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51</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left" w:pos="1080"/>
          <w:tab w:val="right" w:pos="8630"/>
        </w:tabs>
        <w:spacing w:line="240" w:lineRule="auto"/>
        <w:ind w:left="1080" w:hanging="1080"/>
        <w:rPr>
          <w:rFonts w:ascii="Times New Roman" w:hAnsi="Times New Roman" w:cs="Times New Roman"/>
          <w:b w:val="0"/>
          <w:noProof/>
          <w:sz w:val="24"/>
          <w:szCs w:val="24"/>
        </w:rPr>
      </w:pPr>
      <w:hyperlink w:anchor="_Toc330042537" w:history="1">
        <w:r w:rsidR="00C35245" w:rsidRPr="00C35245">
          <w:rPr>
            <w:rStyle w:val="Hyperlink"/>
            <w:rFonts w:ascii="Times New Roman" w:hAnsi="Times New Roman" w:cs="Times New Roman"/>
            <w:b w:val="0"/>
            <w:noProof/>
            <w:sz w:val="24"/>
            <w:szCs w:val="24"/>
          </w:rPr>
          <w:t xml:space="preserve">Table 4.4: </w:t>
        </w:r>
        <w:r w:rsidR="00C35245" w:rsidRPr="00C35245">
          <w:rPr>
            <w:rStyle w:val="Hyperlink"/>
            <w:rFonts w:ascii="Times New Roman" w:eastAsia="Calibri" w:hAnsi="Times New Roman" w:cs="Times New Roman"/>
            <w:b w:val="0"/>
            <w:noProof/>
            <w:sz w:val="24"/>
            <w:szCs w:val="24"/>
          </w:rPr>
          <w:t xml:space="preserve">Average potentiodynamic polarization data for anodized samples in PBS at 37 </w:t>
        </w:r>
        <w:r w:rsidR="00C35245" w:rsidRPr="00C35245">
          <w:rPr>
            <w:rStyle w:val="Hyperlink"/>
            <w:rFonts w:ascii="Times New Roman" w:eastAsia="Calibri" w:hAnsi="Times New Roman" w:cs="Times New Roman"/>
            <w:b w:val="0"/>
            <w:noProof/>
            <w:sz w:val="24"/>
            <w:szCs w:val="24"/>
            <w:vertAlign w:val="superscript"/>
          </w:rPr>
          <w:t>o</w:t>
        </w:r>
        <w:r w:rsidR="00C35245" w:rsidRPr="00C35245">
          <w:rPr>
            <w:rStyle w:val="Hyperlink"/>
            <w:rFonts w:ascii="Times New Roman" w:eastAsia="Calibri" w:hAnsi="Times New Roman" w:cs="Times New Roman"/>
            <w:b w:val="0"/>
            <w:noProof/>
            <w:sz w:val="24"/>
            <w:szCs w:val="24"/>
          </w:rPr>
          <w:t>C</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_Toc330042537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53</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left" w:pos="1080"/>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8" w:history="1">
        <w:r w:rsidR="00C35245" w:rsidRPr="00C35245">
          <w:rPr>
            <w:rStyle w:val="Hyperlink"/>
            <w:rFonts w:ascii="Times New Roman" w:hAnsi="Times New Roman" w:cs="Times New Roman"/>
            <w:b w:val="0"/>
            <w:noProof/>
            <w:sz w:val="24"/>
            <w:szCs w:val="24"/>
          </w:rPr>
          <w:t>Table 4.5: Ostwald solubility coefficient L (ml gas per ml medium) for hydrogen in biological media at various temperatures (</w:t>
        </w:r>
        <w:r w:rsidR="00C35245" w:rsidRPr="00C35245">
          <w:rPr>
            <w:rStyle w:val="Hyperlink"/>
            <w:rFonts w:ascii="Times New Roman" w:hAnsi="Times New Roman" w:cs="Times New Roman"/>
            <w:b w:val="0"/>
            <w:noProof/>
            <w:sz w:val="24"/>
            <w:szCs w:val="24"/>
            <w:vertAlign w:val="superscript"/>
          </w:rPr>
          <w:t>o</w:t>
        </w:r>
        <w:r w:rsidR="00C35245" w:rsidRPr="00C35245">
          <w:rPr>
            <w:rStyle w:val="Hyperlink"/>
            <w:rFonts w:ascii="Times New Roman" w:hAnsi="Times New Roman" w:cs="Times New Roman"/>
            <w:b w:val="0"/>
            <w:noProof/>
            <w:sz w:val="24"/>
            <w:szCs w:val="24"/>
          </w:rPr>
          <w:t>C) [70,122]</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_Toc330042538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64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39" w:history="1">
        <w:r w:rsidR="00C35245" w:rsidRPr="00C35245">
          <w:rPr>
            <w:rStyle w:val="Hyperlink"/>
            <w:rFonts w:ascii="Times New Roman" w:hAnsi="Times New Roman" w:cs="Times New Roman"/>
            <w:b w:val="0"/>
            <w:noProof/>
            <w:sz w:val="24"/>
            <w:szCs w:val="24"/>
          </w:rPr>
          <w:t>Table 4.6: Comparison between the corrosion rates depicted for mechanically polished and anodized samples via immersion test</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_Toc330042539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70</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0" w:history="1">
        <w:r w:rsidR="00C35245" w:rsidRPr="00C35245">
          <w:rPr>
            <w:rStyle w:val="Hyperlink"/>
            <w:rFonts w:ascii="Times New Roman" w:hAnsi="Times New Roman" w:cs="Times New Roman"/>
            <w:b w:val="0"/>
            <w:noProof/>
            <w:sz w:val="24"/>
            <w:szCs w:val="24"/>
          </w:rPr>
          <w:t>Table 4.7: Corrosion rates of mechanically polished and anodized samples under dynamic conditions.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_Toc330042540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72</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41" w:history="1">
        <w:r w:rsidR="00C35245" w:rsidRPr="00C35245">
          <w:rPr>
            <w:rStyle w:val="Hyperlink"/>
            <w:rFonts w:ascii="Times New Roman" w:hAnsi="Times New Roman" w:cs="Times New Roman"/>
            <w:b w:val="0"/>
            <w:noProof/>
            <w:sz w:val="24"/>
            <w:szCs w:val="24"/>
          </w:rPr>
          <w:t>Table 4.8: ICP-MS acquisition parameters for the analysis of the samples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_Toc330042541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75</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2" w:history="1">
        <w:r w:rsidR="00C35245" w:rsidRPr="00C35245">
          <w:rPr>
            <w:rStyle w:val="Hyperlink"/>
            <w:rFonts w:ascii="Times New Roman" w:hAnsi="Times New Roman" w:cs="Times New Roman"/>
            <w:b w:val="0"/>
            <w:noProof/>
            <w:sz w:val="24"/>
            <w:szCs w:val="24"/>
          </w:rPr>
          <w:t>Table 5.1: Acid-Base, average values of surface free energy components (mJ/m</w:t>
        </w:r>
        <w:r w:rsidR="00C35245" w:rsidRPr="00C35245">
          <w:rPr>
            <w:rStyle w:val="Hyperlink"/>
            <w:rFonts w:ascii="Times New Roman" w:hAnsi="Times New Roman" w:cs="Times New Roman"/>
            <w:b w:val="0"/>
            <w:noProof/>
            <w:sz w:val="24"/>
            <w:szCs w:val="24"/>
            <w:vertAlign w:val="superscript"/>
          </w:rPr>
          <w:t>2</w:t>
        </w:r>
        <w:r w:rsidR="00C35245" w:rsidRPr="00C35245">
          <w:rPr>
            <w:rStyle w:val="Hyperlink"/>
            <w:rFonts w:ascii="Times New Roman" w:hAnsi="Times New Roman" w:cs="Times New Roman"/>
            <w:b w:val="0"/>
            <w:noProof/>
            <w:sz w:val="24"/>
            <w:szCs w:val="24"/>
          </w:rPr>
          <w:t>) for mechanically polished samples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_Toc330042542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119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3" w:history="1">
        <w:r w:rsidR="00C35245" w:rsidRPr="00C35245">
          <w:rPr>
            <w:rStyle w:val="Hyperlink"/>
            <w:rFonts w:ascii="Times New Roman" w:hAnsi="Times New Roman" w:cs="Times New Roman"/>
            <w:b w:val="0"/>
            <w:noProof/>
            <w:sz w:val="24"/>
            <w:szCs w:val="24"/>
          </w:rPr>
          <w:t>Table 5.2:  Acid-Base, average values of surface free energy components (mJ/m</w:t>
        </w:r>
        <w:r w:rsidR="00C35245" w:rsidRPr="00C35245">
          <w:rPr>
            <w:rStyle w:val="Hyperlink"/>
            <w:rFonts w:ascii="Times New Roman" w:hAnsi="Times New Roman" w:cs="Times New Roman"/>
            <w:b w:val="0"/>
            <w:noProof/>
            <w:sz w:val="24"/>
            <w:szCs w:val="24"/>
            <w:vertAlign w:val="superscript"/>
          </w:rPr>
          <w:t>2</w:t>
        </w:r>
        <w:r w:rsidR="00C35245" w:rsidRPr="00C35245">
          <w:rPr>
            <w:rStyle w:val="Hyperlink"/>
            <w:rFonts w:ascii="Times New Roman" w:hAnsi="Times New Roman" w:cs="Times New Roman"/>
            <w:b w:val="0"/>
            <w:noProof/>
            <w:sz w:val="24"/>
            <w:szCs w:val="24"/>
          </w:rPr>
          <w:t>) for anodized samples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_Toc330042543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122</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44" w:history="1">
        <w:r w:rsidR="00C35245" w:rsidRPr="00C35245">
          <w:rPr>
            <w:rStyle w:val="Hyperlink"/>
            <w:rFonts w:ascii="Times New Roman" w:hAnsi="Times New Roman" w:cs="Times New Roman"/>
            <w:b w:val="0"/>
            <w:noProof/>
            <w:sz w:val="24"/>
            <w:szCs w:val="24"/>
          </w:rPr>
          <w:t>Table 7.1: Composition of F-12K medium used for endothelial cells [74]</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_Toc330042544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134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5" w:history="1">
        <w:r w:rsidR="00C35245" w:rsidRPr="00C35245">
          <w:rPr>
            <w:rStyle w:val="Hyperlink"/>
            <w:rFonts w:ascii="Times New Roman" w:hAnsi="Times New Roman" w:cs="Times New Roman"/>
            <w:b w:val="0"/>
            <w:noProof/>
            <w:sz w:val="24"/>
            <w:szCs w:val="24"/>
          </w:rPr>
          <w:t>Table 7.2: Composition of DMEM/F-12 medium used for osteoblast cells [195,196,197,198,199]</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_Toc330042545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140</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6" w:history="1">
        <w:r w:rsidR="00C35245" w:rsidRPr="00C35245">
          <w:rPr>
            <w:rStyle w:val="Hyperlink"/>
            <w:rFonts w:ascii="Times New Roman" w:hAnsi="Times New Roman" w:cs="Times New Roman"/>
            <w:b w:val="0"/>
            <w:noProof/>
            <w:sz w:val="24"/>
            <w:szCs w:val="24"/>
          </w:rPr>
          <w:t>Table 7.3: The electrochemical impedance parameters of Mg1Zn in cell culture media with osteoblast cells at different time intervals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_Toc330042546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149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47" w:history="1">
        <w:r w:rsidR="00C35245" w:rsidRPr="00C35245">
          <w:rPr>
            <w:rStyle w:val="Hyperlink"/>
            <w:rFonts w:ascii="Times New Roman" w:hAnsi="Times New Roman" w:cs="Times New Roman"/>
            <w:b w:val="0"/>
            <w:noProof/>
            <w:sz w:val="24"/>
            <w:szCs w:val="24"/>
          </w:rPr>
          <w:t>Table 8.1:Lubricants and abrasives used during sample preparation and average roughness parameters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_Toc330042547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154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48" w:history="1">
        <w:r w:rsidR="00C35245" w:rsidRPr="00C35245">
          <w:rPr>
            <w:rStyle w:val="Hyperlink"/>
            <w:rFonts w:ascii="Times New Roman" w:hAnsi="Times New Roman" w:cs="Times New Roman"/>
            <w:b w:val="0"/>
            <w:noProof/>
            <w:sz w:val="24"/>
            <w:szCs w:val="24"/>
          </w:rPr>
          <w:t xml:space="preserve">Table 8.2: Results of potentiodynamic corrosion tests of the samples in PBS at 37 </w:t>
        </w:r>
        <w:r w:rsidR="00C35245" w:rsidRPr="00C35245">
          <w:rPr>
            <w:rStyle w:val="Hyperlink"/>
            <w:rFonts w:ascii="Times New Roman" w:hAnsi="Times New Roman" w:cs="Times New Roman"/>
            <w:b w:val="0"/>
            <w:noProof/>
            <w:sz w:val="24"/>
            <w:szCs w:val="24"/>
            <w:vertAlign w:val="superscript"/>
          </w:rPr>
          <w:t>o</w:t>
        </w:r>
        <w:r w:rsidR="00C35245" w:rsidRPr="00C35245">
          <w:rPr>
            <w:rStyle w:val="Hyperlink"/>
            <w:rFonts w:ascii="Times New Roman" w:hAnsi="Times New Roman" w:cs="Times New Roman"/>
            <w:b w:val="0"/>
            <w:noProof/>
            <w:sz w:val="24"/>
            <w:szCs w:val="24"/>
          </w:rPr>
          <w:t>C</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_Toc330042548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157</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49" w:history="1">
        <w:r w:rsidR="00C35245" w:rsidRPr="00C35245">
          <w:rPr>
            <w:rStyle w:val="Hyperlink"/>
            <w:rFonts w:ascii="Times New Roman" w:hAnsi="Times New Roman" w:cs="Times New Roman"/>
            <w:b w:val="0"/>
            <w:noProof/>
            <w:sz w:val="24"/>
            <w:szCs w:val="24"/>
          </w:rPr>
          <w:t>Table 8.3: R</w:t>
        </w:r>
        <w:r w:rsidR="00C35245" w:rsidRPr="00C35245">
          <w:rPr>
            <w:rStyle w:val="Hyperlink"/>
            <w:rFonts w:ascii="Times New Roman" w:hAnsi="Times New Roman" w:cs="Times New Roman"/>
            <w:b w:val="0"/>
            <w:noProof/>
            <w:sz w:val="24"/>
            <w:szCs w:val="24"/>
            <w:vertAlign w:val="subscript"/>
          </w:rPr>
          <w:t>corr</w:t>
        </w:r>
        <w:r w:rsidR="00C35245" w:rsidRPr="00C35245">
          <w:rPr>
            <w:rStyle w:val="Hyperlink"/>
            <w:rFonts w:ascii="Times New Roman" w:hAnsi="Times New Roman" w:cs="Times New Roman"/>
            <w:b w:val="0"/>
            <w:noProof/>
            <w:sz w:val="24"/>
            <w:szCs w:val="24"/>
          </w:rPr>
          <w:t xml:space="preserve"> and C</w:t>
        </w:r>
        <w:r w:rsidR="00C35245" w:rsidRPr="00C35245">
          <w:rPr>
            <w:rStyle w:val="Hyperlink"/>
            <w:rFonts w:ascii="Times New Roman" w:hAnsi="Times New Roman" w:cs="Times New Roman"/>
            <w:b w:val="0"/>
            <w:noProof/>
            <w:sz w:val="24"/>
            <w:szCs w:val="24"/>
            <w:vertAlign w:val="subscript"/>
          </w:rPr>
          <w:t>dl</w:t>
        </w:r>
        <w:r w:rsidR="00C35245" w:rsidRPr="00C35245">
          <w:rPr>
            <w:rStyle w:val="Hyperlink"/>
            <w:rFonts w:ascii="Times New Roman" w:hAnsi="Times New Roman" w:cs="Times New Roman"/>
            <w:b w:val="0"/>
            <w:noProof/>
            <w:sz w:val="24"/>
            <w:szCs w:val="24"/>
          </w:rPr>
          <w:t xml:space="preserve"> values of Mg1Zn1Ca alloys in PBS at 37 </w:t>
        </w:r>
        <w:r w:rsidR="00C35245" w:rsidRPr="00C35245">
          <w:rPr>
            <w:rStyle w:val="Hyperlink"/>
            <w:rFonts w:ascii="Times New Roman" w:hAnsi="Times New Roman" w:cs="Times New Roman"/>
            <w:b w:val="0"/>
            <w:noProof/>
            <w:sz w:val="24"/>
            <w:szCs w:val="24"/>
            <w:vertAlign w:val="superscript"/>
          </w:rPr>
          <w:t>o</w:t>
        </w:r>
        <w:r w:rsidR="00C35245" w:rsidRPr="00C35245">
          <w:rPr>
            <w:rStyle w:val="Hyperlink"/>
            <w:rFonts w:ascii="Times New Roman" w:hAnsi="Times New Roman" w:cs="Times New Roman"/>
            <w:b w:val="0"/>
            <w:noProof/>
            <w:sz w:val="24"/>
            <w:szCs w:val="24"/>
          </w:rPr>
          <w:t>C</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_Toc330042549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159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550" w:history="1">
        <w:r w:rsidR="00C35245" w:rsidRPr="00C35245">
          <w:rPr>
            <w:rStyle w:val="Hyperlink"/>
            <w:rFonts w:ascii="Times New Roman" w:hAnsi="Times New Roman" w:cs="Times New Roman"/>
            <w:b w:val="0"/>
            <w:noProof/>
            <w:sz w:val="24"/>
            <w:szCs w:val="24"/>
          </w:rPr>
          <w:t>Table 8.4: Surface free energy and fractional polarity components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_Toc330042550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164</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1" w:history="1">
        <w:r w:rsidR="00C35245" w:rsidRPr="00C35245">
          <w:rPr>
            <w:rStyle w:val="Hyperlink"/>
            <w:rFonts w:ascii="Times New Roman" w:hAnsi="Times New Roman" w:cs="Times New Roman"/>
            <w:b w:val="0"/>
            <w:noProof/>
            <w:sz w:val="24"/>
            <w:szCs w:val="24"/>
          </w:rPr>
          <w:t>Table A.1: Kitazaki Hata, average values of surface free energy components (mJ/m</w:t>
        </w:r>
        <w:r w:rsidR="00C35245" w:rsidRPr="00C35245">
          <w:rPr>
            <w:rStyle w:val="Hyperlink"/>
            <w:rFonts w:ascii="Times New Roman" w:hAnsi="Times New Roman" w:cs="Times New Roman"/>
            <w:b w:val="0"/>
            <w:noProof/>
            <w:sz w:val="24"/>
            <w:szCs w:val="24"/>
            <w:vertAlign w:val="superscript"/>
          </w:rPr>
          <w:t>2</w:t>
        </w:r>
        <w:r w:rsidR="00C35245" w:rsidRPr="00C35245">
          <w:rPr>
            <w:rStyle w:val="Hyperlink"/>
            <w:rFonts w:ascii="Times New Roman" w:hAnsi="Times New Roman" w:cs="Times New Roman"/>
            <w:b w:val="0"/>
            <w:noProof/>
            <w:sz w:val="24"/>
            <w:szCs w:val="24"/>
          </w:rPr>
          <w:t>) mechanically polished samples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_Toc330042551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196</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2" w:history="1">
        <w:r w:rsidR="00C35245" w:rsidRPr="00C35245">
          <w:rPr>
            <w:rStyle w:val="Hyperlink"/>
            <w:rFonts w:ascii="Times New Roman" w:hAnsi="Times New Roman" w:cs="Times New Roman"/>
            <w:b w:val="0"/>
            <w:noProof/>
            <w:sz w:val="24"/>
            <w:szCs w:val="24"/>
          </w:rPr>
          <w:t>Table A.2: Kitazaki Hata, average values of surface free energy components (mJ/m</w:t>
        </w:r>
        <w:r w:rsidR="00C35245" w:rsidRPr="00C35245">
          <w:rPr>
            <w:rStyle w:val="Hyperlink"/>
            <w:rFonts w:ascii="Times New Roman" w:hAnsi="Times New Roman" w:cs="Times New Roman"/>
            <w:b w:val="0"/>
            <w:noProof/>
            <w:sz w:val="24"/>
            <w:szCs w:val="24"/>
            <w:vertAlign w:val="superscript"/>
          </w:rPr>
          <w:t>2</w:t>
        </w:r>
        <w:r w:rsidR="00C35245" w:rsidRPr="00C35245">
          <w:rPr>
            <w:rStyle w:val="Hyperlink"/>
            <w:rFonts w:ascii="Times New Roman" w:hAnsi="Times New Roman" w:cs="Times New Roman"/>
            <w:b w:val="0"/>
            <w:noProof/>
            <w:sz w:val="24"/>
            <w:szCs w:val="24"/>
          </w:rPr>
          <w:t>) anodized samples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_Toc330042552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196</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3" w:history="1">
        <w:r w:rsidR="00C35245" w:rsidRPr="00C35245">
          <w:rPr>
            <w:rStyle w:val="Hyperlink"/>
            <w:rFonts w:ascii="Times New Roman" w:hAnsi="Times New Roman" w:cs="Times New Roman"/>
            <w:b w:val="0"/>
            <w:noProof/>
            <w:sz w:val="24"/>
            <w:szCs w:val="24"/>
          </w:rPr>
          <w:t>Table A.3: Acid-Base, average values of mechanically polished samples: contact angle, interfacial free energy and work of adhesion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_Toc330042553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197</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4" w:history="1">
        <w:r w:rsidR="00C35245" w:rsidRPr="00C35245">
          <w:rPr>
            <w:rStyle w:val="Hyperlink"/>
            <w:rFonts w:ascii="Times New Roman" w:hAnsi="Times New Roman" w:cs="Times New Roman"/>
            <w:b w:val="0"/>
            <w:noProof/>
            <w:sz w:val="24"/>
            <w:szCs w:val="24"/>
          </w:rPr>
          <w:t>Table A.4: Kitazaki Hata, average values of mechanically polished samples: contact angle, interfacial free energy and work of adhesion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_Toc330042554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197</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5" w:history="1">
        <w:r w:rsidR="00C35245" w:rsidRPr="00C35245">
          <w:rPr>
            <w:rStyle w:val="Hyperlink"/>
            <w:rFonts w:ascii="Times New Roman" w:hAnsi="Times New Roman" w:cs="Times New Roman"/>
            <w:b w:val="0"/>
            <w:noProof/>
            <w:sz w:val="24"/>
            <w:szCs w:val="24"/>
          </w:rPr>
          <w:t>Table A.5: Acid-Base, average values of anodized alloys: contact angle, interfacial free energy and work of adhesion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_Toc330042555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198</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6" w:history="1">
        <w:r w:rsidR="00C35245" w:rsidRPr="00C35245">
          <w:rPr>
            <w:rStyle w:val="Hyperlink"/>
            <w:rFonts w:ascii="Times New Roman" w:hAnsi="Times New Roman" w:cs="Times New Roman"/>
            <w:b w:val="0"/>
            <w:noProof/>
            <w:sz w:val="24"/>
            <w:szCs w:val="24"/>
          </w:rPr>
          <w:t>Table A.6: Kitazaki Hata, average values of anodized alloys: contact angle, interfacial free energy and work of adhesion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_Toc330042556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198</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7" w:history="1">
        <w:r w:rsidR="00C35245" w:rsidRPr="00C35245">
          <w:rPr>
            <w:rStyle w:val="Hyperlink"/>
            <w:rFonts w:ascii="Times New Roman" w:hAnsi="Times New Roman" w:cs="Times New Roman"/>
            <w:b w:val="0"/>
            <w:noProof/>
            <w:sz w:val="24"/>
            <w:szCs w:val="24"/>
          </w:rPr>
          <w:t>Table A.7: Acid-Base, average values of mechanically polished samples at different roughness: contact angle, interfacial free energy and work of adhesion</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_Toc330042557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199</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Default="0003405D" w:rsidP="005E3250">
      <w:pPr>
        <w:pStyle w:val="TableofFigures"/>
        <w:tabs>
          <w:tab w:val="right" w:pos="8630"/>
        </w:tabs>
        <w:spacing w:line="240" w:lineRule="auto"/>
        <w:ind w:left="1080" w:hanging="1080"/>
        <w:rPr>
          <w:rFonts w:ascii="Times New Roman" w:hAnsi="Times New Roman" w:cs="Times New Roman"/>
          <w:b w:val="0"/>
          <w:noProof/>
          <w:sz w:val="24"/>
          <w:szCs w:val="24"/>
        </w:rPr>
      </w:pPr>
      <w:hyperlink w:anchor="_Toc330042558" w:history="1">
        <w:r w:rsidR="00C35245" w:rsidRPr="00C35245">
          <w:rPr>
            <w:rStyle w:val="Hyperlink"/>
            <w:rFonts w:ascii="Times New Roman" w:hAnsi="Times New Roman" w:cs="Times New Roman"/>
            <w:b w:val="0"/>
            <w:noProof/>
            <w:sz w:val="24"/>
            <w:szCs w:val="24"/>
          </w:rPr>
          <w:t>Table A.8: Acid-Base, average values of surface free energy components (mJ/m</w:t>
        </w:r>
        <w:r w:rsidR="00C35245" w:rsidRPr="00C35245">
          <w:rPr>
            <w:rStyle w:val="Hyperlink"/>
            <w:rFonts w:ascii="Times New Roman" w:hAnsi="Times New Roman" w:cs="Times New Roman"/>
            <w:b w:val="0"/>
            <w:noProof/>
            <w:sz w:val="24"/>
            <w:szCs w:val="24"/>
            <w:vertAlign w:val="superscript"/>
          </w:rPr>
          <w:t>2</w:t>
        </w:r>
        <w:r w:rsidR="00C35245" w:rsidRPr="00C35245">
          <w:rPr>
            <w:rStyle w:val="Hyperlink"/>
            <w:rFonts w:ascii="Times New Roman" w:hAnsi="Times New Roman" w:cs="Times New Roman"/>
            <w:b w:val="0"/>
            <w:noProof/>
            <w:sz w:val="24"/>
            <w:szCs w:val="24"/>
          </w:rPr>
          <w:t>) of mechanically polished samples at different roughness</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_Toc330042558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200</w:t>
        </w:r>
        <w:r w:rsidR="00C35245" w:rsidRPr="00C35245">
          <w:rPr>
            <w:rFonts w:ascii="Times New Roman" w:hAnsi="Times New Roman" w:cs="Times New Roman"/>
            <w:b w:val="0"/>
            <w:noProof/>
            <w:webHidden/>
            <w:sz w:val="24"/>
            <w:szCs w:val="24"/>
          </w:rPr>
          <w:fldChar w:fldCharType="end"/>
        </w:r>
      </w:hyperlink>
    </w:p>
    <w:p w:rsidR="005E3250" w:rsidRPr="00C35245" w:rsidRDefault="005E3250"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p>
    <w:p w:rsidR="00C35245" w:rsidRPr="00C35245"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559" w:history="1">
        <w:r w:rsidR="00C35245" w:rsidRPr="00C35245">
          <w:rPr>
            <w:rStyle w:val="Hyperlink"/>
            <w:rFonts w:ascii="Times New Roman" w:hAnsi="Times New Roman" w:cs="Times New Roman"/>
            <w:b w:val="0"/>
            <w:noProof/>
            <w:sz w:val="24"/>
            <w:szCs w:val="24"/>
          </w:rPr>
          <w:t>Table A.10: Properties of elements used in this study</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_Toc330042559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201</w:t>
        </w:r>
        <w:r w:rsidR="00C35245" w:rsidRPr="00C35245">
          <w:rPr>
            <w:rFonts w:ascii="Times New Roman" w:hAnsi="Times New Roman" w:cs="Times New Roman"/>
            <w:b w:val="0"/>
            <w:noProof/>
            <w:webHidden/>
            <w:sz w:val="24"/>
            <w:szCs w:val="24"/>
          </w:rPr>
          <w:fldChar w:fldCharType="end"/>
        </w:r>
      </w:hyperlink>
    </w:p>
    <w:p w:rsidR="00C35245" w:rsidRPr="00C35245" w:rsidRDefault="0003405D" w:rsidP="005E3250">
      <w:pPr>
        <w:pStyle w:val="TableofFigures"/>
        <w:tabs>
          <w:tab w:val="right" w:pos="8630"/>
        </w:tabs>
        <w:spacing w:line="240" w:lineRule="auto"/>
        <w:ind w:left="1080" w:hanging="1080"/>
        <w:rPr>
          <w:rFonts w:ascii="Times New Roman" w:eastAsiaTheme="minorEastAsia" w:hAnsi="Times New Roman" w:cs="Times New Roman"/>
          <w:b w:val="0"/>
          <w:bCs w:val="0"/>
          <w:noProof/>
          <w:snapToGrid/>
          <w:sz w:val="24"/>
          <w:szCs w:val="24"/>
        </w:rPr>
      </w:pPr>
      <w:hyperlink w:anchor="_Toc330042560" w:history="1">
        <w:r w:rsidR="00C35245" w:rsidRPr="00C35245">
          <w:rPr>
            <w:rStyle w:val="Hyperlink"/>
            <w:rFonts w:ascii="Times New Roman" w:hAnsi="Times New Roman" w:cs="Times New Roman"/>
            <w:b w:val="0"/>
            <w:noProof/>
            <w:sz w:val="24"/>
            <w:szCs w:val="24"/>
          </w:rPr>
          <w:t>Table A.11: Mean concentration values of Ca, Mg, Zn and Gd measured by ICP-MS. All concentrations and standard deviations were estimated for 3 replicates. Concentrations are reported in ppm (µg/mL)</w:t>
        </w:r>
        <w:r w:rsidR="00C35245" w:rsidRPr="00C35245">
          <w:rPr>
            <w:rFonts w:ascii="Times New Roman" w:hAnsi="Times New Roman" w:cs="Times New Roman"/>
            <w:b w:val="0"/>
            <w:noProof/>
            <w:webHidden/>
            <w:sz w:val="24"/>
            <w:szCs w:val="24"/>
          </w:rPr>
          <w:tab/>
        </w:r>
        <w:r w:rsidR="00C35245" w:rsidRPr="00C35245">
          <w:rPr>
            <w:rFonts w:ascii="Times New Roman" w:hAnsi="Times New Roman" w:cs="Times New Roman"/>
            <w:b w:val="0"/>
            <w:noProof/>
            <w:webHidden/>
            <w:sz w:val="24"/>
            <w:szCs w:val="24"/>
          </w:rPr>
          <w:fldChar w:fldCharType="begin"/>
        </w:r>
        <w:r w:rsidR="00C35245" w:rsidRPr="00C35245">
          <w:rPr>
            <w:rFonts w:ascii="Times New Roman" w:hAnsi="Times New Roman" w:cs="Times New Roman"/>
            <w:b w:val="0"/>
            <w:noProof/>
            <w:webHidden/>
            <w:sz w:val="24"/>
            <w:szCs w:val="24"/>
          </w:rPr>
          <w:instrText xml:space="preserve"> PAGEREF _Toc330042560 \h </w:instrText>
        </w:r>
        <w:r w:rsidR="00C35245" w:rsidRPr="00C35245">
          <w:rPr>
            <w:rFonts w:ascii="Times New Roman" w:hAnsi="Times New Roman" w:cs="Times New Roman"/>
            <w:b w:val="0"/>
            <w:noProof/>
            <w:webHidden/>
            <w:sz w:val="24"/>
            <w:szCs w:val="24"/>
          </w:rPr>
        </w:r>
        <w:r w:rsidR="00C35245" w:rsidRPr="00C35245">
          <w:rPr>
            <w:rFonts w:ascii="Times New Roman" w:hAnsi="Times New Roman" w:cs="Times New Roman"/>
            <w:b w:val="0"/>
            <w:noProof/>
            <w:webHidden/>
            <w:sz w:val="24"/>
            <w:szCs w:val="24"/>
          </w:rPr>
          <w:fldChar w:fldCharType="separate"/>
        </w:r>
        <w:r w:rsidR="00691BBF">
          <w:rPr>
            <w:rFonts w:ascii="Times New Roman" w:hAnsi="Times New Roman" w:cs="Times New Roman"/>
            <w:b w:val="0"/>
            <w:noProof/>
            <w:webHidden/>
            <w:sz w:val="24"/>
            <w:szCs w:val="24"/>
          </w:rPr>
          <w:t>202</w:t>
        </w:r>
        <w:r w:rsidR="00C35245" w:rsidRPr="00C35245">
          <w:rPr>
            <w:rFonts w:ascii="Times New Roman" w:hAnsi="Times New Roman" w:cs="Times New Roman"/>
            <w:b w:val="0"/>
            <w:noProof/>
            <w:webHidden/>
            <w:sz w:val="24"/>
            <w:szCs w:val="24"/>
          </w:rPr>
          <w:fldChar w:fldCharType="end"/>
        </w:r>
      </w:hyperlink>
    </w:p>
    <w:p w:rsidR="00265B73" w:rsidRPr="00C35245" w:rsidRDefault="00DF14EA" w:rsidP="005E3250">
      <w:pPr>
        <w:tabs>
          <w:tab w:val="left" w:pos="1080"/>
          <w:tab w:val="left" w:pos="2430"/>
          <w:tab w:val="left" w:pos="2790"/>
          <w:tab w:val="left" w:pos="8280"/>
          <w:tab w:val="right" w:pos="8630"/>
          <w:tab w:val="right" w:pos="9450"/>
          <w:tab w:val="right" w:pos="9810"/>
        </w:tabs>
        <w:spacing w:line="240" w:lineRule="auto"/>
        <w:ind w:left="1080" w:right="547" w:hanging="1080"/>
        <w:rPr>
          <w:szCs w:val="24"/>
        </w:rPr>
      </w:pPr>
      <w:r w:rsidRPr="00C35245">
        <w:rPr>
          <w:szCs w:val="24"/>
        </w:rPr>
        <w:fldChar w:fldCharType="end"/>
      </w:r>
    </w:p>
    <w:p w:rsidR="00265B73" w:rsidRPr="00C35245" w:rsidRDefault="00265B73" w:rsidP="007B6C83">
      <w:pPr>
        <w:tabs>
          <w:tab w:val="left" w:pos="8280"/>
          <w:tab w:val="right" w:pos="8640"/>
        </w:tabs>
        <w:spacing w:after="240" w:line="240" w:lineRule="auto"/>
        <w:ind w:left="1080" w:right="547" w:hanging="1080"/>
        <w:jc w:val="left"/>
        <w:rPr>
          <w:bCs/>
          <w:caps/>
          <w:kern w:val="28"/>
          <w:szCs w:val="24"/>
        </w:rPr>
      </w:pPr>
      <w:r w:rsidRPr="00C35245">
        <w:rPr>
          <w:szCs w:val="24"/>
        </w:rPr>
        <w:br w:type="page"/>
      </w:r>
    </w:p>
    <w:p w:rsidR="008C176B" w:rsidRPr="004A6E52" w:rsidRDefault="005F3420" w:rsidP="00971CDE">
      <w:pPr>
        <w:pStyle w:val="Title"/>
      </w:pPr>
      <w:bookmarkStart w:id="9" w:name="_Toc247430361"/>
      <w:r w:rsidRPr="004A6E52">
        <w:lastRenderedPageBreak/>
        <w:t>LIST OF FIGURES</w:t>
      </w:r>
      <w:bookmarkEnd w:id="9"/>
    </w:p>
    <w:p w:rsidR="00926C89" w:rsidRPr="004A6E52" w:rsidRDefault="00926C89" w:rsidP="007B6C83">
      <w:pPr>
        <w:tabs>
          <w:tab w:val="right" w:pos="8640"/>
        </w:tabs>
        <w:spacing w:after="120" w:line="240" w:lineRule="auto"/>
        <w:ind w:right="450" w:firstLine="0"/>
        <w:rPr>
          <w:szCs w:val="24"/>
        </w:rPr>
      </w:pPr>
      <w:r w:rsidRPr="004A6E52">
        <w:rPr>
          <w:szCs w:val="24"/>
        </w:rPr>
        <w:t>FIGURE</w:t>
      </w:r>
      <w:r w:rsidRPr="004A6E52">
        <w:rPr>
          <w:szCs w:val="24"/>
        </w:rPr>
        <w:tab/>
        <w:t>PAGE</w:t>
      </w:r>
    </w:p>
    <w:bookmarkStart w:id="10" w:name="_Toc354155488"/>
    <w:bookmarkStart w:id="11" w:name="_Toc358726117"/>
    <w:bookmarkStart w:id="12" w:name="_Toc427427362"/>
    <w:bookmarkStart w:id="13" w:name="_Ref211519154"/>
    <w:bookmarkStart w:id="14" w:name="_Toc247430362"/>
    <w:bookmarkStart w:id="15" w:name="_Toc354155498"/>
    <w:bookmarkStart w:id="16" w:name="_Toc358726121"/>
    <w:bookmarkStart w:id="17" w:name="_Toc427427367"/>
    <w:p w:rsidR="00FA3EFA" w:rsidRDefault="00DF14EA" w:rsidP="005E3250">
      <w:pPr>
        <w:pStyle w:val="TableofFigures"/>
        <w:tabs>
          <w:tab w:val="right" w:pos="8630"/>
        </w:tabs>
        <w:spacing w:line="240" w:lineRule="auto"/>
        <w:rPr>
          <w:rFonts w:ascii="Times New Roman" w:hAnsi="Times New Roman" w:cs="Times New Roman"/>
          <w:b w:val="0"/>
          <w:noProof/>
          <w:sz w:val="24"/>
          <w:szCs w:val="24"/>
        </w:rPr>
      </w:pPr>
      <w:r w:rsidRPr="00FA3EFA">
        <w:rPr>
          <w:rFonts w:ascii="Times New Roman" w:hAnsi="Times New Roman" w:cs="Times New Roman"/>
          <w:b w:val="0"/>
          <w:sz w:val="24"/>
          <w:szCs w:val="24"/>
        </w:rPr>
        <w:fldChar w:fldCharType="begin"/>
      </w:r>
      <w:r w:rsidR="00995CF2" w:rsidRPr="00FA3EFA">
        <w:rPr>
          <w:rFonts w:ascii="Times New Roman" w:hAnsi="Times New Roman" w:cs="Times New Roman"/>
          <w:b w:val="0"/>
          <w:sz w:val="24"/>
          <w:szCs w:val="24"/>
        </w:rPr>
        <w:instrText xml:space="preserve"> TOC \h \z \c "Figure" </w:instrText>
      </w:r>
      <w:r w:rsidRPr="00FA3EFA">
        <w:rPr>
          <w:rFonts w:ascii="Times New Roman" w:hAnsi="Times New Roman" w:cs="Times New Roman"/>
          <w:b w:val="0"/>
          <w:sz w:val="24"/>
          <w:szCs w:val="24"/>
        </w:rPr>
        <w:fldChar w:fldCharType="separate"/>
      </w:r>
      <w:hyperlink w:anchor="_Toc330042705" w:history="1">
        <w:r w:rsidR="00FA3EFA" w:rsidRPr="00FA3EFA">
          <w:rPr>
            <w:rStyle w:val="Hyperlink"/>
            <w:rFonts w:ascii="Times New Roman" w:hAnsi="Times New Roman" w:cs="Times New Roman"/>
            <w:b w:val="0"/>
            <w:noProof/>
            <w:sz w:val="24"/>
            <w:szCs w:val="24"/>
          </w:rPr>
          <w:t xml:space="preserve">Figure 1.1: </w:t>
        </w:r>
        <w:r w:rsidR="00FA3EFA" w:rsidRPr="00FA3EFA">
          <w:rPr>
            <w:rStyle w:val="Hyperlink"/>
            <w:rFonts w:ascii="Times New Roman" w:eastAsiaTheme="minorHAnsi" w:hAnsi="Times New Roman" w:cs="Times New Roman"/>
            <w:b w:val="0"/>
            <w:noProof/>
            <w:sz w:val="24"/>
            <w:szCs w:val="24"/>
          </w:rPr>
          <w:t>World market of biomaterials [</w:t>
        </w:r>
        <w:r w:rsidR="00FA3EFA" w:rsidRPr="00FA3EFA">
          <w:rPr>
            <w:rStyle w:val="Hyperlink"/>
            <w:rFonts w:ascii="Times New Roman" w:hAnsi="Times New Roman" w:cs="Times New Roman"/>
            <w:b w:val="0"/>
            <w:noProof/>
            <w:sz w:val="24"/>
            <w:szCs w:val="24"/>
          </w:rPr>
          <w:t>9</w:t>
        </w:r>
        <w:r w:rsidR="00FA3EFA" w:rsidRPr="00FA3EFA">
          <w:rPr>
            <w:rStyle w:val="Hyperlink"/>
            <w:rFonts w:ascii="Times New Roman" w:eastAsiaTheme="minorHAnsi" w:hAnsi="Times New Roman" w:cs="Times New Roman"/>
            <w:b w:val="0"/>
            <w:noProof/>
            <w:sz w:val="24"/>
            <w:szCs w:val="24"/>
          </w:rPr>
          <w: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_Toc330042705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06" w:history="1">
        <w:r w:rsidR="00FA3EFA" w:rsidRPr="00FA3EFA">
          <w:rPr>
            <w:rStyle w:val="Hyperlink"/>
            <w:rFonts w:ascii="Times New Roman" w:hAnsi="Times New Roman" w:cs="Times New Roman"/>
            <w:b w:val="0"/>
            <w:noProof/>
            <w:sz w:val="24"/>
            <w:szCs w:val="24"/>
          </w:rPr>
          <w:t>Figure 1.2: Schematic showing the ideal conditions of reduced load on implant over time of healing process [6,128].</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_Toc330042706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07" w:history="1">
        <w:r w:rsidR="00FA3EFA" w:rsidRPr="00FA3EFA">
          <w:rPr>
            <w:rStyle w:val="Hyperlink"/>
            <w:rFonts w:ascii="Times New Roman" w:hAnsi="Times New Roman" w:cs="Times New Roman"/>
            <w:b w:val="0"/>
            <w:noProof/>
            <w:sz w:val="24"/>
            <w:szCs w:val="24"/>
          </w:rPr>
          <w:t>Figure 1.3: Magnesium connectors designed by Payr for vessel anastomosis [29,30]. Method (A) used an extravasal magnesium ring, which ensures an open postop-erative anastomosis. Method (B) uses a two-part extravasal connector with a male and female part.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_Toc330042707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08" w:history="1">
        <w:r w:rsidR="00FA3EFA" w:rsidRPr="00FA3EFA">
          <w:rPr>
            <w:rStyle w:val="Hyperlink"/>
            <w:rFonts w:ascii="Times New Roman" w:hAnsi="Times New Roman" w:cs="Times New Roman"/>
            <w:b w:val="0"/>
            <w:noProof/>
            <w:sz w:val="24"/>
            <w:szCs w:val="24"/>
          </w:rPr>
          <w:t>Figure 1.4: Newspaper article on the importance of magnesium in diet.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_Toc330042708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09" w:history="1">
        <w:r w:rsidR="00FA3EFA" w:rsidRPr="00FA3EFA">
          <w:rPr>
            <w:rStyle w:val="Hyperlink"/>
            <w:rFonts w:ascii="Times New Roman" w:hAnsi="Times New Roman" w:cs="Times New Roman"/>
            <w:b w:val="0"/>
            <w:noProof/>
            <w:sz w:val="24"/>
            <w:szCs w:val="24"/>
          </w:rPr>
          <w:t>Figure 1.5: Approximate magnesium distribution [31].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_Toc330042709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0" w:history="1">
        <w:r w:rsidR="00FA3EFA" w:rsidRPr="00FA3EFA">
          <w:rPr>
            <w:rStyle w:val="Hyperlink"/>
            <w:rFonts w:ascii="Times New Roman" w:hAnsi="Times New Roman" w:cs="Times New Roman"/>
            <w:b w:val="0"/>
            <w:noProof/>
            <w:sz w:val="24"/>
            <w:szCs w:val="24"/>
          </w:rPr>
          <w:t>Figure 1.6: Intracellular distribution of Mg [32, 33].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1" w:history="1">
        <w:r w:rsidR="00FA3EFA" w:rsidRPr="00FA3EFA">
          <w:rPr>
            <w:rStyle w:val="Hyperlink"/>
            <w:rFonts w:ascii="Times New Roman" w:hAnsi="Times New Roman" w:cs="Times New Roman"/>
            <w:b w:val="0"/>
            <w:noProof/>
            <w:sz w:val="24"/>
            <w:szCs w:val="24"/>
          </w:rPr>
          <w:t>Figure 1.7: Hypothetical model demonstrating magnesium in cell proliferation control [33,35] .</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2" w:history="1">
        <w:r w:rsidR="00FA3EFA" w:rsidRPr="00FA3EFA">
          <w:rPr>
            <w:rStyle w:val="Hyperlink"/>
            <w:rFonts w:ascii="Times New Roman" w:hAnsi="Times New Roman" w:cs="Times New Roman"/>
            <w:b w:val="0"/>
            <w:noProof/>
            <w:sz w:val="24"/>
            <w:szCs w:val="24"/>
          </w:rPr>
          <w:t>Figure 1.8: Mg unit cell crystal: (a) Principal planes [1 -2 1 0], basal plane, face plane (b) Principal [1 1 0 0] planes. (c) Principal directions [37,38].</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3" w:history="1">
        <w:r w:rsidR="00FA3EFA" w:rsidRPr="00FA3EFA">
          <w:rPr>
            <w:rStyle w:val="Hyperlink"/>
            <w:rFonts w:ascii="Times New Roman" w:hAnsi="Times New Roman" w:cs="Times New Roman"/>
            <w:b w:val="0"/>
            <w:noProof/>
            <w:sz w:val="24"/>
            <w:szCs w:val="24"/>
          </w:rPr>
          <w:t>Figure 1.9: Schematic representation of the research summary.</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16</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4" w:history="1">
        <w:r w:rsidR="00FA3EFA" w:rsidRPr="00FA3EFA">
          <w:rPr>
            <w:rStyle w:val="Hyperlink"/>
            <w:rFonts w:ascii="Times New Roman" w:hAnsi="Times New Roman" w:cs="Times New Roman"/>
            <w:b w:val="0"/>
            <w:noProof/>
            <w:sz w:val="24"/>
            <w:szCs w:val="24"/>
          </w:rPr>
          <w:t>Figure 2.1: TEM micrograph of extruded composite after aging: (a) refined grains, 100-200 nm; and (b) nano-rods distributed in the grain boundaries [94].</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5" w:history="1">
        <w:r w:rsidR="00FA3EFA" w:rsidRPr="00FA3EFA">
          <w:rPr>
            <w:rStyle w:val="Hyperlink"/>
            <w:rFonts w:ascii="Times New Roman" w:hAnsi="Times New Roman" w:cs="Times New Roman"/>
            <w:b w:val="0"/>
            <w:noProof/>
            <w:sz w:val="24"/>
            <w:szCs w:val="24"/>
          </w:rPr>
          <w:t xml:space="preserve">Figure 2.2: The solid solution time effect on grain size and hardness at 525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[95].</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6" w:history="1">
        <w:r w:rsidR="00FA3EFA" w:rsidRPr="00FA3EFA">
          <w:rPr>
            <w:rStyle w:val="Hyperlink"/>
            <w:rFonts w:ascii="Times New Roman" w:hAnsi="Times New Roman" w:cs="Times New Roman"/>
            <w:b w:val="0"/>
            <w:noProof/>
            <w:sz w:val="24"/>
            <w:szCs w:val="24"/>
          </w:rPr>
          <w:t>Figure 2.3: Corrosion rates variation with concentration of Gd in Mg [99].</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23</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7" w:history="1">
        <w:r w:rsidR="00FA3EFA" w:rsidRPr="00FA3EFA">
          <w:rPr>
            <w:rStyle w:val="Hyperlink"/>
            <w:rFonts w:ascii="Times New Roman" w:hAnsi="Times New Roman" w:cs="Times New Roman"/>
            <w:b w:val="0"/>
            <w:noProof/>
            <w:sz w:val="24"/>
            <w:szCs w:val="24"/>
          </w:rPr>
          <w:t>Figure 2.4: Flouroscopic images of cross-sections of: (a) degradable polymer and (b) magnesium rod in a guinea pig femura, performed 10 mm below trochanter. The specimens were harvested 18 weeks postoperatively and images were taken in-vivo by staining the new bone with calcein green . Bar =1.5mm; I=implant residual; P=periosteal bone formation;  E=endosteal bone formation [104].</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18" w:history="1">
        <w:r w:rsidR="00FA3EFA" w:rsidRPr="00FA3EFA">
          <w:rPr>
            <w:rStyle w:val="Hyperlink"/>
            <w:rFonts w:ascii="Times New Roman" w:hAnsi="Times New Roman" w:cs="Times New Roman"/>
            <w:b w:val="0"/>
            <w:noProof/>
            <w:sz w:val="24"/>
            <w:szCs w:val="24"/>
          </w:rPr>
          <w:t>Figure 2.5: Schematic representation of (approximate) properties of potential Mg based alloys for biomedical applications (corrosion rate (CR), mm/year) [70,71,85,89,92,94,96,99,121].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Pr="00FA3EFA"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719" w:history="1">
        <w:r w:rsidR="00FA3EFA" w:rsidRPr="00FA3EFA">
          <w:rPr>
            <w:rStyle w:val="Hyperlink"/>
            <w:rFonts w:ascii="Times New Roman" w:hAnsi="Times New Roman" w:cs="Times New Roman"/>
            <w:b w:val="0"/>
            <w:noProof/>
            <w:sz w:val="24"/>
            <w:szCs w:val="24"/>
          </w:rPr>
          <w:t>Figure 3.1: Schematic representation of Brunel alloy manufacturing process [37].</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_Toc330042719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28</w:t>
        </w:r>
        <w:r w:rsidR="00FA3EFA" w:rsidRPr="00FA3EFA">
          <w:rPr>
            <w:rFonts w:ascii="Times New Roman" w:hAnsi="Times New Roman" w:cs="Times New Roman"/>
            <w:b w:val="0"/>
            <w:noProof/>
            <w:webHidden/>
            <w:sz w:val="24"/>
            <w:szCs w:val="24"/>
          </w:rPr>
          <w:fldChar w:fldCharType="end"/>
        </w:r>
      </w:hyperlink>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0" w:history="1">
        <w:r w:rsidR="00FA3EFA" w:rsidRPr="00FA3EFA">
          <w:rPr>
            <w:rStyle w:val="Hyperlink"/>
            <w:rFonts w:ascii="Times New Roman" w:hAnsi="Times New Roman" w:cs="Times New Roman"/>
            <w:b w:val="0"/>
            <w:noProof/>
            <w:sz w:val="24"/>
            <w:szCs w:val="24"/>
          </w:rPr>
          <w:t>Figure 3.2: Typical anodization setup.</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31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1" w:history="1">
        <w:r w:rsidR="00FA3EFA" w:rsidRPr="00FA3EFA">
          <w:rPr>
            <w:rStyle w:val="Hyperlink"/>
            <w:rFonts w:ascii="Times New Roman" w:hAnsi="Times New Roman" w:cs="Times New Roman"/>
            <w:b w:val="0"/>
            <w:noProof/>
            <w:sz w:val="24"/>
            <w:szCs w:val="24"/>
          </w:rPr>
          <w:t>Figure 4.1: Potential-pH (Pourbaix) diagram for Mg-zinc in water at 25 °C, showing the theoretical domains of corrosion, immunity and passivation.</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35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2" w:history="1">
        <w:r w:rsidR="00FA3EFA" w:rsidRPr="00FA3EFA">
          <w:rPr>
            <w:rStyle w:val="Hyperlink"/>
            <w:rFonts w:ascii="Times New Roman" w:hAnsi="Times New Roman" w:cs="Times New Roman"/>
            <w:b w:val="0"/>
            <w:noProof/>
            <w:sz w:val="24"/>
            <w:szCs w:val="24"/>
          </w:rPr>
          <w:t>Figure 4.2:  Ca</w:t>
        </w:r>
        <w:r w:rsidR="00FA3EFA" w:rsidRPr="00FA3EFA">
          <w:rPr>
            <w:rStyle w:val="Hyperlink"/>
            <w:rFonts w:ascii="Times New Roman" w:hAnsi="Times New Roman" w:cs="Times New Roman"/>
            <w:b w:val="0"/>
            <w:noProof/>
            <w:sz w:val="24"/>
            <w:szCs w:val="24"/>
            <w:vertAlign w:val="superscript"/>
          </w:rPr>
          <w:t xml:space="preserve">2+ </w:t>
        </w:r>
        <w:r w:rsidR="00FA3EFA" w:rsidRPr="00FA3EFA">
          <w:rPr>
            <w:rStyle w:val="Hyperlink"/>
            <w:rFonts w:ascii="Times New Roman" w:hAnsi="Times New Roman" w:cs="Times New Roman"/>
            <w:b w:val="0"/>
            <w:noProof/>
            <w:sz w:val="24"/>
            <w:szCs w:val="24"/>
          </w:rPr>
          <w:t>and Mg</w:t>
        </w:r>
        <w:r w:rsidR="00FA3EFA" w:rsidRPr="00FA3EFA">
          <w:rPr>
            <w:rStyle w:val="Hyperlink"/>
            <w:rFonts w:ascii="Times New Roman" w:hAnsi="Times New Roman" w:cs="Times New Roman"/>
            <w:b w:val="0"/>
            <w:noProof/>
            <w:sz w:val="24"/>
            <w:szCs w:val="24"/>
            <w:vertAlign w:val="superscript"/>
          </w:rPr>
          <w:t>2+</w:t>
        </w:r>
        <w:r w:rsidR="00FA3EFA" w:rsidRPr="00FA3EFA">
          <w:rPr>
            <w:rStyle w:val="Hyperlink"/>
            <w:rFonts w:ascii="Times New Roman" w:hAnsi="Times New Roman" w:cs="Times New Roman"/>
            <w:b w:val="0"/>
            <w:noProof/>
            <w:sz w:val="24"/>
            <w:szCs w:val="24"/>
          </w:rPr>
          <w:t xml:space="preserve"> concentration as a function of clotting time of human plasma [73].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38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3" w:history="1">
        <w:r w:rsidR="00FA3EFA" w:rsidRPr="00FA3EFA">
          <w:rPr>
            <w:rStyle w:val="Hyperlink"/>
            <w:rFonts w:ascii="Times New Roman" w:hAnsi="Times New Roman" w:cs="Times New Roman"/>
            <w:b w:val="0"/>
            <w:noProof/>
            <w:sz w:val="24"/>
            <w:szCs w:val="24"/>
          </w:rPr>
          <w:t>Figure 4.3: Factors affecting the corrosion behavior of implant materials.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39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4" w:history="1">
        <w:r w:rsidR="00FA3EFA" w:rsidRPr="00FA3EFA">
          <w:rPr>
            <w:rStyle w:val="Hyperlink"/>
            <w:rFonts w:ascii="Times New Roman" w:hAnsi="Times New Roman" w:cs="Times New Roman"/>
            <w:b w:val="0"/>
            <w:noProof/>
            <w:sz w:val="24"/>
            <w:szCs w:val="24"/>
          </w:rPr>
          <w:t>Figure 4.4: Classification of three different techniques used for corrosion studies for magnesium alloys.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42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5" w:history="1">
        <w:r w:rsidR="00FA3EFA" w:rsidRPr="00FA3EFA">
          <w:rPr>
            <w:rStyle w:val="Hyperlink"/>
            <w:rFonts w:ascii="Times New Roman" w:hAnsi="Times New Roman" w:cs="Times New Roman"/>
            <w:b w:val="0"/>
            <w:noProof/>
            <w:sz w:val="24"/>
            <w:szCs w:val="24"/>
          </w:rPr>
          <w:t>Figure 4.5: Potentiostat corrosion cell arrangement.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43</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6" w:history="1">
        <w:r w:rsidR="00FA3EFA" w:rsidRPr="00FA3EFA">
          <w:rPr>
            <w:rStyle w:val="Hyperlink"/>
            <w:rFonts w:ascii="Times New Roman" w:hAnsi="Times New Roman" w:cs="Times New Roman"/>
            <w:b w:val="0"/>
            <w:noProof/>
            <w:sz w:val="24"/>
            <w:szCs w:val="24"/>
          </w:rPr>
          <w:t>Figure 4.6: MPM custom corrosion cell kit.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45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7" w:history="1">
        <w:r w:rsidR="00FA3EFA" w:rsidRPr="00FA3EFA">
          <w:rPr>
            <w:rStyle w:val="Hyperlink"/>
            <w:rFonts w:ascii="Times New Roman" w:hAnsi="Times New Roman" w:cs="Times New Roman"/>
            <w:b w:val="0"/>
            <w:noProof/>
            <w:sz w:val="24"/>
            <w:szCs w:val="24"/>
          </w:rPr>
          <w:t>Figure 4.7: Schematic representation of immersion test setup.</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47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8" w:history="1">
        <w:r w:rsidR="00FA3EFA" w:rsidRPr="00FA3EFA">
          <w:rPr>
            <w:rStyle w:val="Hyperlink"/>
            <w:rFonts w:ascii="Times New Roman" w:hAnsi="Times New Roman" w:cs="Times New Roman"/>
            <w:b w:val="0"/>
            <w:noProof/>
            <w:sz w:val="24"/>
            <w:szCs w:val="24"/>
          </w:rPr>
          <w:t xml:space="preserve">Figure 4.8: </w:t>
        </w:r>
        <w:r w:rsidR="00FA3EFA" w:rsidRPr="00FA3EFA">
          <w:rPr>
            <w:rStyle w:val="Hyperlink"/>
            <w:rFonts w:ascii="Times New Roman" w:eastAsia="Calibri" w:hAnsi="Times New Roman" w:cs="Times New Roman"/>
            <w:b w:val="0"/>
            <w:noProof/>
            <w:sz w:val="24"/>
            <w:szCs w:val="24"/>
          </w:rPr>
          <w:t xml:space="preserve">Typical potentiodynamic polarization curves of mechanically polished Mg samples in PBS at 37 </w:t>
        </w:r>
        <w:r w:rsidR="00FA3EFA" w:rsidRPr="00FA3EFA">
          <w:rPr>
            <w:rStyle w:val="Hyperlink"/>
            <w:rFonts w:ascii="Times New Roman" w:eastAsia="Calibri" w:hAnsi="Times New Roman" w:cs="Times New Roman"/>
            <w:b w:val="0"/>
            <w:noProof/>
            <w:sz w:val="24"/>
            <w:szCs w:val="24"/>
            <w:vertAlign w:val="superscript"/>
          </w:rPr>
          <w:t>o</w:t>
        </w:r>
        <w:r w:rsidR="00FA3EFA" w:rsidRPr="00FA3EFA">
          <w:rPr>
            <w:rStyle w:val="Hyperlink"/>
            <w:rFonts w:ascii="Times New Roman" w:eastAsia="Calibri"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48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29" w:history="1">
        <w:r w:rsidR="00FA3EFA" w:rsidRPr="00FA3EFA">
          <w:rPr>
            <w:rStyle w:val="Hyperlink"/>
            <w:rFonts w:ascii="Times New Roman" w:hAnsi="Times New Roman" w:cs="Times New Roman"/>
            <w:b w:val="0"/>
            <w:noProof/>
            <w:sz w:val="24"/>
            <w:szCs w:val="24"/>
          </w:rPr>
          <w:t xml:space="preserve">Figure 4.9: </w:t>
        </w:r>
        <w:r w:rsidR="00FA3EFA" w:rsidRPr="00FA3EFA">
          <w:rPr>
            <w:rStyle w:val="Hyperlink"/>
            <w:rFonts w:ascii="Times New Roman" w:eastAsia="Calibri" w:hAnsi="Times New Roman" w:cs="Times New Roman"/>
            <w:b w:val="0"/>
            <w:noProof/>
            <w:sz w:val="24"/>
            <w:szCs w:val="24"/>
          </w:rPr>
          <w:t xml:space="preserve">Typical potentiodynamic polarization curves of mechanically polished Mg alloys in PBS containing amino acids at 37 </w:t>
        </w:r>
        <w:r w:rsidR="00FA3EFA" w:rsidRPr="00FA3EFA">
          <w:rPr>
            <w:rStyle w:val="Hyperlink"/>
            <w:rFonts w:ascii="Times New Roman" w:eastAsia="Calibri" w:hAnsi="Times New Roman" w:cs="Times New Roman"/>
            <w:b w:val="0"/>
            <w:noProof/>
            <w:sz w:val="24"/>
            <w:szCs w:val="24"/>
            <w:vertAlign w:val="superscript"/>
          </w:rPr>
          <w:t>o</w:t>
        </w:r>
        <w:r w:rsidR="00FA3EFA" w:rsidRPr="00FA3EFA">
          <w:rPr>
            <w:rStyle w:val="Hyperlink"/>
            <w:rFonts w:ascii="Times New Roman" w:eastAsia="Calibri"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_Toc330042729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0" w:history="1">
        <w:r w:rsidR="00FA3EFA" w:rsidRPr="00FA3EFA">
          <w:rPr>
            <w:rStyle w:val="Hyperlink"/>
            <w:rFonts w:ascii="Times New Roman" w:hAnsi="Times New Roman" w:cs="Times New Roman"/>
            <w:b w:val="0"/>
            <w:noProof/>
            <w:sz w:val="24"/>
            <w:szCs w:val="24"/>
          </w:rPr>
          <w:t xml:space="preserve">Figure 4.10: </w:t>
        </w:r>
        <w:r w:rsidR="00FA3EFA" w:rsidRPr="00FA3EFA">
          <w:rPr>
            <w:rStyle w:val="Hyperlink"/>
            <w:rFonts w:ascii="Times New Roman" w:eastAsia="Calibri" w:hAnsi="Times New Roman" w:cs="Times New Roman"/>
            <w:b w:val="0"/>
            <w:noProof/>
            <w:sz w:val="24"/>
            <w:szCs w:val="24"/>
          </w:rPr>
          <w:t xml:space="preserve">Typical potentiodynamic polarization curves of anodized Mg samples in PBS at 37 </w:t>
        </w:r>
        <w:r w:rsidR="00FA3EFA" w:rsidRPr="00FA3EFA">
          <w:rPr>
            <w:rStyle w:val="Hyperlink"/>
            <w:rFonts w:ascii="Times New Roman" w:eastAsia="Calibri" w:hAnsi="Times New Roman" w:cs="Times New Roman"/>
            <w:b w:val="0"/>
            <w:noProof/>
            <w:sz w:val="24"/>
            <w:szCs w:val="24"/>
            <w:vertAlign w:val="superscript"/>
          </w:rPr>
          <w:t>o</w:t>
        </w:r>
        <w:r w:rsidR="00FA3EFA" w:rsidRPr="00FA3EFA">
          <w:rPr>
            <w:rStyle w:val="Hyperlink"/>
            <w:rFonts w:ascii="Times New Roman" w:eastAsia="Calibri"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1" w:history="1">
        <w:r w:rsidR="00FA3EFA" w:rsidRPr="00FA3EFA">
          <w:rPr>
            <w:rStyle w:val="Hyperlink"/>
            <w:rFonts w:ascii="Times New Roman" w:hAnsi="Times New Roman" w:cs="Times New Roman"/>
            <w:b w:val="0"/>
            <w:noProof/>
            <w:sz w:val="24"/>
            <w:szCs w:val="24"/>
          </w:rPr>
          <w:t>Figure 4.11:</w:t>
        </w:r>
        <w:r w:rsidR="00FA3EFA" w:rsidRPr="00FA3EFA">
          <w:rPr>
            <w:rStyle w:val="Hyperlink"/>
            <w:rFonts w:ascii="Times New Roman" w:eastAsia="Calibri" w:hAnsi="Times New Roman" w:cs="Times New Roman"/>
            <w:b w:val="0"/>
            <w:noProof/>
            <w:sz w:val="24"/>
            <w:szCs w:val="24"/>
          </w:rPr>
          <w:t xml:space="preserve"> Comparison of corrosion rates between mechanically polished and anodized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2" w:history="1">
        <w:r w:rsidR="00FA3EFA" w:rsidRPr="00FA3EFA">
          <w:rPr>
            <w:rStyle w:val="Hyperlink"/>
            <w:rFonts w:ascii="Times New Roman" w:hAnsi="Times New Roman" w:cs="Times New Roman"/>
            <w:b w:val="0"/>
            <w:noProof/>
            <w:sz w:val="24"/>
            <w:szCs w:val="24"/>
          </w:rPr>
          <w:t>Figure 4.12: Equivalent circuit of the corrosion cell: R</w:t>
        </w:r>
        <w:r w:rsidR="00FA3EFA" w:rsidRPr="00FA3EFA">
          <w:rPr>
            <w:rStyle w:val="Hyperlink"/>
            <w:rFonts w:ascii="Times New Roman" w:hAnsi="Times New Roman" w:cs="Times New Roman"/>
            <w:b w:val="0"/>
            <w:noProof/>
            <w:sz w:val="24"/>
            <w:szCs w:val="24"/>
            <w:vertAlign w:val="subscript"/>
          </w:rPr>
          <w:t>s</w:t>
        </w:r>
        <w:r w:rsidR="00FA3EFA" w:rsidRPr="00FA3EFA">
          <w:rPr>
            <w:rStyle w:val="Hyperlink"/>
            <w:rFonts w:ascii="Times New Roman" w:hAnsi="Times New Roman" w:cs="Times New Roman"/>
            <w:b w:val="0"/>
            <w:noProof/>
            <w:sz w:val="24"/>
            <w:szCs w:val="24"/>
          </w:rPr>
          <w:t xml:space="preserve"> = electrolyte resistance, R</w:t>
        </w:r>
        <w:r w:rsidR="00FA3EFA" w:rsidRPr="00FA3EFA">
          <w:rPr>
            <w:rStyle w:val="Hyperlink"/>
            <w:rFonts w:ascii="Times New Roman" w:hAnsi="Times New Roman" w:cs="Times New Roman"/>
            <w:b w:val="0"/>
            <w:noProof/>
            <w:sz w:val="24"/>
            <w:szCs w:val="24"/>
            <w:vertAlign w:val="subscript"/>
          </w:rPr>
          <w:t>ct</w:t>
        </w:r>
        <w:r w:rsidR="00FA3EFA" w:rsidRPr="00FA3EFA">
          <w:rPr>
            <w:rStyle w:val="Hyperlink"/>
            <w:rFonts w:ascii="Times New Roman" w:hAnsi="Times New Roman" w:cs="Times New Roman"/>
            <w:b w:val="0"/>
            <w:noProof/>
            <w:sz w:val="24"/>
            <w:szCs w:val="24"/>
          </w:rPr>
          <w:t xml:space="preserve"> = charge transfer resistance and C</w:t>
        </w:r>
        <w:r w:rsidR="00FA3EFA" w:rsidRPr="00FA3EFA">
          <w:rPr>
            <w:rStyle w:val="Hyperlink"/>
            <w:rFonts w:ascii="Times New Roman" w:hAnsi="Times New Roman" w:cs="Times New Roman"/>
            <w:b w:val="0"/>
            <w:noProof/>
            <w:sz w:val="24"/>
            <w:szCs w:val="24"/>
            <w:vertAlign w:val="subscript"/>
          </w:rPr>
          <w:t>dl</w:t>
        </w:r>
        <w:r w:rsidR="00FA3EFA" w:rsidRPr="00FA3EFA">
          <w:rPr>
            <w:rStyle w:val="Hyperlink"/>
            <w:rFonts w:ascii="Times New Roman" w:hAnsi="Times New Roman" w:cs="Times New Roman"/>
            <w:b w:val="0"/>
            <w:noProof/>
            <w:sz w:val="24"/>
            <w:szCs w:val="24"/>
          </w:rPr>
          <w:t xml:space="preserve"> = capacitance double layer [201].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3" w:history="1">
        <w:r w:rsidR="00FA3EFA" w:rsidRPr="00FA3EFA">
          <w:rPr>
            <w:rStyle w:val="Hyperlink"/>
            <w:rFonts w:ascii="Times New Roman" w:hAnsi="Times New Roman" w:cs="Times New Roman"/>
            <w:b w:val="0"/>
            <w:noProof/>
            <w:sz w:val="24"/>
            <w:szCs w:val="24"/>
          </w:rPr>
          <w:t xml:space="preserve">Figure 4.13: Nyquist plots (log-log representation) for mechanically polished samples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56</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4" w:history="1">
        <w:r w:rsidR="00FA3EFA" w:rsidRPr="00FA3EFA">
          <w:rPr>
            <w:rStyle w:val="Hyperlink"/>
            <w:rFonts w:ascii="Times New Roman" w:hAnsi="Times New Roman" w:cs="Times New Roman"/>
            <w:b w:val="0"/>
            <w:noProof/>
            <w:sz w:val="24"/>
            <w:szCs w:val="24"/>
          </w:rPr>
          <w:t xml:space="preserve">Figure 4.14: Bode plot (phase Vs frequency) for mechanically polished alloys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5" w:history="1">
        <w:r w:rsidR="00FA3EFA" w:rsidRPr="00FA3EFA">
          <w:rPr>
            <w:rStyle w:val="Hyperlink"/>
            <w:rFonts w:ascii="Times New Roman" w:hAnsi="Times New Roman" w:cs="Times New Roman"/>
            <w:b w:val="0"/>
            <w:noProof/>
            <w:sz w:val="24"/>
            <w:szCs w:val="24"/>
          </w:rPr>
          <w:t>Figure 4.15: Variation of the concentration of counter ions with distance from the surface.</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Pr="00FA3EFA"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736" w:history="1">
        <w:r w:rsidR="00FA3EFA" w:rsidRPr="00FA3EFA">
          <w:rPr>
            <w:rStyle w:val="Hyperlink"/>
            <w:rFonts w:ascii="Times New Roman" w:hAnsi="Times New Roman" w:cs="Times New Roman"/>
            <w:b w:val="0"/>
            <w:noProof/>
            <w:sz w:val="24"/>
            <w:szCs w:val="24"/>
          </w:rPr>
          <w:t xml:space="preserve">Figure 4.16: Bode plot (impedance modulus Vs frequency) for mechanically polished alloys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58</w:t>
        </w:r>
        <w:r w:rsidR="00FA3EFA" w:rsidRPr="00FA3EFA">
          <w:rPr>
            <w:rFonts w:ascii="Times New Roman" w:hAnsi="Times New Roman" w:cs="Times New Roman"/>
            <w:b w:val="0"/>
            <w:noProof/>
            <w:webHidden/>
            <w:sz w:val="24"/>
            <w:szCs w:val="24"/>
          </w:rPr>
          <w:fldChar w:fldCharType="end"/>
        </w:r>
      </w:hyperlink>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7" w:history="1">
        <w:r w:rsidR="00FA3EFA" w:rsidRPr="00FA3EFA">
          <w:rPr>
            <w:rStyle w:val="Hyperlink"/>
            <w:rFonts w:ascii="Times New Roman" w:hAnsi="Times New Roman" w:cs="Times New Roman"/>
            <w:b w:val="0"/>
            <w:noProof/>
            <w:sz w:val="24"/>
            <w:szCs w:val="24"/>
          </w:rPr>
          <w:t>Figure 4.17: Equivalent circuit for filmed corrosion surfaces [201].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8" w:history="1">
        <w:r w:rsidR="00FA3EFA" w:rsidRPr="00FA3EFA">
          <w:rPr>
            <w:rStyle w:val="Hyperlink"/>
            <w:rFonts w:ascii="Times New Roman" w:hAnsi="Times New Roman" w:cs="Times New Roman"/>
            <w:b w:val="0"/>
            <w:noProof/>
            <w:sz w:val="24"/>
            <w:szCs w:val="24"/>
          </w:rPr>
          <w:t xml:space="preserve">Figure 4.18: Nyquist plots (log-log representation) for anodized samples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39" w:history="1">
        <w:r w:rsidR="00FA3EFA" w:rsidRPr="00FA3EFA">
          <w:rPr>
            <w:rStyle w:val="Hyperlink"/>
            <w:rFonts w:ascii="Times New Roman" w:hAnsi="Times New Roman" w:cs="Times New Roman"/>
            <w:b w:val="0"/>
            <w:noProof/>
            <w:sz w:val="24"/>
            <w:szCs w:val="24"/>
          </w:rPr>
          <w:t>Figure 4.19: Schematic demonstrating the factors influencing the filiform corrosion [131].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_Toc330042739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0" w:history="1">
        <w:r w:rsidR="00FA3EFA" w:rsidRPr="00FA3EFA">
          <w:rPr>
            <w:rStyle w:val="Hyperlink"/>
            <w:rFonts w:ascii="Times New Roman" w:hAnsi="Times New Roman" w:cs="Times New Roman"/>
            <w:b w:val="0"/>
            <w:noProof/>
            <w:sz w:val="24"/>
            <w:szCs w:val="24"/>
          </w:rPr>
          <w:t xml:space="preserve">Figure 4.20: Bode plot (phase Vs frequency) for anodized samples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1" w:history="1">
        <w:r w:rsidR="00FA3EFA" w:rsidRPr="00FA3EFA">
          <w:rPr>
            <w:rStyle w:val="Hyperlink"/>
            <w:rFonts w:ascii="Times New Roman" w:hAnsi="Times New Roman" w:cs="Times New Roman"/>
            <w:b w:val="0"/>
            <w:noProof/>
            <w:sz w:val="24"/>
            <w:szCs w:val="24"/>
          </w:rPr>
          <w:t xml:space="preserve">Figure 4.21: Bode plots (impedance modulus Vs frequency) for anodized alloys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63</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2" w:history="1">
        <w:r w:rsidR="00FA3EFA" w:rsidRPr="00FA3EFA">
          <w:rPr>
            <w:rStyle w:val="Hyperlink"/>
            <w:rFonts w:ascii="Times New Roman" w:hAnsi="Times New Roman" w:cs="Times New Roman"/>
            <w:b w:val="0"/>
            <w:noProof/>
            <w:sz w:val="24"/>
            <w:szCs w:val="24"/>
          </w:rPr>
          <w:t xml:space="preserve">Figure 4.22: Hydrogen evolutions from mechanically polished samples immersed in PBS for 192 hours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66</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ind w:left="1260" w:hanging="1170"/>
        <w:rPr>
          <w:rFonts w:ascii="Times New Roman" w:hAnsi="Times New Roman" w:cs="Times New Roman"/>
          <w:b w:val="0"/>
          <w:noProof/>
          <w:sz w:val="24"/>
          <w:szCs w:val="24"/>
        </w:rPr>
      </w:pPr>
      <w:hyperlink w:anchor="_Toc330042743" w:history="1">
        <w:r w:rsidR="00FA3EFA" w:rsidRPr="00FA3EFA">
          <w:rPr>
            <w:rStyle w:val="Hyperlink"/>
            <w:rFonts w:ascii="Times New Roman" w:hAnsi="Times New Roman" w:cs="Times New Roman"/>
            <w:b w:val="0"/>
            <w:noProof/>
            <w:sz w:val="24"/>
            <w:szCs w:val="24"/>
          </w:rPr>
          <w:t xml:space="preserve">Figure 4.23: Hydrogen evolution from anodized samples immersed in PBS for 192 hours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ind w:left="1260" w:hanging="1170"/>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4" w:history="1">
        <w:r w:rsidR="00FA3EFA" w:rsidRPr="00FA3EFA">
          <w:rPr>
            <w:rStyle w:val="Hyperlink"/>
            <w:rFonts w:ascii="Times New Roman" w:hAnsi="Times New Roman" w:cs="Times New Roman"/>
            <w:b w:val="0"/>
            <w:noProof/>
            <w:sz w:val="24"/>
            <w:szCs w:val="24"/>
          </w:rPr>
          <w:t xml:space="preserve">Figure 4.24: The pH for mechanically polished samples immersed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5" w:history="1">
        <w:r w:rsidR="00FA3EFA" w:rsidRPr="00FA3EFA">
          <w:rPr>
            <w:rStyle w:val="Hyperlink"/>
            <w:rFonts w:ascii="Times New Roman" w:hAnsi="Times New Roman" w:cs="Times New Roman"/>
            <w:b w:val="0"/>
            <w:noProof/>
            <w:sz w:val="24"/>
            <w:szCs w:val="24"/>
          </w:rPr>
          <w:t xml:space="preserve">Figure 4.25: The pH for anodized samples immersed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69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6" w:history="1">
        <w:r w:rsidR="00FA3EFA" w:rsidRPr="00FA3EFA">
          <w:rPr>
            <w:rStyle w:val="Hyperlink"/>
            <w:rFonts w:ascii="Times New Roman" w:hAnsi="Times New Roman" w:cs="Times New Roman"/>
            <w:b w:val="0"/>
            <w:noProof/>
            <w:sz w:val="24"/>
            <w:szCs w:val="24"/>
          </w:rPr>
          <w:t xml:space="preserve">Figure 4.26: The pH of mechanically polished samples immersed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under dynamic conditions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7" w:history="1">
        <w:r w:rsidR="00FA3EFA" w:rsidRPr="00FA3EFA">
          <w:rPr>
            <w:rStyle w:val="Hyperlink"/>
            <w:rFonts w:ascii="Times New Roman" w:hAnsi="Times New Roman" w:cs="Times New Roman"/>
            <w:b w:val="0"/>
            <w:noProof/>
            <w:sz w:val="24"/>
            <w:szCs w:val="24"/>
          </w:rPr>
          <w:t xml:space="preserve">Figure 4.27: The pH of anodized samples immersed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under dynamic conditions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8" w:history="1">
        <w:r w:rsidR="00FA3EFA" w:rsidRPr="00FA3EFA">
          <w:rPr>
            <w:rStyle w:val="Hyperlink"/>
            <w:rFonts w:ascii="Times New Roman" w:hAnsi="Times New Roman" w:cs="Times New Roman"/>
            <w:b w:val="0"/>
            <w:noProof/>
            <w:sz w:val="24"/>
            <w:szCs w:val="24"/>
          </w:rPr>
          <w:t>Figure 4.28: Effect of velocity on the rate of degradation of a metal under diffusion-controlled cathodic process [162].</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49" w:history="1">
        <w:r w:rsidR="00FA3EFA" w:rsidRPr="00FA3EFA">
          <w:rPr>
            <w:rStyle w:val="Hyperlink"/>
            <w:rFonts w:ascii="Times New Roman" w:hAnsi="Times New Roman" w:cs="Times New Roman"/>
            <w:b w:val="0"/>
            <w:noProof/>
            <w:sz w:val="24"/>
            <w:szCs w:val="24"/>
          </w:rPr>
          <w:t>Figure 4.29: ICP-MS analysis showing the concentration of Mg and Ca ions in corrosion extract obtained from mechanically polished samples during static immersion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_Toc330042749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0" w:history="1">
        <w:r w:rsidR="00FA3EFA" w:rsidRPr="00FA3EFA">
          <w:rPr>
            <w:rStyle w:val="Hyperlink"/>
            <w:rFonts w:ascii="Times New Roman" w:hAnsi="Times New Roman" w:cs="Times New Roman"/>
            <w:b w:val="0"/>
            <w:noProof/>
            <w:sz w:val="24"/>
            <w:szCs w:val="24"/>
          </w:rPr>
          <w:t>Figure 4.30: ICP-MS analysis showing the concentration of Mg and Ca ions in corrosion extract (PBS + amino acids) obtained from mechanically polished samples during static immersion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5E3250" w:rsidRPr="005E3250"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1" w:history="1">
        <w:r w:rsidR="00FA3EFA" w:rsidRPr="00FA3EFA">
          <w:rPr>
            <w:rStyle w:val="Hyperlink"/>
            <w:rFonts w:ascii="Times New Roman" w:hAnsi="Times New Roman" w:cs="Times New Roman"/>
            <w:b w:val="0"/>
            <w:noProof/>
            <w:sz w:val="24"/>
            <w:szCs w:val="24"/>
          </w:rPr>
          <w:t>Figure 4.31: ICP-MS analysis showing the concentration of Mg and Ca ions in corrosion extract obtained from anodized samples during static immersion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78</w:t>
        </w:r>
        <w:r w:rsidR="00FA3EFA" w:rsidRPr="00FA3EFA">
          <w:rPr>
            <w:rFonts w:ascii="Times New Roman" w:hAnsi="Times New Roman" w:cs="Times New Roman"/>
            <w:b w:val="0"/>
            <w:noProof/>
            <w:webHidden/>
            <w:sz w:val="24"/>
            <w:szCs w:val="24"/>
          </w:rPr>
          <w:fldChar w:fldCharType="end"/>
        </w:r>
      </w:hyperlink>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2" w:history="1">
        <w:r w:rsidR="00FA3EFA" w:rsidRPr="00FA3EFA">
          <w:rPr>
            <w:rStyle w:val="Hyperlink"/>
            <w:rFonts w:ascii="Times New Roman" w:hAnsi="Times New Roman" w:cs="Times New Roman"/>
            <w:b w:val="0"/>
            <w:noProof/>
            <w:sz w:val="24"/>
            <w:szCs w:val="24"/>
          </w:rPr>
          <w:t>Figure 4.32: ICP-MS analysis showing the concentration of Mg and Ca ions in corrosion extract obtained from anodized samples during dynamic immersion (mean ± SD, n = 3).</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78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3" w:history="1">
        <w:r w:rsidR="00FA3EFA" w:rsidRPr="00FA3EFA">
          <w:rPr>
            <w:rStyle w:val="Hyperlink"/>
            <w:rFonts w:ascii="Times New Roman" w:hAnsi="Times New Roman" w:cs="Times New Roman"/>
            <w:b w:val="0"/>
            <w:noProof/>
            <w:sz w:val="24"/>
            <w:szCs w:val="24"/>
          </w:rPr>
          <w:t>Figure 5.1: SEM photomicrographs and EDS analysis (inset): (a) Mg1Zn (ACI); (b) Mg1Zn1Ca (ACI); (c) Mg1Zn1Ca8Gd (ACI); (d) Mg1Zn1Ca; (e) Mg1Zn1Ca1HA; (f) Mg1Zn1Ca3HA; (g) Mg5Zn1Ca; (h) Mg5Zn1Ca1HA; and (i) Mg5Zn1Ca3HA.</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4" w:history="1">
        <w:r w:rsidR="00FA3EFA" w:rsidRPr="00FA3EFA">
          <w:rPr>
            <w:rStyle w:val="Hyperlink"/>
            <w:rFonts w:ascii="Times New Roman" w:hAnsi="Times New Roman" w:cs="Times New Roman"/>
            <w:b w:val="0"/>
            <w:noProof/>
            <w:sz w:val="24"/>
            <w:szCs w:val="24"/>
          </w:rPr>
          <w:t>Figure 5.2: SEM photomicrographs and EDS analysis (inset) for anodized samples: (a) Mg1Zn (ACI); (b) Mg1Zn1Ca (ACI); (c) Mg1Zn1Ca8Gd (ACI); (d) Mg1Zn1Ca; (e) Mg1Zn1Ca1HA; (f) Mg1Zn1Ca3HA; (g) Mg5Zn1Ca; (h) Mg5Zn1Ca1HA; (i) Mg5Zn1Ca3HA; and (j) cross-section of the anodized Mg1Zn1Ca (ACI) alloy.</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5" w:history="1">
        <w:r w:rsidR="00FA3EFA" w:rsidRPr="00FA3EFA">
          <w:rPr>
            <w:rStyle w:val="Hyperlink"/>
            <w:rFonts w:ascii="Times New Roman" w:hAnsi="Times New Roman" w:cs="Times New Roman"/>
            <w:b w:val="0"/>
            <w:noProof/>
            <w:sz w:val="24"/>
            <w:szCs w:val="24"/>
          </w:rPr>
          <w:t>Figure 5.3: Scanning electron microscopy image of alloys after potentiodynamic corrosion: (a) MgZn, PBS; (b) MgZn, PBS+C; (c) MgZn, PBS+Q; (d) MgZn, PBS+W and (e) composition of the surface layers formed on Mg alloys during accelerated corrosion tests in PBS and PBS with amino acids.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6" w:history="1">
        <w:r w:rsidR="00FA3EFA" w:rsidRPr="00FA3EFA">
          <w:rPr>
            <w:rStyle w:val="Hyperlink"/>
            <w:rFonts w:ascii="Times New Roman" w:hAnsi="Times New Roman" w:cs="Times New Roman"/>
            <w:b w:val="0"/>
            <w:noProof/>
            <w:sz w:val="24"/>
            <w:szCs w:val="24"/>
          </w:rPr>
          <w:t>Figure 5.4: Scanning electron microscopy image of alloys after potentiodynamic corrosion: (a) MgZnCa, PBS; (b) MgZnCa, PBS+C; (c) MgZnCa, PBS+Q; (d) MgZnCa, PBS+W and (e) composition of the surface layers formed on Mg alloys during accelerated corrosion tests in PBS and PBS with amino acids.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7" w:history="1">
        <w:r w:rsidR="00FA3EFA" w:rsidRPr="00FA3EFA">
          <w:rPr>
            <w:rStyle w:val="Hyperlink"/>
            <w:rFonts w:ascii="Times New Roman" w:hAnsi="Times New Roman" w:cs="Times New Roman"/>
            <w:b w:val="0"/>
            <w:noProof/>
            <w:sz w:val="24"/>
            <w:szCs w:val="24"/>
          </w:rPr>
          <w:t>Figure 5.5: Scanning electron microscopy image of alloys after potentiodynamic corrosion: (a) MgZnCaGd, PBS; (b) MgZnCaGd, PBS+C; (c) MgZnCaGd, PBS+Q; (d) MgZnCaGd, PBS+W and (e) composition of the surface layers formed on Mg alloys during accelerated corrosion tests in PBS and PBS with amino acids.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89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8" w:history="1">
        <w:r w:rsidR="00FA3EFA" w:rsidRPr="00FA3EFA">
          <w:rPr>
            <w:rStyle w:val="Hyperlink"/>
            <w:rFonts w:ascii="Times New Roman" w:hAnsi="Times New Roman" w:cs="Times New Roman"/>
            <w:b w:val="0"/>
            <w:noProof/>
            <w:sz w:val="24"/>
            <w:szCs w:val="24"/>
          </w:rPr>
          <w:t xml:space="preserve">Figure 5.6: SEM photomicrographs of mechanically polished samples after 192 hours of immersion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92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59" w:history="1">
        <w:r w:rsidR="00FA3EFA" w:rsidRPr="00FA3EFA">
          <w:rPr>
            <w:rStyle w:val="Hyperlink"/>
            <w:rFonts w:ascii="Times New Roman" w:hAnsi="Times New Roman" w:cs="Times New Roman"/>
            <w:b w:val="0"/>
            <w:noProof/>
            <w:sz w:val="24"/>
            <w:szCs w:val="24"/>
          </w:rPr>
          <w:t>Figure 5.7: (a) Plot showing composition of the surface layers formed on mechanically polished Mg samples after immersion and (b) microstructure of Mg5Zn1Ca corroded in PBS, showing α and β phases (Right inset SEM of human bone of 22 year old male [132] and left inset change of surface composition during corrosion, where (A) is the initial surface and (B) is the surface after corrosion [69]) .</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_Toc330042759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93</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0" w:history="1">
        <w:r w:rsidR="00FA3EFA" w:rsidRPr="00FA3EFA">
          <w:rPr>
            <w:rStyle w:val="Hyperlink"/>
            <w:rFonts w:ascii="Times New Roman" w:hAnsi="Times New Roman" w:cs="Times New Roman"/>
            <w:b w:val="0"/>
            <w:noProof/>
            <w:sz w:val="24"/>
            <w:szCs w:val="24"/>
          </w:rPr>
          <w:t>Figure 5.8: SEM photomicrographs of mechanically polished alloys after dynamic immersion test in PBS.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96</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1" w:history="1">
        <w:r w:rsidR="00FA3EFA" w:rsidRPr="00FA3EFA">
          <w:rPr>
            <w:rStyle w:val="Hyperlink"/>
            <w:rFonts w:ascii="Times New Roman" w:hAnsi="Times New Roman" w:cs="Times New Roman"/>
            <w:b w:val="0"/>
            <w:noProof/>
            <w:sz w:val="24"/>
            <w:szCs w:val="24"/>
          </w:rPr>
          <w:t xml:space="preserve">Figure 5.9: Photomicrographs of anodized samples after potentiodynamic polarization test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99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2" w:history="1">
        <w:r w:rsidR="00FA3EFA" w:rsidRPr="00FA3EFA">
          <w:rPr>
            <w:rStyle w:val="Hyperlink"/>
            <w:rFonts w:ascii="Times New Roman" w:hAnsi="Times New Roman" w:cs="Times New Roman"/>
            <w:b w:val="0"/>
            <w:noProof/>
            <w:sz w:val="24"/>
            <w:szCs w:val="24"/>
          </w:rPr>
          <w:t xml:space="preserve">Figure 5.10: SEM photomicrographs of anodized sample after 192 hours of immersion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3" w:history="1">
        <w:r w:rsidR="00FA3EFA" w:rsidRPr="00FA3EFA">
          <w:rPr>
            <w:rStyle w:val="Hyperlink"/>
            <w:rFonts w:ascii="Times New Roman" w:hAnsi="Times New Roman" w:cs="Times New Roman"/>
            <w:b w:val="0"/>
            <w:noProof/>
            <w:sz w:val="24"/>
            <w:szCs w:val="24"/>
          </w:rPr>
          <w:t xml:space="preserve">Figure 5.11: Photomicrographs of anodized samples after dynamic immersion for 192 hours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 xml:space="preserve">C.in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4" w:history="1">
        <w:r w:rsidR="00FA3EFA" w:rsidRPr="00FA3EFA">
          <w:rPr>
            <w:rStyle w:val="Hyperlink"/>
            <w:rFonts w:ascii="Times New Roman" w:hAnsi="Times New Roman" w:cs="Times New Roman"/>
            <w:b w:val="0"/>
            <w:noProof/>
            <w:sz w:val="24"/>
            <w:szCs w:val="24"/>
          </w:rPr>
          <w:t>Figure 5.12: Plot showing composition of the surface layers formed on anodized Mg samples: (a) static immersion and (b) dynamic immersion.</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5" w:history="1">
        <w:r w:rsidR="00FA3EFA" w:rsidRPr="00FA3EFA">
          <w:rPr>
            <w:rStyle w:val="Hyperlink"/>
            <w:rFonts w:ascii="Times New Roman" w:hAnsi="Times New Roman" w:cs="Times New Roman"/>
            <w:b w:val="0"/>
            <w:noProof/>
            <w:sz w:val="24"/>
            <w:szCs w:val="24"/>
          </w:rPr>
          <w:t>Figure 5.13: XRD spectra of mechanically polished samples: (a) Mg1Zn (ACI); Mg1Zn1Ca (ACI); Mg1Zn1Ca8Gd (ACI) and (b) Mg1Zn1Ca; Mg1Zn1Ca1HA; Mg1Zn1Ca3HA; Mg5Zn1Ca; Mg5Zn1Ca1HA; and Mg5Zn1Ca3HA.</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6" w:history="1">
        <w:r w:rsidR="00FA3EFA" w:rsidRPr="00FA3EFA">
          <w:rPr>
            <w:rStyle w:val="Hyperlink"/>
            <w:rFonts w:ascii="Times New Roman" w:hAnsi="Times New Roman" w:cs="Times New Roman"/>
            <w:b w:val="0"/>
            <w:noProof/>
            <w:sz w:val="24"/>
            <w:szCs w:val="24"/>
          </w:rPr>
          <w:t>Figure 5.14: XRD spectra of anodized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109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7" w:history="1">
        <w:r w:rsidR="00FA3EFA" w:rsidRPr="00FA3EFA">
          <w:rPr>
            <w:rStyle w:val="Hyperlink"/>
            <w:rFonts w:ascii="Times New Roman" w:hAnsi="Times New Roman" w:cs="Times New Roman"/>
            <w:b w:val="0"/>
            <w:noProof/>
            <w:sz w:val="24"/>
            <w:szCs w:val="24"/>
          </w:rPr>
          <w:t>Figure 5.15: XRD spectra of mechanically polished samples after corrosion in PBS.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8" w:history="1">
        <w:r w:rsidR="00FA3EFA" w:rsidRPr="00FA3EFA">
          <w:rPr>
            <w:rStyle w:val="Hyperlink"/>
            <w:rFonts w:ascii="Times New Roman" w:hAnsi="Times New Roman" w:cs="Times New Roman"/>
            <w:b w:val="0"/>
            <w:noProof/>
            <w:sz w:val="24"/>
            <w:szCs w:val="24"/>
          </w:rPr>
          <w:t>Figure 5.16: XRD spectra of anodized samples after corrosion in PBS.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69" w:history="1">
        <w:r w:rsidR="00FA3EFA" w:rsidRPr="00FA3EFA">
          <w:rPr>
            <w:rStyle w:val="Hyperlink"/>
            <w:rFonts w:ascii="Times New Roman" w:hAnsi="Times New Roman" w:cs="Times New Roman"/>
            <w:b w:val="0"/>
            <w:noProof/>
            <w:sz w:val="24"/>
            <w:szCs w:val="24"/>
          </w:rPr>
          <w:t xml:space="preserve">Figure 5.17: XRD spectra of anodized samples after dynamic corrosion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_Toc330042769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0" w:history="1">
        <w:r w:rsidR="00FA3EFA" w:rsidRPr="00FA3EFA">
          <w:rPr>
            <w:rStyle w:val="Hyperlink"/>
            <w:rFonts w:ascii="Times New Roman" w:hAnsi="Times New Roman" w:cs="Times New Roman"/>
            <w:b w:val="0"/>
            <w:noProof/>
            <w:sz w:val="24"/>
            <w:szCs w:val="24"/>
          </w:rPr>
          <w:t>Figure 5.18: Average grain size of Mg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113</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1" w:history="1">
        <w:r w:rsidR="00FA3EFA" w:rsidRPr="00FA3EFA">
          <w:rPr>
            <w:rStyle w:val="Hyperlink"/>
            <w:rFonts w:ascii="Times New Roman" w:hAnsi="Times New Roman" w:cs="Times New Roman"/>
            <w:b w:val="0"/>
            <w:noProof/>
            <w:sz w:val="24"/>
            <w:szCs w:val="24"/>
          </w:rPr>
          <w:t>Figure 5.19: Experimental and theoretical densities of mechanically polished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2" w:history="1">
        <w:r w:rsidR="00FA3EFA" w:rsidRPr="00FA3EFA">
          <w:rPr>
            <w:rStyle w:val="Hyperlink"/>
            <w:rFonts w:ascii="Times New Roman" w:hAnsi="Times New Roman" w:cs="Times New Roman"/>
            <w:b w:val="0"/>
            <w:noProof/>
            <w:sz w:val="24"/>
            <w:szCs w:val="24"/>
          </w:rPr>
          <w:t>Figure 5.20: (a) Kyowa contact angle meter, DM-CE1 and (b) Schematic representing interfacial forces and contact angle of a liquid drop on a solid surface.</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3" w:history="1">
        <w:r w:rsidR="00FA3EFA" w:rsidRPr="00FA3EFA">
          <w:rPr>
            <w:rStyle w:val="Hyperlink"/>
            <w:rFonts w:ascii="Times New Roman" w:hAnsi="Times New Roman" w:cs="Times New Roman"/>
            <w:b w:val="0"/>
            <w:noProof/>
            <w:sz w:val="24"/>
            <w:szCs w:val="24"/>
          </w:rPr>
          <w:t>Figure 5.21: Schematic illustrating various layers in metals effecting interfacial free energy and polarity.</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4" w:history="1">
        <w:r w:rsidR="00FA3EFA" w:rsidRPr="00FA3EFA">
          <w:rPr>
            <w:rStyle w:val="Hyperlink"/>
            <w:rFonts w:ascii="Times New Roman" w:hAnsi="Times New Roman" w:cs="Times New Roman"/>
            <w:b w:val="0"/>
            <w:noProof/>
            <w:sz w:val="24"/>
            <w:szCs w:val="24"/>
          </w:rPr>
          <w:t>Figure 5.22: Acid-Base theory contact angle, interfacial free energy and work of adhesion components for mechanically polished samples (mean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119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5" w:history="1">
        <w:r w:rsidR="00FA3EFA" w:rsidRPr="00FA3EFA">
          <w:rPr>
            <w:rStyle w:val="Hyperlink"/>
            <w:rFonts w:ascii="Times New Roman" w:hAnsi="Times New Roman" w:cs="Times New Roman"/>
            <w:b w:val="0"/>
            <w:noProof/>
            <w:sz w:val="24"/>
            <w:szCs w:val="24"/>
          </w:rPr>
          <w:t xml:space="preserve">Figure 5.23: </w:t>
        </w:r>
        <w:r w:rsidR="00FA3EFA" w:rsidRPr="00FA3EFA">
          <w:rPr>
            <w:rStyle w:val="Hyperlink"/>
            <w:rFonts w:ascii="Times New Roman" w:eastAsia="Calibri" w:hAnsi="Times New Roman" w:cs="Times New Roman"/>
            <w:b w:val="0"/>
            <w:noProof/>
            <w:sz w:val="24"/>
            <w:szCs w:val="24"/>
          </w:rPr>
          <w:t xml:space="preserve">Kitazaki-Hata surface free energy components of mechanically polished samples </w:t>
        </w:r>
        <w:r w:rsidR="00FA3EFA" w:rsidRPr="00FA3EFA">
          <w:rPr>
            <w:rStyle w:val="Hyperlink"/>
            <w:rFonts w:ascii="Times New Roman" w:hAnsi="Times New Roman" w:cs="Times New Roman"/>
            <w:b w:val="0"/>
            <w:noProof/>
            <w:sz w:val="24"/>
            <w:szCs w:val="24"/>
          </w:rPr>
          <w:t>(mean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6" w:history="1">
        <w:r w:rsidR="00FA3EFA" w:rsidRPr="00FA3EFA">
          <w:rPr>
            <w:rStyle w:val="Hyperlink"/>
            <w:rFonts w:ascii="Times New Roman" w:hAnsi="Times New Roman" w:cs="Times New Roman"/>
            <w:b w:val="0"/>
            <w:noProof/>
            <w:sz w:val="24"/>
            <w:szCs w:val="24"/>
          </w:rPr>
          <w:t>Figure 5.24: Acid-Base theory contact angle, interfacial free energy and work of adhesion components for anodized samples (mean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7" w:history="1">
        <w:r w:rsidR="00FA3EFA" w:rsidRPr="00FA3EFA">
          <w:rPr>
            <w:rStyle w:val="Hyperlink"/>
            <w:rFonts w:ascii="Times New Roman" w:hAnsi="Times New Roman" w:cs="Times New Roman"/>
            <w:b w:val="0"/>
            <w:noProof/>
            <w:sz w:val="24"/>
            <w:szCs w:val="24"/>
          </w:rPr>
          <w:t xml:space="preserve">Figure 5.25: </w:t>
        </w:r>
        <w:r w:rsidR="00FA3EFA" w:rsidRPr="00FA3EFA">
          <w:rPr>
            <w:rStyle w:val="Hyperlink"/>
            <w:rFonts w:ascii="Times New Roman" w:eastAsia="Calibri" w:hAnsi="Times New Roman" w:cs="Times New Roman"/>
            <w:b w:val="0"/>
            <w:noProof/>
            <w:sz w:val="24"/>
            <w:szCs w:val="24"/>
          </w:rPr>
          <w:t xml:space="preserve">Kitazaki-Hata surface free energy components of anodized surfaces </w:t>
        </w:r>
        <w:r w:rsidR="00FA3EFA" w:rsidRPr="00FA3EFA">
          <w:rPr>
            <w:rStyle w:val="Hyperlink"/>
            <w:rFonts w:ascii="Times New Roman" w:hAnsi="Times New Roman" w:cs="Times New Roman"/>
            <w:b w:val="0"/>
            <w:noProof/>
            <w:sz w:val="24"/>
            <w:szCs w:val="24"/>
          </w:rPr>
          <w:t>(mean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Pr="00FA3EFA"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778" w:history="1">
        <w:r w:rsidR="00FA3EFA" w:rsidRPr="00FA3EFA">
          <w:rPr>
            <w:rStyle w:val="Hyperlink"/>
            <w:rFonts w:ascii="Times New Roman" w:hAnsi="Times New Roman" w:cs="Times New Roman"/>
            <w:b w:val="0"/>
            <w:noProof/>
            <w:sz w:val="24"/>
            <w:szCs w:val="24"/>
          </w:rPr>
          <w:t>Figure 6.1: Schematic of indentation dimensions during Vicker’s hardness test [181].</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125</w:t>
        </w:r>
        <w:r w:rsidR="00FA3EFA" w:rsidRPr="00FA3EFA">
          <w:rPr>
            <w:rFonts w:ascii="Times New Roman" w:hAnsi="Times New Roman" w:cs="Times New Roman"/>
            <w:b w:val="0"/>
            <w:noProof/>
            <w:webHidden/>
            <w:sz w:val="24"/>
            <w:szCs w:val="24"/>
          </w:rPr>
          <w:fldChar w:fldCharType="end"/>
        </w:r>
      </w:hyperlink>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79" w:history="1">
        <w:r w:rsidR="00FA3EFA" w:rsidRPr="00FA3EFA">
          <w:rPr>
            <w:rStyle w:val="Hyperlink"/>
            <w:rFonts w:ascii="Times New Roman" w:hAnsi="Times New Roman" w:cs="Times New Roman"/>
            <w:b w:val="0"/>
            <w:noProof/>
            <w:sz w:val="24"/>
            <w:szCs w:val="24"/>
          </w:rPr>
          <w:t>Figure 6.2: Nanoindentation: (a) Typical load Vs displacement curves for 200 mN peak load, (b) Peak load Vs modulus; Mg1Zn, Mg1Zn1Ca and Mg1Zn1Ca8Gd and (c) Peak load Vs modulus; Mg1Zn1Ca, Mg1Zn1Ca1HA, Mg1Zn1Ca3HA, Mg5Zn1Ca, Mg5Zn1Ca1HA and Mg5Zn1Ca3HA (mean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_Toc330042779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0" w:history="1">
        <w:r w:rsidR="00FA3EFA" w:rsidRPr="00FA3EFA">
          <w:rPr>
            <w:rStyle w:val="Hyperlink"/>
            <w:rFonts w:ascii="Times New Roman" w:hAnsi="Times New Roman" w:cs="Times New Roman"/>
            <w:b w:val="0"/>
            <w:noProof/>
            <w:sz w:val="24"/>
            <w:szCs w:val="24"/>
          </w:rPr>
          <w:t>Figure 6.3: Hardness calculated by Oliver Pharr approach: (a) Mg1Zn, Mg1Zn1Ca and Mg1Zn1Ca8Gd and (b) Mg1Zn1Ca, Mg1Zn1Ca1HA, Mg1Zn1Ca3HA, Mg5Zn1Ca, Mg5Zn1Ca1HA and Mg5Zn1Ca3HA (mean ± SD, n = 10).</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1" w:history="1">
        <w:r w:rsidR="00FA3EFA" w:rsidRPr="00FA3EFA">
          <w:rPr>
            <w:rStyle w:val="Hyperlink"/>
            <w:rFonts w:ascii="Times New Roman" w:hAnsi="Times New Roman" w:cs="Times New Roman"/>
            <w:b w:val="0"/>
            <w:noProof/>
            <w:sz w:val="24"/>
            <w:szCs w:val="24"/>
          </w:rPr>
          <w:t>Figure 6.4: Load Vs hardness calculated from Vicker’s hardness (mean ± SD, n = 5).</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129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2" w:history="1">
        <w:r w:rsidR="00FA3EFA" w:rsidRPr="00FA3EFA">
          <w:rPr>
            <w:rStyle w:val="Hyperlink"/>
            <w:rFonts w:ascii="Times New Roman" w:hAnsi="Times New Roman" w:cs="Times New Roman"/>
            <w:b w:val="0"/>
            <w:noProof/>
            <w:sz w:val="24"/>
            <w:szCs w:val="24"/>
          </w:rPr>
          <w:t>Figure 6.5: Approximate tensile properties of Mg alloys/MMCs adopted from Zibiao Li, M. Phil thesis at Brunel University, Brunel Center for Advanced Solidification Technology (BCAST), August 2010 [119].</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130</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3" w:history="1">
        <w:r w:rsidR="00FA3EFA" w:rsidRPr="00FA3EFA">
          <w:rPr>
            <w:rStyle w:val="Hyperlink"/>
            <w:rFonts w:ascii="Times New Roman" w:hAnsi="Times New Roman" w:cs="Times New Roman"/>
            <w:b w:val="0"/>
            <w:noProof/>
            <w:sz w:val="24"/>
            <w:szCs w:val="24"/>
          </w:rPr>
          <w:t>Figure 7.1: Schematic representation of procedure adopted for biocompatibility studies.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131</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4" w:history="1">
        <w:r w:rsidR="00FA3EFA" w:rsidRPr="00FA3EFA">
          <w:rPr>
            <w:rStyle w:val="Hyperlink"/>
            <w:rFonts w:ascii="Times New Roman" w:hAnsi="Times New Roman" w:cs="Times New Roman"/>
            <w:b w:val="0"/>
            <w:noProof/>
            <w:sz w:val="24"/>
            <w:szCs w:val="24"/>
          </w:rPr>
          <w:t>Figure 7.2: Net growth rate of endothelial cells exposed to leached ions from mechanically polished samples during static immersion test (mean + SD, n = 3): (a) Mg1Zn (ACI); (b) Mg1Zn1Ca (ACI); (c) Mg1Zn1Ca8Gd (ACI); (d) Mg1Zn1Ca; (e) Mg1Zn1Ca1HA; (f) Mg1Zn1Ca3HA; (g) Mg5Zn1Ca; (h) Mg5Zn1Ca1HA; and (i) Mg5Zn1Ca3HA. Statistical significance (p &lt; 0.05) was analyzed using the Tukey test.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138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5" w:history="1">
        <w:r w:rsidR="00FA3EFA" w:rsidRPr="00FA3EFA">
          <w:rPr>
            <w:rStyle w:val="Hyperlink"/>
            <w:rFonts w:ascii="Times New Roman" w:hAnsi="Times New Roman" w:cs="Times New Roman"/>
            <w:b w:val="0"/>
            <w:noProof/>
            <w:sz w:val="24"/>
            <w:szCs w:val="24"/>
          </w:rPr>
          <w:t>Figure 7.3: Net growth rate of osteoblast cells exposed to leached ions from mechanically polished samples during static immersion test (mean + SD, n = 3): (a) Mg1Zn (ACI); (b) Mg1Zn1Ca (ACI); (c) Mg1Zn1Ca8Gd (ACI); (d) Mg1Zn1Ca; (e) Mg1Zn1Ca1HA; (f) Mg1Zn1Ca3HA; (g) Mg5Zn1Ca; (h) Mg5Zn1Ca1HA; and (i) Mg5Zn1Ca3HA. Statistical significance (p &lt; 0.05) was analyzed using the Tukey test.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144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6" w:history="1">
        <w:r w:rsidR="00FA3EFA" w:rsidRPr="00FA3EFA">
          <w:rPr>
            <w:rStyle w:val="Hyperlink"/>
            <w:rFonts w:ascii="Times New Roman" w:hAnsi="Times New Roman" w:cs="Times New Roman"/>
            <w:b w:val="0"/>
            <w:noProof/>
            <w:sz w:val="24"/>
            <w:szCs w:val="24"/>
          </w:rPr>
          <w:t xml:space="preserve">Figure 7.4: </w:t>
        </w:r>
        <w:r w:rsidR="00FA3EFA" w:rsidRPr="00FA3EFA">
          <w:rPr>
            <w:rStyle w:val="Hyperlink"/>
            <w:rFonts w:ascii="Times New Roman" w:eastAsia="SimSun" w:hAnsi="Times New Roman" w:cs="Times New Roman"/>
            <w:b w:val="0"/>
            <w:noProof/>
            <w:sz w:val="24"/>
            <w:szCs w:val="24"/>
          </w:rPr>
          <w:t>Optical morphologies of osteoblast cells that were cultured in the control (C) and 10% extract (E) concentrations of MgZn, MgZnCa and MgZnCaGd alloys from corrosion test runs in PBS for (a) 2 days, 4 days and (c) 7 days.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145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7" w:history="1">
        <w:r w:rsidR="00FA3EFA" w:rsidRPr="00FA3EFA">
          <w:rPr>
            <w:rStyle w:val="Hyperlink"/>
            <w:rFonts w:ascii="Times New Roman" w:hAnsi="Times New Roman" w:cs="Times New Roman"/>
            <w:b w:val="0"/>
            <w:noProof/>
            <w:sz w:val="24"/>
            <w:szCs w:val="24"/>
          </w:rPr>
          <w:t>Figure 7.5: Net growth rate of osteoblast cells exposed to leached ions from anodized samples during dynamic immersion test (mean + SD, n = 3): (a) Mg1Zn (ACI); (b) Mg1Zn1Ca (ACI); (c) Mg1Zn1Ca8Gd (ACI); (d) Mg1Zn1Ca; (e) Mg1Zn1Ca1HA; (f) Mg1Zn1Ca3HA; (g) Mg5Zn1Ca; (h) Mg5Zn1Ca1HA; and (i) Mg5Zn1Ca3HA.Statistical significance (p &lt; 0.05) was analyzed using the Tukey test.</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147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Pr="00FA3EFA"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788" w:history="1">
        <w:r w:rsidR="00FA3EFA" w:rsidRPr="00FA3EFA">
          <w:rPr>
            <w:rStyle w:val="Hyperlink"/>
            <w:rFonts w:ascii="Times New Roman" w:hAnsi="Times New Roman" w:cs="Times New Roman"/>
            <w:b w:val="0"/>
            <w:noProof/>
            <w:sz w:val="24"/>
            <w:szCs w:val="24"/>
          </w:rPr>
          <w:t>Figure 7.6: Effect of time on osteoblast cells growth on Mg1Zn by electrochemical impedance spectroscopy: (a) without cells and (b) with cells.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150</w:t>
        </w:r>
        <w:r w:rsidR="00FA3EFA" w:rsidRPr="00FA3EFA">
          <w:rPr>
            <w:rFonts w:ascii="Times New Roman" w:hAnsi="Times New Roman" w:cs="Times New Roman"/>
            <w:b w:val="0"/>
            <w:noProof/>
            <w:webHidden/>
            <w:sz w:val="24"/>
            <w:szCs w:val="24"/>
          </w:rPr>
          <w:fldChar w:fldCharType="end"/>
        </w:r>
      </w:hyperlink>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89" w:history="1">
        <w:r w:rsidR="00FA3EFA" w:rsidRPr="00FA3EFA">
          <w:rPr>
            <w:rStyle w:val="Hyperlink"/>
            <w:rFonts w:ascii="Times New Roman" w:hAnsi="Times New Roman" w:cs="Times New Roman"/>
            <w:b w:val="0"/>
            <w:noProof/>
            <w:sz w:val="24"/>
            <w:szCs w:val="24"/>
          </w:rPr>
          <w:t>Figure 8.1: Interference microscope image representation of Mg1Zn1Ca, scan area (640 x 860 µm).</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_Toc330042789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0" w:history="1">
        <w:r w:rsidR="00FA3EFA" w:rsidRPr="00FA3EFA">
          <w:rPr>
            <w:rStyle w:val="Hyperlink"/>
            <w:rFonts w:ascii="Times New Roman" w:hAnsi="Times New Roman" w:cs="Times New Roman"/>
            <w:b w:val="0"/>
            <w:noProof/>
            <w:sz w:val="24"/>
            <w:szCs w:val="24"/>
          </w:rPr>
          <w:t>Figure 8.2: SEM micrographs of Mg1Zn1Ca alloys for different surface roughness.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_Toc330042790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1" w:history="1">
        <w:r w:rsidR="00FA3EFA" w:rsidRPr="00FA3EFA">
          <w:rPr>
            <w:rStyle w:val="Hyperlink"/>
            <w:rFonts w:ascii="Times New Roman" w:hAnsi="Times New Roman" w:cs="Times New Roman"/>
            <w:b w:val="0"/>
            <w:noProof/>
            <w:sz w:val="24"/>
            <w:szCs w:val="24"/>
          </w:rPr>
          <w:t xml:space="preserve">Figure 8.3: </w:t>
        </w:r>
        <w:r w:rsidR="00FA3EFA" w:rsidRPr="00FA3EFA">
          <w:rPr>
            <w:rStyle w:val="Hyperlink"/>
            <w:rFonts w:ascii="Times New Roman" w:eastAsia="Calibri" w:hAnsi="Times New Roman" w:cs="Times New Roman"/>
            <w:b w:val="0"/>
            <w:noProof/>
            <w:sz w:val="24"/>
            <w:szCs w:val="24"/>
          </w:rPr>
          <w:t xml:space="preserve">Potentiodynamic polarization curves of Mg1Zn1Ca alloys at different roughness in PBS at 37 </w:t>
        </w:r>
        <w:r w:rsidR="00FA3EFA" w:rsidRPr="00FA3EFA">
          <w:rPr>
            <w:rStyle w:val="Hyperlink"/>
            <w:rFonts w:ascii="Times New Roman" w:eastAsia="Calibri" w:hAnsi="Times New Roman" w:cs="Times New Roman"/>
            <w:b w:val="0"/>
            <w:noProof/>
            <w:sz w:val="24"/>
            <w:szCs w:val="24"/>
            <w:vertAlign w:val="superscript"/>
          </w:rPr>
          <w:t>o</w:t>
        </w:r>
        <w:r w:rsidR="00FA3EFA" w:rsidRPr="00FA3EFA">
          <w:rPr>
            <w:rStyle w:val="Hyperlink"/>
            <w:rFonts w:ascii="Times New Roman" w:eastAsia="Calibri"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_Toc330042791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157</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2" w:history="1">
        <w:r w:rsidR="00FA3EFA" w:rsidRPr="00FA3EFA">
          <w:rPr>
            <w:rStyle w:val="Hyperlink"/>
            <w:rFonts w:ascii="Times New Roman" w:hAnsi="Times New Roman" w:cs="Times New Roman"/>
            <w:b w:val="0"/>
            <w:noProof/>
            <w:sz w:val="24"/>
            <w:szCs w:val="24"/>
          </w:rPr>
          <w:t>Figure 8.4: Equivalent circuit of the corrosion cell: R</w:t>
        </w:r>
        <w:r w:rsidR="00FA3EFA" w:rsidRPr="00FA3EFA">
          <w:rPr>
            <w:rStyle w:val="Hyperlink"/>
            <w:rFonts w:ascii="Times New Roman" w:hAnsi="Times New Roman" w:cs="Times New Roman"/>
            <w:b w:val="0"/>
            <w:noProof/>
            <w:sz w:val="24"/>
            <w:szCs w:val="24"/>
            <w:vertAlign w:val="subscript"/>
          </w:rPr>
          <w:t>s</w:t>
        </w:r>
        <w:r w:rsidR="00FA3EFA" w:rsidRPr="00FA3EFA">
          <w:rPr>
            <w:rStyle w:val="Hyperlink"/>
            <w:rFonts w:ascii="Times New Roman" w:hAnsi="Times New Roman" w:cs="Times New Roman"/>
            <w:b w:val="0"/>
            <w:noProof/>
            <w:sz w:val="24"/>
            <w:szCs w:val="24"/>
          </w:rPr>
          <w:t xml:space="preserve"> = electrolyte resistance, R</w:t>
        </w:r>
        <w:r w:rsidR="00FA3EFA" w:rsidRPr="00FA3EFA">
          <w:rPr>
            <w:rStyle w:val="Hyperlink"/>
            <w:rFonts w:ascii="Times New Roman" w:hAnsi="Times New Roman" w:cs="Times New Roman"/>
            <w:b w:val="0"/>
            <w:noProof/>
            <w:sz w:val="24"/>
            <w:szCs w:val="24"/>
            <w:vertAlign w:val="subscript"/>
          </w:rPr>
          <w:t>corr</w:t>
        </w:r>
        <w:r w:rsidR="00FA3EFA" w:rsidRPr="00FA3EFA">
          <w:rPr>
            <w:rStyle w:val="Hyperlink"/>
            <w:rFonts w:ascii="Times New Roman" w:hAnsi="Times New Roman" w:cs="Times New Roman"/>
            <w:b w:val="0"/>
            <w:noProof/>
            <w:sz w:val="24"/>
            <w:szCs w:val="24"/>
          </w:rPr>
          <w:t xml:space="preserve"> = charge transfer resistance and C</w:t>
        </w:r>
        <w:r w:rsidR="00FA3EFA" w:rsidRPr="00FA3EFA">
          <w:rPr>
            <w:rStyle w:val="Hyperlink"/>
            <w:rFonts w:ascii="Times New Roman" w:hAnsi="Times New Roman" w:cs="Times New Roman"/>
            <w:b w:val="0"/>
            <w:noProof/>
            <w:sz w:val="24"/>
            <w:szCs w:val="24"/>
            <w:vertAlign w:val="subscript"/>
          </w:rPr>
          <w:t>dl</w:t>
        </w:r>
        <w:r w:rsidR="00FA3EFA" w:rsidRPr="00FA3EFA">
          <w:rPr>
            <w:rStyle w:val="Hyperlink"/>
            <w:rFonts w:ascii="Times New Roman" w:hAnsi="Times New Roman" w:cs="Times New Roman"/>
            <w:b w:val="0"/>
            <w:noProof/>
            <w:sz w:val="24"/>
            <w:szCs w:val="24"/>
          </w:rPr>
          <w:t xml:space="preserve"> = capacitance double layer.</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_Toc330042792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158</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3" w:history="1">
        <w:r w:rsidR="00FA3EFA" w:rsidRPr="00FA3EFA">
          <w:rPr>
            <w:rStyle w:val="Hyperlink"/>
            <w:rFonts w:ascii="Times New Roman" w:hAnsi="Times New Roman" w:cs="Times New Roman"/>
            <w:b w:val="0"/>
            <w:noProof/>
            <w:sz w:val="24"/>
            <w:szCs w:val="24"/>
          </w:rPr>
          <w:t xml:space="preserve">Figure 8.5: Nyquist plots of Mg1Zn1Ca alloys, with different surface roughness, tested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_Toc330042793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159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4" w:history="1">
        <w:r w:rsidR="00FA3EFA" w:rsidRPr="00FA3EFA">
          <w:rPr>
            <w:rStyle w:val="Hyperlink"/>
            <w:rFonts w:ascii="Times New Roman" w:hAnsi="Times New Roman" w:cs="Times New Roman"/>
            <w:b w:val="0"/>
            <w:noProof/>
            <w:sz w:val="24"/>
            <w:szCs w:val="24"/>
          </w:rPr>
          <w:t xml:space="preserve">Figure 8.6: Bode representation of: (a) impedance modulus and (b) phase shift for Mg1Zn1Ca with different surface roughness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_Toc330042794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162</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5" w:history="1">
        <w:r w:rsidR="00FA3EFA" w:rsidRPr="00FA3EFA">
          <w:rPr>
            <w:rStyle w:val="Hyperlink"/>
            <w:rFonts w:ascii="Times New Roman" w:hAnsi="Times New Roman" w:cs="Times New Roman"/>
            <w:b w:val="0"/>
            <w:noProof/>
            <w:sz w:val="24"/>
            <w:szCs w:val="24"/>
          </w:rPr>
          <w:t>Figure 8.7: Plot showing the effect of roughness on corrosion rate (CR) and contact angle (CA).</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_Toc330042795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164</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6" w:history="1">
        <w:r w:rsidR="00FA3EFA" w:rsidRPr="00FA3EFA">
          <w:rPr>
            <w:rStyle w:val="Hyperlink"/>
            <w:rFonts w:ascii="Times New Roman" w:hAnsi="Times New Roman" w:cs="Times New Roman"/>
            <w:b w:val="0"/>
            <w:noProof/>
            <w:sz w:val="24"/>
            <w:szCs w:val="24"/>
          </w:rPr>
          <w:t xml:space="preserve">Figure A.1: Corrosion rates attained from immersion test on mechanically polished and anodized samples in PBS at 37 </w:t>
        </w:r>
        <w:r w:rsidR="00FA3EFA" w:rsidRPr="00FA3EFA">
          <w:rPr>
            <w:rStyle w:val="Hyperlink"/>
            <w:rFonts w:ascii="Times New Roman" w:hAnsi="Times New Roman" w:cs="Times New Roman"/>
            <w:b w:val="0"/>
            <w:noProof/>
            <w:sz w:val="24"/>
            <w:szCs w:val="24"/>
            <w:vertAlign w:val="superscript"/>
          </w:rPr>
          <w:t>o</w:t>
        </w:r>
        <w:r w:rsidR="00FA3EFA" w:rsidRPr="00FA3EFA">
          <w:rPr>
            <w:rStyle w:val="Hyperlink"/>
            <w:rFonts w:ascii="Times New Roman" w:hAnsi="Times New Roman" w:cs="Times New Roman"/>
            <w:b w:val="0"/>
            <w:noProof/>
            <w:sz w:val="24"/>
            <w:szCs w:val="24"/>
          </w:rPr>
          <w:t>C .</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_Toc330042796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195</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Default="0003405D" w:rsidP="005E3250">
      <w:pPr>
        <w:pStyle w:val="TableofFigures"/>
        <w:tabs>
          <w:tab w:val="right" w:pos="8630"/>
        </w:tabs>
        <w:spacing w:line="240" w:lineRule="auto"/>
        <w:rPr>
          <w:rFonts w:ascii="Times New Roman" w:hAnsi="Times New Roman" w:cs="Times New Roman"/>
          <w:b w:val="0"/>
          <w:noProof/>
          <w:sz w:val="24"/>
          <w:szCs w:val="24"/>
        </w:rPr>
      </w:pPr>
      <w:hyperlink w:anchor="_Toc330042797" w:history="1">
        <w:r w:rsidR="00FA3EFA" w:rsidRPr="00FA3EFA">
          <w:rPr>
            <w:rStyle w:val="Hyperlink"/>
            <w:rFonts w:ascii="Times New Roman" w:hAnsi="Times New Roman" w:cs="Times New Roman"/>
            <w:b w:val="0"/>
            <w:noProof/>
            <w:sz w:val="24"/>
            <w:szCs w:val="24"/>
          </w:rPr>
          <w:t xml:space="preserve">Figure A.2: </w:t>
        </w:r>
        <w:r w:rsidR="00FA3EFA" w:rsidRPr="00FA3EFA">
          <w:rPr>
            <w:rStyle w:val="Hyperlink"/>
            <w:rFonts w:ascii="Times New Roman" w:eastAsia="Calibri" w:hAnsi="Times New Roman" w:cs="Times New Roman"/>
            <w:b w:val="0"/>
            <w:noProof/>
            <w:sz w:val="24"/>
            <w:szCs w:val="24"/>
          </w:rPr>
          <w:t>Plot depicting the fractional polarity values for mechanically polished and anodized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_Toc330042797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199</w:t>
        </w:r>
        <w:r w:rsidR="00FA3EFA" w:rsidRPr="00FA3EFA">
          <w:rPr>
            <w:rFonts w:ascii="Times New Roman" w:hAnsi="Times New Roman" w:cs="Times New Roman"/>
            <w:b w:val="0"/>
            <w:noProof/>
            <w:webHidden/>
            <w:sz w:val="24"/>
            <w:szCs w:val="24"/>
          </w:rPr>
          <w:fldChar w:fldCharType="end"/>
        </w:r>
      </w:hyperlink>
    </w:p>
    <w:p w:rsidR="005E3250" w:rsidRPr="00FA3EFA" w:rsidRDefault="005E3250"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p>
    <w:p w:rsidR="00FA3EFA" w:rsidRPr="00FA3EFA" w:rsidRDefault="0003405D" w:rsidP="005E3250">
      <w:pPr>
        <w:pStyle w:val="TableofFigures"/>
        <w:tabs>
          <w:tab w:val="right" w:pos="8630"/>
        </w:tabs>
        <w:spacing w:line="240" w:lineRule="auto"/>
        <w:rPr>
          <w:rFonts w:ascii="Times New Roman" w:eastAsiaTheme="minorEastAsia" w:hAnsi="Times New Roman" w:cs="Times New Roman"/>
          <w:b w:val="0"/>
          <w:bCs w:val="0"/>
          <w:noProof/>
          <w:snapToGrid/>
          <w:sz w:val="24"/>
          <w:szCs w:val="24"/>
        </w:rPr>
      </w:pPr>
      <w:hyperlink w:anchor="_Toc330042798" w:history="1">
        <w:r w:rsidR="00FA3EFA" w:rsidRPr="00FA3EFA">
          <w:rPr>
            <w:rStyle w:val="Hyperlink"/>
            <w:rFonts w:ascii="Times New Roman" w:hAnsi="Times New Roman" w:cs="Times New Roman"/>
            <w:b w:val="0"/>
            <w:noProof/>
            <w:sz w:val="24"/>
            <w:szCs w:val="24"/>
          </w:rPr>
          <w:t xml:space="preserve">Figure A.3: </w:t>
        </w:r>
        <w:r w:rsidR="00FA3EFA" w:rsidRPr="00FA3EFA">
          <w:rPr>
            <w:rStyle w:val="Hyperlink"/>
            <w:rFonts w:ascii="Times New Roman" w:eastAsia="Calibri" w:hAnsi="Times New Roman" w:cs="Times New Roman"/>
            <w:b w:val="0"/>
            <w:noProof/>
            <w:sz w:val="24"/>
            <w:szCs w:val="24"/>
          </w:rPr>
          <w:t>Contact angle (water) and SFE values for both mechanically polished and anodized samples.</w:t>
        </w:r>
        <w:r w:rsidR="00FA3EFA" w:rsidRPr="00FA3EFA">
          <w:rPr>
            <w:rFonts w:ascii="Times New Roman" w:hAnsi="Times New Roman" w:cs="Times New Roman"/>
            <w:b w:val="0"/>
            <w:noProof/>
            <w:webHidden/>
            <w:sz w:val="24"/>
            <w:szCs w:val="24"/>
          </w:rPr>
          <w:tab/>
        </w:r>
        <w:r w:rsidR="00FA3EFA" w:rsidRPr="00FA3EFA">
          <w:rPr>
            <w:rFonts w:ascii="Times New Roman" w:hAnsi="Times New Roman" w:cs="Times New Roman"/>
            <w:b w:val="0"/>
            <w:noProof/>
            <w:webHidden/>
            <w:sz w:val="24"/>
            <w:szCs w:val="24"/>
          </w:rPr>
          <w:fldChar w:fldCharType="begin"/>
        </w:r>
        <w:r w:rsidR="00FA3EFA" w:rsidRPr="00FA3EFA">
          <w:rPr>
            <w:rFonts w:ascii="Times New Roman" w:hAnsi="Times New Roman" w:cs="Times New Roman"/>
            <w:b w:val="0"/>
            <w:noProof/>
            <w:webHidden/>
            <w:sz w:val="24"/>
            <w:szCs w:val="24"/>
          </w:rPr>
          <w:instrText xml:space="preserve"> PAGEREF _Toc330042798 \h </w:instrText>
        </w:r>
        <w:r w:rsidR="00FA3EFA" w:rsidRPr="00FA3EFA">
          <w:rPr>
            <w:rFonts w:ascii="Times New Roman" w:hAnsi="Times New Roman" w:cs="Times New Roman"/>
            <w:b w:val="0"/>
            <w:noProof/>
            <w:webHidden/>
            <w:sz w:val="24"/>
            <w:szCs w:val="24"/>
          </w:rPr>
        </w:r>
        <w:r w:rsidR="00FA3EFA" w:rsidRPr="00FA3EFA">
          <w:rPr>
            <w:rFonts w:ascii="Times New Roman" w:hAnsi="Times New Roman" w:cs="Times New Roman"/>
            <w:b w:val="0"/>
            <w:noProof/>
            <w:webHidden/>
            <w:sz w:val="24"/>
            <w:szCs w:val="24"/>
          </w:rPr>
          <w:fldChar w:fldCharType="separate"/>
        </w:r>
        <w:r w:rsidR="00C80771">
          <w:rPr>
            <w:rFonts w:ascii="Times New Roman" w:hAnsi="Times New Roman" w:cs="Times New Roman"/>
            <w:b w:val="0"/>
            <w:noProof/>
            <w:webHidden/>
            <w:sz w:val="24"/>
            <w:szCs w:val="24"/>
          </w:rPr>
          <w:t>200</w:t>
        </w:r>
        <w:r w:rsidR="00FA3EFA" w:rsidRPr="00FA3EFA">
          <w:rPr>
            <w:rFonts w:ascii="Times New Roman" w:hAnsi="Times New Roman" w:cs="Times New Roman"/>
            <w:b w:val="0"/>
            <w:noProof/>
            <w:webHidden/>
            <w:sz w:val="24"/>
            <w:szCs w:val="24"/>
          </w:rPr>
          <w:fldChar w:fldCharType="end"/>
        </w:r>
      </w:hyperlink>
    </w:p>
    <w:p w:rsidR="00E75111" w:rsidRPr="00FA3EFA" w:rsidRDefault="00DF14EA" w:rsidP="00F352DC">
      <w:pPr>
        <w:pStyle w:val="TableofFigures"/>
        <w:tabs>
          <w:tab w:val="left" w:pos="1170"/>
          <w:tab w:val="left" w:pos="1260"/>
          <w:tab w:val="left" w:pos="1440"/>
          <w:tab w:val="left" w:pos="8640"/>
          <w:tab w:val="right" w:pos="9090"/>
          <w:tab w:val="right" w:pos="9360"/>
        </w:tabs>
        <w:spacing w:afterLines="240" w:after="576" w:line="240" w:lineRule="auto"/>
        <w:ind w:left="1170" w:right="450" w:hanging="1170"/>
        <w:jc w:val="both"/>
        <w:rPr>
          <w:rFonts w:ascii="Times New Roman" w:hAnsi="Times New Roman" w:cs="Times New Roman"/>
          <w:b w:val="0"/>
          <w:sz w:val="24"/>
          <w:szCs w:val="24"/>
        </w:rPr>
        <w:sectPr w:rsidR="00E75111" w:rsidRPr="00FA3EFA" w:rsidSect="00C80771">
          <w:headerReference w:type="default" r:id="rId14"/>
          <w:footerReference w:type="default" r:id="rId15"/>
          <w:pgSz w:w="12240" w:h="15840"/>
          <w:pgMar w:top="1440" w:right="1440" w:bottom="1800" w:left="2160" w:header="720" w:footer="432" w:gutter="0"/>
          <w:pgNumType w:fmt="lowerRoman" w:chapSep="period"/>
          <w:cols w:space="720"/>
          <w:titlePg/>
          <w:docGrid w:linePitch="360"/>
        </w:sectPr>
      </w:pPr>
      <w:r w:rsidRPr="00FA3EFA">
        <w:rPr>
          <w:rFonts w:ascii="Times New Roman" w:hAnsi="Times New Roman" w:cs="Times New Roman"/>
          <w:b w:val="0"/>
          <w:sz w:val="24"/>
          <w:szCs w:val="24"/>
        </w:rPr>
        <w:fldChar w:fldCharType="end"/>
      </w:r>
    </w:p>
    <w:p w:rsidR="00953427" w:rsidRPr="00601131" w:rsidRDefault="002F4C06" w:rsidP="00A02886">
      <w:pPr>
        <w:pStyle w:val="Heading1"/>
      </w:pPr>
      <w:r>
        <w:lastRenderedPageBreak/>
        <w:t xml:space="preserve"> </w:t>
      </w:r>
      <w:r w:rsidR="002379CE">
        <w:t xml:space="preserve">     </w:t>
      </w:r>
      <w:bookmarkStart w:id="18" w:name="_Toc330042198"/>
      <w:r w:rsidR="004C7441" w:rsidRPr="00601131">
        <w:t>I</w:t>
      </w:r>
      <w:bookmarkEnd w:id="10"/>
      <w:bookmarkEnd w:id="11"/>
      <w:bookmarkEnd w:id="12"/>
      <w:bookmarkEnd w:id="13"/>
      <w:r w:rsidR="004C7441" w:rsidRPr="00601131">
        <w:t>NTRODUCTION</w:t>
      </w:r>
      <w:bookmarkEnd w:id="14"/>
      <w:bookmarkEnd w:id="18"/>
    </w:p>
    <w:bookmarkEnd w:id="15"/>
    <w:bookmarkEnd w:id="16"/>
    <w:bookmarkEnd w:id="17"/>
    <w:p w:rsidR="002379CE" w:rsidRDefault="00813D7B" w:rsidP="002379CE">
      <w:pPr>
        <w:rPr>
          <w:color w:val="000000"/>
        </w:rPr>
      </w:pPr>
      <w:r w:rsidRPr="001110D4">
        <w:t xml:space="preserve">Biocompatibility has been defined as </w:t>
      </w:r>
      <w:r w:rsidRPr="002379CE">
        <w:rPr>
          <w:i/>
        </w:rPr>
        <w:t>“the study and knowledge of the interactions between living and non-living materials”</w:t>
      </w:r>
      <w:r w:rsidRPr="001110D4">
        <w:t xml:space="preserve">, and </w:t>
      </w:r>
      <w:r w:rsidR="00722C6C">
        <w:t xml:space="preserve">a </w:t>
      </w:r>
      <w:r w:rsidRPr="001110D4">
        <w:t>biomaterial</w:t>
      </w:r>
      <w:r w:rsidR="00722C6C">
        <w:t xml:space="preserve"> is defined as: </w:t>
      </w:r>
      <w:r w:rsidRPr="002379CE">
        <w:rPr>
          <w:i/>
        </w:rPr>
        <w:t xml:space="preserve">“a material intended to interface with biological systems to </w:t>
      </w:r>
      <w:r w:rsidRPr="002379CE">
        <w:rPr>
          <w:i/>
          <w:color w:val="000000"/>
        </w:rPr>
        <w:t>evaluate, treat, augment or replace any tissue, organ or function of the body”</w:t>
      </w:r>
      <w:r w:rsidRPr="00F02A27">
        <w:rPr>
          <w:color w:val="000000"/>
        </w:rPr>
        <w:t xml:space="preserve"> </w:t>
      </w:r>
      <w:r w:rsidRPr="001110D4">
        <w:rPr>
          <w:color w:val="000000"/>
        </w:rPr>
        <w:t>[</w:t>
      </w:r>
      <w:r w:rsidR="00DF14EA">
        <w:rPr>
          <w:color w:val="000000"/>
        </w:rPr>
        <w:fldChar w:fldCharType="begin"/>
      </w:r>
      <w:r w:rsidR="00737F5C">
        <w:rPr>
          <w:color w:val="000000"/>
        </w:rPr>
        <w:instrText xml:space="preserve"> REF _Ref315536954 \r \h </w:instrText>
      </w:r>
      <w:r w:rsidR="00DF14EA">
        <w:rPr>
          <w:color w:val="000000"/>
        </w:rPr>
      </w:r>
      <w:r w:rsidR="00DF14EA">
        <w:rPr>
          <w:color w:val="000000"/>
        </w:rPr>
        <w:fldChar w:fldCharType="separate"/>
      </w:r>
      <w:r w:rsidR="00F924DA">
        <w:rPr>
          <w:color w:val="000000"/>
        </w:rPr>
        <w:t>1</w:t>
      </w:r>
      <w:r w:rsidR="00DF14EA">
        <w:rPr>
          <w:color w:val="000000"/>
        </w:rPr>
        <w:fldChar w:fldCharType="end"/>
      </w:r>
      <w:r w:rsidRPr="001110D4">
        <w:rPr>
          <w:color w:val="000000"/>
        </w:rPr>
        <w:t xml:space="preserve">]. </w:t>
      </w:r>
      <w:r w:rsidR="002379CE">
        <w:rPr>
          <w:color w:val="000000"/>
        </w:rPr>
        <w:t xml:space="preserve">Biomaterials have been </w:t>
      </w:r>
      <w:r w:rsidR="00BA567B">
        <w:rPr>
          <w:color w:val="000000"/>
        </w:rPr>
        <w:t>used for more than a century in the human body to improve body functions and replace damaged tissues [</w:t>
      </w:r>
      <w:r w:rsidR="00DF14EA">
        <w:rPr>
          <w:color w:val="000000"/>
        </w:rPr>
        <w:fldChar w:fldCharType="begin"/>
      </w:r>
      <w:r w:rsidR="00A02886">
        <w:rPr>
          <w:color w:val="000000"/>
        </w:rPr>
        <w:instrText xml:space="preserve"> REF _Ref315537553 \r \h </w:instrText>
      </w:r>
      <w:r w:rsidR="00DF14EA">
        <w:rPr>
          <w:color w:val="000000"/>
        </w:rPr>
      </w:r>
      <w:r w:rsidR="00DF14EA">
        <w:rPr>
          <w:color w:val="000000"/>
        </w:rPr>
        <w:fldChar w:fldCharType="separate"/>
      </w:r>
      <w:r w:rsidR="00F924DA">
        <w:rPr>
          <w:color w:val="000000"/>
        </w:rPr>
        <w:t>2</w:t>
      </w:r>
      <w:r w:rsidR="00DF14EA">
        <w:rPr>
          <w:color w:val="000000"/>
        </w:rPr>
        <w:fldChar w:fldCharType="end"/>
      </w:r>
      <w:r w:rsidR="00BA567B">
        <w:rPr>
          <w:color w:val="000000"/>
        </w:rPr>
        <w:t>].</w:t>
      </w:r>
      <w:r w:rsidR="00A75158">
        <w:rPr>
          <w:color w:val="000000"/>
        </w:rPr>
        <w:t xml:space="preserve"> </w:t>
      </w:r>
      <w:r w:rsidR="00514212">
        <w:t>O</w:t>
      </w:r>
      <w:r w:rsidR="00F9706B" w:rsidRPr="00776DBF">
        <w:t>ver the last 30 years</w:t>
      </w:r>
      <w:r w:rsidR="00514212">
        <w:t>,</w:t>
      </w:r>
      <w:r w:rsidR="00F9706B" w:rsidRPr="00776DBF">
        <w:t xml:space="preserve"> </w:t>
      </w:r>
      <w:r w:rsidR="00514212">
        <w:t>b</w:t>
      </w:r>
      <w:r w:rsidR="00776DBF" w:rsidRPr="00776DBF">
        <w:t>iomaterials have received a considerable amoun</w:t>
      </w:r>
      <w:r w:rsidR="00514212">
        <w:t xml:space="preserve">t of attention </w:t>
      </w:r>
      <w:r w:rsidR="00776DBF" w:rsidRPr="00776DBF">
        <w:t>as a means of treating diseases and easing suffering</w:t>
      </w:r>
      <w:r w:rsidR="00514212">
        <w:t xml:space="preserve"> by no </w:t>
      </w:r>
      <w:r w:rsidR="00776DBF" w:rsidRPr="00776DBF">
        <w:t xml:space="preserve">longer </w:t>
      </w:r>
      <w:r w:rsidR="00514212">
        <w:t xml:space="preserve">focusing on </w:t>
      </w:r>
      <w:r w:rsidR="00776DBF" w:rsidRPr="00776DBF">
        <w:t>a conventional pharmaceutical formulation but rather a combination of device-integrated biomaterial and the necessary therapeutic treatment. Biomaterials have found applications in approximately 8000 different kinds of medical devices [</w:t>
      </w:r>
      <w:r w:rsidR="00DF14EA">
        <w:fldChar w:fldCharType="begin"/>
      </w:r>
      <w:r w:rsidR="00746110">
        <w:instrText xml:space="preserve"> REF _Ref315539169 \r \h </w:instrText>
      </w:r>
      <w:r w:rsidR="00DF14EA">
        <w:fldChar w:fldCharType="separate"/>
      </w:r>
      <w:r w:rsidR="00F924DA">
        <w:t>4</w:t>
      </w:r>
      <w:r w:rsidR="00DF14EA">
        <w:fldChar w:fldCharType="end"/>
      </w:r>
      <w:r w:rsidR="00776DBF" w:rsidRPr="00776DBF">
        <w:t>], which have been used in repairing skeletal systems, returning cardiovascular functionality, replacing organs, and repairing or returning senses [</w:t>
      </w:r>
      <w:r w:rsidR="00DF14EA">
        <w:fldChar w:fldCharType="begin"/>
      </w:r>
      <w:r w:rsidR="00746110">
        <w:instrText xml:space="preserve"> REF _Ref315539190 \r \h </w:instrText>
      </w:r>
      <w:r w:rsidR="00DF14EA">
        <w:fldChar w:fldCharType="separate"/>
      </w:r>
      <w:r w:rsidR="00F924DA">
        <w:t>5</w:t>
      </w:r>
      <w:r w:rsidR="00DF14EA">
        <w:fldChar w:fldCharType="end"/>
      </w:r>
      <w:r w:rsidR="00776DBF" w:rsidRPr="00776DBF">
        <w:t xml:space="preserve">]. Even though biomaterials have had a pronounced impact in medical treatment, </w:t>
      </w:r>
      <w:r w:rsidR="00D14898">
        <w:t>there still exists a need</w:t>
      </w:r>
      <w:r w:rsidR="00776DBF" w:rsidRPr="00776DBF">
        <w:t xml:space="preserve"> </w:t>
      </w:r>
      <w:r w:rsidR="00514212">
        <w:t xml:space="preserve">for </w:t>
      </w:r>
      <w:r w:rsidR="00776DBF" w:rsidRPr="00776DBF">
        <w:t>better polymer</w:t>
      </w:r>
      <w:r w:rsidR="00514212">
        <w:t>s</w:t>
      </w:r>
      <w:r w:rsidR="00776DBF" w:rsidRPr="00776DBF">
        <w:t>, ceramic</w:t>
      </w:r>
      <w:r w:rsidR="00514212">
        <w:t>s</w:t>
      </w:r>
      <w:r w:rsidR="00776DBF" w:rsidRPr="00776DBF">
        <w:t>, and</w:t>
      </w:r>
      <w:r w:rsidR="00776DBF">
        <w:t xml:space="preserve"> metal</w:t>
      </w:r>
      <w:r w:rsidR="00514212">
        <w:t>lic</w:t>
      </w:r>
      <w:r w:rsidR="00776DBF">
        <w:t xml:space="preserve"> systems. </w:t>
      </w:r>
      <w:r w:rsidR="00102854" w:rsidRPr="001110D4">
        <w:rPr>
          <w:color w:val="000000"/>
        </w:rPr>
        <w:t xml:space="preserve">Common examples </w:t>
      </w:r>
      <w:r w:rsidR="00514212">
        <w:rPr>
          <w:color w:val="000000"/>
        </w:rPr>
        <w:t xml:space="preserve">in the medical industry of medical devices </w:t>
      </w:r>
      <w:r w:rsidR="00102854" w:rsidRPr="001110D4">
        <w:rPr>
          <w:color w:val="000000"/>
        </w:rPr>
        <w:t>include</w:t>
      </w:r>
      <w:r w:rsidR="00514212">
        <w:rPr>
          <w:color w:val="000000"/>
        </w:rPr>
        <w:t>:</w:t>
      </w:r>
      <w:r w:rsidR="00102854" w:rsidRPr="001110D4">
        <w:rPr>
          <w:color w:val="000000"/>
        </w:rPr>
        <w:t xml:space="preserve"> sutures, supportive meshes, needles, orthopedic</w:t>
      </w:r>
      <w:r w:rsidR="00F16A59" w:rsidRPr="00816155">
        <w:rPr>
          <w:color w:val="000000"/>
        </w:rPr>
        <w:t>,</w:t>
      </w:r>
      <w:r w:rsidR="00514212" w:rsidRPr="00816155">
        <w:rPr>
          <w:color w:val="000000"/>
        </w:rPr>
        <w:t xml:space="preserve"> osteosynthetics</w:t>
      </w:r>
      <w:r w:rsidR="00F16A59" w:rsidRPr="00816155">
        <w:rPr>
          <w:color w:val="000000"/>
        </w:rPr>
        <w:t>,</w:t>
      </w:r>
      <w:r w:rsidR="00F16A59" w:rsidRPr="001110D4">
        <w:rPr>
          <w:color w:val="000000"/>
        </w:rPr>
        <w:t xml:space="preserve"> vascular graft</w:t>
      </w:r>
      <w:r w:rsidR="00514212">
        <w:rPr>
          <w:color w:val="000000"/>
        </w:rPr>
        <w:t xml:space="preserve">s, </w:t>
      </w:r>
      <w:r w:rsidR="00F16A59" w:rsidRPr="001110D4">
        <w:rPr>
          <w:color w:val="000000"/>
        </w:rPr>
        <w:t xml:space="preserve">stents, etc. </w:t>
      </w:r>
      <w:r w:rsidR="00E5149A">
        <w:rPr>
          <w:color w:val="000000"/>
        </w:rPr>
        <w:t xml:space="preserve">The biomaterials </w:t>
      </w:r>
      <w:r w:rsidR="00514212">
        <w:rPr>
          <w:color w:val="000000"/>
        </w:rPr>
        <w:t xml:space="preserve">employed </w:t>
      </w:r>
      <w:r w:rsidR="00E5149A">
        <w:rPr>
          <w:color w:val="000000"/>
        </w:rPr>
        <w:t>must possess good mechanical integrity, non-toxicity and pronounced chemical stability [</w:t>
      </w:r>
      <w:r w:rsidR="00DF14EA">
        <w:rPr>
          <w:color w:val="000000"/>
        </w:rPr>
        <w:fldChar w:fldCharType="begin"/>
      </w:r>
      <w:r w:rsidR="000B5E02">
        <w:rPr>
          <w:color w:val="000000"/>
        </w:rPr>
        <w:instrText xml:space="preserve"> REF _Ref315378410 \r \h </w:instrText>
      </w:r>
      <w:r w:rsidR="00DF14EA">
        <w:rPr>
          <w:color w:val="000000"/>
        </w:rPr>
      </w:r>
      <w:r w:rsidR="00DF14EA">
        <w:rPr>
          <w:color w:val="000000"/>
        </w:rPr>
        <w:fldChar w:fldCharType="separate"/>
      </w:r>
      <w:r w:rsidR="00F924DA">
        <w:rPr>
          <w:color w:val="000000"/>
        </w:rPr>
        <w:t>6</w:t>
      </w:r>
      <w:r w:rsidR="00DF14EA">
        <w:rPr>
          <w:color w:val="000000"/>
        </w:rPr>
        <w:fldChar w:fldCharType="end"/>
      </w:r>
      <w:r w:rsidR="00E5149A">
        <w:rPr>
          <w:color w:val="000000"/>
        </w:rPr>
        <w:t>].</w:t>
      </w:r>
    </w:p>
    <w:p w:rsidR="003F07AD" w:rsidRDefault="00813D7B" w:rsidP="002379CE">
      <w:pPr>
        <w:rPr>
          <w:color w:val="000000"/>
        </w:rPr>
      </w:pPr>
      <w:r w:rsidRPr="001110D4">
        <w:rPr>
          <w:color w:val="000000"/>
        </w:rPr>
        <w:t>In recent years</w:t>
      </w:r>
      <w:r w:rsidR="00D14898">
        <w:rPr>
          <w:color w:val="000000"/>
        </w:rPr>
        <w:t>,</w:t>
      </w:r>
      <w:r w:rsidRPr="001110D4">
        <w:rPr>
          <w:color w:val="000000"/>
        </w:rPr>
        <w:t xml:space="preserve"> the demand for biomaterials has been</w:t>
      </w:r>
      <w:r w:rsidR="002379CE">
        <w:rPr>
          <w:color w:val="000000"/>
        </w:rPr>
        <w:t xml:space="preserve"> </w:t>
      </w:r>
      <w:r w:rsidRPr="001110D4">
        <w:rPr>
          <w:color w:val="000000"/>
        </w:rPr>
        <w:t>increasing with relative proportion of senior citizens in society as a result of the demand for replacement of failed tissue and organs with biomaterials and artificial devices [</w:t>
      </w:r>
      <w:r w:rsidR="00DF14EA">
        <w:rPr>
          <w:color w:val="000000"/>
        </w:rPr>
        <w:fldChar w:fldCharType="begin"/>
      </w:r>
      <w:r w:rsidR="000B5E02">
        <w:rPr>
          <w:color w:val="000000"/>
        </w:rPr>
        <w:instrText xml:space="preserve"> REF _Ref315539759 \r \h </w:instrText>
      </w:r>
      <w:r w:rsidR="00DF14EA">
        <w:rPr>
          <w:color w:val="000000"/>
        </w:rPr>
      </w:r>
      <w:r w:rsidR="00DF14EA">
        <w:rPr>
          <w:color w:val="000000"/>
        </w:rPr>
        <w:fldChar w:fldCharType="separate"/>
      </w:r>
      <w:r w:rsidR="00F924DA">
        <w:rPr>
          <w:color w:val="000000"/>
        </w:rPr>
        <w:t>3</w:t>
      </w:r>
      <w:r w:rsidR="00DF14EA">
        <w:rPr>
          <w:color w:val="000000"/>
        </w:rPr>
        <w:fldChar w:fldCharType="end"/>
      </w:r>
      <w:r w:rsidRPr="001110D4">
        <w:rPr>
          <w:color w:val="000000"/>
        </w:rPr>
        <w:t xml:space="preserve">]. For example, an 8% annual growth is anticipated in the orthopedic industry from $6 billion in 2007 to $13 billion by </w:t>
      </w:r>
      <w:r w:rsidRPr="001110D4">
        <w:rPr>
          <w:color w:val="000000"/>
        </w:rPr>
        <w:lastRenderedPageBreak/>
        <w:t>2017 [</w:t>
      </w:r>
      <w:r w:rsidR="00DF14EA">
        <w:rPr>
          <w:color w:val="000000"/>
        </w:rPr>
        <w:fldChar w:fldCharType="begin"/>
      </w:r>
      <w:r w:rsidR="000B5E02">
        <w:rPr>
          <w:color w:val="000000"/>
        </w:rPr>
        <w:instrText xml:space="preserve"> REF _Ref315539796 \r \h </w:instrText>
      </w:r>
      <w:r w:rsidR="00DF14EA">
        <w:rPr>
          <w:color w:val="000000"/>
        </w:rPr>
      </w:r>
      <w:r w:rsidR="00DF14EA">
        <w:rPr>
          <w:color w:val="000000"/>
        </w:rPr>
        <w:fldChar w:fldCharType="separate"/>
      </w:r>
      <w:r w:rsidR="00F924DA">
        <w:rPr>
          <w:color w:val="000000"/>
        </w:rPr>
        <w:t>7</w:t>
      </w:r>
      <w:r w:rsidR="00DF14EA">
        <w:rPr>
          <w:color w:val="000000"/>
        </w:rPr>
        <w:fldChar w:fldCharType="end"/>
      </w:r>
      <w:r w:rsidRPr="001110D4">
        <w:rPr>
          <w:color w:val="000000"/>
        </w:rPr>
        <w:t xml:space="preserve">]. </w:t>
      </w:r>
      <w:r w:rsidR="009F762D" w:rsidRPr="001110D4">
        <w:rPr>
          <w:rFonts w:eastAsiaTheme="minorHAnsi"/>
          <w:noProof/>
        </w:rPr>
        <w:t xml:space="preserve">It is projected that by 2015, there will be 133 million Americans over 45, the age at which the incidence of heart diseases is documented. Many will require stents (small metal-mesh sleeves implanted in unclogged arteries by angioplasty). </w:t>
      </w:r>
      <w:r w:rsidR="003F07AD">
        <w:rPr>
          <w:rFonts w:eastAsiaTheme="minorHAnsi"/>
          <w:noProof/>
        </w:rPr>
        <w:t>F</w:t>
      </w:r>
      <w:r w:rsidR="003F07AD" w:rsidRPr="003F07AD">
        <w:rPr>
          <w:rFonts w:eastAsiaTheme="minorHAnsi"/>
          <w:noProof/>
        </w:rPr>
        <w:t xml:space="preserve">igure </w:t>
      </w:r>
      <w:r w:rsidR="003F07AD">
        <w:rPr>
          <w:rFonts w:eastAsiaTheme="minorHAnsi"/>
          <w:noProof/>
        </w:rPr>
        <w:t>1</w:t>
      </w:r>
      <w:r w:rsidR="00A75158">
        <w:rPr>
          <w:rFonts w:eastAsiaTheme="minorHAnsi"/>
          <w:noProof/>
        </w:rPr>
        <w:t>.1</w:t>
      </w:r>
      <w:r w:rsidR="003F07AD" w:rsidRPr="003F07AD">
        <w:rPr>
          <w:rFonts w:eastAsiaTheme="minorHAnsi"/>
          <w:noProof/>
        </w:rPr>
        <w:t xml:space="preserve">  shows the world market</w:t>
      </w:r>
      <w:r w:rsidR="003F07AD">
        <w:rPr>
          <w:rFonts w:eastAsiaTheme="minorHAnsi"/>
          <w:noProof/>
        </w:rPr>
        <w:t xml:space="preserve"> of bioimplants where</w:t>
      </w:r>
      <w:r w:rsidR="003F07AD" w:rsidRPr="003F07AD">
        <w:rPr>
          <w:rFonts w:eastAsiaTheme="minorHAnsi"/>
          <w:noProof/>
        </w:rPr>
        <w:t xml:space="preserve">, the largest share </w:t>
      </w:r>
      <w:r w:rsidR="00D14898">
        <w:rPr>
          <w:rFonts w:eastAsiaTheme="minorHAnsi"/>
          <w:noProof/>
        </w:rPr>
        <w:t xml:space="preserve">is </w:t>
      </w:r>
      <w:r w:rsidR="003F07AD" w:rsidRPr="003F07AD">
        <w:rPr>
          <w:rFonts w:eastAsiaTheme="minorHAnsi"/>
          <w:noProof/>
        </w:rPr>
        <w:t>for orthopedic (38%) and cardio</w:t>
      </w:r>
      <w:r w:rsidR="000671AA">
        <w:rPr>
          <w:rFonts w:eastAsiaTheme="minorHAnsi"/>
          <w:noProof/>
        </w:rPr>
        <w:t>v</w:t>
      </w:r>
      <w:r w:rsidR="003F07AD" w:rsidRPr="003F07AD">
        <w:rPr>
          <w:rFonts w:eastAsiaTheme="minorHAnsi"/>
          <w:noProof/>
        </w:rPr>
        <w:t xml:space="preserve">ascular applications (37%). </w:t>
      </w:r>
      <w:r w:rsidR="003F07AD">
        <w:rPr>
          <w:rFonts w:eastAsiaTheme="minorHAnsi"/>
          <w:noProof/>
        </w:rPr>
        <w:t xml:space="preserve"> </w:t>
      </w:r>
      <w:r w:rsidR="003F07AD" w:rsidRPr="003F07AD">
        <w:rPr>
          <w:rFonts w:eastAsiaTheme="minorHAnsi"/>
          <w:noProof/>
        </w:rPr>
        <w:t>The total number of hip replacements was 152,000 in 2000</w:t>
      </w:r>
      <w:r w:rsidR="003F07AD">
        <w:rPr>
          <w:rFonts w:eastAsiaTheme="minorHAnsi"/>
          <w:noProof/>
        </w:rPr>
        <w:t>,</w:t>
      </w:r>
      <w:r w:rsidR="003F07AD" w:rsidRPr="003F07AD">
        <w:rPr>
          <w:rFonts w:eastAsiaTheme="minorHAnsi"/>
          <w:noProof/>
        </w:rPr>
        <w:t xml:space="preserve"> which was a 33% increase from 1990 and a little over half is projected towards 2030 i.e. 272,000. Unfortunately, these all hip replacements are not successful, as on an average the total lifetime of hip replacement is only about 10-15 years, which is an issue in case of young patients. </w:t>
      </w:r>
      <w:r w:rsidR="009F762D" w:rsidRPr="001110D4">
        <w:rPr>
          <w:color w:val="000000"/>
        </w:rPr>
        <w:t xml:space="preserve">To meet this demand, a wide variety of biomaterials comprising of polymers, ceramics and metals are being developed. </w:t>
      </w:r>
    </w:p>
    <w:p w:rsidR="00BC07E2" w:rsidRDefault="00F16A59" w:rsidP="00C72DAA">
      <w:pPr>
        <w:pStyle w:val="NormalWeb"/>
        <w:spacing w:before="0" w:beforeAutospacing="0" w:after="0" w:afterAutospacing="0"/>
        <w:ind w:firstLine="0"/>
        <w:jc w:val="center"/>
      </w:pPr>
      <w:r w:rsidRPr="001110D4">
        <w:rPr>
          <w:rFonts w:eastAsiaTheme="minorHAnsi"/>
          <w:noProof/>
        </w:rPr>
        <w:drawing>
          <wp:inline distT="0" distB="0" distL="0" distR="0">
            <wp:extent cx="4900653" cy="3972911"/>
            <wp:effectExtent l="19050" t="19050" r="1460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780" t="6771" r="12106" b="7116"/>
                    <a:stretch/>
                  </pic:blipFill>
                  <pic:spPr bwMode="auto">
                    <a:xfrm>
                      <a:off x="0" y="0"/>
                      <a:ext cx="4900423" cy="3972725"/>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rsidR="008F049F" w:rsidRDefault="00BC07E2" w:rsidP="00BC07E2">
      <w:pPr>
        <w:pStyle w:val="Caption"/>
        <w:rPr>
          <w:rFonts w:eastAsiaTheme="minorHAnsi"/>
          <w:noProof/>
        </w:rPr>
      </w:pPr>
      <w:bookmarkStart w:id="19" w:name="_Toc318663475"/>
      <w:bookmarkStart w:id="20" w:name="_Toc330042705"/>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80445F">
        <w:rPr>
          <w:b/>
          <w:i/>
        </w:rPr>
        <w:t>:</w:t>
      </w:r>
      <w:r>
        <w:t xml:space="preserve"> </w:t>
      </w:r>
      <w:r w:rsidR="008F049F" w:rsidRPr="002F4C06">
        <w:rPr>
          <w:rFonts w:eastAsiaTheme="minorHAnsi"/>
          <w:i/>
        </w:rPr>
        <w:t>World market of biomaterials [</w:t>
      </w:r>
      <w:r w:rsidR="00F352DC">
        <w:fldChar w:fldCharType="begin"/>
      </w:r>
      <w:r w:rsidR="00F352DC">
        <w:instrText xml:space="preserve"> REF _Ref315539875 \r \h  \* MERGEFORMAT </w:instrText>
      </w:r>
      <w:r w:rsidR="00F352DC">
        <w:fldChar w:fldCharType="separate"/>
      </w:r>
      <w:r w:rsidR="00F924DA">
        <w:t>9</w:t>
      </w:r>
      <w:r w:rsidR="00F352DC">
        <w:fldChar w:fldCharType="end"/>
      </w:r>
      <w:r w:rsidR="008F049F" w:rsidRPr="002F4C06">
        <w:rPr>
          <w:rFonts w:eastAsiaTheme="minorHAnsi"/>
          <w:i/>
        </w:rPr>
        <w:t>]</w:t>
      </w:r>
      <w:r w:rsidR="002F4C06">
        <w:rPr>
          <w:rFonts w:eastAsiaTheme="minorHAnsi"/>
          <w:i/>
        </w:rPr>
        <w:t>.</w:t>
      </w:r>
      <w:bookmarkEnd w:id="19"/>
      <w:bookmarkEnd w:id="20"/>
    </w:p>
    <w:p w:rsidR="008F049F" w:rsidRPr="007B28EE" w:rsidRDefault="002F4C06" w:rsidP="00D33798">
      <w:pPr>
        <w:pStyle w:val="Heading2"/>
        <w:numPr>
          <w:ilvl w:val="1"/>
          <w:numId w:val="1"/>
        </w:numPr>
      </w:pPr>
      <w:r>
        <w:lastRenderedPageBreak/>
        <w:t xml:space="preserve"> </w:t>
      </w:r>
      <w:r w:rsidR="002379CE">
        <w:t xml:space="preserve">    </w:t>
      </w:r>
      <w:bookmarkStart w:id="21" w:name="_Toc330042199"/>
      <w:r w:rsidR="00E5149A">
        <w:t>History of B</w:t>
      </w:r>
      <w:r w:rsidR="008F049F" w:rsidRPr="007B28EE">
        <w:t>iomaterials</w:t>
      </w:r>
      <w:bookmarkEnd w:id="21"/>
    </w:p>
    <w:p w:rsidR="009D27EC" w:rsidRDefault="008F049F" w:rsidP="002F4C06">
      <w:pPr>
        <w:pStyle w:val="NormalWeb"/>
        <w:spacing w:before="0" w:beforeAutospacing="0" w:after="0" w:afterAutospacing="0"/>
        <w:jc w:val="both"/>
      </w:pPr>
      <w:r w:rsidRPr="001110D4">
        <w:t xml:space="preserve">The use of </w:t>
      </w:r>
      <w:r w:rsidR="009D27EC" w:rsidRPr="001110D4">
        <w:t>bio</w:t>
      </w:r>
      <w:r w:rsidRPr="001110D4">
        <w:t xml:space="preserve">materials </w:t>
      </w:r>
      <w:r w:rsidR="007007D3">
        <w:t>for the manufacturing of implant devices</w:t>
      </w:r>
      <w:r w:rsidR="009D27EC" w:rsidRPr="001110D4">
        <w:t xml:space="preserve"> i</w:t>
      </w:r>
      <w:r w:rsidRPr="001110D4">
        <w:t>s not new. It has been</w:t>
      </w:r>
      <w:r w:rsidRPr="008F049F">
        <w:t xml:space="preserve"> reported that </w:t>
      </w:r>
      <w:r w:rsidR="007007D3">
        <w:t xml:space="preserve">the </w:t>
      </w:r>
      <w:r w:rsidRPr="008F049F">
        <w:t xml:space="preserve">substitution of bone parts in the body has been </w:t>
      </w:r>
      <w:r w:rsidR="007007D3">
        <w:t>practiced</w:t>
      </w:r>
      <w:r w:rsidR="009D27EC">
        <w:t xml:space="preserve"> since the pre Christian era</w:t>
      </w:r>
      <w:r w:rsidR="007007D3">
        <w:t>, where copper and bronze were the</w:t>
      </w:r>
      <w:r w:rsidR="00D14898">
        <w:t xml:space="preserve"> main materials used</w:t>
      </w:r>
      <w:r w:rsidR="007007D3">
        <w:t>.</w:t>
      </w:r>
      <w:r w:rsidRPr="008F049F">
        <w:t xml:space="preserve"> The </w:t>
      </w:r>
      <w:r w:rsidR="009D27EC">
        <w:t xml:space="preserve">major concern </w:t>
      </w:r>
      <w:r w:rsidR="001110D4">
        <w:t xml:space="preserve">faced with </w:t>
      </w:r>
      <w:r w:rsidR="007007D3">
        <w:t xml:space="preserve">those </w:t>
      </w:r>
      <w:r w:rsidR="001110D4">
        <w:t xml:space="preserve">implants </w:t>
      </w:r>
      <w:r w:rsidR="007007D3">
        <w:t>was</w:t>
      </w:r>
      <w:r w:rsidRPr="008F049F">
        <w:t xml:space="preserve"> copper ion </w:t>
      </w:r>
      <w:r w:rsidR="001110D4">
        <w:t xml:space="preserve">leaching, which further lead to </w:t>
      </w:r>
      <w:r w:rsidRPr="008F049F">
        <w:t xml:space="preserve">poisoning in the body. </w:t>
      </w:r>
      <w:r w:rsidR="00D14898">
        <w:t xml:space="preserve">Until the mid-nineteenth century, there were no other materials suitable for implantation other than copper and bronze. </w:t>
      </w:r>
      <w:r w:rsidR="009D27EC">
        <w:t>[</w:t>
      </w:r>
      <w:r w:rsidR="00DF14EA">
        <w:fldChar w:fldCharType="begin"/>
      </w:r>
      <w:r w:rsidR="002379CE">
        <w:instrText xml:space="preserve"> REF _Ref317521736 \r \h </w:instrText>
      </w:r>
      <w:r w:rsidR="00DF14EA">
        <w:fldChar w:fldCharType="separate"/>
      </w:r>
      <w:r w:rsidR="00F924DA">
        <w:t>9</w:t>
      </w:r>
      <w:r w:rsidR="00DF14EA">
        <w:fldChar w:fldCharType="end"/>
      </w:r>
      <w:r w:rsidR="009D27EC">
        <w:t>]</w:t>
      </w:r>
      <w:r w:rsidRPr="008F049F">
        <w:t xml:space="preserve">. </w:t>
      </w:r>
    </w:p>
    <w:p w:rsidR="008F049F" w:rsidRDefault="008F049F" w:rsidP="00FD5A89">
      <w:pPr>
        <w:pStyle w:val="NormalWeb"/>
        <w:jc w:val="both"/>
        <w:rPr>
          <w:color w:val="000000"/>
        </w:rPr>
      </w:pPr>
      <w:r w:rsidRPr="008F049F">
        <w:t xml:space="preserve">By the mid-nineteenth century, </w:t>
      </w:r>
      <w:r w:rsidR="002379CE" w:rsidRPr="008F049F">
        <w:t xml:space="preserve">serious attempts </w:t>
      </w:r>
      <w:r w:rsidR="002379CE">
        <w:t>ha</w:t>
      </w:r>
      <w:r w:rsidR="007007D3">
        <w:t>d</w:t>
      </w:r>
      <w:r w:rsidR="00D14898">
        <w:t xml:space="preserve"> already been made to repair body parts with </w:t>
      </w:r>
      <w:r w:rsidRPr="008F049F">
        <w:t xml:space="preserve">foreign materials. In 1880, Gluck, used ivory prosthesis as implants in the body. </w:t>
      </w:r>
      <w:r w:rsidR="009D27EC">
        <w:t>The involvement of biomaterials earlier were unsuccessful due to occurrence of infection or toxicity</w:t>
      </w:r>
      <w:r w:rsidR="007007D3" w:rsidRPr="007007D3">
        <w:t xml:space="preserve"> </w:t>
      </w:r>
      <w:r w:rsidR="0041761D">
        <w:t xml:space="preserve">and in </w:t>
      </w:r>
      <w:r w:rsidR="007007D3" w:rsidRPr="007007D3">
        <w:t>1860, Dr. J. Lister developed an antiseptic surgical technique [</w:t>
      </w:r>
      <w:r w:rsidR="00DF14EA">
        <w:fldChar w:fldCharType="begin"/>
      </w:r>
      <w:r w:rsidR="007007D3">
        <w:instrText xml:space="preserve"> REF _Ref315378410 \r \h </w:instrText>
      </w:r>
      <w:r w:rsidR="00DF14EA">
        <w:fldChar w:fldCharType="separate"/>
      </w:r>
      <w:r w:rsidR="00F924DA">
        <w:t>6</w:t>
      </w:r>
      <w:r w:rsidR="00DF14EA">
        <w:fldChar w:fldCharType="end"/>
      </w:r>
      <w:r w:rsidR="0041761D">
        <w:t>].</w:t>
      </w:r>
      <w:r w:rsidR="009D27EC">
        <w:t xml:space="preserve"> </w:t>
      </w:r>
      <w:r w:rsidRPr="008F049F">
        <w:t>In 1902, gold w</w:t>
      </w:r>
      <w:r w:rsidR="001B44DA">
        <w:t>as</w:t>
      </w:r>
      <w:r w:rsidRPr="008F049F">
        <w:t xml:space="preserve"> used </w:t>
      </w:r>
      <w:r w:rsidR="0041761D">
        <w:t>as the interphase</w:t>
      </w:r>
      <w:r w:rsidRPr="008F049F">
        <w:t xml:space="preserve"> between the articular heads of the implant</w:t>
      </w:r>
      <w:r w:rsidR="001B44DA">
        <w:t xml:space="preserve">. This experiment </w:t>
      </w:r>
      <w:r w:rsidR="0041761D">
        <w:t>proved to be</w:t>
      </w:r>
      <w:r w:rsidR="001B44DA">
        <w:t xml:space="preserve"> success</w:t>
      </w:r>
      <w:r w:rsidR="0041761D">
        <w:t>ful</w:t>
      </w:r>
      <w:r w:rsidR="001B44DA">
        <w:t xml:space="preserve">, which </w:t>
      </w:r>
      <w:r w:rsidRPr="008F049F">
        <w:t xml:space="preserve">lead to </w:t>
      </w:r>
      <w:r w:rsidR="0041761D">
        <w:t>further</w:t>
      </w:r>
      <w:r w:rsidRPr="008F049F">
        <w:t xml:space="preserve"> stud</w:t>
      </w:r>
      <w:r w:rsidR="0041761D">
        <w:t>ies</w:t>
      </w:r>
      <w:r w:rsidRPr="008F049F">
        <w:t xml:space="preserve"> on chemically inert and stable materials</w:t>
      </w:r>
      <w:r w:rsidR="006D3060">
        <w:t xml:space="preserve"> [</w:t>
      </w:r>
      <w:r w:rsidR="00DF14EA">
        <w:fldChar w:fldCharType="begin"/>
      </w:r>
      <w:r w:rsidR="006D3060">
        <w:instrText xml:space="preserve"> REF _Ref315378410 \r \h </w:instrText>
      </w:r>
      <w:r w:rsidR="00DF14EA">
        <w:fldChar w:fldCharType="separate"/>
      </w:r>
      <w:r w:rsidR="00F924DA">
        <w:t>6</w:t>
      </w:r>
      <w:r w:rsidR="00DF14EA">
        <w:fldChar w:fldCharType="end"/>
      </w:r>
      <w:r w:rsidR="006D3060">
        <w:t>]</w:t>
      </w:r>
      <w:r w:rsidRPr="008F049F">
        <w:t xml:space="preserve">. </w:t>
      </w:r>
    </w:p>
    <w:p w:rsidR="00FD5A89" w:rsidRPr="00FD5A89" w:rsidRDefault="002379CE" w:rsidP="00D33798">
      <w:pPr>
        <w:pStyle w:val="Heading2"/>
      </w:pPr>
      <w:bookmarkStart w:id="22" w:name="_Toc330042200"/>
      <w:r>
        <w:t xml:space="preserve">1.2    </w:t>
      </w:r>
      <w:r w:rsidR="002F4C06">
        <w:t xml:space="preserve"> </w:t>
      </w:r>
      <w:r>
        <w:t xml:space="preserve"> </w:t>
      </w:r>
      <w:r w:rsidR="00FD5A89" w:rsidRPr="00FD5A89">
        <w:t xml:space="preserve">Classification of </w:t>
      </w:r>
      <w:r w:rsidR="00105549">
        <w:t>B</w:t>
      </w:r>
      <w:r w:rsidR="00FD5A89" w:rsidRPr="00FD5A89">
        <w:t>iomaterials</w:t>
      </w:r>
      <w:bookmarkEnd w:id="22"/>
    </w:p>
    <w:p w:rsidR="00AF426A" w:rsidRDefault="00813D7B" w:rsidP="002379CE">
      <w:r w:rsidRPr="00813D7B">
        <w:t>Biomaterials are categorized into three classes: class I materials [</w:t>
      </w:r>
      <w:r w:rsidR="00DF14EA">
        <w:fldChar w:fldCharType="begin"/>
      </w:r>
      <w:r w:rsidR="006D3060">
        <w:instrText xml:space="preserve"> REF _Ref315540045 \r \h </w:instrText>
      </w:r>
      <w:r w:rsidR="00DF14EA">
        <w:fldChar w:fldCharType="separate"/>
      </w:r>
      <w:r w:rsidR="00F924DA">
        <w:t>8</w:t>
      </w:r>
      <w:r w:rsidR="00DF14EA">
        <w:fldChar w:fldCharType="end"/>
      </w:r>
      <w:r w:rsidR="006D3060">
        <w:t xml:space="preserve">, </w:t>
      </w:r>
      <w:r w:rsidR="00DF14EA">
        <w:fldChar w:fldCharType="begin"/>
      </w:r>
      <w:r w:rsidR="006D3060">
        <w:instrText xml:space="preserve"> REF _Ref315540050 \r \h </w:instrText>
      </w:r>
      <w:r w:rsidR="00DF14EA">
        <w:fldChar w:fldCharType="separate"/>
      </w:r>
      <w:r w:rsidR="00F924DA">
        <w:t>10</w:t>
      </w:r>
      <w:r w:rsidR="00DF14EA">
        <w:fldChar w:fldCharType="end"/>
      </w:r>
      <w:r w:rsidRPr="00813D7B">
        <w:t>], which have no direct contact with bodily tissues; class II materials that are intermittently in contact with tissues; and class III materials that are constantly in contact with tissue and are prone to unwanted ion leaching [</w:t>
      </w:r>
      <w:r w:rsidR="00DF14EA">
        <w:fldChar w:fldCharType="begin"/>
      </w:r>
      <w:r w:rsidR="006D3060">
        <w:instrText xml:space="preserve"> REF _Ref315540045 \r \h </w:instrText>
      </w:r>
      <w:r w:rsidR="00DF14EA">
        <w:fldChar w:fldCharType="separate"/>
      </w:r>
      <w:r w:rsidR="00F924DA">
        <w:t>8</w:t>
      </w:r>
      <w:r w:rsidR="00DF14EA">
        <w:fldChar w:fldCharType="end"/>
      </w:r>
      <w:r w:rsidRPr="00813D7B">
        <w:t>]. The latter can be categorized into three types: bio</w:t>
      </w:r>
      <w:r w:rsidR="00C400F5">
        <w:t>-</w:t>
      </w:r>
      <w:r w:rsidRPr="00813D7B">
        <w:t xml:space="preserve">inert, bioactive and biodegradable. Currently approved and commonly used Class III metallic biomaterials include stainless steels, titanium and cobalt-chromium based alloys </w:t>
      </w:r>
      <w:r w:rsidRPr="00813D7B">
        <w:lastRenderedPageBreak/>
        <w:t>[</w:t>
      </w:r>
      <w:r w:rsidR="00DF14EA">
        <w:fldChar w:fldCharType="begin"/>
      </w:r>
      <w:r w:rsidR="006D3060">
        <w:instrText xml:space="preserve"> REF _Ref315540045 \r \h </w:instrText>
      </w:r>
      <w:r w:rsidR="00DF14EA">
        <w:fldChar w:fldCharType="separate"/>
      </w:r>
      <w:r w:rsidR="00F924DA">
        <w:t>8</w:t>
      </w:r>
      <w:r w:rsidR="00DF14EA">
        <w:fldChar w:fldCharType="end"/>
      </w:r>
      <w:r w:rsidRPr="00813D7B">
        <w:t>]. A limitation of these current metallic biomaterials, is the possible release of toxic metallic ions through corrosion or wear processes [</w:t>
      </w:r>
      <w:r w:rsidR="00DF14EA">
        <w:fldChar w:fldCharType="begin"/>
      </w:r>
      <w:r w:rsidR="006D3060">
        <w:instrText xml:space="preserve"> REF _Ref315540139 \r \h </w:instrText>
      </w:r>
      <w:r w:rsidR="00DF14EA">
        <w:fldChar w:fldCharType="separate"/>
      </w:r>
      <w:r w:rsidR="00F924DA">
        <w:t>11</w:t>
      </w:r>
      <w:r w:rsidR="00DF14EA">
        <w:fldChar w:fldCharType="end"/>
      </w:r>
      <w:r w:rsidR="006D3060">
        <w:t>,</w:t>
      </w:r>
      <w:r w:rsidR="00DF14EA">
        <w:fldChar w:fldCharType="begin"/>
      </w:r>
      <w:r w:rsidR="006D3060">
        <w:instrText xml:space="preserve"> REF _Ref315540142 \r \h </w:instrText>
      </w:r>
      <w:r w:rsidR="00DF14EA">
        <w:fldChar w:fldCharType="separate"/>
      </w:r>
      <w:r w:rsidR="00F924DA">
        <w:t>12</w:t>
      </w:r>
      <w:r w:rsidR="00DF14EA">
        <w:fldChar w:fldCharType="end"/>
      </w:r>
      <w:r w:rsidR="006D3060">
        <w:t>,</w:t>
      </w:r>
      <w:r w:rsidR="00DF14EA">
        <w:fldChar w:fldCharType="begin"/>
      </w:r>
      <w:r w:rsidR="006D3060">
        <w:instrText xml:space="preserve"> REF _Ref315540144 \r \h </w:instrText>
      </w:r>
      <w:r w:rsidR="00DF14EA">
        <w:fldChar w:fldCharType="separate"/>
      </w:r>
      <w:r w:rsidR="00F924DA">
        <w:t>13</w:t>
      </w:r>
      <w:r w:rsidR="00DF14EA">
        <w:fldChar w:fldCharType="end"/>
      </w:r>
      <w:r w:rsidR="006D3060">
        <w:t>,</w:t>
      </w:r>
      <w:r w:rsidR="00DF14EA">
        <w:fldChar w:fldCharType="begin"/>
      </w:r>
      <w:r w:rsidR="006D3060">
        <w:instrText xml:space="preserve"> REF _Ref315540147 \r \h </w:instrText>
      </w:r>
      <w:r w:rsidR="00DF14EA">
        <w:fldChar w:fldCharType="separate"/>
      </w:r>
      <w:r w:rsidR="00F924DA">
        <w:t>14</w:t>
      </w:r>
      <w:r w:rsidR="00DF14EA">
        <w:fldChar w:fldCharType="end"/>
      </w:r>
      <w:r w:rsidR="006D3060">
        <w:t>,</w:t>
      </w:r>
      <w:r w:rsidR="00DF14EA">
        <w:fldChar w:fldCharType="begin"/>
      </w:r>
      <w:r w:rsidR="006D3060">
        <w:instrText xml:space="preserve"> REF _Ref315540154 \r \h </w:instrText>
      </w:r>
      <w:r w:rsidR="00DF14EA">
        <w:fldChar w:fldCharType="separate"/>
      </w:r>
      <w:r w:rsidR="00F924DA">
        <w:t>15</w:t>
      </w:r>
      <w:r w:rsidR="00DF14EA">
        <w:fldChar w:fldCharType="end"/>
      </w:r>
      <w:r w:rsidRPr="00813D7B">
        <w:t>] that leads to inflammatory cascades, reduce</w:t>
      </w:r>
      <w:r w:rsidR="0041761D">
        <w:t xml:space="preserve">d biocompatibility and possible </w:t>
      </w:r>
      <w:r w:rsidRPr="00813D7B">
        <w:t>tissue loss [</w:t>
      </w:r>
      <w:r w:rsidR="00DF14EA">
        <w:fldChar w:fldCharType="begin"/>
      </w:r>
      <w:r w:rsidR="006D3060">
        <w:instrText xml:space="preserve"> REF _Ref315540207 \r \h </w:instrText>
      </w:r>
      <w:r w:rsidR="00DF14EA">
        <w:fldChar w:fldCharType="separate"/>
      </w:r>
      <w:r w:rsidR="00F924DA">
        <w:t>16</w:t>
      </w:r>
      <w:r w:rsidR="00DF14EA">
        <w:fldChar w:fldCharType="end"/>
      </w:r>
      <w:r w:rsidR="006D3060">
        <w:t>,</w:t>
      </w:r>
      <w:r w:rsidR="00DF14EA">
        <w:fldChar w:fldCharType="begin"/>
      </w:r>
      <w:r w:rsidR="006D3060">
        <w:instrText xml:space="preserve"> REF _Ref315540209 \r \h </w:instrText>
      </w:r>
      <w:r w:rsidR="00DF14EA">
        <w:fldChar w:fldCharType="separate"/>
      </w:r>
      <w:r w:rsidR="00F924DA">
        <w:t>17</w:t>
      </w:r>
      <w:r w:rsidR="00DF14EA">
        <w:fldChar w:fldCharType="end"/>
      </w:r>
      <w:r w:rsidR="006D3060">
        <w:t>,</w:t>
      </w:r>
      <w:r w:rsidR="00DF14EA">
        <w:fldChar w:fldCharType="begin"/>
      </w:r>
      <w:r w:rsidR="006D3060">
        <w:instrText xml:space="preserve"> REF _Ref315540210 \r \h </w:instrText>
      </w:r>
      <w:r w:rsidR="00DF14EA">
        <w:fldChar w:fldCharType="separate"/>
      </w:r>
      <w:r w:rsidR="00F924DA">
        <w:t>17</w:t>
      </w:r>
      <w:r w:rsidR="00DF14EA">
        <w:fldChar w:fldCharType="end"/>
      </w:r>
      <w:r w:rsidR="006D3060">
        <w:t>,</w:t>
      </w:r>
      <w:r w:rsidR="00DF14EA">
        <w:fldChar w:fldCharType="begin"/>
      </w:r>
      <w:r w:rsidR="006D3060">
        <w:instrText xml:space="preserve"> REF _Ref315540216 \r \h </w:instrText>
      </w:r>
      <w:r w:rsidR="00DF14EA">
        <w:fldChar w:fldCharType="separate"/>
      </w:r>
      <w:r w:rsidR="00F924DA">
        <w:t>19</w:t>
      </w:r>
      <w:r w:rsidR="00DF14EA">
        <w:fldChar w:fldCharType="end"/>
      </w:r>
      <w:r w:rsidR="006D3060">
        <w:t>,</w:t>
      </w:r>
      <w:r w:rsidR="00DF14EA">
        <w:fldChar w:fldCharType="begin"/>
      </w:r>
      <w:r w:rsidR="006D3060">
        <w:instrText xml:space="preserve"> REF _Ref315540219 \r \h </w:instrText>
      </w:r>
      <w:r w:rsidR="00DF14EA">
        <w:fldChar w:fldCharType="separate"/>
      </w:r>
      <w:r w:rsidR="00F924DA">
        <w:t>19</w:t>
      </w:r>
      <w:r w:rsidR="00DF14EA">
        <w:fldChar w:fldCharType="end"/>
      </w:r>
      <w:r w:rsidR="006D3060">
        <w:t>,</w:t>
      </w:r>
      <w:r w:rsidR="00DF14EA">
        <w:fldChar w:fldCharType="begin"/>
      </w:r>
      <w:r w:rsidR="006D3060">
        <w:instrText xml:space="preserve"> REF _Ref315540220 \r \h </w:instrText>
      </w:r>
      <w:r w:rsidR="00DF14EA">
        <w:fldChar w:fldCharType="separate"/>
      </w:r>
      <w:r w:rsidR="00F924DA">
        <w:t>21</w:t>
      </w:r>
      <w:r w:rsidR="00DF14EA">
        <w:fldChar w:fldCharType="end"/>
      </w:r>
      <w:r w:rsidR="006D3060">
        <w:t>,</w:t>
      </w:r>
      <w:r w:rsidR="00DF14EA">
        <w:fldChar w:fldCharType="begin"/>
      </w:r>
      <w:r w:rsidR="006D3060">
        <w:instrText xml:space="preserve"> REF _Ref315540224 \r \h </w:instrText>
      </w:r>
      <w:r w:rsidR="00DF14EA">
        <w:fldChar w:fldCharType="separate"/>
      </w:r>
      <w:r w:rsidR="00F924DA">
        <w:t>22</w:t>
      </w:r>
      <w:r w:rsidR="00DF14EA">
        <w:fldChar w:fldCharType="end"/>
      </w:r>
      <w:r w:rsidRPr="00813D7B">
        <w:t xml:space="preserve">]. Furthermore, these metallic biomaterials are essentially neutral </w:t>
      </w:r>
      <w:r w:rsidRPr="00813D7B">
        <w:rPr>
          <w:i/>
        </w:rPr>
        <w:t>in vivo</w:t>
      </w:r>
      <w:r w:rsidRPr="00813D7B">
        <w:t xml:space="preserve">, remaining as permanent fixtures, which in the case of plates, screws and pins </w:t>
      </w:r>
      <w:r w:rsidR="0041761D">
        <w:t xml:space="preserve">that </w:t>
      </w:r>
      <w:r w:rsidR="002379CE">
        <w:t xml:space="preserve">are </w:t>
      </w:r>
      <w:r w:rsidRPr="00813D7B">
        <w:t>used to secure serious fractures, must be removed by a second surgical procedure after the tissue has healed sufficiently</w:t>
      </w:r>
      <w:r w:rsidR="006D3060">
        <w:t xml:space="preserve"> [</w:t>
      </w:r>
      <w:r w:rsidR="00DF14EA">
        <w:fldChar w:fldCharType="begin"/>
      </w:r>
      <w:r w:rsidR="006D3060">
        <w:instrText xml:space="preserve"> REF _Ref315540415 \r \h </w:instrText>
      </w:r>
      <w:r w:rsidR="00DF14EA">
        <w:fldChar w:fldCharType="separate"/>
      </w:r>
      <w:r w:rsidR="00F924DA">
        <w:t>24</w:t>
      </w:r>
      <w:r w:rsidR="00DF14EA">
        <w:fldChar w:fldCharType="end"/>
      </w:r>
      <w:r w:rsidRPr="00813D7B">
        <w:t>]. Repeat surgical procedures increase health care costs and possible morbidity of patients.</w:t>
      </w:r>
      <w:r w:rsidR="00105549">
        <w:t xml:space="preserve"> Table 1.1 </w:t>
      </w:r>
      <w:r w:rsidR="0041761D">
        <w:t xml:space="preserve">summarizes </w:t>
      </w:r>
      <w:r w:rsidR="00AF426A" w:rsidRPr="003E123E">
        <w:t xml:space="preserve">the </w:t>
      </w:r>
      <w:r w:rsidR="0041761D">
        <w:t xml:space="preserve">various types </w:t>
      </w:r>
      <w:r w:rsidR="00AF426A" w:rsidRPr="003E123E">
        <w:t xml:space="preserve">of biomaterials </w:t>
      </w:r>
      <w:r w:rsidR="0041761D">
        <w:t>and their applications</w:t>
      </w:r>
      <w:r w:rsidR="00AF426A" w:rsidRPr="003E123E">
        <w:t>.</w:t>
      </w:r>
    </w:p>
    <w:p w:rsidR="003360F9" w:rsidRPr="002F4C06" w:rsidRDefault="00C2725A" w:rsidP="00C2725A">
      <w:pPr>
        <w:pStyle w:val="Caption"/>
        <w:rPr>
          <w:i/>
        </w:rPr>
      </w:pPr>
      <w:bookmarkStart w:id="23" w:name="_Toc330042528"/>
      <w:r w:rsidRPr="00C2725A">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1</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w:t>
      </w:r>
      <w:r w:rsidR="00DF14EA">
        <w:rPr>
          <w:b/>
          <w:i/>
        </w:rPr>
        <w:fldChar w:fldCharType="end"/>
      </w:r>
      <w:r w:rsidR="00BC07E2" w:rsidRPr="0080445F">
        <w:rPr>
          <w:b/>
          <w:i/>
        </w:rPr>
        <w:t>:</w:t>
      </w:r>
      <w:r w:rsidR="00BC07E2">
        <w:t xml:space="preserve"> </w:t>
      </w:r>
      <w:r w:rsidR="00BC07E2" w:rsidRPr="002F4C06">
        <w:rPr>
          <w:i/>
        </w:rPr>
        <w:t>Biomaterials used in human body</w:t>
      </w:r>
      <w:r w:rsidR="006D3060" w:rsidRPr="002F4C06">
        <w:rPr>
          <w:i/>
        </w:rPr>
        <w:t xml:space="preserve"> </w:t>
      </w:r>
      <w:r w:rsidR="005C49D7" w:rsidRPr="002F4C06">
        <w:rPr>
          <w:i/>
        </w:rPr>
        <w:t>[</w:t>
      </w:r>
      <w:r w:rsidR="00F352DC">
        <w:fldChar w:fldCharType="begin"/>
      </w:r>
      <w:r w:rsidR="00F352DC">
        <w:instrText xml:space="preserve"> REF _Ref315539190 \r \h  \* MERGEFORMAT </w:instrText>
      </w:r>
      <w:r w:rsidR="00F352DC">
        <w:fldChar w:fldCharType="separate"/>
      </w:r>
      <w:r w:rsidR="00F924DA">
        <w:t>5</w:t>
      </w:r>
      <w:r w:rsidR="00F352DC">
        <w:fldChar w:fldCharType="end"/>
      </w:r>
      <w:r w:rsidR="005C49D7" w:rsidRPr="002F4C06">
        <w:rPr>
          <w:i/>
        </w:rPr>
        <w:t>,</w:t>
      </w:r>
      <w:r w:rsidR="00F352DC">
        <w:fldChar w:fldCharType="begin"/>
      </w:r>
      <w:r w:rsidR="00F352DC">
        <w:instrText xml:space="preserve"> REF _Ref315540584 \r \h  \* MERGEFORMAT </w:instrText>
      </w:r>
      <w:r w:rsidR="00F352DC">
        <w:fldChar w:fldCharType="separate"/>
      </w:r>
      <w:r w:rsidR="00F924DA" w:rsidRPr="00F924DA">
        <w:rPr>
          <w:i/>
        </w:rPr>
        <w:t>25</w:t>
      </w:r>
      <w:r w:rsidR="00F352DC">
        <w:fldChar w:fldCharType="end"/>
      </w:r>
      <w:r w:rsidR="002379CE" w:rsidRPr="002F4C06">
        <w:rPr>
          <w:i/>
        </w:rPr>
        <w:t>,</w:t>
      </w:r>
      <w:r w:rsidR="00F352DC">
        <w:fldChar w:fldCharType="begin"/>
      </w:r>
      <w:r w:rsidR="00F352DC">
        <w:instrText xml:space="preserve"> REF _Ref317522164 \r \h  \* MERGEFORMAT </w:instrText>
      </w:r>
      <w:r w:rsidR="00F352DC">
        <w:fldChar w:fldCharType="separate"/>
      </w:r>
      <w:r w:rsidR="00F924DA" w:rsidRPr="00F924DA">
        <w:rPr>
          <w:i/>
        </w:rPr>
        <w:t>139</w:t>
      </w:r>
      <w:r w:rsidR="00F352DC">
        <w:fldChar w:fldCharType="end"/>
      </w:r>
      <w:r w:rsidR="005C49D7" w:rsidRPr="002F4C06">
        <w:rPr>
          <w:i/>
        </w:rPr>
        <w:t>]</w:t>
      </w:r>
      <w:bookmarkEnd w:id="23"/>
    </w:p>
    <w:tbl>
      <w:tblPr>
        <w:tblW w:w="8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3327"/>
        <w:gridCol w:w="3772"/>
      </w:tblGrid>
      <w:tr w:rsidR="00AF426A" w:rsidRPr="003E123E" w:rsidTr="00F352DC">
        <w:trPr>
          <w:trHeight w:val="708"/>
        </w:trPr>
        <w:tc>
          <w:tcPr>
            <w:tcW w:w="1852" w:type="dxa"/>
            <w:vAlign w:val="center"/>
          </w:tcPr>
          <w:p w:rsidR="00AF426A" w:rsidRPr="003E123E" w:rsidRDefault="00AF426A" w:rsidP="00C72DAA">
            <w:pPr>
              <w:spacing w:line="276" w:lineRule="auto"/>
              <w:ind w:left="-73" w:firstLine="0"/>
              <w:jc w:val="center"/>
              <w:rPr>
                <w:b/>
                <w:szCs w:val="24"/>
              </w:rPr>
            </w:pPr>
            <w:r w:rsidRPr="003E123E">
              <w:rPr>
                <w:b/>
                <w:szCs w:val="24"/>
              </w:rPr>
              <w:t>Type of material</w:t>
            </w:r>
          </w:p>
        </w:tc>
        <w:tc>
          <w:tcPr>
            <w:tcW w:w="3327" w:type="dxa"/>
            <w:vAlign w:val="center"/>
          </w:tcPr>
          <w:p w:rsidR="00AF426A" w:rsidRPr="003E123E" w:rsidRDefault="00AF426A" w:rsidP="00C72DAA">
            <w:pPr>
              <w:spacing w:line="276" w:lineRule="auto"/>
              <w:ind w:left="-94" w:hanging="14"/>
              <w:jc w:val="center"/>
              <w:rPr>
                <w:b/>
                <w:szCs w:val="24"/>
              </w:rPr>
            </w:pPr>
            <w:r w:rsidRPr="003E123E">
              <w:rPr>
                <w:b/>
                <w:szCs w:val="24"/>
              </w:rPr>
              <w:t>Examples</w:t>
            </w:r>
          </w:p>
        </w:tc>
        <w:tc>
          <w:tcPr>
            <w:tcW w:w="3772" w:type="dxa"/>
            <w:vAlign w:val="center"/>
          </w:tcPr>
          <w:p w:rsidR="00AF426A" w:rsidRPr="003E123E" w:rsidRDefault="00AF426A" w:rsidP="00C72DAA">
            <w:pPr>
              <w:spacing w:line="276" w:lineRule="auto"/>
              <w:ind w:hanging="18"/>
              <w:jc w:val="center"/>
              <w:rPr>
                <w:b/>
                <w:szCs w:val="24"/>
              </w:rPr>
            </w:pPr>
            <w:r w:rsidRPr="003E123E">
              <w:rPr>
                <w:b/>
                <w:szCs w:val="24"/>
              </w:rPr>
              <w:t>Application</w:t>
            </w:r>
          </w:p>
        </w:tc>
      </w:tr>
      <w:tr w:rsidR="00AF426A" w:rsidRPr="003E123E" w:rsidTr="00F352DC">
        <w:trPr>
          <w:trHeight w:val="1799"/>
        </w:trPr>
        <w:tc>
          <w:tcPr>
            <w:tcW w:w="1852" w:type="dxa"/>
            <w:vAlign w:val="center"/>
          </w:tcPr>
          <w:p w:rsidR="00AF426A" w:rsidRPr="00FD5A89" w:rsidRDefault="00AF426A" w:rsidP="00C72DAA">
            <w:pPr>
              <w:spacing w:line="276" w:lineRule="auto"/>
              <w:ind w:firstLine="0"/>
              <w:jc w:val="center"/>
              <w:rPr>
                <w:szCs w:val="24"/>
              </w:rPr>
            </w:pPr>
            <w:r w:rsidRPr="00FD5A89">
              <w:rPr>
                <w:szCs w:val="24"/>
              </w:rPr>
              <w:t>Polymers</w:t>
            </w:r>
          </w:p>
        </w:tc>
        <w:tc>
          <w:tcPr>
            <w:tcW w:w="3327" w:type="dxa"/>
            <w:vAlign w:val="center"/>
          </w:tcPr>
          <w:p w:rsidR="00AF426A" w:rsidRPr="003E123E" w:rsidRDefault="002379CE" w:rsidP="00C72DAA">
            <w:pPr>
              <w:spacing w:line="276" w:lineRule="auto"/>
              <w:ind w:left="-94" w:firstLine="0"/>
              <w:jc w:val="center"/>
              <w:rPr>
                <w:szCs w:val="24"/>
              </w:rPr>
            </w:pPr>
            <w:r>
              <w:rPr>
                <w:szCs w:val="24"/>
              </w:rPr>
              <w:t>N</w:t>
            </w:r>
            <w:r w:rsidR="00AF426A" w:rsidRPr="003E123E">
              <w:rPr>
                <w:szCs w:val="24"/>
              </w:rPr>
              <w:t>ylon, silicones, teflon, polyester fibers, high strengt</w:t>
            </w:r>
            <w:r w:rsidR="00105549">
              <w:rPr>
                <w:szCs w:val="24"/>
              </w:rPr>
              <w:t>h acrylics, polyurethane, hydro-</w:t>
            </w:r>
            <w:r w:rsidR="00AF426A" w:rsidRPr="003E123E">
              <w:rPr>
                <w:szCs w:val="24"/>
              </w:rPr>
              <w:t>gels, polycarbonate, polypropylene</w:t>
            </w:r>
          </w:p>
        </w:tc>
        <w:tc>
          <w:tcPr>
            <w:tcW w:w="3772" w:type="dxa"/>
            <w:vAlign w:val="center"/>
          </w:tcPr>
          <w:p w:rsidR="00AF426A" w:rsidRPr="003E123E" w:rsidRDefault="00105549" w:rsidP="00C72DAA">
            <w:pPr>
              <w:spacing w:line="276" w:lineRule="auto"/>
              <w:ind w:left="-108" w:right="-90" w:firstLine="0"/>
              <w:jc w:val="center"/>
              <w:rPr>
                <w:szCs w:val="24"/>
              </w:rPr>
            </w:pPr>
            <w:r>
              <w:rPr>
                <w:szCs w:val="24"/>
              </w:rPr>
              <w:t>c</w:t>
            </w:r>
            <w:r w:rsidR="00AF426A" w:rsidRPr="003E123E">
              <w:rPr>
                <w:szCs w:val="24"/>
              </w:rPr>
              <w:t>ontact lenses, vascular grafts, wound dressings, maxillo facial operations, absorbable sutures, drug- release systems, reneal dialysis ca</w:t>
            </w:r>
            <w:r w:rsidR="00C400F5">
              <w:rPr>
                <w:szCs w:val="24"/>
              </w:rPr>
              <w:t>r</w:t>
            </w:r>
            <w:r w:rsidR="00AF426A" w:rsidRPr="003E123E">
              <w:rPr>
                <w:szCs w:val="24"/>
              </w:rPr>
              <w:t xml:space="preserve">tridges, trocars, extra cellular </w:t>
            </w:r>
            <w:r w:rsidR="00C400F5" w:rsidRPr="003E123E">
              <w:rPr>
                <w:szCs w:val="24"/>
              </w:rPr>
              <w:t>matrices</w:t>
            </w:r>
          </w:p>
        </w:tc>
      </w:tr>
      <w:tr w:rsidR="00AF426A" w:rsidRPr="003E123E" w:rsidTr="00F352DC">
        <w:trPr>
          <w:trHeight w:val="1784"/>
        </w:trPr>
        <w:tc>
          <w:tcPr>
            <w:tcW w:w="1852" w:type="dxa"/>
            <w:vAlign w:val="center"/>
          </w:tcPr>
          <w:p w:rsidR="00AF426A" w:rsidRPr="00FD5A89" w:rsidRDefault="00AF426A" w:rsidP="00C72DAA">
            <w:pPr>
              <w:spacing w:line="276" w:lineRule="auto"/>
              <w:ind w:firstLine="0"/>
              <w:jc w:val="center"/>
              <w:rPr>
                <w:szCs w:val="24"/>
              </w:rPr>
            </w:pPr>
            <w:r w:rsidRPr="00FD5A89">
              <w:rPr>
                <w:szCs w:val="24"/>
              </w:rPr>
              <w:t>Metals</w:t>
            </w:r>
          </w:p>
        </w:tc>
        <w:tc>
          <w:tcPr>
            <w:tcW w:w="3327" w:type="dxa"/>
            <w:vAlign w:val="center"/>
          </w:tcPr>
          <w:p w:rsidR="00AF426A" w:rsidRPr="003E123E" w:rsidRDefault="002379CE" w:rsidP="00C72DAA">
            <w:pPr>
              <w:spacing w:line="276" w:lineRule="auto"/>
              <w:ind w:left="-94" w:firstLine="0"/>
              <w:jc w:val="center"/>
              <w:rPr>
                <w:szCs w:val="24"/>
              </w:rPr>
            </w:pPr>
            <w:r>
              <w:rPr>
                <w:szCs w:val="24"/>
              </w:rPr>
              <w:t>Nitinol</w:t>
            </w:r>
            <w:r w:rsidR="00AF426A" w:rsidRPr="003E123E">
              <w:rPr>
                <w:szCs w:val="24"/>
              </w:rPr>
              <w:t>, titanium alloys, cobalt-chromium alloys, 316 L stainless steels, platinum alloys, silver</w:t>
            </w:r>
            <w:r w:rsidR="00105549">
              <w:rPr>
                <w:szCs w:val="24"/>
              </w:rPr>
              <w:t>, magnesium alloys, iron alloys</w:t>
            </w:r>
          </w:p>
        </w:tc>
        <w:tc>
          <w:tcPr>
            <w:tcW w:w="3772" w:type="dxa"/>
            <w:vAlign w:val="center"/>
          </w:tcPr>
          <w:p w:rsidR="00AF426A" w:rsidRPr="003E123E" w:rsidRDefault="00105549" w:rsidP="00C72DAA">
            <w:pPr>
              <w:spacing w:line="276" w:lineRule="auto"/>
              <w:ind w:left="-114" w:firstLine="0"/>
              <w:jc w:val="center"/>
              <w:rPr>
                <w:szCs w:val="24"/>
              </w:rPr>
            </w:pPr>
            <w:r>
              <w:rPr>
                <w:szCs w:val="24"/>
              </w:rPr>
              <w:t>j</w:t>
            </w:r>
            <w:r w:rsidR="00AF426A" w:rsidRPr="003E123E">
              <w:rPr>
                <w:szCs w:val="24"/>
              </w:rPr>
              <w:t>oint replacements, dental root implants, bone screws, bone plates, bone grafts, cardiac stents, electrodes, anti-bacterial material</w:t>
            </w:r>
          </w:p>
        </w:tc>
      </w:tr>
      <w:tr w:rsidR="00AF426A" w:rsidRPr="003E123E" w:rsidTr="00F352DC">
        <w:trPr>
          <w:trHeight w:val="1430"/>
        </w:trPr>
        <w:tc>
          <w:tcPr>
            <w:tcW w:w="1852" w:type="dxa"/>
            <w:vAlign w:val="center"/>
          </w:tcPr>
          <w:p w:rsidR="00AF426A" w:rsidRPr="00FD5A89" w:rsidRDefault="00AF426A" w:rsidP="00C72DAA">
            <w:pPr>
              <w:spacing w:line="276" w:lineRule="auto"/>
              <w:ind w:firstLine="0"/>
              <w:jc w:val="center"/>
              <w:rPr>
                <w:szCs w:val="24"/>
              </w:rPr>
            </w:pPr>
            <w:r w:rsidRPr="00FD5A89">
              <w:rPr>
                <w:szCs w:val="24"/>
              </w:rPr>
              <w:t>Ceramics</w:t>
            </w:r>
          </w:p>
        </w:tc>
        <w:tc>
          <w:tcPr>
            <w:tcW w:w="3327" w:type="dxa"/>
            <w:vAlign w:val="center"/>
          </w:tcPr>
          <w:p w:rsidR="00FD5A89" w:rsidRPr="003E123E" w:rsidRDefault="002379CE" w:rsidP="00C72DAA">
            <w:pPr>
              <w:spacing w:line="276" w:lineRule="auto"/>
              <w:ind w:left="-4" w:firstLine="0"/>
              <w:jc w:val="center"/>
              <w:rPr>
                <w:szCs w:val="24"/>
              </w:rPr>
            </w:pPr>
            <w:r>
              <w:rPr>
                <w:szCs w:val="24"/>
              </w:rPr>
              <w:t>A</w:t>
            </w:r>
            <w:r w:rsidR="00AF426A" w:rsidRPr="003E123E">
              <w:rPr>
                <w:szCs w:val="24"/>
              </w:rPr>
              <w:t>lumina,</w:t>
            </w:r>
            <w:r w:rsidR="00FD5A89">
              <w:rPr>
                <w:szCs w:val="24"/>
              </w:rPr>
              <w:t xml:space="preserve"> </w:t>
            </w:r>
            <w:r w:rsidR="00AF426A" w:rsidRPr="003E123E">
              <w:rPr>
                <w:szCs w:val="24"/>
              </w:rPr>
              <w:t xml:space="preserve"> </w:t>
            </w:r>
            <w:r w:rsidR="00FD5A89" w:rsidRPr="003E123E">
              <w:rPr>
                <w:szCs w:val="24"/>
              </w:rPr>
              <w:t>zirconia</w:t>
            </w:r>
            <w:r w:rsidR="00AF426A" w:rsidRPr="003E123E">
              <w:rPr>
                <w:szCs w:val="24"/>
              </w:rPr>
              <w:t>,</w:t>
            </w:r>
            <w:r w:rsidR="00FD5A89">
              <w:rPr>
                <w:szCs w:val="24"/>
              </w:rPr>
              <w:t xml:space="preserve"> </w:t>
            </w:r>
            <w:r w:rsidR="00AF426A" w:rsidRPr="003E123E">
              <w:rPr>
                <w:szCs w:val="24"/>
              </w:rPr>
              <w:t>hydroxyapatite, bio</w:t>
            </w:r>
            <w:r w:rsidR="00C400F5">
              <w:rPr>
                <w:szCs w:val="24"/>
              </w:rPr>
              <w:t>-</w:t>
            </w:r>
            <w:r w:rsidR="00AF426A" w:rsidRPr="003E123E">
              <w:rPr>
                <w:szCs w:val="24"/>
              </w:rPr>
              <w:t>glass</w:t>
            </w:r>
          </w:p>
        </w:tc>
        <w:tc>
          <w:tcPr>
            <w:tcW w:w="3772" w:type="dxa"/>
            <w:vAlign w:val="center"/>
          </w:tcPr>
          <w:p w:rsidR="00AF426A" w:rsidRPr="003E123E" w:rsidRDefault="00105549" w:rsidP="00C72DAA">
            <w:pPr>
              <w:spacing w:line="276" w:lineRule="auto"/>
              <w:ind w:left="-114" w:firstLine="0"/>
              <w:jc w:val="center"/>
              <w:rPr>
                <w:szCs w:val="24"/>
              </w:rPr>
            </w:pPr>
            <w:r>
              <w:rPr>
                <w:szCs w:val="24"/>
              </w:rPr>
              <w:t>j</w:t>
            </w:r>
            <w:r w:rsidR="00AF426A" w:rsidRPr="003E123E">
              <w:rPr>
                <w:szCs w:val="24"/>
              </w:rPr>
              <w:t>oint replacements, bone spacers, tooth implants, bone bonding applications, bone cement fillers</w:t>
            </w:r>
            <w:r>
              <w:rPr>
                <w:szCs w:val="24"/>
              </w:rPr>
              <w:t xml:space="preserve">, </w:t>
            </w:r>
            <w:r w:rsidRPr="003E123E">
              <w:rPr>
                <w:szCs w:val="24"/>
              </w:rPr>
              <w:t>cardiac stents</w:t>
            </w:r>
          </w:p>
        </w:tc>
      </w:tr>
      <w:tr w:rsidR="00AF426A" w:rsidRPr="003E123E" w:rsidTr="00F352DC">
        <w:trPr>
          <w:trHeight w:val="738"/>
        </w:trPr>
        <w:tc>
          <w:tcPr>
            <w:tcW w:w="1852" w:type="dxa"/>
            <w:vAlign w:val="center"/>
          </w:tcPr>
          <w:p w:rsidR="00AF426A" w:rsidRPr="00FD5A89" w:rsidRDefault="00AF426A" w:rsidP="00C72DAA">
            <w:pPr>
              <w:spacing w:line="276" w:lineRule="auto"/>
              <w:ind w:left="-73" w:firstLine="0"/>
              <w:jc w:val="center"/>
              <w:rPr>
                <w:szCs w:val="24"/>
              </w:rPr>
            </w:pPr>
            <w:r w:rsidRPr="00FD5A89">
              <w:rPr>
                <w:szCs w:val="24"/>
              </w:rPr>
              <w:t>Composites</w:t>
            </w:r>
          </w:p>
        </w:tc>
        <w:tc>
          <w:tcPr>
            <w:tcW w:w="3327" w:type="dxa"/>
            <w:vAlign w:val="center"/>
          </w:tcPr>
          <w:p w:rsidR="00AF426A" w:rsidRPr="003E123E" w:rsidRDefault="002379CE" w:rsidP="00C72DAA">
            <w:pPr>
              <w:spacing w:line="276" w:lineRule="auto"/>
              <w:ind w:left="-107" w:firstLine="0"/>
              <w:jc w:val="center"/>
              <w:rPr>
                <w:szCs w:val="24"/>
              </w:rPr>
            </w:pPr>
            <w:r>
              <w:rPr>
                <w:szCs w:val="24"/>
              </w:rPr>
              <w:t>C</w:t>
            </w:r>
            <w:r w:rsidR="00105549">
              <w:rPr>
                <w:szCs w:val="24"/>
              </w:rPr>
              <w:t>arbon-</w:t>
            </w:r>
            <w:r w:rsidR="00AF426A" w:rsidRPr="003E123E">
              <w:rPr>
                <w:szCs w:val="24"/>
              </w:rPr>
              <w:t xml:space="preserve">carbon, calcium </w:t>
            </w:r>
            <w:r w:rsidR="00105549">
              <w:rPr>
                <w:szCs w:val="24"/>
              </w:rPr>
              <w:t>p</w:t>
            </w:r>
            <w:r w:rsidR="00AF426A" w:rsidRPr="003E123E">
              <w:rPr>
                <w:szCs w:val="24"/>
              </w:rPr>
              <w:t>hosphate cement</w:t>
            </w:r>
          </w:p>
        </w:tc>
        <w:tc>
          <w:tcPr>
            <w:tcW w:w="3772" w:type="dxa"/>
            <w:vAlign w:val="center"/>
          </w:tcPr>
          <w:p w:rsidR="00AF426A" w:rsidRPr="003E123E" w:rsidRDefault="00105549" w:rsidP="00C72DAA">
            <w:pPr>
              <w:spacing w:line="276" w:lineRule="auto"/>
              <w:ind w:firstLine="0"/>
              <w:jc w:val="center"/>
              <w:rPr>
                <w:szCs w:val="24"/>
              </w:rPr>
            </w:pPr>
            <w:r>
              <w:rPr>
                <w:szCs w:val="24"/>
              </w:rPr>
              <w:t>j</w:t>
            </w:r>
            <w:r w:rsidR="00AF426A" w:rsidRPr="003E123E">
              <w:rPr>
                <w:szCs w:val="24"/>
              </w:rPr>
              <w:t>oint implants, heart valves</w:t>
            </w:r>
          </w:p>
        </w:tc>
      </w:tr>
    </w:tbl>
    <w:p w:rsidR="00F352DC" w:rsidRDefault="00F352DC" w:rsidP="00F352DC"/>
    <w:p w:rsidR="00102854" w:rsidRDefault="00BC07E2" w:rsidP="00D33798">
      <w:pPr>
        <w:pStyle w:val="Heading2"/>
      </w:pPr>
      <w:bookmarkStart w:id="24" w:name="_Toc330042201"/>
      <w:r>
        <w:lastRenderedPageBreak/>
        <w:t xml:space="preserve">1.3 </w:t>
      </w:r>
      <w:r w:rsidR="002F4C06">
        <w:t xml:space="preserve">      </w:t>
      </w:r>
      <w:r w:rsidR="00102854">
        <w:t xml:space="preserve">Magnesium </w:t>
      </w:r>
      <w:r w:rsidR="00105549">
        <w:t>A</w:t>
      </w:r>
      <w:r w:rsidR="00102854">
        <w:t xml:space="preserve">lloys for </w:t>
      </w:r>
      <w:r w:rsidR="00105549">
        <w:t>I</w:t>
      </w:r>
      <w:r w:rsidR="00102854">
        <w:t xml:space="preserve">mplant </w:t>
      </w:r>
      <w:r w:rsidR="00105549">
        <w:t>A</w:t>
      </w:r>
      <w:r w:rsidR="00102854">
        <w:t>pplications</w:t>
      </w:r>
      <w:bookmarkEnd w:id="24"/>
    </w:p>
    <w:p w:rsidR="00A46B88" w:rsidRDefault="00FD5A89" w:rsidP="00FD5A89">
      <w:pPr>
        <w:pStyle w:val="NormalWeb"/>
        <w:spacing w:before="0" w:beforeAutospacing="0" w:after="0" w:afterAutospacing="0"/>
        <w:ind w:left="2" w:firstLine="1"/>
        <w:jc w:val="both"/>
      </w:pPr>
      <w:r>
        <w:t xml:space="preserve">           </w:t>
      </w:r>
      <w:r w:rsidR="00813D7B" w:rsidRPr="00813D7B">
        <w:t>Degradable materials are of value in short term applications, such as in sutures, supportive meshes, drug delivery, orthopedic, osteosynthesis, vascular graft</w:t>
      </w:r>
      <w:r w:rsidR="0041761D">
        <w:t>,</w:t>
      </w:r>
      <w:r w:rsidR="00813D7B" w:rsidRPr="00813D7B">
        <w:t xml:space="preserve"> stents, </w:t>
      </w:r>
      <w:r w:rsidR="000671AA" w:rsidRPr="00813D7B">
        <w:t>etc.</w:t>
      </w:r>
      <w:r w:rsidR="00813D7B" w:rsidRPr="00813D7B">
        <w:t xml:space="preserve"> </w:t>
      </w:r>
      <w:r w:rsidR="0041761D">
        <w:t>where they</w:t>
      </w:r>
      <w:r w:rsidR="00813D7B" w:rsidRPr="00813D7B">
        <w:t xml:space="preserve"> c</w:t>
      </w:r>
      <w:r w:rsidR="001B44DA">
        <w:t>an</w:t>
      </w:r>
      <w:r w:rsidR="00813D7B" w:rsidRPr="00813D7B">
        <w:t xml:space="preserve"> minimize the number of invasive procedures. Such materials should exhibi</w:t>
      </w:r>
      <w:r w:rsidR="001B44DA">
        <w:t>t good mechanical properties and</w:t>
      </w:r>
      <w:r w:rsidR="00813D7B" w:rsidRPr="00813D7B">
        <w:t xml:space="preserve"> homogeneous degradation with non-toxic degradation products. Additionally, </w:t>
      </w:r>
      <w:r w:rsidR="00102854">
        <w:t xml:space="preserve">in </w:t>
      </w:r>
      <w:r w:rsidR="0041761D">
        <w:t xml:space="preserve">the </w:t>
      </w:r>
      <w:r w:rsidR="00102854">
        <w:t xml:space="preserve">case of orthopedic implants </w:t>
      </w:r>
      <w:r w:rsidR="00813D7B" w:rsidRPr="00813D7B">
        <w:t>their densities and elastic moduli should be similar to that of human bone [</w:t>
      </w:r>
      <w:r w:rsidR="00DF14EA">
        <w:fldChar w:fldCharType="begin"/>
      </w:r>
      <w:r w:rsidR="00232163">
        <w:instrText xml:space="preserve"> REF _Ref315540415 \r \h </w:instrText>
      </w:r>
      <w:r w:rsidR="00DF14EA">
        <w:fldChar w:fldCharType="separate"/>
      </w:r>
      <w:r w:rsidR="00F924DA">
        <w:t>24</w:t>
      </w:r>
      <w:r w:rsidR="00DF14EA">
        <w:fldChar w:fldCharType="end"/>
      </w:r>
      <w:r w:rsidR="00232163">
        <w:t>,</w:t>
      </w:r>
      <w:r w:rsidR="00DF14EA">
        <w:fldChar w:fldCharType="begin"/>
      </w:r>
      <w:r w:rsidR="00232163">
        <w:instrText xml:space="preserve"> REF _Ref315547534 \r \h </w:instrText>
      </w:r>
      <w:r w:rsidR="00DF14EA">
        <w:fldChar w:fldCharType="separate"/>
      </w:r>
      <w:r w:rsidR="00F924DA">
        <w:t>26</w:t>
      </w:r>
      <w:r w:rsidR="00DF14EA">
        <w:fldChar w:fldCharType="end"/>
      </w:r>
      <w:r w:rsidR="00813D7B" w:rsidRPr="00813D7B">
        <w:t xml:space="preserve">], which continuously undergoes remodeling due to changes in its mechanical load environment that could lead to stress shielding. </w:t>
      </w:r>
      <w:r w:rsidR="001B44DA">
        <w:t>R</w:t>
      </w:r>
      <w:r w:rsidR="001B44DA" w:rsidRPr="00813D7B">
        <w:t>esultant</w:t>
      </w:r>
      <w:r w:rsidR="001B44DA">
        <w:t>ly</w:t>
      </w:r>
      <w:r w:rsidR="00813D7B" w:rsidRPr="00813D7B">
        <w:t>, the implant bears most of the load causing the bone beneath to experience a reduced load, which leads to reduced bone density and new complications [</w:t>
      </w:r>
      <w:r w:rsidR="00DF14EA">
        <w:fldChar w:fldCharType="begin"/>
      </w:r>
      <w:r w:rsidR="00232163">
        <w:instrText xml:space="preserve"> REF _Ref315547665 \r \h </w:instrText>
      </w:r>
      <w:r w:rsidR="00DF14EA">
        <w:fldChar w:fldCharType="separate"/>
      </w:r>
      <w:r w:rsidR="00F924DA">
        <w:t>26</w:t>
      </w:r>
      <w:r w:rsidR="00DF14EA">
        <w:fldChar w:fldCharType="end"/>
      </w:r>
      <w:r w:rsidR="00813D7B" w:rsidRPr="00813D7B">
        <w:t xml:space="preserve">]. </w:t>
      </w:r>
      <w:r w:rsidR="00A46B88">
        <w:t xml:space="preserve">Figure 1.2 shows the </w:t>
      </w:r>
      <w:r w:rsidR="000359EF">
        <w:t xml:space="preserve">load transfer </w:t>
      </w:r>
      <w:r w:rsidR="00A46B88">
        <w:t xml:space="preserve">process </w:t>
      </w:r>
      <w:r w:rsidR="000359EF">
        <w:t>during the degradation of material</w:t>
      </w:r>
      <w:r w:rsidR="001B44DA">
        <w:t xml:space="preserve">, which </w:t>
      </w:r>
      <w:r w:rsidR="000359EF">
        <w:t>further</w:t>
      </w:r>
      <w:r w:rsidR="00A46B88">
        <w:t xml:space="preserve"> leads to healing and remodeling </w:t>
      </w:r>
      <w:r w:rsidR="000359EF">
        <w:t>process.</w:t>
      </w:r>
    </w:p>
    <w:p w:rsidR="00BC07E2" w:rsidRDefault="001E3F3E" w:rsidP="00BC07E2">
      <w:pPr>
        <w:pStyle w:val="NormalWeb"/>
        <w:spacing w:before="0" w:beforeAutospacing="0" w:after="0" w:afterAutospacing="0"/>
        <w:ind w:left="2" w:firstLine="1"/>
        <w:jc w:val="center"/>
      </w:pPr>
      <w:r>
        <w:rPr>
          <w:noProof/>
        </w:rPr>
        <w:drawing>
          <wp:inline distT="0" distB="0" distL="0" distR="0">
            <wp:extent cx="3721396" cy="2510425"/>
            <wp:effectExtent l="0" t="0" r="0" b="4445"/>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65" t="4326" r="1398" b="2334"/>
                    <a:stretch/>
                  </pic:blipFill>
                  <pic:spPr bwMode="auto">
                    <a:xfrm>
                      <a:off x="0" y="0"/>
                      <a:ext cx="3732759" cy="2518091"/>
                    </a:xfrm>
                    <a:prstGeom prst="rect">
                      <a:avLst/>
                    </a:prstGeom>
                    <a:noFill/>
                    <a:ln>
                      <a:noFill/>
                    </a:ln>
                    <a:extLst>
                      <a:ext uri="{53640926-AAD7-44D8-BBD7-CCE9431645EC}">
                        <a14:shadowObscured xmlns:a14="http://schemas.microsoft.com/office/drawing/2010/main"/>
                      </a:ext>
                    </a:extLst>
                  </pic:spPr>
                </pic:pic>
              </a:graphicData>
            </a:graphic>
          </wp:inline>
        </w:drawing>
      </w:r>
    </w:p>
    <w:p w:rsidR="000359EF" w:rsidRPr="002415E3" w:rsidRDefault="00BC07E2" w:rsidP="00BC07E2">
      <w:pPr>
        <w:pStyle w:val="Caption"/>
      </w:pPr>
      <w:bookmarkStart w:id="25" w:name="_Toc330042706"/>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00610F90" w:rsidRPr="0080445F">
        <w:rPr>
          <w:b/>
          <w:i/>
        </w:rPr>
        <w:t>:</w:t>
      </w:r>
      <w:r w:rsidR="00610F90">
        <w:t xml:space="preserve"> </w:t>
      </w:r>
      <w:r w:rsidR="000359EF" w:rsidRPr="00592400">
        <w:rPr>
          <w:i/>
        </w:rPr>
        <w:t>Schematic showing the ideal conditions of reduced load on implant over time of healing process</w:t>
      </w:r>
      <w:r w:rsidR="00226061" w:rsidRPr="00592400">
        <w:rPr>
          <w:i/>
        </w:rPr>
        <w:t xml:space="preserve"> [</w:t>
      </w:r>
      <w:r w:rsidR="00F352DC">
        <w:fldChar w:fldCharType="begin"/>
      </w:r>
      <w:r w:rsidR="00F352DC">
        <w:instrText xml:space="preserve"> REF _Ref315378410 \r \h  \* MERGEFORMAT </w:instrText>
      </w:r>
      <w:r w:rsidR="00F352DC">
        <w:fldChar w:fldCharType="separate"/>
      </w:r>
      <w:r w:rsidR="00F924DA">
        <w:t>6</w:t>
      </w:r>
      <w:r w:rsidR="00F352DC">
        <w:fldChar w:fldCharType="end"/>
      </w:r>
      <w:r w:rsidR="0041761D">
        <w:rPr>
          <w:i/>
        </w:rPr>
        <w:t>,</w:t>
      </w:r>
      <w:r w:rsidR="00DF14EA">
        <w:rPr>
          <w:i/>
        </w:rPr>
        <w:fldChar w:fldCharType="begin"/>
      </w:r>
      <w:r w:rsidR="0041761D">
        <w:rPr>
          <w:i/>
        </w:rPr>
        <w:instrText xml:space="preserve"> REF _Ref313537576 \r \h </w:instrText>
      </w:r>
      <w:r w:rsidR="00DF14EA">
        <w:rPr>
          <w:i/>
        </w:rPr>
      </w:r>
      <w:r w:rsidR="00DF14EA">
        <w:rPr>
          <w:i/>
        </w:rPr>
        <w:fldChar w:fldCharType="separate"/>
      </w:r>
      <w:r w:rsidR="00F924DA">
        <w:rPr>
          <w:i/>
        </w:rPr>
        <w:t>122</w:t>
      </w:r>
      <w:r w:rsidR="00DF14EA">
        <w:rPr>
          <w:i/>
        </w:rPr>
        <w:fldChar w:fldCharType="end"/>
      </w:r>
      <w:r w:rsidR="00592400">
        <w:rPr>
          <w:i/>
        </w:rPr>
        <w:t>].</w:t>
      </w:r>
      <w:bookmarkEnd w:id="25"/>
      <w:r w:rsidR="000359EF" w:rsidRPr="002415E3">
        <w:t xml:space="preserve"> </w:t>
      </w:r>
    </w:p>
    <w:p w:rsidR="00813D7B" w:rsidRDefault="00813D7B" w:rsidP="00813D7B">
      <w:pPr>
        <w:autoSpaceDE w:val="0"/>
        <w:autoSpaceDN w:val="0"/>
        <w:adjustRightInd w:val="0"/>
        <w:rPr>
          <w:szCs w:val="24"/>
        </w:rPr>
      </w:pPr>
      <w:r w:rsidRPr="00813D7B">
        <w:rPr>
          <w:szCs w:val="24"/>
        </w:rPr>
        <w:lastRenderedPageBreak/>
        <w:t>Payr in 1900 proposed Mg as a potential implant for musculoskeletal applications, such as fixator pins, nails, wires, cramps, sheets and plates [</w:t>
      </w:r>
      <w:r w:rsidR="00DF14EA">
        <w:rPr>
          <w:szCs w:val="24"/>
        </w:rPr>
        <w:fldChar w:fldCharType="begin"/>
      </w:r>
      <w:r w:rsidR="00232163">
        <w:rPr>
          <w:szCs w:val="24"/>
        </w:rPr>
        <w:instrText xml:space="preserve"> REF _Ref315547816 \r \h </w:instrText>
      </w:r>
      <w:r w:rsidR="00DF14EA">
        <w:rPr>
          <w:szCs w:val="24"/>
        </w:rPr>
      </w:r>
      <w:r w:rsidR="00DF14EA">
        <w:rPr>
          <w:szCs w:val="24"/>
        </w:rPr>
        <w:fldChar w:fldCharType="separate"/>
      </w:r>
      <w:r w:rsidR="00F924DA">
        <w:rPr>
          <w:szCs w:val="24"/>
        </w:rPr>
        <w:t>29</w:t>
      </w:r>
      <w:r w:rsidR="00DF14EA">
        <w:rPr>
          <w:szCs w:val="24"/>
        </w:rPr>
        <w:fldChar w:fldCharType="end"/>
      </w:r>
      <w:r w:rsidR="00232163">
        <w:rPr>
          <w:szCs w:val="24"/>
        </w:rPr>
        <w:t>,</w:t>
      </w:r>
      <w:r w:rsidR="00DF14EA">
        <w:rPr>
          <w:szCs w:val="24"/>
        </w:rPr>
        <w:fldChar w:fldCharType="begin"/>
      </w:r>
      <w:r w:rsidR="00232163">
        <w:rPr>
          <w:szCs w:val="24"/>
        </w:rPr>
        <w:instrText xml:space="preserve"> REF _Ref315547825 \r \h </w:instrText>
      </w:r>
      <w:r w:rsidR="00DF14EA">
        <w:rPr>
          <w:szCs w:val="24"/>
        </w:rPr>
      </w:r>
      <w:r w:rsidR="00DF14EA">
        <w:rPr>
          <w:szCs w:val="24"/>
        </w:rPr>
        <w:fldChar w:fldCharType="separate"/>
      </w:r>
      <w:r w:rsidR="00F924DA">
        <w:rPr>
          <w:szCs w:val="24"/>
        </w:rPr>
        <w:t>31</w:t>
      </w:r>
      <w:r w:rsidR="00DF14EA">
        <w:rPr>
          <w:szCs w:val="24"/>
        </w:rPr>
        <w:fldChar w:fldCharType="end"/>
      </w:r>
      <w:r w:rsidRPr="00813D7B">
        <w:rPr>
          <w:szCs w:val="24"/>
        </w:rPr>
        <w:t xml:space="preserve">]. </w:t>
      </w:r>
      <w:r w:rsidR="00226061">
        <w:rPr>
          <w:szCs w:val="24"/>
        </w:rPr>
        <w:t>Figure 1.3</w:t>
      </w:r>
      <w:r w:rsidR="008476D0">
        <w:rPr>
          <w:szCs w:val="24"/>
        </w:rPr>
        <w:t xml:space="preserve"> shows magnesium tubular connectors designed by Payr.</w:t>
      </w:r>
      <w:r w:rsidRPr="00813D7B">
        <w:rPr>
          <w:szCs w:val="24"/>
        </w:rPr>
        <w:t xml:space="preserve"> In 1906, Lambotte, a French surgeon, first implanted Mg as fracture fixation plates, which faced the problem of gas cavity formation due to rapid corrosion [</w:t>
      </w:r>
      <w:r w:rsidR="00DF14EA">
        <w:rPr>
          <w:szCs w:val="24"/>
        </w:rPr>
        <w:fldChar w:fldCharType="begin"/>
      </w:r>
      <w:r w:rsidR="00232163">
        <w:rPr>
          <w:szCs w:val="24"/>
        </w:rPr>
        <w:instrText xml:space="preserve"> REF _Ref315547816 \r \h </w:instrText>
      </w:r>
      <w:r w:rsidR="00DF14EA">
        <w:rPr>
          <w:szCs w:val="24"/>
        </w:rPr>
      </w:r>
      <w:r w:rsidR="00DF14EA">
        <w:rPr>
          <w:szCs w:val="24"/>
        </w:rPr>
        <w:fldChar w:fldCharType="separate"/>
      </w:r>
      <w:r w:rsidR="00F924DA">
        <w:rPr>
          <w:szCs w:val="24"/>
        </w:rPr>
        <w:t>29</w:t>
      </w:r>
      <w:r w:rsidR="00DF14EA">
        <w:rPr>
          <w:szCs w:val="24"/>
        </w:rPr>
        <w:fldChar w:fldCharType="end"/>
      </w:r>
      <w:r w:rsidRPr="00813D7B">
        <w:rPr>
          <w:szCs w:val="24"/>
        </w:rPr>
        <w:t>]. However, total absorption in rabbits and dogs was observed after 7 to 10 months without any pain [</w:t>
      </w:r>
      <w:r w:rsidR="00DF14EA">
        <w:rPr>
          <w:szCs w:val="24"/>
        </w:rPr>
        <w:fldChar w:fldCharType="begin"/>
      </w:r>
      <w:r w:rsidR="00232163">
        <w:rPr>
          <w:szCs w:val="24"/>
        </w:rPr>
        <w:instrText xml:space="preserve"> REF _Ref315547816 \r \h </w:instrText>
      </w:r>
      <w:r w:rsidR="00DF14EA">
        <w:rPr>
          <w:szCs w:val="24"/>
        </w:rPr>
      </w:r>
      <w:r w:rsidR="00DF14EA">
        <w:rPr>
          <w:szCs w:val="24"/>
        </w:rPr>
        <w:fldChar w:fldCharType="separate"/>
      </w:r>
      <w:r w:rsidR="00F924DA">
        <w:rPr>
          <w:szCs w:val="24"/>
        </w:rPr>
        <w:t>29</w:t>
      </w:r>
      <w:r w:rsidR="00DF14EA">
        <w:rPr>
          <w:szCs w:val="24"/>
        </w:rPr>
        <w:fldChar w:fldCharType="end"/>
      </w:r>
      <w:r w:rsidRPr="00813D7B">
        <w:rPr>
          <w:szCs w:val="24"/>
        </w:rPr>
        <w:t>]. In 1934, Henschen and Gerlach referred to Mg as an ideal osteosynthesis material [</w:t>
      </w:r>
      <w:r w:rsidR="00DF14EA">
        <w:rPr>
          <w:szCs w:val="24"/>
        </w:rPr>
        <w:fldChar w:fldCharType="begin"/>
      </w:r>
      <w:r w:rsidR="00232163">
        <w:rPr>
          <w:szCs w:val="24"/>
        </w:rPr>
        <w:instrText xml:space="preserve"> REF _Ref315547816 \r \h </w:instrText>
      </w:r>
      <w:r w:rsidR="00DF14EA">
        <w:rPr>
          <w:szCs w:val="24"/>
        </w:rPr>
      </w:r>
      <w:r w:rsidR="00DF14EA">
        <w:rPr>
          <w:szCs w:val="24"/>
        </w:rPr>
        <w:fldChar w:fldCharType="separate"/>
      </w:r>
      <w:r w:rsidR="00F924DA">
        <w:rPr>
          <w:szCs w:val="24"/>
        </w:rPr>
        <w:t>29</w:t>
      </w:r>
      <w:r w:rsidR="00DF14EA">
        <w:rPr>
          <w:szCs w:val="24"/>
        </w:rPr>
        <w:fldChar w:fldCharType="end"/>
      </w:r>
      <w:r w:rsidRPr="00813D7B">
        <w:rPr>
          <w:szCs w:val="24"/>
        </w:rPr>
        <w:t>], followed by Verbrugge who in 1937 indicated that implanted Mg was neither toxic, nor an irritant and reported that slow corrosion promoted callus formation [</w:t>
      </w:r>
      <w:r w:rsidR="000C6D2E">
        <w:rPr>
          <w:szCs w:val="24"/>
        </w:rPr>
        <w:fldChar w:fldCharType="begin"/>
      </w:r>
      <w:r w:rsidR="000C6D2E">
        <w:rPr>
          <w:szCs w:val="24"/>
        </w:rPr>
        <w:instrText xml:space="preserve"> REF _Ref315547816 \r \h </w:instrText>
      </w:r>
      <w:r w:rsidR="000C6D2E">
        <w:rPr>
          <w:szCs w:val="24"/>
        </w:rPr>
      </w:r>
      <w:r w:rsidR="000C6D2E">
        <w:rPr>
          <w:szCs w:val="24"/>
        </w:rPr>
        <w:fldChar w:fldCharType="separate"/>
      </w:r>
      <w:r w:rsidR="00F924DA">
        <w:rPr>
          <w:szCs w:val="24"/>
        </w:rPr>
        <w:t>29</w:t>
      </w:r>
      <w:r w:rsidR="000C6D2E">
        <w:rPr>
          <w:szCs w:val="24"/>
        </w:rPr>
        <w:fldChar w:fldCharType="end"/>
      </w:r>
      <w:r w:rsidRPr="00813D7B">
        <w:rPr>
          <w:szCs w:val="24"/>
        </w:rPr>
        <w:t xml:space="preserve">]. </w:t>
      </w:r>
    </w:p>
    <w:p w:rsidR="00610F90" w:rsidRDefault="001110D4" w:rsidP="00610F90">
      <w:pPr>
        <w:autoSpaceDE w:val="0"/>
        <w:autoSpaceDN w:val="0"/>
        <w:adjustRightInd w:val="0"/>
        <w:jc w:val="center"/>
      </w:pPr>
      <w:r>
        <w:rPr>
          <w:noProof/>
          <w:snapToGrid/>
        </w:rPr>
        <w:drawing>
          <wp:inline distT="0" distB="0" distL="0" distR="0">
            <wp:extent cx="4578647" cy="38702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b="20355"/>
                    <a:stretch/>
                  </pic:blipFill>
                  <pic:spPr bwMode="auto">
                    <a:xfrm>
                      <a:off x="0" y="0"/>
                      <a:ext cx="4582663" cy="3873645"/>
                    </a:xfrm>
                    <a:prstGeom prst="rect">
                      <a:avLst/>
                    </a:prstGeom>
                    <a:ln>
                      <a:noFill/>
                    </a:ln>
                    <a:extLst>
                      <a:ext uri="{53640926-AAD7-44D8-BBD7-CCE9431645EC}">
                        <a14:shadowObscured xmlns:a14="http://schemas.microsoft.com/office/drawing/2010/main"/>
                      </a:ext>
                    </a:extLst>
                  </pic:spPr>
                </pic:pic>
              </a:graphicData>
            </a:graphic>
          </wp:inline>
        </w:drawing>
      </w:r>
    </w:p>
    <w:p w:rsidR="002415E3" w:rsidRPr="00592400" w:rsidRDefault="00610F90" w:rsidP="00610F90">
      <w:pPr>
        <w:pStyle w:val="Caption"/>
        <w:rPr>
          <w:i/>
        </w:rPr>
      </w:pPr>
      <w:bookmarkStart w:id="26" w:name="_Toc330042707"/>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80445F">
        <w:rPr>
          <w:b/>
          <w:i/>
        </w:rPr>
        <w:t>:</w:t>
      </w:r>
      <w:r w:rsidRPr="0080445F">
        <w:rPr>
          <w:i/>
        </w:rPr>
        <w:t xml:space="preserve"> </w:t>
      </w:r>
      <w:r w:rsidR="001110D4" w:rsidRPr="00592400">
        <w:rPr>
          <w:i/>
        </w:rPr>
        <w:t>Magnesium connectors designed by Payr for vessel anastomosis</w:t>
      </w:r>
      <w:r w:rsidR="008476D0" w:rsidRPr="00592400">
        <w:rPr>
          <w:i/>
        </w:rPr>
        <w:t xml:space="preserve"> [</w:t>
      </w:r>
      <w:r w:rsidR="00F352DC">
        <w:fldChar w:fldCharType="begin"/>
      </w:r>
      <w:r w:rsidR="00F352DC">
        <w:instrText xml:space="preserve"> REF _Ref315547816 \r \h  \* MERGEFORMAT </w:instrText>
      </w:r>
      <w:r w:rsidR="00F352DC">
        <w:fldChar w:fldCharType="separate"/>
      </w:r>
      <w:r w:rsidR="00F924DA" w:rsidRPr="00F924DA">
        <w:rPr>
          <w:i/>
        </w:rPr>
        <w:t>29</w:t>
      </w:r>
      <w:r w:rsidR="00F352DC">
        <w:fldChar w:fldCharType="end"/>
      </w:r>
      <w:r w:rsidR="008476D0" w:rsidRPr="00592400">
        <w:rPr>
          <w:i/>
        </w:rPr>
        <w:t>]</w:t>
      </w:r>
      <w:r w:rsidR="001110D4" w:rsidRPr="00592400">
        <w:rPr>
          <w:i/>
        </w:rPr>
        <w:t>.</w:t>
      </w:r>
      <w:r w:rsidR="008476D0" w:rsidRPr="00592400">
        <w:rPr>
          <w:i/>
        </w:rPr>
        <w:t xml:space="preserve"> Method (A) used an extravasal magnesium ring, which ensures an open postop-erative anastomosis. Method (B) uses a two-part extravasal connector with a male and female part.</w:t>
      </w:r>
      <w:bookmarkEnd w:id="26"/>
      <w:r w:rsidR="008476D0" w:rsidRPr="00592400">
        <w:rPr>
          <w:i/>
        </w:rPr>
        <w:t xml:space="preserve"> </w:t>
      </w:r>
    </w:p>
    <w:p w:rsidR="001110D4" w:rsidRDefault="002415E3" w:rsidP="002415E3">
      <w:pPr>
        <w:autoSpaceDE w:val="0"/>
        <w:autoSpaceDN w:val="0"/>
        <w:adjustRightInd w:val="0"/>
        <w:ind w:firstLine="1"/>
        <w:rPr>
          <w:szCs w:val="24"/>
        </w:rPr>
      </w:pPr>
      <w:r>
        <w:rPr>
          <w:szCs w:val="24"/>
        </w:rPr>
        <w:lastRenderedPageBreak/>
        <w:t xml:space="preserve">                    </w:t>
      </w:r>
      <w:r w:rsidR="008476D0" w:rsidRPr="008476D0">
        <w:rPr>
          <w:szCs w:val="24"/>
        </w:rPr>
        <w:t>In both methods</w:t>
      </w:r>
      <w:r w:rsidR="0041761D">
        <w:rPr>
          <w:szCs w:val="24"/>
        </w:rPr>
        <w:t>,</w:t>
      </w:r>
      <w:r w:rsidR="008476D0" w:rsidRPr="008476D0">
        <w:rPr>
          <w:szCs w:val="24"/>
        </w:rPr>
        <w:t xml:space="preserve"> the </w:t>
      </w:r>
      <w:r w:rsidR="00544F4F">
        <w:rPr>
          <w:szCs w:val="24"/>
        </w:rPr>
        <w:t>Mg</w:t>
      </w:r>
      <w:r w:rsidR="0041761D">
        <w:rPr>
          <w:szCs w:val="24"/>
        </w:rPr>
        <w:t xml:space="preserve"> connector was</w:t>
      </w:r>
      <w:r w:rsidR="008476D0" w:rsidRPr="008476D0">
        <w:rPr>
          <w:szCs w:val="24"/>
        </w:rPr>
        <w:t xml:space="preserve"> extravasal and anastomosis </w:t>
      </w:r>
      <w:r w:rsidR="0041761D">
        <w:rPr>
          <w:szCs w:val="24"/>
        </w:rPr>
        <w:t>was</w:t>
      </w:r>
      <w:r w:rsidR="008476D0" w:rsidRPr="008476D0">
        <w:rPr>
          <w:szCs w:val="24"/>
        </w:rPr>
        <w:t xml:space="preserve"> achieved by duplication of the int</w:t>
      </w:r>
      <w:r w:rsidR="00BE1FF3">
        <w:rPr>
          <w:szCs w:val="24"/>
        </w:rPr>
        <w:t>ima. Thus, no foreign material wa</w:t>
      </w:r>
      <w:r w:rsidR="008476D0" w:rsidRPr="008476D0">
        <w:rPr>
          <w:szCs w:val="24"/>
        </w:rPr>
        <w:t>s</w:t>
      </w:r>
      <w:r w:rsidR="008476D0">
        <w:rPr>
          <w:szCs w:val="24"/>
        </w:rPr>
        <w:t xml:space="preserve"> </w:t>
      </w:r>
      <w:r w:rsidR="008476D0" w:rsidRPr="008476D0">
        <w:rPr>
          <w:szCs w:val="24"/>
        </w:rPr>
        <w:t>located intravasal after the anastomosis.</w:t>
      </w:r>
    </w:p>
    <w:p w:rsidR="00813D7B" w:rsidRPr="00813D7B" w:rsidRDefault="00592400" w:rsidP="00D33798">
      <w:pPr>
        <w:pStyle w:val="Heading2"/>
      </w:pPr>
      <w:bookmarkStart w:id="27" w:name="_Toc330042202"/>
      <w:r>
        <w:t xml:space="preserve">1.4      </w:t>
      </w:r>
      <w:r w:rsidR="00813D7B" w:rsidRPr="00813D7B">
        <w:t>Why Magnesium Alloys?</w:t>
      </w:r>
      <w:bookmarkEnd w:id="27"/>
    </w:p>
    <w:p w:rsidR="00610F90" w:rsidRDefault="00EC3051" w:rsidP="00212BDA">
      <w:pPr>
        <w:autoSpaceDE w:val="0"/>
        <w:autoSpaceDN w:val="0"/>
        <w:adjustRightInd w:val="0"/>
        <w:spacing w:line="360" w:lineRule="auto"/>
        <w:ind w:firstLine="0"/>
      </w:pPr>
      <w:r>
        <w:rPr>
          <w:noProof/>
          <w:snapToGrid/>
        </w:rPr>
        <mc:AlternateContent>
          <mc:Choice Requires="wps">
            <w:drawing>
              <wp:anchor distT="0" distB="0" distL="114300" distR="114300" simplePos="0" relativeHeight="251689984" behindDoc="0" locked="0" layoutInCell="1" allowOverlap="1">
                <wp:simplePos x="0" y="0"/>
                <wp:positionH relativeFrom="column">
                  <wp:posOffset>-182880</wp:posOffset>
                </wp:positionH>
                <wp:positionV relativeFrom="line">
                  <wp:posOffset>1412875</wp:posOffset>
                </wp:positionV>
                <wp:extent cx="180340" cy="614045"/>
                <wp:effectExtent l="0" t="0" r="10160" b="14605"/>
                <wp:wrapNone/>
                <wp:docPr id="43014" name="Left Brac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340" cy="614045"/>
                        </a:xfrm>
                        <a:prstGeom prst="leftBrace">
                          <a:avLst/>
                        </a:prstGeom>
                        <a:ln w="22225">
                          <a:solidFill>
                            <a:srgbClr val="00B05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2" o:spid="_x0000_s1026" type="#_x0000_t87" style="position:absolute;margin-left:-14.4pt;margin-top:111.25pt;width:14.2pt;height:48.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" adj="529" strokecolor="#00b050" strokeweight="1.75pt">
                <w10:wrap anchory="line"/>
              </v:shape>
            </w:pict>
          </mc:Fallback>
        </mc:AlternateContent>
      </w:r>
      <w:r w:rsidR="00730544" w:rsidRPr="00730544">
        <w:rPr>
          <w:noProof/>
        </w:rPr>
        <w:drawing>
          <wp:inline distT="0" distB="0" distL="0" distR="0">
            <wp:extent cx="5911702" cy="354064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8701"/>
                    <a:stretch/>
                  </pic:blipFill>
                  <pic:spPr bwMode="auto">
                    <a:xfrm>
                      <a:off x="0" y="0"/>
                      <a:ext cx="5916036" cy="3543238"/>
                    </a:xfrm>
                    <a:prstGeom prst="rect">
                      <a:avLst/>
                    </a:prstGeom>
                    <a:noFill/>
                    <a:ln>
                      <a:noFill/>
                    </a:ln>
                    <a:extLst>
                      <a:ext uri="{53640926-AAD7-44D8-BBD7-CCE9431645EC}">
                        <a14:shadowObscured xmlns:a14="http://schemas.microsoft.com/office/drawing/2010/main"/>
                      </a:ext>
                    </a:extLst>
                  </pic:spPr>
                </pic:pic>
              </a:graphicData>
            </a:graphic>
          </wp:inline>
        </w:drawing>
      </w:r>
    </w:p>
    <w:p w:rsidR="005C594B" w:rsidRDefault="00610F90" w:rsidP="00212BDA">
      <w:pPr>
        <w:pStyle w:val="Caption"/>
        <w:spacing w:after="0" w:afterAutospacing="0" w:line="360" w:lineRule="auto"/>
        <w:rPr>
          <w:szCs w:val="24"/>
        </w:rPr>
      </w:pPr>
      <w:bookmarkStart w:id="28" w:name="_Toc330042708"/>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80445F">
        <w:rPr>
          <w:b/>
          <w:i/>
        </w:rPr>
        <w:t>:</w:t>
      </w:r>
      <w:r>
        <w:t xml:space="preserve"> </w:t>
      </w:r>
      <w:r w:rsidR="00BE1FF3" w:rsidRPr="00BE1FF3">
        <w:rPr>
          <w:i/>
        </w:rPr>
        <w:t xml:space="preserve">Newspaper article on the </w:t>
      </w:r>
      <w:r w:rsidR="005C594B" w:rsidRPr="00592400">
        <w:rPr>
          <w:i/>
        </w:rPr>
        <w:t>importance of magnesium in diet</w:t>
      </w:r>
      <w:r w:rsidR="00F924DA">
        <w:rPr>
          <w:i/>
        </w:rPr>
        <w:t xml:space="preserve"> [</w:t>
      </w:r>
      <w:r w:rsidR="00F924DA">
        <w:rPr>
          <w:i/>
        </w:rPr>
        <w:fldChar w:fldCharType="begin"/>
      </w:r>
      <w:r w:rsidR="00F924DA">
        <w:rPr>
          <w:i/>
        </w:rPr>
        <w:instrText xml:space="preserve"> REF _Ref330052939 \r \h </w:instrText>
      </w:r>
      <w:r w:rsidR="00F924DA">
        <w:rPr>
          <w:i/>
        </w:rPr>
      </w:r>
      <w:r w:rsidR="00F924DA">
        <w:rPr>
          <w:i/>
        </w:rPr>
        <w:fldChar w:fldCharType="separate"/>
      </w:r>
      <w:r w:rsidR="00F924DA">
        <w:rPr>
          <w:i/>
        </w:rPr>
        <w:t>30</w:t>
      </w:r>
      <w:r w:rsidR="00F924DA">
        <w:rPr>
          <w:i/>
        </w:rPr>
        <w:fldChar w:fldCharType="end"/>
      </w:r>
      <w:r w:rsidR="00F924DA">
        <w:rPr>
          <w:i/>
        </w:rPr>
        <w:t>]</w:t>
      </w:r>
      <w:r w:rsidR="005C594B" w:rsidRPr="00592400">
        <w:rPr>
          <w:i/>
        </w:rPr>
        <w:t>.</w:t>
      </w:r>
      <w:bookmarkEnd w:id="28"/>
    </w:p>
    <w:p w:rsidR="00813D7B" w:rsidRDefault="005C594B" w:rsidP="00CB03C2">
      <w:r>
        <w:t>Figure 1.4 s</w:t>
      </w:r>
      <w:r w:rsidR="00CB03C2">
        <w:t>h</w:t>
      </w:r>
      <w:r>
        <w:t xml:space="preserve">ows the newspaper cutting discussing the importance of </w:t>
      </w:r>
      <w:r w:rsidR="00544F4F">
        <w:t xml:space="preserve">Mg, which is often underestimated </w:t>
      </w:r>
      <w:r w:rsidR="00CB03C2">
        <w:t>in diet</w:t>
      </w:r>
      <w:r w:rsidR="00544F4F">
        <w:t>ary supplement</w:t>
      </w:r>
      <w:r>
        <w:t xml:space="preserve">. </w:t>
      </w:r>
      <w:r w:rsidR="00813D7B" w:rsidRPr="00813D7B">
        <w:t>Mg is the fourth most abundant element in the human body (≈ 21–28 g); approximately 50% is found in bone and the remainder is found in cells of tissue and organs</w:t>
      </w:r>
      <w:r w:rsidR="00CB03C2">
        <w:t xml:space="preserve"> (see Figure 1.5)</w:t>
      </w:r>
      <w:r w:rsidR="00813D7B" w:rsidRPr="00813D7B">
        <w:t xml:space="preserve"> [</w:t>
      </w:r>
      <w:r w:rsidR="00DF14EA">
        <w:fldChar w:fldCharType="begin"/>
      </w:r>
      <w:r w:rsidR="005956F9">
        <w:instrText xml:space="preserve"> REF _Ref315551182 \r \h </w:instrText>
      </w:r>
      <w:r w:rsidR="00DF14EA">
        <w:fldChar w:fldCharType="separate"/>
      </w:r>
      <w:r w:rsidR="00F924DA">
        <w:t>31</w:t>
      </w:r>
      <w:r w:rsidR="00DF14EA">
        <w:fldChar w:fldCharType="end"/>
      </w:r>
      <w:bookmarkStart w:id="29" w:name="_GoBack"/>
      <w:bookmarkEnd w:id="29"/>
      <w:r w:rsidR="00DA0115">
        <w:t xml:space="preserve">, </w:t>
      </w:r>
      <w:r w:rsidR="00DF14EA">
        <w:fldChar w:fldCharType="begin"/>
      </w:r>
      <w:r w:rsidR="00DA0115">
        <w:instrText xml:space="preserve"> REF _Ref315553094 \r \h </w:instrText>
      </w:r>
      <w:r w:rsidR="00DF14EA">
        <w:fldChar w:fldCharType="separate"/>
      </w:r>
      <w:r w:rsidR="00F924DA">
        <w:t>32</w:t>
      </w:r>
      <w:r w:rsidR="00DF14EA">
        <w:fldChar w:fldCharType="end"/>
      </w:r>
      <w:r w:rsidR="00DA0115">
        <w:t xml:space="preserve">, </w:t>
      </w:r>
      <w:r w:rsidR="00DF14EA">
        <w:fldChar w:fldCharType="begin"/>
      </w:r>
      <w:r w:rsidR="00DA0115">
        <w:instrText xml:space="preserve"> REF _Ref315553192 \r \h </w:instrText>
      </w:r>
      <w:r w:rsidR="00DF14EA">
        <w:fldChar w:fldCharType="separate"/>
      </w:r>
      <w:r w:rsidR="00F924DA">
        <w:t>33</w:t>
      </w:r>
      <w:r w:rsidR="00DF14EA">
        <w:fldChar w:fldCharType="end"/>
      </w:r>
      <w:r w:rsidR="00813D7B" w:rsidRPr="00813D7B">
        <w:t xml:space="preserve">]. </w:t>
      </w:r>
    </w:p>
    <w:p w:rsidR="00610F90" w:rsidRDefault="00CB03C2" w:rsidP="00610F90">
      <w:pPr>
        <w:ind w:firstLine="0"/>
        <w:jc w:val="center"/>
      </w:pPr>
      <w:r>
        <w:rPr>
          <w:noProof/>
          <w:snapToGrid/>
        </w:rPr>
        <w:lastRenderedPageBreak/>
        <w:drawing>
          <wp:inline distT="0" distB="0" distL="0" distR="0" wp14:anchorId="6DB9A57E" wp14:editId="060EC891">
            <wp:extent cx="3508744" cy="2508056"/>
            <wp:effectExtent l="19050" t="19050" r="15875" b="260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1736" t="4630" r="2084" b="3704"/>
                    <a:stretch/>
                  </pic:blipFill>
                  <pic:spPr bwMode="auto">
                    <a:xfrm>
                      <a:off x="0" y="0"/>
                      <a:ext cx="3513887" cy="251173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CB03C2" w:rsidRPr="00544F4F" w:rsidRDefault="00610F90" w:rsidP="00610F90">
      <w:pPr>
        <w:pStyle w:val="Caption"/>
        <w:rPr>
          <w:i/>
        </w:rPr>
      </w:pPr>
      <w:bookmarkStart w:id="30" w:name="_Toc330042709"/>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80445F">
        <w:rPr>
          <w:b/>
          <w:i/>
        </w:rPr>
        <w:t>:</w:t>
      </w:r>
      <w:r>
        <w:t xml:space="preserve"> </w:t>
      </w:r>
      <w:r w:rsidR="00CB03C2" w:rsidRPr="00544F4F">
        <w:rPr>
          <w:i/>
        </w:rPr>
        <w:t>Approximate magnesium distribution [</w:t>
      </w:r>
      <w:r w:rsidR="00F352DC">
        <w:fldChar w:fldCharType="begin"/>
      </w:r>
      <w:r w:rsidR="00F352DC">
        <w:instrText xml:space="preserve"> REF _Ref315551182 \r \h  \* MERGEFORMAT </w:instrText>
      </w:r>
      <w:r w:rsidR="00F352DC">
        <w:fldChar w:fldCharType="separate"/>
      </w:r>
      <w:r w:rsidR="00F924DA" w:rsidRPr="00F924DA">
        <w:rPr>
          <w:i/>
        </w:rPr>
        <w:t>31</w:t>
      </w:r>
      <w:r w:rsidR="00F352DC">
        <w:fldChar w:fldCharType="end"/>
      </w:r>
      <w:r w:rsidR="00CB03C2" w:rsidRPr="00544F4F">
        <w:rPr>
          <w:i/>
        </w:rPr>
        <w:t>]</w:t>
      </w:r>
      <w:r w:rsidR="005956F9" w:rsidRPr="00544F4F">
        <w:rPr>
          <w:i/>
        </w:rPr>
        <w:t>.</w:t>
      </w:r>
      <w:bookmarkEnd w:id="30"/>
    </w:p>
    <w:p w:rsidR="003342C8" w:rsidRDefault="003342C8" w:rsidP="003342C8">
      <w:r w:rsidRPr="00813D7B">
        <w:t xml:space="preserve">Mg is </w:t>
      </w:r>
      <w:r w:rsidR="00BE1FF3">
        <w:t>required in</w:t>
      </w:r>
      <w:r w:rsidRPr="00813D7B">
        <w:t xml:space="preserve"> more than 325 biochemical reactions in the body (especially for those enzymes that use nucleotides as cofactors or substractes) [</w:t>
      </w:r>
      <w:r w:rsidR="00DF14EA">
        <w:fldChar w:fldCharType="begin"/>
      </w:r>
      <w:r w:rsidR="00862FD1">
        <w:instrText xml:space="preserve"> REF _Ref315553844 \r \h </w:instrText>
      </w:r>
      <w:r w:rsidR="00DF14EA">
        <w:fldChar w:fldCharType="separate"/>
      </w:r>
      <w:r w:rsidR="00F924DA">
        <w:t>44</w:t>
      </w:r>
      <w:r w:rsidR="00DF14EA">
        <w:fldChar w:fldCharType="end"/>
      </w:r>
      <w:r w:rsidR="00862FD1">
        <w:t>,</w:t>
      </w:r>
      <w:r w:rsidR="00DF14EA">
        <w:fldChar w:fldCharType="begin"/>
      </w:r>
      <w:r w:rsidR="00862FD1">
        <w:instrText xml:space="preserve"> REF _Ref315553853 \r \h </w:instrText>
      </w:r>
      <w:r w:rsidR="00DF14EA">
        <w:fldChar w:fldCharType="separate"/>
      </w:r>
      <w:r w:rsidR="00F924DA">
        <w:t>45</w:t>
      </w:r>
      <w:r w:rsidR="00DF14EA">
        <w:fldChar w:fldCharType="end"/>
      </w:r>
      <w:r w:rsidR="00862FD1">
        <w:t>,</w:t>
      </w:r>
      <w:r w:rsidR="00DF14EA">
        <w:fldChar w:fldCharType="begin"/>
      </w:r>
      <w:r w:rsidR="00862FD1">
        <w:instrText xml:space="preserve"> REF _Ref315553862 \r \h </w:instrText>
      </w:r>
      <w:r w:rsidR="00DF14EA">
        <w:fldChar w:fldCharType="separate"/>
      </w:r>
      <w:r w:rsidR="00F924DA">
        <w:t>46</w:t>
      </w:r>
      <w:r w:rsidR="00DF14EA">
        <w:fldChar w:fldCharType="end"/>
      </w:r>
      <w:r w:rsidR="00862FD1">
        <w:t>,</w:t>
      </w:r>
      <w:r w:rsidR="00DF14EA">
        <w:fldChar w:fldCharType="begin"/>
      </w:r>
      <w:r w:rsidR="00862FD1">
        <w:instrText xml:space="preserve"> REF _Ref315553947 \r \h </w:instrText>
      </w:r>
      <w:r w:rsidR="00DF14EA">
        <w:fldChar w:fldCharType="separate"/>
      </w:r>
      <w:r w:rsidR="00F924DA">
        <w:t>47</w:t>
      </w:r>
      <w:r w:rsidR="00DF14EA">
        <w:fldChar w:fldCharType="end"/>
      </w:r>
      <w:r w:rsidR="00862FD1">
        <w:t>,</w:t>
      </w:r>
      <w:r w:rsidR="00DF14EA">
        <w:fldChar w:fldCharType="begin"/>
      </w:r>
      <w:r w:rsidR="00862FD1">
        <w:instrText xml:space="preserve"> REF _Ref315553953 \r \h </w:instrText>
      </w:r>
      <w:r w:rsidR="00DF14EA">
        <w:fldChar w:fldCharType="separate"/>
      </w:r>
      <w:r w:rsidR="00F924DA">
        <w:t>48</w:t>
      </w:r>
      <w:r w:rsidR="00DF14EA">
        <w:fldChar w:fldCharType="end"/>
      </w:r>
      <w:r w:rsidRPr="00813D7B">
        <w:t xml:space="preserve">]. It helps to maintain normal muscle (contraction of muscles), steady heart rhythm, healthy immune system, strong teeth and bones </w:t>
      </w:r>
      <w:r w:rsidR="00BE1FF3">
        <w:t xml:space="preserve">and </w:t>
      </w:r>
      <w:r w:rsidR="00BE1FF3" w:rsidRPr="00BE1FF3">
        <w:t xml:space="preserve">transmits nerve impulses (neurological) </w:t>
      </w:r>
      <w:r w:rsidRPr="00813D7B">
        <w:t>[</w:t>
      </w:r>
      <w:r w:rsidR="00DF14EA">
        <w:fldChar w:fldCharType="begin"/>
      </w:r>
      <w:r w:rsidR="00862FD1">
        <w:instrText xml:space="preserve"> REF _Ref315553844 \r \h </w:instrText>
      </w:r>
      <w:r w:rsidR="00DF14EA">
        <w:fldChar w:fldCharType="separate"/>
      </w:r>
      <w:r w:rsidR="00F924DA">
        <w:t>44</w:t>
      </w:r>
      <w:r w:rsidR="00DF14EA">
        <w:fldChar w:fldCharType="end"/>
      </w:r>
      <w:r w:rsidR="00862FD1">
        <w:t>,</w:t>
      </w:r>
      <w:r w:rsidR="00DF14EA">
        <w:fldChar w:fldCharType="begin"/>
      </w:r>
      <w:r w:rsidR="00862FD1">
        <w:instrText xml:space="preserve"> REF _Ref315554160 \r \h </w:instrText>
      </w:r>
      <w:r w:rsidR="00DF14EA">
        <w:fldChar w:fldCharType="separate"/>
      </w:r>
      <w:r w:rsidR="00F924DA">
        <w:t>43</w:t>
      </w:r>
      <w:r w:rsidR="00DF14EA">
        <w:fldChar w:fldCharType="end"/>
      </w:r>
      <w:r w:rsidR="00862FD1">
        <w:t>,</w:t>
      </w:r>
      <w:r w:rsidR="00DF14EA">
        <w:fldChar w:fldCharType="begin"/>
      </w:r>
      <w:r w:rsidR="00862FD1">
        <w:instrText xml:space="preserve"> REF _Ref315554099 \r \h </w:instrText>
      </w:r>
      <w:r w:rsidR="00DF14EA">
        <w:fldChar w:fldCharType="separate"/>
      </w:r>
      <w:r w:rsidR="00F924DA">
        <w:t>49</w:t>
      </w:r>
      <w:r w:rsidR="00DF14EA">
        <w:fldChar w:fldCharType="end"/>
      </w:r>
      <w:r w:rsidR="00862FD1">
        <w:t>,</w:t>
      </w:r>
      <w:r w:rsidR="00DF14EA">
        <w:fldChar w:fldCharType="begin"/>
      </w:r>
      <w:r w:rsidR="00862FD1">
        <w:instrText xml:space="preserve"> REF _Ref315554172 \r \h </w:instrText>
      </w:r>
      <w:r w:rsidR="00DF14EA">
        <w:fldChar w:fldCharType="separate"/>
      </w:r>
      <w:r w:rsidR="00F924DA">
        <w:t>50</w:t>
      </w:r>
      <w:r w:rsidR="00DF14EA">
        <w:fldChar w:fldCharType="end"/>
      </w:r>
      <w:r w:rsidRPr="00813D7B">
        <w:t xml:space="preserve">]. </w:t>
      </w:r>
      <w:r>
        <w:t xml:space="preserve">The </w:t>
      </w:r>
      <w:r w:rsidR="00C400F5">
        <w:t>intracellular</w:t>
      </w:r>
      <w:r>
        <w:t xml:space="preserve"> concentration of Mg is 14 – 20 mmol/l </w:t>
      </w:r>
      <w:r w:rsidR="00BE1FF3">
        <w:t>the</w:t>
      </w:r>
      <w:r>
        <w:t xml:space="preserve"> majority </w:t>
      </w:r>
      <w:r w:rsidR="00BE1FF3">
        <w:t xml:space="preserve">of which </w:t>
      </w:r>
      <w:r>
        <w:t>is bound to nucleic acids, phospholipids in cell membranes, enzymes, ATP (adenosine triphosphate) and proteins, see Figure 1.5 [</w:t>
      </w:r>
      <w:r w:rsidR="00DF14EA">
        <w:fldChar w:fldCharType="begin"/>
      </w:r>
      <w:r w:rsidR="00862FD1">
        <w:instrText xml:space="preserve"> REF _Ref315553192 \r \h </w:instrText>
      </w:r>
      <w:r w:rsidR="00DF14EA">
        <w:fldChar w:fldCharType="separate"/>
      </w:r>
      <w:r w:rsidR="00F924DA">
        <w:t>33</w:t>
      </w:r>
      <w:r w:rsidR="00DF14EA">
        <w:fldChar w:fldCharType="end"/>
      </w:r>
      <w:r w:rsidR="00862FD1">
        <w:t>,</w:t>
      </w:r>
      <w:r w:rsidR="00DF14EA">
        <w:fldChar w:fldCharType="begin"/>
      </w:r>
      <w:r w:rsidR="00862FD1">
        <w:instrText xml:space="preserve"> REF _Ref315553254 \r \h </w:instrText>
      </w:r>
      <w:r w:rsidR="00DF14EA">
        <w:fldChar w:fldCharType="separate"/>
      </w:r>
      <w:r w:rsidR="00F924DA">
        <w:t>35</w:t>
      </w:r>
      <w:r w:rsidR="00DF14EA">
        <w:fldChar w:fldCharType="end"/>
      </w:r>
      <w:r>
        <w:t xml:space="preserve">]. </w:t>
      </w:r>
      <w:r w:rsidRPr="00813D7B">
        <w:t>Mg also helps to regulate blood sugar levels, promotes normal blood pressure and is known to be involved in energy metabolism and protein synthesis [</w:t>
      </w:r>
      <w:r w:rsidR="00DF14EA">
        <w:fldChar w:fldCharType="begin"/>
      </w:r>
      <w:r w:rsidR="00862FD1">
        <w:instrText xml:space="preserve"> REF _Ref315554270 \r \h </w:instrText>
      </w:r>
      <w:r w:rsidR="00DF14EA">
        <w:fldChar w:fldCharType="separate"/>
      </w:r>
      <w:r w:rsidR="00F924DA">
        <w:t>34</w:t>
      </w:r>
      <w:r w:rsidR="00DF14EA">
        <w:fldChar w:fldCharType="end"/>
      </w:r>
      <w:r w:rsidR="00862FD1">
        <w:t>,</w:t>
      </w:r>
      <w:r w:rsidR="00DF14EA">
        <w:fldChar w:fldCharType="begin"/>
      </w:r>
      <w:r w:rsidR="00862FD1">
        <w:instrText xml:space="preserve"> REF _Ref315553254 \r \h </w:instrText>
      </w:r>
      <w:r w:rsidR="00DF14EA">
        <w:fldChar w:fldCharType="separate"/>
      </w:r>
      <w:r w:rsidR="00F924DA">
        <w:t>35</w:t>
      </w:r>
      <w:r w:rsidR="00DF14EA">
        <w:fldChar w:fldCharType="end"/>
      </w:r>
      <w:r w:rsidRPr="00813D7B">
        <w:t>]. Mg is primarily absorbed in the ileum and colon and is excreted through the kidneys [</w:t>
      </w:r>
      <w:r w:rsidR="00DF14EA">
        <w:fldChar w:fldCharType="begin"/>
      </w:r>
      <w:r w:rsidR="004665EC">
        <w:instrText xml:space="preserve"> REF _Ref315554479 \r \h </w:instrText>
      </w:r>
      <w:r w:rsidR="00DF14EA">
        <w:fldChar w:fldCharType="separate"/>
      </w:r>
      <w:r w:rsidR="00F924DA">
        <w:t>36</w:t>
      </w:r>
      <w:r w:rsidR="00DF14EA">
        <w:fldChar w:fldCharType="end"/>
      </w:r>
      <w:r w:rsidR="004665EC">
        <w:t>,</w:t>
      </w:r>
      <w:r w:rsidR="00DF14EA">
        <w:fldChar w:fldCharType="begin"/>
      </w:r>
      <w:r w:rsidR="004665EC">
        <w:instrText xml:space="preserve"> REF _Ref315554346 \r \h </w:instrText>
      </w:r>
      <w:r w:rsidR="00DF14EA">
        <w:fldChar w:fldCharType="separate"/>
      </w:r>
      <w:r w:rsidR="00F924DA">
        <w:t>42</w:t>
      </w:r>
      <w:r w:rsidR="00DF14EA">
        <w:fldChar w:fldCharType="end"/>
      </w:r>
      <w:r w:rsidR="004665EC">
        <w:t>,</w:t>
      </w:r>
      <w:r w:rsidR="00DF14EA">
        <w:fldChar w:fldCharType="begin"/>
      </w:r>
      <w:r w:rsidR="004665EC">
        <w:instrText xml:space="preserve"> REF _Ref315553862 \r \h </w:instrText>
      </w:r>
      <w:r w:rsidR="00DF14EA">
        <w:fldChar w:fldCharType="separate"/>
      </w:r>
      <w:r w:rsidR="00F924DA">
        <w:t>46</w:t>
      </w:r>
      <w:r w:rsidR="00DF14EA">
        <w:fldChar w:fldCharType="end"/>
      </w:r>
      <w:r w:rsidR="004665EC">
        <w:t>,</w:t>
      </w:r>
      <w:r w:rsidR="00DF14EA">
        <w:fldChar w:fldCharType="begin"/>
      </w:r>
      <w:r w:rsidR="004665EC">
        <w:instrText xml:space="preserve"> REF _Ref315554172 \r \h </w:instrText>
      </w:r>
      <w:r w:rsidR="00DF14EA">
        <w:fldChar w:fldCharType="separate"/>
      </w:r>
      <w:r w:rsidR="00F924DA">
        <w:t>50</w:t>
      </w:r>
      <w:r w:rsidR="00DF14EA">
        <w:fldChar w:fldCharType="end"/>
      </w:r>
      <w:r w:rsidRPr="00813D7B">
        <w:t xml:space="preserve">]. </w:t>
      </w:r>
    </w:p>
    <w:p w:rsidR="00813D7B" w:rsidRDefault="00BE1FF3" w:rsidP="00813D7B">
      <w:pPr>
        <w:autoSpaceDE w:val="0"/>
        <w:autoSpaceDN w:val="0"/>
        <w:adjustRightInd w:val="0"/>
        <w:rPr>
          <w:szCs w:val="24"/>
        </w:rPr>
      </w:pPr>
      <w:r>
        <w:rPr>
          <w:szCs w:val="24"/>
        </w:rPr>
        <w:t>C</w:t>
      </w:r>
      <w:r w:rsidR="00813D7B" w:rsidRPr="00813D7B">
        <w:rPr>
          <w:szCs w:val="24"/>
        </w:rPr>
        <w:t xml:space="preserve">ommon </w:t>
      </w:r>
      <w:r>
        <w:rPr>
          <w:szCs w:val="24"/>
        </w:rPr>
        <w:t>magnesium compounds include</w:t>
      </w:r>
      <w:r w:rsidR="00813D7B" w:rsidRPr="00813D7B">
        <w:rPr>
          <w:szCs w:val="24"/>
        </w:rPr>
        <w:t xml:space="preserve"> Mg </w:t>
      </w:r>
      <w:hyperlink r:id="rId21" w:tgtFrame="undefined" w:history="1">
        <w:r w:rsidR="00813D7B" w:rsidRPr="00813D7B">
          <w:rPr>
            <w:szCs w:val="24"/>
          </w:rPr>
          <w:t>amino acid</w:t>
        </w:r>
      </w:hyperlink>
      <w:r w:rsidR="00813D7B" w:rsidRPr="00813D7B">
        <w:rPr>
          <w:szCs w:val="24"/>
        </w:rPr>
        <w:t> chelate, Mg carbonate, Mg oxide, Mg oxide dolomite and Mg sulfate (used to prevent eclamptic seizures [</w:t>
      </w:r>
      <w:r w:rsidR="00DF14EA">
        <w:rPr>
          <w:szCs w:val="24"/>
        </w:rPr>
        <w:fldChar w:fldCharType="begin"/>
      </w:r>
      <w:r w:rsidR="004665EC">
        <w:rPr>
          <w:szCs w:val="24"/>
        </w:rPr>
        <w:instrText xml:space="preserve"> REF _Ref315554697 \r \h </w:instrText>
      </w:r>
      <w:r w:rsidR="00DF14EA">
        <w:rPr>
          <w:szCs w:val="24"/>
        </w:rPr>
      </w:r>
      <w:r w:rsidR="00DF14EA">
        <w:rPr>
          <w:szCs w:val="24"/>
        </w:rPr>
        <w:fldChar w:fldCharType="separate"/>
      </w:r>
      <w:r w:rsidR="00F924DA">
        <w:rPr>
          <w:szCs w:val="24"/>
        </w:rPr>
        <w:t>54</w:t>
      </w:r>
      <w:r w:rsidR="00DF14EA">
        <w:rPr>
          <w:szCs w:val="24"/>
        </w:rPr>
        <w:fldChar w:fldCharType="end"/>
      </w:r>
      <w:r w:rsidR="00813D7B" w:rsidRPr="00813D7B">
        <w:rPr>
          <w:szCs w:val="24"/>
        </w:rPr>
        <w:t xml:space="preserve">]). </w:t>
      </w:r>
      <w:r w:rsidR="00434AA4" w:rsidRPr="00813D7B">
        <w:rPr>
          <w:szCs w:val="24"/>
        </w:rPr>
        <w:t>Mg alloys are lightweight (density 1.7 g/cc) which is ~1/3 as dense as titanium alloys [</w:t>
      </w:r>
      <w:r w:rsidR="00DF14EA">
        <w:rPr>
          <w:szCs w:val="24"/>
        </w:rPr>
        <w:fldChar w:fldCharType="begin"/>
      </w:r>
      <w:r w:rsidR="00434AA4">
        <w:rPr>
          <w:szCs w:val="24"/>
        </w:rPr>
        <w:instrText xml:space="preserve"> REF _Ref315554992 \r \h </w:instrText>
      </w:r>
      <w:r w:rsidR="00DF14EA">
        <w:rPr>
          <w:szCs w:val="24"/>
        </w:rPr>
      </w:r>
      <w:r w:rsidR="00DF14EA">
        <w:rPr>
          <w:szCs w:val="24"/>
        </w:rPr>
        <w:fldChar w:fldCharType="separate"/>
      </w:r>
      <w:r w:rsidR="00F924DA">
        <w:rPr>
          <w:szCs w:val="24"/>
        </w:rPr>
        <w:t>27</w:t>
      </w:r>
      <w:r w:rsidR="00DF14EA">
        <w:rPr>
          <w:szCs w:val="24"/>
        </w:rPr>
        <w:fldChar w:fldCharType="end"/>
      </w:r>
      <w:r w:rsidR="00434AA4" w:rsidRPr="00813D7B">
        <w:rPr>
          <w:szCs w:val="24"/>
        </w:rPr>
        <w:t xml:space="preserve">, </w:t>
      </w:r>
      <w:r w:rsidR="00DF14EA">
        <w:rPr>
          <w:szCs w:val="24"/>
        </w:rPr>
        <w:lastRenderedPageBreak/>
        <w:fldChar w:fldCharType="begin"/>
      </w:r>
      <w:r w:rsidR="00434AA4">
        <w:rPr>
          <w:szCs w:val="24"/>
        </w:rPr>
        <w:instrText xml:space="preserve"> REF _Ref315555092 \r \h </w:instrText>
      </w:r>
      <w:r w:rsidR="00DF14EA">
        <w:rPr>
          <w:szCs w:val="24"/>
        </w:rPr>
      </w:r>
      <w:r w:rsidR="00DF14EA">
        <w:rPr>
          <w:szCs w:val="24"/>
        </w:rPr>
        <w:fldChar w:fldCharType="separate"/>
      </w:r>
      <w:r w:rsidR="00F924DA">
        <w:rPr>
          <w:szCs w:val="24"/>
        </w:rPr>
        <w:t>57</w:t>
      </w:r>
      <w:r w:rsidR="00DF14EA">
        <w:rPr>
          <w:szCs w:val="24"/>
        </w:rPr>
        <w:fldChar w:fldCharType="end"/>
      </w:r>
      <w:r w:rsidR="00434AA4" w:rsidRPr="00813D7B">
        <w:rPr>
          <w:szCs w:val="24"/>
        </w:rPr>
        <w:t xml:space="preserve">]. </w:t>
      </w:r>
      <w:r w:rsidR="00434AA4">
        <w:rPr>
          <w:szCs w:val="24"/>
        </w:rPr>
        <w:t>The formation of Mg alloys is</w:t>
      </w:r>
      <w:r w:rsidR="00813D7B" w:rsidRPr="00813D7B">
        <w:rPr>
          <w:szCs w:val="24"/>
        </w:rPr>
        <w:t xml:space="preserve"> dependent on</w:t>
      </w:r>
      <w:r w:rsidR="00434AA4">
        <w:rPr>
          <w:szCs w:val="24"/>
        </w:rPr>
        <w:t xml:space="preserve"> the element’s</w:t>
      </w:r>
      <w:r w:rsidR="00813D7B" w:rsidRPr="00813D7B">
        <w:rPr>
          <w:szCs w:val="24"/>
        </w:rPr>
        <w:t xml:space="preserve"> liquid solubility in molten Mg and any interference between alloying elements [</w:t>
      </w:r>
      <w:r w:rsidR="00DF14EA">
        <w:rPr>
          <w:szCs w:val="24"/>
        </w:rPr>
        <w:fldChar w:fldCharType="begin"/>
      </w:r>
      <w:r w:rsidR="004665EC">
        <w:rPr>
          <w:szCs w:val="24"/>
        </w:rPr>
        <w:instrText xml:space="preserve"> REF _Ref315554892 \r \h </w:instrText>
      </w:r>
      <w:r w:rsidR="00DF14EA">
        <w:rPr>
          <w:szCs w:val="24"/>
        </w:rPr>
      </w:r>
      <w:r w:rsidR="00DF14EA">
        <w:rPr>
          <w:szCs w:val="24"/>
        </w:rPr>
        <w:fldChar w:fldCharType="separate"/>
      </w:r>
      <w:r w:rsidR="00F924DA">
        <w:rPr>
          <w:szCs w:val="24"/>
        </w:rPr>
        <w:t>55</w:t>
      </w:r>
      <w:r w:rsidR="00DF14EA">
        <w:rPr>
          <w:szCs w:val="24"/>
        </w:rPr>
        <w:fldChar w:fldCharType="end"/>
      </w:r>
      <w:r w:rsidR="00813D7B" w:rsidRPr="00813D7B">
        <w:rPr>
          <w:szCs w:val="24"/>
        </w:rPr>
        <w:t xml:space="preserve">]. </w:t>
      </w:r>
    </w:p>
    <w:p w:rsidR="001C6ABB" w:rsidRDefault="00B50049" w:rsidP="00544F4F">
      <w:pPr>
        <w:autoSpaceDE w:val="0"/>
        <w:autoSpaceDN w:val="0"/>
        <w:adjustRightInd w:val="0"/>
        <w:jc w:val="center"/>
      </w:pPr>
      <w:r w:rsidRPr="00B50049">
        <w:rPr>
          <w:noProof/>
        </w:rPr>
        <w:drawing>
          <wp:inline distT="0" distB="0" distL="0" distR="0" wp14:anchorId="00310479" wp14:editId="7385465C">
            <wp:extent cx="3625703" cy="3444949"/>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harpenSoften amount="43000"/>
                              </a14:imgEffect>
                              <a14:imgEffect>
                                <a14:brightnessContrast bright="2000" contrast="-2000"/>
                              </a14:imgEffect>
                            </a14:imgLayer>
                          </a14:imgProps>
                        </a:ext>
                      </a:extLst>
                    </a:blip>
                    <a:srcRect l="8450"/>
                    <a:stretch/>
                  </pic:blipFill>
                  <pic:spPr bwMode="auto">
                    <a:xfrm>
                      <a:off x="0" y="0"/>
                      <a:ext cx="3640906" cy="3459394"/>
                    </a:xfrm>
                    <a:prstGeom prst="rect">
                      <a:avLst/>
                    </a:prstGeom>
                    <a:ln>
                      <a:noFill/>
                    </a:ln>
                    <a:extLst>
                      <a:ext uri="{53640926-AAD7-44D8-BBD7-CCE9431645EC}">
                        <a14:shadowObscured xmlns:a14="http://schemas.microsoft.com/office/drawing/2010/main"/>
                      </a:ext>
                    </a:extLst>
                  </pic:spPr>
                </pic:pic>
              </a:graphicData>
            </a:graphic>
          </wp:inline>
        </w:drawing>
      </w:r>
    </w:p>
    <w:p w:rsidR="00B50049" w:rsidRPr="001C6ABB" w:rsidRDefault="00610F90" w:rsidP="00544F4F">
      <w:pPr>
        <w:autoSpaceDE w:val="0"/>
        <w:autoSpaceDN w:val="0"/>
        <w:adjustRightInd w:val="0"/>
        <w:jc w:val="center"/>
        <w:rPr>
          <w:i/>
        </w:rPr>
      </w:pPr>
      <w:bookmarkStart w:id="31" w:name="_Toc330042710"/>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6</w:t>
      </w:r>
      <w:r w:rsidR="00DF14EA">
        <w:rPr>
          <w:b/>
          <w:i/>
        </w:rPr>
        <w:fldChar w:fldCharType="end"/>
      </w:r>
      <w:r w:rsidRPr="0080445F">
        <w:rPr>
          <w:b/>
          <w:i/>
        </w:rPr>
        <w:t>:</w:t>
      </w:r>
      <w:r w:rsidR="00B50049">
        <w:rPr>
          <w:b/>
        </w:rPr>
        <w:t xml:space="preserve"> </w:t>
      </w:r>
      <w:r w:rsidR="00434AA4" w:rsidRPr="00434AA4">
        <w:rPr>
          <w:i/>
        </w:rPr>
        <w:t>I</w:t>
      </w:r>
      <w:r w:rsidR="00434AA4" w:rsidRPr="001C6ABB">
        <w:rPr>
          <w:i/>
        </w:rPr>
        <w:t>ntracellular</w:t>
      </w:r>
      <w:r w:rsidR="00434AA4">
        <w:rPr>
          <w:i/>
        </w:rPr>
        <w:t xml:space="preserve"> </w:t>
      </w:r>
      <w:r w:rsidR="00B50049" w:rsidRPr="001C6ABB">
        <w:rPr>
          <w:i/>
        </w:rPr>
        <w:t xml:space="preserve">distribution </w:t>
      </w:r>
      <w:r w:rsidR="00434AA4">
        <w:rPr>
          <w:i/>
        </w:rPr>
        <w:t>of Mg</w:t>
      </w:r>
      <w:r w:rsidR="00DA0115" w:rsidRPr="001C6ABB">
        <w:rPr>
          <w:i/>
        </w:rPr>
        <w:t xml:space="preserve"> [</w:t>
      </w:r>
      <w:r w:rsidR="00F352DC">
        <w:fldChar w:fldCharType="begin"/>
      </w:r>
      <w:r w:rsidR="00F352DC">
        <w:instrText xml:space="preserve"> REF _Ref315553094 \r \h  \* MERGEFORMAT </w:instrText>
      </w:r>
      <w:r w:rsidR="00F352DC">
        <w:fldChar w:fldCharType="separate"/>
      </w:r>
      <w:r w:rsidR="00F924DA" w:rsidRPr="00F924DA">
        <w:rPr>
          <w:i/>
        </w:rPr>
        <w:t>32</w:t>
      </w:r>
      <w:r w:rsidR="00F352DC">
        <w:fldChar w:fldCharType="end"/>
      </w:r>
      <w:r w:rsidR="00DA0115" w:rsidRPr="001C6ABB">
        <w:rPr>
          <w:i/>
        </w:rPr>
        <w:t xml:space="preserve">, </w:t>
      </w:r>
      <w:r w:rsidR="00F352DC">
        <w:fldChar w:fldCharType="begin"/>
      </w:r>
      <w:r w:rsidR="00F352DC">
        <w:instrText xml:space="preserve"> REF _Ref315553192 \r \h  \* MERGEFORMAT </w:instrText>
      </w:r>
      <w:r w:rsidR="00F352DC">
        <w:fldChar w:fldCharType="separate"/>
      </w:r>
      <w:r w:rsidR="00F924DA" w:rsidRPr="00F924DA">
        <w:rPr>
          <w:i/>
        </w:rPr>
        <w:t>33</w:t>
      </w:r>
      <w:r w:rsidR="00F352DC">
        <w:fldChar w:fldCharType="end"/>
      </w:r>
      <w:r w:rsidR="00DA0115" w:rsidRPr="001C6ABB">
        <w:rPr>
          <w:i/>
        </w:rPr>
        <w:t>]</w:t>
      </w:r>
      <w:r w:rsidR="00B50049" w:rsidRPr="001C6ABB">
        <w:rPr>
          <w:i/>
        </w:rPr>
        <w:t>.</w:t>
      </w:r>
      <w:bookmarkEnd w:id="31"/>
    </w:p>
    <w:p w:rsidR="003854ED" w:rsidRPr="003854ED" w:rsidRDefault="00072D57" w:rsidP="003342C8">
      <w:r>
        <w:t>Rubin</w:t>
      </w:r>
      <w:r w:rsidR="003854ED">
        <w:t xml:space="preserve"> et al. (2005) model</w:t>
      </w:r>
      <w:r w:rsidR="003342C8">
        <w:t>ed</w:t>
      </w:r>
      <w:r w:rsidR="003854ED">
        <w:t xml:space="preserve"> the role of </w:t>
      </w:r>
      <w:r w:rsidR="001C6ABB">
        <w:t>Mg</w:t>
      </w:r>
      <w:r w:rsidR="003854ED">
        <w:t xml:space="preserve"> in regulating cell cycle control</w:t>
      </w:r>
      <w:r w:rsidR="003342C8">
        <w:t>, Figure 1.6</w:t>
      </w:r>
      <w:r>
        <w:t xml:space="preserve"> [</w:t>
      </w:r>
      <w:r w:rsidR="00DF14EA">
        <w:fldChar w:fldCharType="begin"/>
      </w:r>
      <w:r>
        <w:instrText xml:space="preserve"> REF _Ref315554270 \r \h </w:instrText>
      </w:r>
      <w:r w:rsidR="00DF14EA">
        <w:fldChar w:fldCharType="separate"/>
      </w:r>
      <w:r w:rsidR="00F924DA">
        <w:t>34</w:t>
      </w:r>
      <w:r w:rsidR="00DF14EA">
        <w:fldChar w:fldCharType="end"/>
      </w:r>
      <w:r>
        <w:t>]</w:t>
      </w:r>
      <w:r w:rsidR="00434AA4">
        <w:t>, where</w:t>
      </w:r>
      <w:r w:rsidR="003854ED">
        <w:t xml:space="preserve"> intracellular </w:t>
      </w:r>
      <w:r w:rsidR="001C6ABB">
        <w:t>Mg</w:t>
      </w:r>
      <w:r w:rsidR="003854ED">
        <w:t xml:space="preserve"> promotes polysome formation</w:t>
      </w:r>
      <w:r w:rsidR="00434AA4">
        <w:t>,</w:t>
      </w:r>
      <w:r w:rsidR="003854ED">
        <w:t xml:space="preserve"> protein </w:t>
      </w:r>
      <w:r w:rsidR="001C6ABB">
        <w:t>synthesis</w:t>
      </w:r>
      <w:r w:rsidR="003854ED">
        <w:t xml:space="preserve"> and</w:t>
      </w:r>
      <w:r w:rsidR="00434AA4">
        <w:t xml:space="preserve"> a</w:t>
      </w:r>
      <w:r w:rsidR="003854ED">
        <w:t xml:space="preserve"> number of Mg-ATP dependent reaction</w:t>
      </w:r>
      <w:r w:rsidR="00434AA4">
        <w:t>s</w:t>
      </w:r>
      <w:r w:rsidR="00F901DB">
        <w:t xml:space="preserve"> [</w:t>
      </w:r>
      <w:r w:rsidR="00DF14EA">
        <w:fldChar w:fldCharType="begin"/>
      </w:r>
      <w:r>
        <w:instrText xml:space="preserve"> REF _Ref315553192 \r \h </w:instrText>
      </w:r>
      <w:r w:rsidR="00DF14EA">
        <w:fldChar w:fldCharType="separate"/>
      </w:r>
      <w:r w:rsidR="00F924DA">
        <w:t>33</w:t>
      </w:r>
      <w:r w:rsidR="00DF14EA">
        <w:fldChar w:fldCharType="end"/>
      </w:r>
      <w:r>
        <w:t>,</w:t>
      </w:r>
      <w:r w:rsidR="00DF14EA">
        <w:fldChar w:fldCharType="begin"/>
      </w:r>
      <w:r>
        <w:instrText xml:space="preserve"> REF _Ref315554270 \r \h </w:instrText>
      </w:r>
      <w:r w:rsidR="00DF14EA">
        <w:fldChar w:fldCharType="separate"/>
      </w:r>
      <w:r w:rsidR="00F924DA">
        <w:t>34</w:t>
      </w:r>
      <w:r w:rsidR="00DF14EA">
        <w:fldChar w:fldCharType="end"/>
      </w:r>
      <w:r>
        <w:t>,</w:t>
      </w:r>
      <w:r w:rsidR="00DF14EA">
        <w:fldChar w:fldCharType="begin"/>
      </w:r>
      <w:r>
        <w:instrText xml:space="preserve"> REF _Ref315553254 \r \h </w:instrText>
      </w:r>
      <w:r w:rsidR="00DF14EA">
        <w:fldChar w:fldCharType="separate"/>
      </w:r>
      <w:r w:rsidR="00F924DA">
        <w:t>35</w:t>
      </w:r>
      <w:r w:rsidR="00DF14EA">
        <w:fldChar w:fldCharType="end"/>
      </w:r>
      <w:r w:rsidR="00F901DB">
        <w:t>]</w:t>
      </w:r>
      <w:r w:rsidR="003854ED">
        <w:t>. Mg</w:t>
      </w:r>
      <w:r w:rsidR="003854ED">
        <w:rPr>
          <w:vertAlign w:val="superscript"/>
        </w:rPr>
        <w:t xml:space="preserve">++ </w:t>
      </w:r>
      <w:r w:rsidR="003854ED">
        <w:t xml:space="preserve">ions </w:t>
      </w:r>
      <w:r w:rsidR="00434AA4">
        <w:t xml:space="preserve">also </w:t>
      </w:r>
      <w:r w:rsidR="003854ED">
        <w:t xml:space="preserve">promote </w:t>
      </w:r>
      <w:r w:rsidR="00C2324D">
        <w:t>DNA synthesis and cell division.</w:t>
      </w:r>
      <w:r w:rsidR="00434AA4">
        <w:t xml:space="preserve"> A hypothetical model showing the role of Mg in cell proliferation is shown in Figure 1.7.</w:t>
      </w:r>
    </w:p>
    <w:p w:rsidR="00610F90" w:rsidRDefault="003854ED" w:rsidP="00610F90">
      <w:pPr>
        <w:pStyle w:val="FIGURE"/>
        <w:jc w:val="both"/>
      </w:pPr>
      <w:r>
        <w:lastRenderedPageBreak/>
        <w:drawing>
          <wp:inline distT="0" distB="0" distL="0" distR="0" wp14:anchorId="5AE91E4C" wp14:editId="3C3C40D2">
            <wp:extent cx="6086901" cy="1815152"/>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6824" t="6035" r="7944" b="27154"/>
                    <a:stretch/>
                  </pic:blipFill>
                  <pic:spPr bwMode="auto">
                    <a:xfrm>
                      <a:off x="0" y="0"/>
                      <a:ext cx="6089045" cy="1815791"/>
                    </a:xfrm>
                    <a:prstGeom prst="rect">
                      <a:avLst/>
                    </a:prstGeom>
                    <a:ln>
                      <a:noFill/>
                    </a:ln>
                    <a:extLst>
                      <a:ext uri="{53640926-AAD7-44D8-BBD7-CCE9431645EC}">
                        <a14:shadowObscured xmlns:a14="http://schemas.microsoft.com/office/drawing/2010/main"/>
                      </a:ext>
                    </a:extLst>
                  </pic:spPr>
                </pic:pic>
              </a:graphicData>
            </a:graphic>
          </wp:inline>
        </w:drawing>
      </w:r>
    </w:p>
    <w:p w:rsidR="001C6ABB" w:rsidRPr="00212BDA" w:rsidRDefault="00610F90" w:rsidP="00796E3D">
      <w:pPr>
        <w:pStyle w:val="Caption"/>
        <w:rPr>
          <w:i/>
        </w:rPr>
      </w:pPr>
      <w:bookmarkStart w:id="32" w:name="_Toc330042711"/>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7</w:t>
      </w:r>
      <w:r w:rsidR="00DF14EA">
        <w:rPr>
          <w:b/>
          <w:i/>
        </w:rPr>
        <w:fldChar w:fldCharType="end"/>
      </w:r>
      <w:r w:rsidRPr="0080445F">
        <w:rPr>
          <w:b/>
          <w:i/>
        </w:rPr>
        <w:t>:</w:t>
      </w:r>
      <w:r>
        <w:t xml:space="preserve"> </w:t>
      </w:r>
      <w:r w:rsidR="003854ED" w:rsidRPr="001C6ABB">
        <w:rPr>
          <w:i/>
        </w:rPr>
        <w:t>Hypothetical model demonstrating magnesiu</w:t>
      </w:r>
      <w:r w:rsidR="001C6ABB">
        <w:rPr>
          <w:i/>
        </w:rPr>
        <w:t>m in cell proliferation control</w:t>
      </w:r>
      <w:r w:rsidR="003854ED" w:rsidRPr="001C6ABB">
        <w:rPr>
          <w:i/>
        </w:rPr>
        <w:t xml:space="preserve"> [</w:t>
      </w:r>
      <w:r w:rsidR="00F352DC">
        <w:fldChar w:fldCharType="begin"/>
      </w:r>
      <w:r w:rsidR="00F352DC">
        <w:instrText xml:space="preserve"> REF _Ref315553192 \r \h  \* MERGEFORMAT </w:instrText>
      </w:r>
      <w:r w:rsidR="00F352DC">
        <w:fldChar w:fldCharType="separate"/>
      </w:r>
      <w:r w:rsidR="00F924DA" w:rsidRPr="00F924DA">
        <w:rPr>
          <w:i/>
        </w:rPr>
        <w:t>33</w:t>
      </w:r>
      <w:r w:rsidR="00F352DC">
        <w:fldChar w:fldCharType="end"/>
      </w:r>
      <w:r w:rsidR="00DA0115" w:rsidRPr="001C6ABB">
        <w:rPr>
          <w:i/>
        </w:rPr>
        <w:t>,</w:t>
      </w:r>
      <w:r w:rsidR="00F352DC">
        <w:fldChar w:fldCharType="begin"/>
      </w:r>
      <w:r w:rsidR="00F352DC">
        <w:instrText xml:space="preserve"> REF _Ref315553254 \r \h  \* MERGEFORMAT </w:instrText>
      </w:r>
      <w:r w:rsidR="00F352DC">
        <w:fldChar w:fldCharType="separate"/>
      </w:r>
      <w:r w:rsidR="00F924DA" w:rsidRPr="00F924DA">
        <w:rPr>
          <w:i/>
        </w:rPr>
        <w:t>35</w:t>
      </w:r>
      <w:r w:rsidR="00F352DC">
        <w:fldChar w:fldCharType="end"/>
      </w:r>
      <w:r w:rsidR="003854ED" w:rsidRPr="001C6ABB">
        <w:rPr>
          <w:i/>
        </w:rPr>
        <w:t xml:space="preserve">] </w:t>
      </w:r>
      <w:r w:rsidR="001C6ABB">
        <w:rPr>
          <w:i/>
        </w:rPr>
        <w:t>.</w:t>
      </w:r>
      <w:bookmarkEnd w:id="32"/>
    </w:p>
    <w:p w:rsidR="00CF076B" w:rsidRPr="00592375" w:rsidRDefault="00FB6751" w:rsidP="00F901DB">
      <w:pPr>
        <w:pStyle w:val="Heading3"/>
        <w:ind w:firstLine="0"/>
      </w:pPr>
      <w:bookmarkStart w:id="33" w:name="_Toc330042203"/>
      <w:r w:rsidRPr="00592375">
        <w:t>1.</w:t>
      </w:r>
      <w:r w:rsidR="00592375">
        <w:t>4</w:t>
      </w:r>
      <w:r w:rsidRPr="00592375">
        <w:t xml:space="preserve">.1 </w:t>
      </w:r>
      <w:r w:rsidR="001C6ABB">
        <w:t xml:space="preserve">  </w:t>
      </w:r>
      <w:r w:rsidR="00E11F50" w:rsidRPr="00592375">
        <w:t xml:space="preserve">Crystal </w:t>
      </w:r>
      <w:r w:rsidR="00D87A5E">
        <w:t>S</w:t>
      </w:r>
      <w:r w:rsidR="00E11F50" w:rsidRPr="00592375">
        <w:t xml:space="preserve">tructure of </w:t>
      </w:r>
      <w:r w:rsidR="00D87A5E">
        <w:t>M</w:t>
      </w:r>
      <w:r w:rsidR="00E11F50" w:rsidRPr="00592375">
        <w:t>agnesium</w:t>
      </w:r>
      <w:bookmarkEnd w:id="33"/>
    </w:p>
    <w:p w:rsidR="00CE4E9A" w:rsidRDefault="002415E3" w:rsidP="001C6ABB">
      <w:pPr>
        <w:ind w:left="2"/>
      </w:pPr>
      <w:r>
        <w:t>The element M</w:t>
      </w:r>
      <w:r w:rsidR="001C6ABB">
        <w:t>g</w:t>
      </w:r>
      <w:r>
        <w:t xml:space="preserve"> </w:t>
      </w:r>
      <w:r w:rsidR="00434AA4">
        <w:t>received</w:t>
      </w:r>
      <w:r>
        <w:t xml:space="preserve"> its name from</w:t>
      </w:r>
      <w:r w:rsidR="00434AA4">
        <w:t xml:space="preserve"> the</w:t>
      </w:r>
      <w:r>
        <w:t xml:space="preserve"> </w:t>
      </w:r>
      <w:r w:rsidR="00CF076B">
        <w:t>Greek word Mag</w:t>
      </w:r>
      <w:r w:rsidR="001C6ABB">
        <w:t xml:space="preserve">nesia a district in Thessaly. Mg </w:t>
      </w:r>
      <w:r w:rsidR="00CF076B">
        <w:t>is the seventh most abundant elem</w:t>
      </w:r>
      <w:r w:rsidR="0077503A">
        <w:t>e</w:t>
      </w:r>
      <w:r w:rsidR="00CF076B">
        <w:t xml:space="preserve">nt in </w:t>
      </w:r>
      <w:r w:rsidR="001B44DA">
        <w:t xml:space="preserve">the </w:t>
      </w:r>
      <w:r w:rsidR="00CF076B">
        <w:t xml:space="preserve">earth crust by mass. </w:t>
      </w:r>
      <w:r w:rsidR="00434AA4">
        <w:t>It</w:t>
      </w:r>
      <w:r w:rsidR="0077503A" w:rsidRPr="0077503A">
        <w:t xml:space="preserve"> has an </w:t>
      </w:r>
      <w:r w:rsidR="0077503A">
        <w:t xml:space="preserve">hexagonal closed packed (HCP) crystal structure </w:t>
      </w:r>
      <w:r w:rsidR="00434AA4">
        <w:t>with</w:t>
      </w:r>
      <w:r w:rsidR="0077503A">
        <w:t xml:space="preserve"> </w:t>
      </w:r>
      <w:r w:rsidR="0077503A" w:rsidRPr="0077503A">
        <w:t xml:space="preserve">lattice </w:t>
      </w:r>
      <w:r w:rsidR="00434AA4">
        <w:t>parameters:</w:t>
      </w:r>
      <w:r w:rsidR="0077503A" w:rsidRPr="0077503A">
        <w:t xml:space="preserve"> a = 0.321</w:t>
      </w:r>
      <w:r w:rsidR="0077503A">
        <w:t xml:space="preserve"> </w:t>
      </w:r>
      <w:r w:rsidR="0077503A" w:rsidRPr="0077503A">
        <w:t>nm and</w:t>
      </w:r>
      <w:r w:rsidR="0077503A">
        <w:t xml:space="preserve"> </w:t>
      </w:r>
      <w:r w:rsidR="0077503A" w:rsidRPr="0077503A">
        <w:t>c = 0.521 nm.</w:t>
      </w:r>
      <w:r w:rsidR="0077503A">
        <w:t xml:space="preserve"> Fig</w:t>
      </w:r>
      <w:r>
        <w:t>ure 1.</w:t>
      </w:r>
      <w:r w:rsidR="001C6ABB">
        <w:t>8</w:t>
      </w:r>
      <w:r>
        <w:t xml:space="preserve"> </w:t>
      </w:r>
      <w:r w:rsidR="0077503A">
        <w:t xml:space="preserve">shows the </w:t>
      </w:r>
      <w:r w:rsidR="00CF076B" w:rsidRPr="0077503A">
        <w:t xml:space="preserve">principal planes and directions in </w:t>
      </w:r>
      <w:r w:rsidR="00434AA4">
        <w:t xml:space="preserve">a Mg </w:t>
      </w:r>
      <w:r w:rsidR="00CF076B" w:rsidRPr="0077503A">
        <w:t>unit cell</w:t>
      </w:r>
      <w:r w:rsidR="0077503A">
        <w:t xml:space="preserve">. </w:t>
      </w:r>
      <w:r w:rsidR="00E11F50">
        <w:t xml:space="preserve">Slip </w:t>
      </w:r>
      <w:r w:rsidR="00E11F50" w:rsidRPr="0077503A">
        <w:t xml:space="preserve">deformation </w:t>
      </w:r>
      <w:r w:rsidR="001C6ABB">
        <w:t>mainly</w:t>
      </w:r>
      <w:r w:rsidR="00E11F50">
        <w:t xml:space="preserve"> occurs </w:t>
      </w:r>
      <w:r w:rsidR="00434AA4">
        <w:t xml:space="preserve">along the </w:t>
      </w:r>
      <w:r w:rsidR="00E11F50">
        <w:t>(0001)</w:t>
      </w:r>
      <w:r w:rsidR="00CE4E9A">
        <w:t xml:space="preserve"> </w:t>
      </w:r>
      <w:r w:rsidR="00E11F50">
        <w:t xml:space="preserve">basal plane and in the </w:t>
      </w:r>
      <m:oMath>
        <m:r>
          <m:rPr>
            <m:sty m:val="p"/>
          </m:rPr>
          <w:rPr>
            <w:rFonts w:ascii="Cambria Math" w:hAnsi="Cambria Math"/>
          </w:rPr>
          <m:t>&lt;</m:t>
        </m:r>
        <m:r>
          <w:rPr>
            <w:rFonts w:ascii="Cambria Math" w:hAnsi="Cambria Math"/>
          </w:rPr>
          <m:t>11</m:t>
        </m:r>
        <m:acc>
          <m:accPr>
            <m:chr m:val="̅"/>
            <m:ctrlPr>
              <w:rPr>
                <w:rFonts w:ascii="Cambria Math" w:hAnsi="Cambria Math"/>
              </w:rPr>
            </m:ctrlPr>
          </m:accPr>
          <m:e>
            <m:r>
              <w:rPr>
                <w:rFonts w:ascii="Cambria Math" w:hAnsi="Cambria Math"/>
              </w:rPr>
              <m:t>2</m:t>
            </m:r>
          </m:e>
        </m:acc>
        <m:r>
          <w:rPr>
            <w:rFonts w:ascii="Cambria Math" w:hAnsi="Cambria Math"/>
          </w:rPr>
          <m:t>0&gt;</m:t>
        </m:r>
      </m:oMath>
      <w:r w:rsidR="00E11F50">
        <w:t xml:space="preserve"> </w:t>
      </w:r>
      <w:r w:rsidR="00434AA4">
        <w:t xml:space="preserve">direction </w:t>
      </w:r>
      <w:r w:rsidR="00E11F50">
        <w:t xml:space="preserve">on the vertical face plane </w:t>
      </w:r>
      <m:oMath>
        <m:r>
          <w:rPr>
            <w:rFonts w:ascii="Cambria Math" w:hAnsi="Cambria Math"/>
          </w:rPr>
          <m:t>{10</m:t>
        </m:r>
        <m:acc>
          <m:accPr>
            <m:chr m:val="̅"/>
            <m:ctrlPr>
              <w:rPr>
                <w:rFonts w:ascii="Cambria Math" w:hAnsi="Cambria Math"/>
                <w:i/>
              </w:rPr>
            </m:ctrlPr>
          </m:accPr>
          <m:e>
            <m:r>
              <w:rPr>
                <w:rFonts w:ascii="Cambria Math" w:hAnsi="Cambria Math"/>
              </w:rPr>
              <m:t>1</m:t>
            </m:r>
          </m:e>
        </m:acc>
        <m:r>
          <w:rPr>
            <w:rFonts w:ascii="Cambria Math" w:hAnsi="Cambria Math"/>
          </w:rPr>
          <m:t>0}</m:t>
        </m:r>
      </m:oMath>
      <w:r w:rsidR="00CE4E9A">
        <w:t xml:space="preserve"> [</w:t>
      </w:r>
      <w:r w:rsidR="00DF14EA">
        <w:fldChar w:fldCharType="begin"/>
      </w:r>
      <w:r w:rsidR="001766AE">
        <w:instrText xml:space="preserve"> REF _Ref315556104 \r \h </w:instrText>
      </w:r>
      <w:r w:rsidR="00DF14EA">
        <w:fldChar w:fldCharType="separate"/>
      </w:r>
      <w:r w:rsidR="00F924DA">
        <w:t>37</w:t>
      </w:r>
      <w:r w:rsidR="00DF14EA">
        <w:fldChar w:fldCharType="end"/>
      </w:r>
      <w:r w:rsidR="001766AE">
        <w:t>,</w:t>
      </w:r>
      <w:r w:rsidR="00DF14EA">
        <w:fldChar w:fldCharType="begin"/>
      </w:r>
      <w:r w:rsidR="001766AE">
        <w:instrText xml:space="preserve"> REF _Ref315556106 \r \h </w:instrText>
      </w:r>
      <w:r w:rsidR="00DF14EA">
        <w:fldChar w:fldCharType="separate"/>
      </w:r>
      <w:r w:rsidR="00F924DA">
        <w:t>38</w:t>
      </w:r>
      <w:r w:rsidR="00DF14EA">
        <w:fldChar w:fldCharType="end"/>
      </w:r>
      <w:r w:rsidR="00CE4E9A">
        <w:t>]</w:t>
      </w:r>
      <w:r w:rsidR="00E11F50">
        <w:t xml:space="preserve">. </w:t>
      </w:r>
      <w:r w:rsidR="00CE4E9A">
        <w:t>At elevated temperatures</w:t>
      </w:r>
      <w:r w:rsidR="00E11F50">
        <w:t>, slip occ</w:t>
      </w:r>
      <w:r w:rsidR="000D1B58">
        <w:t xml:space="preserve">urs in the </w:t>
      </w:r>
      <m:oMath>
        <m:r>
          <m:rPr>
            <m:sty m:val="p"/>
          </m:rPr>
          <w:rPr>
            <w:rFonts w:ascii="Cambria Math" w:hAnsi="Cambria Math"/>
          </w:rPr>
          <m:t>&lt;</m:t>
        </m:r>
        <m:r>
          <w:rPr>
            <w:rFonts w:ascii="Cambria Math" w:hAnsi="Cambria Math"/>
          </w:rPr>
          <m:t>11</m:t>
        </m:r>
        <m:acc>
          <m:accPr>
            <m:chr m:val="̅"/>
            <m:ctrlPr>
              <w:rPr>
                <w:rFonts w:ascii="Cambria Math" w:hAnsi="Cambria Math"/>
              </w:rPr>
            </m:ctrlPr>
          </m:accPr>
          <m:e>
            <m:r>
              <w:rPr>
                <w:rFonts w:ascii="Cambria Math" w:hAnsi="Cambria Math"/>
              </w:rPr>
              <m:t>2</m:t>
            </m:r>
          </m:e>
        </m:acc>
        <m:r>
          <w:rPr>
            <w:rFonts w:ascii="Cambria Math" w:hAnsi="Cambria Math"/>
          </w:rPr>
          <m:t xml:space="preserve">0&gt; </m:t>
        </m:r>
      </m:oMath>
      <w:r w:rsidR="000D1B58">
        <w:t xml:space="preserve">direction on the pyramidal </w:t>
      </w:r>
      <w:r w:rsidR="00D309FE">
        <w:t>planes</w:t>
      </w:r>
      <m:oMath>
        <m:r>
          <w:rPr>
            <w:rFonts w:ascii="Cambria Math" w:hAnsi="Cambria Math"/>
          </w:rPr>
          <m:t xml:space="preserve"> {10</m:t>
        </m:r>
        <m:acc>
          <m:accPr>
            <m:chr m:val="̅"/>
            <m:ctrlPr>
              <w:rPr>
                <w:rFonts w:ascii="Cambria Math" w:hAnsi="Cambria Math"/>
                <w:i/>
              </w:rPr>
            </m:ctrlPr>
          </m:accPr>
          <m:e>
            <m:r>
              <w:rPr>
                <w:rFonts w:ascii="Cambria Math" w:hAnsi="Cambria Math"/>
              </w:rPr>
              <m:t>1</m:t>
            </m:r>
          </m:e>
        </m:acc>
        <m:r>
          <w:rPr>
            <w:rFonts w:ascii="Cambria Math" w:hAnsi="Cambria Math"/>
          </w:rPr>
          <m:t>1}</m:t>
        </m:r>
      </m:oMath>
      <w:r w:rsidR="000D1B58">
        <w:t>.</w:t>
      </w:r>
      <w:r w:rsidR="00CF076B" w:rsidRPr="0077503A">
        <w:t xml:space="preserve"> </w:t>
      </w:r>
      <w:r w:rsidR="00E1319C">
        <w:t xml:space="preserve"> </w:t>
      </w:r>
    </w:p>
    <w:p w:rsidR="00610F90" w:rsidRDefault="005148FE" w:rsidP="00610F90">
      <w:pPr>
        <w:ind w:firstLine="0"/>
        <w:jc w:val="center"/>
      </w:pPr>
      <w:r>
        <w:rPr>
          <w:noProof/>
          <w:snapToGrid/>
        </w:rPr>
        <w:drawing>
          <wp:inline distT="0" distB="0" distL="0" distR="0" wp14:anchorId="6E8F91C0" wp14:editId="14D76E4F">
            <wp:extent cx="1862742" cy="4425458"/>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08" t="1916" r="3342" b="894"/>
                    <a:stretch/>
                  </pic:blipFill>
                  <pic:spPr bwMode="auto">
                    <a:xfrm>
                      <a:off x="0" y="0"/>
                      <a:ext cx="1866333" cy="4433989"/>
                    </a:xfrm>
                    <a:prstGeom prst="rect">
                      <a:avLst/>
                    </a:prstGeom>
                    <a:noFill/>
                    <a:ln>
                      <a:noFill/>
                    </a:ln>
                    <a:extLst>
                      <a:ext uri="{53640926-AAD7-44D8-BBD7-CCE9431645EC}">
                        <a14:shadowObscured xmlns:a14="http://schemas.microsoft.com/office/drawing/2010/main"/>
                      </a:ext>
                    </a:extLst>
                  </pic:spPr>
                </pic:pic>
              </a:graphicData>
            </a:graphic>
          </wp:inline>
        </w:drawing>
      </w:r>
    </w:p>
    <w:p w:rsidR="00CE4E9A" w:rsidRPr="001C6ABB" w:rsidRDefault="00610F90" w:rsidP="00610F90">
      <w:pPr>
        <w:pStyle w:val="Caption"/>
        <w:rPr>
          <w:i/>
        </w:rPr>
      </w:pPr>
      <w:bookmarkStart w:id="34" w:name="_Toc330042712"/>
      <w:r w:rsidRPr="001A772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8</w:t>
      </w:r>
      <w:r w:rsidR="00DF14EA">
        <w:rPr>
          <w:b/>
          <w:i/>
        </w:rPr>
        <w:fldChar w:fldCharType="end"/>
      </w:r>
      <w:r w:rsidRPr="001A772A">
        <w:rPr>
          <w:b/>
          <w:i/>
        </w:rPr>
        <w:t>:</w:t>
      </w:r>
      <w:r w:rsidRPr="001A772A">
        <w:t xml:space="preserve"> </w:t>
      </w:r>
      <w:r w:rsidR="00CE4E9A" w:rsidRPr="001A772A">
        <w:rPr>
          <w:i/>
        </w:rPr>
        <w:t>M</w:t>
      </w:r>
      <w:r w:rsidR="001C6ABB" w:rsidRPr="001A772A">
        <w:rPr>
          <w:i/>
        </w:rPr>
        <w:t>g unit cell crystal:</w:t>
      </w:r>
      <w:r w:rsidR="00CE4E9A" w:rsidRPr="001A772A">
        <w:rPr>
          <w:i/>
        </w:rPr>
        <w:t xml:space="preserve"> (a) Principal </w:t>
      </w:r>
      <w:r w:rsidR="001A772A" w:rsidRPr="001A772A">
        <w:rPr>
          <w:i/>
        </w:rPr>
        <w:t xml:space="preserve">planes </w:t>
      </w:r>
      <w:r w:rsidR="00CE4E9A" w:rsidRPr="001A772A">
        <w:rPr>
          <w:i/>
        </w:rPr>
        <w:t xml:space="preserve">[1 </w:t>
      </w:r>
      <w:r w:rsidR="00D162BC" w:rsidRPr="001A772A">
        <w:rPr>
          <w:i/>
        </w:rPr>
        <w:t>-</w:t>
      </w:r>
      <w:r w:rsidR="00CE4E9A" w:rsidRPr="001A772A">
        <w:rPr>
          <w:i/>
        </w:rPr>
        <w:t>2 1 0], basal plane, face plane (b) Principal [1 1 0 0] planes. (c) Principal directions [</w:t>
      </w:r>
      <w:r w:rsidR="00F352DC">
        <w:fldChar w:fldCharType="begin"/>
      </w:r>
      <w:r w:rsidR="00F352DC">
        <w:instrText xml:space="preserve"> REF _Ref315556104 \r \h  \* MERGEFORMAT </w:instrText>
      </w:r>
      <w:r w:rsidR="00F352DC">
        <w:fldChar w:fldCharType="separate"/>
      </w:r>
      <w:r w:rsidR="00F924DA" w:rsidRPr="00F924DA">
        <w:rPr>
          <w:i/>
        </w:rPr>
        <w:t>37</w:t>
      </w:r>
      <w:r w:rsidR="00F352DC">
        <w:fldChar w:fldCharType="end"/>
      </w:r>
      <w:r w:rsidR="001766AE" w:rsidRPr="001A772A">
        <w:rPr>
          <w:i/>
        </w:rPr>
        <w:t>,</w:t>
      </w:r>
      <w:r w:rsidR="00F352DC">
        <w:fldChar w:fldCharType="begin"/>
      </w:r>
      <w:r w:rsidR="00F352DC">
        <w:instrText xml:space="preserve"> REF _Ref315556106 \r \h  \* MERGEFORMAT </w:instrText>
      </w:r>
      <w:r w:rsidR="00F352DC">
        <w:fldChar w:fldCharType="separate"/>
      </w:r>
      <w:r w:rsidR="00F924DA" w:rsidRPr="00F924DA">
        <w:rPr>
          <w:i/>
        </w:rPr>
        <w:t>38</w:t>
      </w:r>
      <w:r w:rsidR="00F352DC">
        <w:fldChar w:fldCharType="end"/>
      </w:r>
      <w:r w:rsidR="001766AE" w:rsidRPr="001A772A">
        <w:rPr>
          <w:i/>
        </w:rPr>
        <w:t>]</w:t>
      </w:r>
      <w:r w:rsidR="001C6ABB" w:rsidRPr="001A772A">
        <w:rPr>
          <w:i/>
        </w:rPr>
        <w:t>.</w:t>
      </w:r>
      <w:bookmarkEnd w:id="34"/>
    </w:p>
    <w:p w:rsidR="000D1B58" w:rsidRDefault="00A623B7" w:rsidP="001C6ABB">
      <w:r>
        <w:t>Chemically</w:t>
      </w:r>
      <w:r w:rsidR="001B44DA">
        <w:t>,</w:t>
      </w:r>
      <w:r w:rsidR="001C6ABB">
        <w:t xml:space="preserve"> Mg</w:t>
      </w:r>
      <w:r>
        <w:t xml:space="preserve"> alloys are relatively unstable and are susceptible to corrosion. </w:t>
      </w:r>
      <w:r w:rsidRPr="0077503A">
        <w:t xml:space="preserve">Mg alloys </w:t>
      </w:r>
      <w:r w:rsidR="00E17D4D" w:rsidRPr="0077503A">
        <w:t>have excellent</w:t>
      </w:r>
      <w:r w:rsidRPr="0077503A">
        <w:t xml:space="preserve"> specific strength and stiffness, </w:t>
      </w:r>
      <w:r>
        <w:t xml:space="preserve">low density, </w:t>
      </w:r>
      <w:r w:rsidRPr="0077503A">
        <w:t xml:space="preserve">very good </w:t>
      </w:r>
      <w:r>
        <w:t xml:space="preserve">machinability, </w:t>
      </w:r>
      <w:r w:rsidRPr="0077503A">
        <w:t xml:space="preserve">dimensional stability, high damping capacity and good weldability </w:t>
      </w:r>
      <w:r w:rsidR="00E17D4D" w:rsidRPr="0077503A">
        <w:t>under a</w:t>
      </w:r>
      <w:r w:rsidR="001A772A">
        <w:t xml:space="preserve"> </w:t>
      </w:r>
      <w:r w:rsidRPr="0077503A">
        <w:t>controlled atmosphere [</w:t>
      </w:r>
      <w:r w:rsidR="00DF14EA">
        <w:fldChar w:fldCharType="begin"/>
      </w:r>
      <w:r w:rsidR="00AE47C9">
        <w:instrText xml:space="preserve"> REF _Ref315556726 \r \h </w:instrText>
      </w:r>
      <w:r w:rsidR="00DF14EA">
        <w:fldChar w:fldCharType="separate"/>
      </w:r>
      <w:r w:rsidR="00F924DA">
        <w:t>39</w:t>
      </w:r>
      <w:r w:rsidR="00DF14EA">
        <w:fldChar w:fldCharType="end"/>
      </w:r>
      <w:r w:rsidR="00AE47C9">
        <w:t>,</w:t>
      </w:r>
      <w:r w:rsidR="00DF14EA">
        <w:fldChar w:fldCharType="begin"/>
      </w:r>
      <w:r w:rsidR="00AE47C9">
        <w:instrText xml:space="preserve"> REF _Ref315556728 \r \h </w:instrText>
      </w:r>
      <w:r w:rsidR="00DF14EA">
        <w:fldChar w:fldCharType="separate"/>
      </w:r>
      <w:r w:rsidR="00F924DA">
        <w:t>40</w:t>
      </w:r>
      <w:r w:rsidR="00DF14EA">
        <w:fldChar w:fldCharType="end"/>
      </w:r>
      <w:r w:rsidR="00AE47C9">
        <w:t>,</w:t>
      </w:r>
      <w:r w:rsidR="00DF14EA">
        <w:fldChar w:fldCharType="begin"/>
      </w:r>
      <w:r w:rsidR="00AE47C9">
        <w:instrText xml:space="preserve"> REF _Ref315556729 \r \h </w:instrText>
      </w:r>
      <w:r w:rsidR="00DF14EA">
        <w:fldChar w:fldCharType="separate"/>
      </w:r>
      <w:r w:rsidR="00F924DA">
        <w:t>41</w:t>
      </w:r>
      <w:r w:rsidR="00DF14EA">
        <w:fldChar w:fldCharType="end"/>
      </w:r>
      <w:r w:rsidRPr="0077503A">
        <w:t xml:space="preserve">]. </w:t>
      </w:r>
      <w:r w:rsidR="002415E3">
        <w:t xml:space="preserve">       </w:t>
      </w:r>
    </w:p>
    <w:p w:rsidR="00212BDA" w:rsidRDefault="00212BDA" w:rsidP="005148FE">
      <w:pPr>
        <w:ind w:firstLine="0"/>
      </w:pPr>
    </w:p>
    <w:p w:rsidR="00813D7B" w:rsidRPr="006C23C0" w:rsidRDefault="001C6ABB" w:rsidP="00212BDA">
      <w:pPr>
        <w:pStyle w:val="Heading3"/>
        <w:ind w:firstLine="0"/>
        <w:rPr>
          <w:szCs w:val="24"/>
        </w:rPr>
      </w:pPr>
      <w:bookmarkStart w:id="35" w:name="_Toc330042204"/>
      <w:r>
        <w:t xml:space="preserve">1.4.2    </w:t>
      </w:r>
      <w:r w:rsidR="00813D7B" w:rsidRPr="006C23C0">
        <w:t xml:space="preserve">Beneficial </w:t>
      </w:r>
      <w:r w:rsidR="00A623B7">
        <w:t>Effects of A</w:t>
      </w:r>
      <w:r w:rsidR="00A623B7" w:rsidRPr="006C23C0">
        <w:t xml:space="preserve">lloying </w:t>
      </w:r>
      <w:r w:rsidR="00A623B7">
        <w:t>E</w:t>
      </w:r>
      <w:r w:rsidR="00A623B7" w:rsidRPr="006C23C0">
        <w:t>lements</w:t>
      </w:r>
      <w:bookmarkEnd w:id="35"/>
    </w:p>
    <w:p w:rsidR="00813D7B" w:rsidRPr="00813D7B" w:rsidRDefault="00813D7B" w:rsidP="001C6ABB">
      <w:r w:rsidRPr="00813D7B">
        <w:t>Alloying elements not only enhance the mechanical properties of Mg, but also impart significant effects on its corrosion resistance and biocompatibility. Uniform and controlled corrosion rates are of particular importance for bioabsorbable materials, the absence of which could lead to an excessive release of dissolved metal ions and biological medical complications. Below is a list of common alloying elements.</w:t>
      </w:r>
    </w:p>
    <w:p w:rsidR="00813D7B" w:rsidRPr="00813D7B" w:rsidRDefault="00813D7B" w:rsidP="00881C9B">
      <w:pPr>
        <w:pStyle w:val="NormalWeb"/>
        <w:spacing w:before="0" w:beforeAutospacing="0" w:after="0" w:afterAutospacing="0"/>
        <w:ind w:firstLine="0"/>
        <w:jc w:val="both"/>
      </w:pPr>
      <w:r w:rsidRPr="00813D7B">
        <w:rPr>
          <w:b/>
        </w:rPr>
        <w:t>Calcium</w:t>
      </w:r>
      <w:r w:rsidR="006C23C0">
        <w:rPr>
          <w:b/>
        </w:rPr>
        <w:t xml:space="preserve">: </w:t>
      </w:r>
      <w:r w:rsidRPr="00813D7B">
        <w:t>The most abundant element in the body, calcium is required for a variety of physiological reactions [</w:t>
      </w:r>
      <w:r w:rsidR="00DF14EA">
        <w:fldChar w:fldCharType="begin"/>
      </w:r>
      <w:r w:rsidR="009813B1">
        <w:instrText xml:space="preserve"> REF _Ref315556969 \r \h </w:instrText>
      </w:r>
      <w:r w:rsidR="00DF14EA">
        <w:fldChar w:fldCharType="separate"/>
      </w:r>
      <w:r w:rsidR="00F924DA">
        <w:t>69</w:t>
      </w:r>
      <w:r w:rsidR="00DF14EA">
        <w:fldChar w:fldCharType="end"/>
      </w:r>
      <w:r w:rsidRPr="00813D7B">
        <w:t>]. 99% of calcium is stored in bones and teeth with less than 1% in blood, muscle and intercellular fluids [</w:t>
      </w:r>
      <w:r w:rsidR="00DF14EA">
        <w:fldChar w:fldCharType="begin"/>
      </w:r>
      <w:r w:rsidR="009813B1">
        <w:instrText xml:space="preserve"> REF _Ref315556976 \r \h </w:instrText>
      </w:r>
      <w:r w:rsidR="00DF14EA">
        <w:fldChar w:fldCharType="separate"/>
      </w:r>
      <w:r w:rsidR="00F924DA">
        <w:t>70</w:t>
      </w:r>
      <w:r w:rsidR="00DF14EA">
        <w:fldChar w:fldCharType="end"/>
      </w:r>
      <w:r w:rsidRPr="00813D7B">
        <w:t xml:space="preserve">]. As an alloying element, calcium is generally added in small amounts in order to control the metallurgical properties by </w:t>
      </w:r>
      <w:r w:rsidR="00D309FE">
        <w:t xml:space="preserve">controlling </w:t>
      </w:r>
      <w:r w:rsidRPr="00813D7B">
        <w:t xml:space="preserve">oxidation in the molten condition as well as </w:t>
      </w:r>
      <w:r w:rsidR="00D309FE">
        <w:t>serving</w:t>
      </w:r>
      <w:r w:rsidRPr="00813D7B">
        <w:t xml:space="preserve"> as a </w:t>
      </w:r>
      <w:r w:rsidR="00D309FE" w:rsidRPr="00813D7B">
        <w:t>grain-refining</w:t>
      </w:r>
      <w:r w:rsidRPr="00813D7B">
        <w:t xml:space="preserve"> agent [</w:t>
      </w:r>
      <w:r w:rsidR="00DF14EA">
        <w:fldChar w:fldCharType="begin"/>
      </w:r>
      <w:r w:rsidR="009813B1">
        <w:instrText xml:space="preserve"> REF _Ref315554892 \r \h </w:instrText>
      </w:r>
      <w:r w:rsidR="00DF14EA">
        <w:fldChar w:fldCharType="separate"/>
      </w:r>
      <w:r w:rsidR="00F924DA">
        <w:t>55</w:t>
      </w:r>
      <w:r w:rsidR="00DF14EA">
        <w:fldChar w:fldCharType="end"/>
      </w:r>
      <w:r w:rsidRPr="00813D7B">
        <w:t xml:space="preserve">]. </w:t>
      </w:r>
      <w:r w:rsidR="00D309FE">
        <w:t>Calcium apa</w:t>
      </w:r>
      <w:r w:rsidR="00881C9B">
        <w:t>tite (</w:t>
      </w:r>
      <w:r w:rsidR="00D309FE">
        <w:t>hydroxyapatite</w:t>
      </w:r>
      <w:r w:rsidR="00881C9B">
        <w:t>) a form of calcium is also used for biodegradable implant applications. HA is basically a calcium phosphate, which is chemically similar to the mineral crystallites present in human bone [</w:t>
      </w:r>
      <w:r w:rsidR="00DF14EA">
        <w:fldChar w:fldCharType="begin"/>
      </w:r>
      <w:r w:rsidR="009813B1">
        <w:instrText xml:space="preserve"> REF _Ref315557418 \r \h </w:instrText>
      </w:r>
      <w:r w:rsidR="00DF14EA">
        <w:fldChar w:fldCharType="separate"/>
      </w:r>
      <w:r w:rsidR="00F924DA">
        <w:t>56</w:t>
      </w:r>
      <w:r w:rsidR="00DF14EA">
        <w:fldChar w:fldCharType="end"/>
      </w:r>
      <w:r w:rsidR="00881C9B">
        <w:t xml:space="preserve">]. </w:t>
      </w:r>
    </w:p>
    <w:p w:rsidR="00813D7B" w:rsidRPr="00813D7B" w:rsidRDefault="00813D7B" w:rsidP="00321CA0">
      <w:pPr>
        <w:pStyle w:val="NormalWeb"/>
        <w:spacing w:before="0" w:beforeAutospacing="0" w:after="0" w:afterAutospacing="0"/>
        <w:ind w:firstLine="0"/>
        <w:jc w:val="both"/>
      </w:pPr>
      <w:r w:rsidRPr="00813D7B">
        <w:rPr>
          <w:b/>
        </w:rPr>
        <w:t>Iron</w:t>
      </w:r>
      <w:r w:rsidR="006C23C0">
        <w:rPr>
          <w:b/>
        </w:rPr>
        <w:t xml:space="preserve">: </w:t>
      </w:r>
      <w:r w:rsidRPr="00813D7B">
        <w:t>Iron is essential for maintaining good health and is an integral part of many proteins and enzymes. It acts as an oxygen carrier to muscle and enzymes for biochemical reactions (myoglobin) [</w:t>
      </w:r>
      <w:r w:rsidR="00DF14EA">
        <w:fldChar w:fldCharType="begin"/>
      </w:r>
      <w:r w:rsidR="009813B1">
        <w:instrText xml:space="preserve"> REF _Ref315557655 \r \h </w:instrText>
      </w:r>
      <w:r w:rsidR="00DF14EA">
        <w:fldChar w:fldCharType="separate"/>
      </w:r>
      <w:r w:rsidR="00F924DA">
        <w:t>53</w:t>
      </w:r>
      <w:r w:rsidR="00DF14EA">
        <w:fldChar w:fldCharType="end"/>
      </w:r>
      <w:r w:rsidRPr="00813D7B">
        <w:t>,</w:t>
      </w:r>
      <w:r w:rsidR="00DF14EA">
        <w:fldChar w:fldCharType="begin"/>
      </w:r>
      <w:r w:rsidR="009813B1">
        <w:instrText xml:space="preserve"> REF _Ref315557685 \r \h </w:instrText>
      </w:r>
      <w:r w:rsidR="00DF14EA">
        <w:fldChar w:fldCharType="separate"/>
      </w:r>
      <w:r w:rsidR="00F924DA">
        <w:t>72</w:t>
      </w:r>
      <w:r w:rsidR="00DF14EA">
        <w:fldChar w:fldCharType="end"/>
      </w:r>
      <w:r w:rsidRPr="00813D7B">
        <w:t>] and is important for the regulation of cell growth and differentiation [</w:t>
      </w:r>
      <w:r w:rsidR="00DF14EA">
        <w:fldChar w:fldCharType="begin"/>
      </w:r>
      <w:r w:rsidR="009813B1">
        <w:instrText xml:space="preserve"> REF _Ref315557738 \r \h </w:instrText>
      </w:r>
      <w:r w:rsidR="00DF14EA">
        <w:fldChar w:fldCharType="separate"/>
      </w:r>
      <w:r w:rsidR="00F924DA">
        <w:t>73</w:t>
      </w:r>
      <w:r w:rsidR="00DF14EA">
        <w:fldChar w:fldCharType="end"/>
      </w:r>
      <w:r w:rsidR="009813B1">
        <w:t xml:space="preserve">, </w:t>
      </w:r>
      <w:r w:rsidR="00DF14EA">
        <w:fldChar w:fldCharType="begin"/>
      </w:r>
      <w:r w:rsidR="009813B1">
        <w:instrText xml:space="preserve"> REF _Ref315557903 \r \h </w:instrText>
      </w:r>
      <w:r w:rsidR="00DF14EA">
        <w:fldChar w:fldCharType="separate"/>
      </w:r>
      <w:r w:rsidR="00F924DA">
        <w:t>74</w:t>
      </w:r>
      <w:r w:rsidR="00DF14EA">
        <w:fldChar w:fldCharType="end"/>
      </w:r>
      <w:r w:rsidRPr="00813D7B">
        <w:t>]. However, excessive amounts of iron can result in acute toxicity and even death [</w:t>
      </w:r>
      <w:r w:rsidR="00DF14EA">
        <w:fldChar w:fldCharType="begin"/>
      </w:r>
      <w:r w:rsidR="009813B1">
        <w:instrText xml:space="preserve"> REF _Ref315558044 \r \h </w:instrText>
      </w:r>
      <w:r w:rsidR="00DF14EA">
        <w:fldChar w:fldCharType="separate"/>
      </w:r>
      <w:r w:rsidR="00F924DA">
        <w:t>77</w:t>
      </w:r>
      <w:r w:rsidR="00DF14EA">
        <w:fldChar w:fldCharType="end"/>
      </w:r>
      <w:r w:rsidRPr="00813D7B">
        <w:t>].</w:t>
      </w:r>
    </w:p>
    <w:p w:rsidR="00813D7B" w:rsidRDefault="00813D7B" w:rsidP="00321CA0">
      <w:pPr>
        <w:pStyle w:val="NormalWeb"/>
        <w:spacing w:before="0" w:beforeAutospacing="0" w:after="0" w:afterAutospacing="0"/>
        <w:ind w:firstLine="0"/>
        <w:jc w:val="both"/>
      </w:pPr>
      <w:r w:rsidRPr="00813D7B">
        <w:rPr>
          <w:b/>
        </w:rPr>
        <w:t>Manganese</w:t>
      </w:r>
      <w:r w:rsidR="006C23C0">
        <w:rPr>
          <w:b/>
        </w:rPr>
        <w:t xml:space="preserve">: </w:t>
      </w:r>
      <w:r w:rsidRPr="00813D7B">
        <w:t>Manganese is found in the pancreas, bone, liver and kidneys and is important in skeletal and connective tissue development. It acts as a catalyst and cofactor for many enzymatic processes (in the mitochondria) involv</w:t>
      </w:r>
      <w:r w:rsidR="00D309FE">
        <w:t>ing</w:t>
      </w:r>
      <w:r w:rsidRPr="00813D7B">
        <w:t xml:space="preserve"> in the synthesis of fatty acids and cholesterol and is an actual component of manganese super oxide dismutase enzyme. As an alloying element with magnesium, manganese does not induce any significant effect on its tensile strength but slightly increases the yield strength. Generally, manganese has relatively low solubility in magnesium [</w:t>
      </w:r>
      <w:r w:rsidR="00DF14EA">
        <w:fldChar w:fldCharType="begin"/>
      </w:r>
      <w:r w:rsidR="009813B1">
        <w:instrText xml:space="preserve"> REF _Ref315554892 \r \h </w:instrText>
      </w:r>
      <w:r w:rsidR="00DF14EA">
        <w:fldChar w:fldCharType="separate"/>
      </w:r>
      <w:r w:rsidR="00F924DA">
        <w:t>55</w:t>
      </w:r>
      <w:r w:rsidR="00DF14EA">
        <w:fldChar w:fldCharType="end"/>
      </w:r>
      <w:r w:rsidRPr="00813D7B">
        <w:t>].</w:t>
      </w:r>
    </w:p>
    <w:p w:rsidR="00813D7B" w:rsidRPr="00813D7B" w:rsidRDefault="00813D7B" w:rsidP="006C23C0">
      <w:pPr>
        <w:pStyle w:val="NormalWeb"/>
        <w:spacing w:before="0" w:beforeAutospacing="0" w:after="0" w:afterAutospacing="0"/>
        <w:ind w:firstLine="0"/>
        <w:jc w:val="both"/>
      </w:pPr>
      <w:r w:rsidRPr="00813D7B">
        <w:rPr>
          <w:b/>
        </w:rPr>
        <w:t>Rare earth metals</w:t>
      </w:r>
      <w:r w:rsidR="006C23C0">
        <w:rPr>
          <w:b/>
        </w:rPr>
        <w:t xml:space="preserve">: </w:t>
      </w:r>
      <w:r w:rsidRPr="00813D7B">
        <w:t>Rare earths are normally added as mischmetal (~ 50% cerium, 25% lanthanum and small amounts of neodymium and praseodymium) or as didymium (praseodymium and neodymium). The addition of these metals increases the strength of magnesium alloys [</w:t>
      </w:r>
      <w:r w:rsidR="00DF14EA">
        <w:fldChar w:fldCharType="begin"/>
      </w:r>
      <w:r w:rsidR="00487D1D">
        <w:instrText xml:space="preserve"> REF _Ref315554892 \r \h </w:instrText>
      </w:r>
      <w:r w:rsidR="00DF14EA">
        <w:fldChar w:fldCharType="separate"/>
      </w:r>
      <w:r w:rsidR="00F924DA">
        <w:t>55</w:t>
      </w:r>
      <w:r w:rsidR="00DF14EA">
        <w:fldChar w:fldCharType="end"/>
      </w:r>
      <w:r w:rsidRPr="00813D7B">
        <w:t>]</w:t>
      </w:r>
      <w:r w:rsidR="00E65447">
        <w:t xml:space="preserve"> and no significant toxicity was reported [</w:t>
      </w:r>
      <w:r w:rsidR="00DF14EA">
        <w:fldChar w:fldCharType="begin"/>
      </w:r>
      <w:r w:rsidR="00E65447">
        <w:instrText xml:space="preserve"> REF _Ref311901217 \r \h </w:instrText>
      </w:r>
      <w:r w:rsidR="00DF14EA">
        <w:fldChar w:fldCharType="separate"/>
      </w:r>
      <w:r w:rsidR="00F924DA">
        <w:t>115</w:t>
      </w:r>
      <w:r w:rsidR="00DF14EA">
        <w:fldChar w:fldCharType="end"/>
      </w:r>
      <w:r w:rsidR="00E65447">
        <w:t>]</w:t>
      </w:r>
      <w:r w:rsidRPr="00813D7B">
        <w:t xml:space="preserve">. </w:t>
      </w:r>
    </w:p>
    <w:p w:rsidR="00813D7B" w:rsidRPr="00813D7B" w:rsidRDefault="00813D7B" w:rsidP="006C23C0">
      <w:pPr>
        <w:pStyle w:val="NormalWeb"/>
        <w:spacing w:before="0" w:beforeAutospacing="0" w:after="0" w:afterAutospacing="0"/>
        <w:ind w:firstLine="0"/>
        <w:jc w:val="both"/>
      </w:pPr>
      <w:r w:rsidRPr="00813D7B">
        <w:rPr>
          <w:b/>
        </w:rPr>
        <w:t>Gadolinium</w:t>
      </w:r>
      <w:r w:rsidR="006C23C0">
        <w:t xml:space="preserve">: </w:t>
      </w:r>
      <w:r w:rsidRPr="00813D7B">
        <w:t>Gadolinium is one the most abundant of all rare earth elements and is the least expensive. It has no known biological role, but is said to stimulate the metabolism, and could be detrimental in con</w:t>
      </w:r>
      <w:r w:rsidR="003A24B6">
        <w:t>centrations in excess of 8 wt</w:t>
      </w:r>
      <w:r w:rsidR="00562883">
        <w:t>%</w:t>
      </w:r>
      <w:r w:rsidRPr="00562883">
        <w:t>.</w:t>
      </w:r>
      <w:r w:rsidRPr="00813D7B">
        <w:t xml:space="preserve"> Nevertheless, gadolinium has a high solubility in magnesium and improves its strength and creep resistance [</w:t>
      </w:r>
      <w:r w:rsidR="00DF14EA">
        <w:fldChar w:fldCharType="begin"/>
      </w:r>
      <w:r w:rsidR="00562883">
        <w:instrText xml:space="preserve"> REF _Ref315558477 \r \h </w:instrText>
      </w:r>
      <w:r w:rsidR="00DF14EA">
        <w:fldChar w:fldCharType="separate"/>
      </w:r>
      <w:r w:rsidR="00F924DA">
        <w:t>78</w:t>
      </w:r>
      <w:r w:rsidR="00DF14EA">
        <w:fldChar w:fldCharType="end"/>
      </w:r>
      <w:r w:rsidR="00562883">
        <w:t>,</w:t>
      </w:r>
      <w:r w:rsidR="00DF14EA">
        <w:fldChar w:fldCharType="begin"/>
      </w:r>
      <w:r w:rsidR="00562883">
        <w:instrText xml:space="preserve"> REF _Ref315558493 \r \h </w:instrText>
      </w:r>
      <w:r w:rsidR="00DF14EA">
        <w:fldChar w:fldCharType="separate"/>
      </w:r>
      <w:r w:rsidR="00F924DA">
        <w:t>79</w:t>
      </w:r>
      <w:r w:rsidR="00DF14EA">
        <w:fldChar w:fldCharType="end"/>
      </w:r>
      <w:r w:rsidR="00562883">
        <w:t>,</w:t>
      </w:r>
      <w:r w:rsidR="00DF14EA">
        <w:fldChar w:fldCharType="begin"/>
      </w:r>
      <w:r w:rsidR="00562883">
        <w:instrText xml:space="preserve"> REF _Ref315558497 \r \h </w:instrText>
      </w:r>
      <w:r w:rsidR="00DF14EA">
        <w:fldChar w:fldCharType="separate"/>
      </w:r>
      <w:r w:rsidR="00F924DA">
        <w:t>80</w:t>
      </w:r>
      <w:r w:rsidR="00DF14EA">
        <w:fldChar w:fldCharType="end"/>
      </w:r>
      <w:r w:rsidRPr="00813D7B">
        <w:t>]. Due to its high affinity for oxygen, several oxides (Gd</w:t>
      </w:r>
      <w:r w:rsidRPr="00813D7B">
        <w:rPr>
          <w:vertAlign w:val="subscript"/>
        </w:rPr>
        <w:t>2</w:t>
      </w:r>
      <w:r w:rsidRPr="00813D7B">
        <w:t>O</w:t>
      </w:r>
      <w:r w:rsidRPr="00813D7B">
        <w:rPr>
          <w:vertAlign w:val="subscript"/>
        </w:rPr>
        <w:t>3</w:t>
      </w:r>
      <w:r w:rsidRPr="00813D7B">
        <w:t>, spinel MgGd</w:t>
      </w:r>
      <w:r w:rsidRPr="00813D7B">
        <w:rPr>
          <w:vertAlign w:val="subscript"/>
        </w:rPr>
        <w:t>2</w:t>
      </w:r>
      <w:r w:rsidRPr="00813D7B">
        <w:t>O</w:t>
      </w:r>
      <w:r w:rsidRPr="00813D7B">
        <w:rPr>
          <w:vertAlign w:val="subscript"/>
        </w:rPr>
        <w:t>4</w:t>
      </w:r>
      <w:r w:rsidRPr="00813D7B">
        <w:t xml:space="preserve">) are produced which act as a diffusion barrier for further oxidation.  </w:t>
      </w:r>
    </w:p>
    <w:p w:rsidR="00813D7B" w:rsidRPr="00813D7B" w:rsidRDefault="00813D7B" w:rsidP="006C23C0">
      <w:pPr>
        <w:pStyle w:val="NormalWeb"/>
        <w:spacing w:before="0" w:beforeAutospacing="0" w:after="0" w:afterAutospacing="0"/>
        <w:ind w:firstLine="0"/>
        <w:jc w:val="both"/>
      </w:pPr>
      <w:r w:rsidRPr="00813D7B">
        <w:rPr>
          <w:b/>
        </w:rPr>
        <w:t>Zinc</w:t>
      </w:r>
      <w:r w:rsidR="006C23C0">
        <w:rPr>
          <w:b/>
        </w:rPr>
        <w:t xml:space="preserve">: </w:t>
      </w:r>
      <w:r w:rsidRPr="00813D7B">
        <w:t>Zinc is an important element for development and growth in humans, and is involved catalytically in approximately 100 enzymes, wound healing, cell division and protein/DNA synthesis [</w:t>
      </w:r>
      <w:r w:rsidR="00DF14EA">
        <w:fldChar w:fldCharType="begin"/>
      </w:r>
      <w:r w:rsidR="00562883">
        <w:instrText xml:space="preserve"> REF _Ref315557655 \r \h </w:instrText>
      </w:r>
      <w:r w:rsidR="00DF14EA">
        <w:fldChar w:fldCharType="separate"/>
      </w:r>
      <w:r w:rsidR="00F924DA">
        <w:t>53</w:t>
      </w:r>
      <w:r w:rsidR="00DF14EA">
        <w:fldChar w:fldCharType="end"/>
      </w:r>
      <w:r w:rsidR="00562883">
        <w:t>,</w:t>
      </w:r>
      <w:r w:rsidR="00DF14EA">
        <w:fldChar w:fldCharType="begin"/>
      </w:r>
      <w:r w:rsidR="00562883">
        <w:instrText xml:space="preserve"> REF _Ref315558701 \r \h </w:instrText>
      </w:r>
      <w:r w:rsidR="00DF14EA">
        <w:fldChar w:fldCharType="separate"/>
      </w:r>
      <w:r w:rsidR="00F924DA">
        <w:t>81</w:t>
      </w:r>
      <w:r w:rsidR="00DF14EA">
        <w:fldChar w:fldCharType="end"/>
      </w:r>
      <w:r w:rsidRPr="00813D7B">
        <w:t>]. As an alloying element, zinc results in solid solution hardening with magnesium and with other alloying elements, improves its strength and corrosion resistance [</w:t>
      </w:r>
      <w:r w:rsidR="00DF14EA">
        <w:fldChar w:fldCharType="begin"/>
      </w:r>
      <w:r w:rsidR="00562883">
        <w:instrText xml:space="preserve"> REF _Ref315554892 \r \h </w:instrText>
      </w:r>
      <w:r w:rsidR="00DF14EA">
        <w:fldChar w:fldCharType="separate"/>
      </w:r>
      <w:r w:rsidR="00F924DA">
        <w:t>55</w:t>
      </w:r>
      <w:r w:rsidR="00DF14EA">
        <w:fldChar w:fldCharType="end"/>
      </w:r>
      <w:r w:rsidRPr="00813D7B">
        <w:t xml:space="preserve">]. </w:t>
      </w:r>
    </w:p>
    <w:p w:rsidR="00813D7B" w:rsidRPr="00813D7B" w:rsidRDefault="00813D7B" w:rsidP="006C23C0">
      <w:pPr>
        <w:pStyle w:val="NormalWeb"/>
        <w:spacing w:before="0" w:beforeAutospacing="0" w:after="0" w:afterAutospacing="0"/>
        <w:ind w:firstLine="0"/>
        <w:jc w:val="both"/>
      </w:pPr>
      <w:r w:rsidRPr="00813D7B">
        <w:rPr>
          <w:b/>
        </w:rPr>
        <w:t>Zirconium</w:t>
      </w:r>
      <w:r w:rsidR="006C23C0">
        <w:rPr>
          <w:b/>
        </w:rPr>
        <w:t xml:space="preserve">: </w:t>
      </w:r>
      <w:r w:rsidRPr="00813D7B">
        <w:t>Zirconium has no known biological role and the human body contains, on average, 1 milligram. As an alloying element, it imparts good corrosion resistance [</w:t>
      </w:r>
      <w:r w:rsidR="00DF14EA">
        <w:fldChar w:fldCharType="begin"/>
      </w:r>
      <w:r w:rsidR="00CB6E78">
        <w:instrText xml:space="preserve"> REF _Ref315558940 \r \h </w:instrText>
      </w:r>
      <w:r w:rsidR="00DF14EA">
        <w:fldChar w:fldCharType="separate"/>
      </w:r>
      <w:r w:rsidR="00F924DA">
        <w:t>63</w:t>
      </w:r>
      <w:r w:rsidR="00DF14EA">
        <w:fldChar w:fldCharType="end"/>
      </w:r>
      <w:r w:rsidRPr="00813D7B">
        <w:t xml:space="preserve">], and grain-refinement to magnesium alloys. Due to similar lattice parameters (α-Zr: a = 0.323 nm, c = 0.514 nm and Mg: a = 0.320 nm, c = 0.520 nm), a zirconium-rich solid solution is produced early in the freezing of the melt, which provide sites for heterogeneous nucleation of magnesium grains during solidification.  </w:t>
      </w:r>
    </w:p>
    <w:p w:rsidR="00813D7B" w:rsidRDefault="00813D7B" w:rsidP="006C23C0">
      <w:pPr>
        <w:pStyle w:val="NormalWeb"/>
        <w:spacing w:before="0" w:beforeAutospacing="0" w:after="0" w:afterAutospacing="0"/>
        <w:ind w:firstLine="0"/>
        <w:jc w:val="both"/>
      </w:pPr>
      <w:r w:rsidRPr="00813D7B">
        <w:rPr>
          <w:b/>
        </w:rPr>
        <w:t>Yttrium</w:t>
      </w:r>
      <w:r w:rsidR="006C23C0">
        <w:t xml:space="preserve">: </w:t>
      </w:r>
      <w:r w:rsidRPr="00813D7B">
        <w:t xml:space="preserve">Yttrium has no known biological role, but is found in the liver, kidney, spleen, lungs, and bones </w:t>
      </w:r>
      <w:hyperlink r:id="rId26" w:anchor="cite_note-45" w:history="1">
        <w:r w:rsidRPr="00813D7B">
          <w:t>[</w:t>
        </w:r>
        <w:r w:rsidR="00DF14EA">
          <w:rPr>
            <w:highlight w:val="yellow"/>
          </w:rPr>
          <w:fldChar w:fldCharType="begin"/>
        </w:r>
        <w:r w:rsidR="00CB6E78">
          <w:instrText xml:space="preserve"> REF _Ref315559100 \r \h </w:instrText>
        </w:r>
        <w:r w:rsidR="00DF14EA">
          <w:rPr>
            <w:highlight w:val="yellow"/>
          </w:rPr>
        </w:r>
        <w:r w:rsidR="00DF14EA">
          <w:rPr>
            <w:highlight w:val="yellow"/>
          </w:rPr>
          <w:fldChar w:fldCharType="separate"/>
        </w:r>
        <w:r w:rsidR="00F924DA">
          <w:t>100</w:t>
        </w:r>
        <w:r w:rsidR="00DF14EA">
          <w:rPr>
            <w:highlight w:val="yellow"/>
          </w:rPr>
          <w:fldChar w:fldCharType="end"/>
        </w:r>
        <w:r w:rsidRPr="00813D7B">
          <w:t>]</w:t>
        </w:r>
      </w:hyperlink>
      <w:r w:rsidRPr="00813D7B">
        <w:t xml:space="preserve">, for a total amount of 0.5 milligrams in the entire human body. As an alloying element, yttrium has relatively high solubility in magnesium (12.4 wt%) and is added with other rare elements to promote creep resistance at temperatures up to 300 </w:t>
      </w:r>
      <w:r w:rsidRPr="00813D7B">
        <w:rPr>
          <w:vertAlign w:val="superscript"/>
        </w:rPr>
        <w:t>o</w:t>
      </w:r>
      <w:r w:rsidRPr="00813D7B">
        <w:t>C [</w:t>
      </w:r>
      <w:r w:rsidR="00DF14EA">
        <w:fldChar w:fldCharType="begin"/>
      </w:r>
      <w:r w:rsidR="00CB6E78">
        <w:instrText xml:space="preserve"> REF _Ref315554892 \r \h </w:instrText>
      </w:r>
      <w:r w:rsidR="00DF14EA">
        <w:fldChar w:fldCharType="separate"/>
      </w:r>
      <w:r w:rsidR="00F924DA">
        <w:t>55</w:t>
      </w:r>
      <w:r w:rsidR="00DF14EA">
        <w:fldChar w:fldCharType="end"/>
      </w:r>
      <w:r w:rsidRPr="00813D7B">
        <w:t>].</w:t>
      </w:r>
    </w:p>
    <w:p w:rsidR="00610F90" w:rsidRPr="000778B9" w:rsidRDefault="00610F90" w:rsidP="000778B9">
      <w:pPr>
        <w:pStyle w:val="Table"/>
        <w:numPr>
          <w:ilvl w:val="0"/>
          <w:numId w:val="0"/>
        </w:numPr>
        <w:spacing w:line="480" w:lineRule="auto"/>
        <w:ind w:left="180" w:hanging="180"/>
        <w:rPr>
          <w:b w:val="0"/>
          <w:i/>
        </w:rPr>
      </w:pPr>
      <w:bookmarkStart w:id="36" w:name="_Toc330042529"/>
      <w:r w:rsidRPr="0080445F">
        <w:rPr>
          <w:i/>
        </w:rPr>
        <w:t xml:space="preserve">Table </w:t>
      </w:r>
      <w:r w:rsidR="00DF14EA">
        <w:rPr>
          <w:i/>
        </w:rPr>
        <w:fldChar w:fldCharType="begin"/>
      </w:r>
      <w:r w:rsidR="00045679">
        <w:rPr>
          <w:i/>
        </w:rPr>
        <w:instrText xml:space="preserve"> STYLEREF 1 \s </w:instrText>
      </w:r>
      <w:r w:rsidR="00DF14EA">
        <w:rPr>
          <w:i/>
        </w:rPr>
        <w:fldChar w:fldCharType="separate"/>
      </w:r>
      <w:r w:rsidR="00F924DA">
        <w:rPr>
          <w:i/>
          <w:noProof/>
        </w:rPr>
        <w:t>1</w:t>
      </w:r>
      <w:r w:rsidR="00DF14EA">
        <w:rPr>
          <w:i/>
        </w:rPr>
        <w:fldChar w:fldCharType="end"/>
      </w:r>
      <w:r w:rsidR="00045679">
        <w:rPr>
          <w:i/>
        </w:rPr>
        <w:t>.</w:t>
      </w:r>
      <w:r w:rsidR="00DF14EA">
        <w:rPr>
          <w:i/>
        </w:rPr>
        <w:fldChar w:fldCharType="begin"/>
      </w:r>
      <w:r w:rsidR="00045679">
        <w:rPr>
          <w:i/>
        </w:rPr>
        <w:instrText xml:space="preserve"> SEQ Table \* ARABIC \s 1 </w:instrText>
      </w:r>
      <w:r w:rsidR="00DF14EA">
        <w:rPr>
          <w:i/>
        </w:rPr>
        <w:fldChar w:fldCharType="separate"/>
      </w:r>
      <w:r w:rsidR="00F924DA">
        <w:rPr>
          <w:i/>
          <w:noProof/>
        </w:rPr>
        <w:t>2</w:t>
      </w:r>
      <w:r w:rsidR="00DF14EA">
        <w:rPr>
          <w:i/>
        </w:rPr>
        <w:fldChar w:fldCharType="end"/>
      </w:r>
      <w:r w:rsidRPr="0080445F">
        <w:rPr>
          <w:i/>
        </w:rPr>
        <w:t>:</w:t>
      </w:r>
      <w:r w:rsidRPr="00610F90">
        <w:t xml:space="preserve"> </w:t>
      </w:r>
      <w:r w:rsidRPr="000778B9">
        <w:rPr>
          <w:b w:val="0"/>
          <w:i/>
        </w:rPr>
        <w:t>Role of selected alloying elements and blood serum content [</w:t>
      </w:r>
      <w:r w:rsidR="00F352DC">
        <w:fldChar w:fldCharType="begin"/>
      </w:r>
      <w:r w:rsidR="00F352DC">
        <w:instrText xml:space="preserve"> REF _Ref315559382 \r \h  \* MERGEFORMAT </w:instrText>
      </w:r>
      <w:r w:rsidR="00F352DC">
        <w:fldChar w:fldCharType="separate"/>
      </w:r>
      <w:r w:rsidR="00F924DA" w:rsidRPr="00F924DA">
        <w:rPr>
          <w:b w:val="0"/>
          <w:i/>
        </w:rPr>
        <w:t>64</w:t>
      </w:r>
      <w:r w:rsidR="00F352DC">
        <w:fldChar w:fldCharType="end"/>
      </w:r>
      <w:r w:rsidR="005D6AA7" w:rsidRPr="000778B9">
        <w:rPr>
          <w:b w:val="0"/>
          <w:i/>
        </w:rPr>
        <w:t>,</w:t>
      </w:r>
      <w:r w:rsidR="00F352DC">
        <w:fldChar w:fldCharType="begin"/>
      </w:r>
      <w:r w:rsidR="00F352DC">
        <w:instrText xml:space="preserve"> REF _Ref315559440 \r \h  \* MERGEFORMAT </w:instrText>
      </w:r>
      <w:r w:rsidR="00F352DC">
        <w:fldChar w:fldCharType="separate"/>
      </w:r>
      <w:r w:rsidR="00F924DA" w:rsidRPr="00F924DA">
        <w:rPr>
          <w:b w:val="0"/>
          <w:i/>
        </w:rPr>
        <w:t>83</w:t>
      </w:r>
      <w:r w:rsidR="00F352DC">
        <w:fldChar w:fldCharType="end"/>
      </w:r>
      <w:r w:rsidR="005D6AA7" w:rsidRPr="000778B9">
        <w:rPr>
          <w:b w:val="0"/>
          <w:i/>
        </w:rPr>
        <w:t>,</w:t>
      </w:r>
      <w:r w:rsidR="00F352DC">
        <w:fldChar w:fldCharType="begin"/>
      </w:r>
      <w:r w:rsidR="00F352DC">
        <w:instrText xml:space="preserve"> REF _Ref315559451 \r \h  \* MERGEFORMAT </w:instrText>
      </w:r>
      <w:r w:rsidR="00F352DC">
        <w:fldChar w:fldCharType="separate"/>
      </w:r>
      <w:r w:rsidR="00F924DA" w:rsidRPr="00F924DA">
        <w:rPr>
          <w:b w:val="0"/>
          <w:i/>
        </w:rPr>
        <w:t>84</w:t>
      </w:r>
      <w:r w:rsidR="00F352DC">
        <w:fldChar w:fldCharType="end"/>
      </w:r>
      <w:r w:rsidR="005D6AA7" w:rsidRPr="000778B9">
        <w:rPr>
          <w:b w:val="0"/>
          <w:i/>
        </w:rPr>
        <w:t>,</w:t>
      </w:r>
      <w:r w:rsidR="00F352DC">
        <w:fldChar w:fldCharType="begin"/>
      </w:r>
      <w:r w:rsidR="00F352DC">
        <w:instrText xml:space="preserve"> REF _Ref315559518 \r \h  \* MERGEFORMAT </w:instrText>
      </w:r>
      <w:r w:rsidR="00F352DC">
        <w:fldChar w:fldCharType="separate"/>
      </w:r>
      <w:r w:rsidR="00F924DA" w:rsidRPr="00F924DA">
        <w:rPr>
          <w:b w:val="0"/>
          <w:i/>
        </w:rPr>
        <w:t>85</w:t>
      </w:r>
      <w:r w:rsidR="00F352DC">
        <w:fldChar w:fldCharType="end"/>
      </w:r>
      <w:r w:rsidRPr="000778B9">
        <w:rPr>
          <w:b w:val="0"/>
          <w:i/>
        </w:rPr>
        <w:t>]</w:t>
      </w:r>
      <w:bookmarkEnd w:id="36"/>
    </w:p>
    <w:tbl>
      <w:tblPr>
        <w:tblpPr w:leftFromText="180" w:rightFromText="180" w:vertAnchor="text" w:horzAnchor="margin" w:tblpXSpec="center" w:tblpY="62"/>
        <w:tblW w:w="9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2532"/>
        <w:gridCol w:w="4883"/>
      </w:tblGrid>
      <w:tr w:rsidR="008476D0" w:rsidRPr="00E17D4D" w:rsidTr="0023703C">
        <w:trPr>
          <w:trHeight w:val="710"/>
        </w:trPr>
        <w:tc>
          <w:tcPr>
            <w:tcW w:w="1917"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rPr>
                <w:b/>
              </w:rPr>
            </w:pPr>
            <w:r w:rsidRPr="00F36F61">
              <w:rPr>
                <w:b/>
              </w:rPr>
              <w:t>Elements</w:t>
            </w:r>
          </w:p>
        </w:tc>
        <w:tc>
          <w:tcPr>
            <w:tcW w:w="2532" w:type="dxa"/>
            <w:shd w:val="clear" w:color="auto" w:fill="auto"/>
            <w:vAlign w:val="center"/>
          </w:tcPr>
          <w:p w:rsidR="008476D0" w:rsidRPr="00F36F61" w:rsidRDefault="0023703C" w:rsidP="00C72DAA">
            <w:pPr>
              <w:pStyle w:val="NormalWeb"/>
              <w:spacing w:line="276" w:lineRule="auto"/>
              <w:ind w:firstLine="63"/>
              <w:jc w:val="center"/>
              <w:rPr>
                <w:b/>
              </w:rPr>
            </w:pPr>
            <w:r w:rsidRPr="00F36F61">
              <w:rPr>
                <w:b/>
              </w:rPr>
              <w:t>Concentration in Blood Serum,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rPr>
                <w:b/>
              </w:rPr>
            </w:pPr>
            <w:r w:rsidRPr="00F36F61">
              <w:rPr>
                <w:b/>
              </w:rPr>
              <w:t>Role</w:t>
            </w:r>
          </w:p>
        </w:tc>
      </w:tr>
      <w:tr w:rsidR="008476D0" w:rsidRPr="00E17D4D" w:rsidTr="0023703C">
        <w:trPr>
          <w:trHeight w:val="989"/>
        </w:trPr>
        <w:tc>
          <w:tcPr>
            <w:tcW w:w="1917"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Calcium</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1.3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 xml:space="preserve">muscle contraction, blood vessel expansion and contraction, insurance of maximum bone strength and transmission of impulses throughout the central </w:t>
            </w:r>
            <w:r w:rsidRPr="00F36F61">
              <w:rPr>
                <w:iCs/>
              </w:rPr>
              <w:t>nervous system</w:t>
            </w:r>
          </w:p>
        </w:tc>
      </w:tr>
      <w:tr w:rsidR="008476D0" w:rsidRPr="00E17D4D" w:rsidTr="0023703C">
        <w:trPr>
          <w:trHeight w:val="1052"/>
        </w:trPr>
        <w:tc>
          <w:tcPr>
            <w:tcW w:w="1917"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Iron</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0.005-0.023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rPr>
                <w:rStyle w:val="nw"/>
              </w:rPr>
              <w:t>enables cell respiration, energy production,  production of red blood cells (haematopoiesis),</w:t>
            </w:r>
            <w:r w:rsidRPr="00F36F61">
              <w:rPr>
                <w:rStyle w:val="st"/>
              </w:rPr>
              <w:t xml:space="preserve"> </w:t>
            </w:r>
            <w:r w:rsidRPr="00F36F61">
              <w:rPr>
                <w:rStyle w:val="nw"/>
              </w:rPr>
              <w:t>oxygen and carbon dioxide transport, production of hemoglobin in RBC</w:t>
            </w:r>
          </w:p>
        </w:tc>
      </w:tr>
      <w:tr w:rsidR="008476D0" w:rsidRPr="00E17D4D" w:rsidTr="0023703C">
        <w:trPr>
          <w:trHeight w:val="944"/>
        </w:trPr>
        <w:tc>
          <w:tcPr>
            <w:tcW w:w="1917"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Magnesium</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0.73-1.06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required for more than 325 biochemical reactions, regulate blood sugar level, keeps heart rhythm steady, healthy immune system and  maintains bone and teeth health</w:t>
            </w:r>
          </w:p>
        </w:tc>
      </w:tr>
      <w:tr w:rsidR="008476D0" w:rsidRPr="00E17D4D" w:rsidTr="0023703C">
        <w:trPr>
          <w:trHeight w:val="1007"/>
        </w:trPr>
        <w:tc>
          <w:tcPr>
            <w:tcW w:w="1917" w:type="dxa"/>
            <w:shd w:val="clear" w:color="auto" w:fill="auto"/>
            <w:vAlign w:val="center"/>
          </w:tcPr>
          <w:p w:rsidR="008476D0" w:rsidRPr="00F36F61" w:rsidRDefault="008476D0" w:rsidP="00C72DAA">
            <w:pPr>
              <w:spacing w:line="276" w:lineRule="auto"/>
              <w:ind w:firstLine="0"/>
              <w:jc w:val="center"/>
              <w:rPr>
                <w:szCs w:val="24"/>
              </w:rPr>
            </w:pPr>
            <w:r w:rsidRPr="00F36F61">
              <w:rPr>
                <w:szCs w:val="24"/>
              </w:rPr>
              <w:t>Manganese</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0.001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required in enzymatic processes involved in the synthesis of fatty acids and cholesterol, synthesis of glycoproteins, which coat body cells and protect against viruses</w:t>
            </w:r>
          </w:p>
        </w:tc>
      </w:tr>
      <w:tr w:rsidR="008476D0" w:rsidRPr="00E17D4D" w:rsidTr="0023703C">
        <w:trPr>
          <w:trHeight w:val="278"/>
        </w:trPr>
        <w:tc>
          <w:tcPr>
            <w:tcW w:w="1917" w:type="dxa"/>
            <w:shd w:val="clear" w:color="auto" w:fill="auto"/>
            <w:vAlign w:val="center"/>
          </w:tcPr>
          <w:p w:rsidR="008476D0" w:rsidRPr="00F36F61" w:rsidRDefault="008476D0" w:rsidP="00C72DAA">
            <w:pPr>
              <w:spacing w:line="276" w:lineRule="auto"/>
              <w:ind w:firstLine="0"/>
              <w:jc w:val="center"/>
              <w:rPr>
                <w:szCs w:val="24"/>
              </w:rPr>
            </w:pPr>
            <w:r w:rsidRPr="00F36F61">
              <w:rPr>
                <w:szCs w:val="24"/>
              </w:rPr>
              <w:t>Rare earth metals</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&lt;0.047 mg</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compound of drugs for cancer treatment</w:t>
            </w:r>
          </w:p>
        </w:tc>
      </w:tr>
      <w:tr w:rsidR="008476D0" w:rsidRPr="00E17D4D" w:rsidTr="0023703C">
        <w:trPr>
          <w:trHeight w:val="422"/>
        </w:trPr>
        <w:tc>
          <w:tcPr>
            <w:tcW w:w="1917" w:type="dxa"/>
            <w:shd w:val="clear" w:color="auto" w:fill="auto"/>
            <w:vAlign w:val="center"/>
          </w:tcPr>
          <w:p w:rsidR="008476D0" w:rsidRPr="00F36F61" w:rsidRDefault="008476D0" w:rsidP="00C72DAA">
            <w:pPr>
              <w:spacing w:line="276" w:lineRule="auto"/>
              <w:ind w:firstLine="0"/>
              <w:jc w:val="center"/>
              <w:rPr>
                <w:szCs w:val="24"/>
              </w:rPr>
            </w:pPr>
            <w:r w:rsidRPr="00F36F61">
              <w:rPr>
                <w:szCs w:val="24"/>
              </w:rPr>
              <w:t>Gadolinium</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no known biological role, but is said to stimulate the metabolism</w:t>
            </w:r>
          </w:p>
        </w:tc>
      </w:tr>
      <w:tr w:rsidR="008476D0" w:rsidRPr="00E17D4D" w:rsidTr="0023703C">
        <w:trPr>
          <w:trHeight w:val="323"/>
        </w:trPr>
        <w:tc>
          <w:tcPr>
            <w:tcW w:w="1917" w:type="dxa"/>
            <w:shd w:val="clear" w:color="auto" w:fill="auto"/>
            <w:vAlign w:val="center"/>
          </w:tcPr>
          <w:p w:rsidR="008476D0" w:rsidRPr="00F36F61" w:rsidRDefault="008476D0" w:rsidP="00C72DAA">
            <w:pPr>
              <w:spacing w:line="276" w:lineRule="auto"/>
              <w:ind w:firstLine="0"/>
              <w:jc w:val="center"/>
              <w:rPr>
                <w:szCs w:val="24"/>
              </w:rPr>
            </w:pPr>
            <w:r w:rsidRPr="00F36F61">
              <w:rPr>
                <w:szCs w:val="24"/>
              </w:rPr>
              <w:t>Zinc</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0.012–0.017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required for more than 100 biochemical reactions, wounds healing, DNA synthesis and cell division</w:t>
            </w:r>
          </w:p>
        </w:tc>
      </w:tr>
      <w:tr w:rsidR="008476D0" w:rsidRPr="00E17D4D" w:rsidTr="0023703C">
        <w:trPr>
          <w:trHeight w:val="85"/>
        </w:trPr>
        <w:tc>
          <w:tcPr>
            <w:tcW w:w="1917" w:type="dxa"/>
            <w:shd w:val="clear" w:color="auto" w:fill="auto"/>
            <w:vAlign w:val="center"/>
          </w:tcPr>
          <w:p w:rsidR="008476D0" w:rsidRPr="00F36F61" w:rsidRDefault="008476D0" w:rsidP="00C72DAA">
            <w:pPr>
              <w:spacing w:line="276" w:lineRule="auto"/>
              <w:ind w:firstLine="0"/>
              <w:jc w:val="center"/>
              <w:rPr>
                <w:szCs w:val="24"/>
              </w:rPr>
            </w:pPr>
            <w:r w:rsidRPr="00F36F61">
              <w:rPr>
                <w:szCs w:val="24"/>
              </w:rPr>
              <w:t>Zirconium</w:t>
            </w:r>
          </w:p>
        </w:tc>
        <w:tc>
          <w:tcPr>
            <w:tcW w:w="2532"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0.00011 mmol/L</w:t>
            </w:r>
          </w:p>
        </w:tc>
        <w:tc>
          <w:tcPr>
            <w:tcW w:w="4883" w:type="dxa"/>
            <w:shd w:val="clear" w:color="auto" w:fill="auto"/>
            <w:vAlign w:val="center"/>
          </w:tcPr>
          <w:p w:rsidR="008476D0" w:rsidRPr="00F36F61" w:rsidRDefault="008476D0" w:rsidP="00C72DAA">
            <w:pPr>
              <w:pStyle w:val="NormalWeb"/>
              <w:spacing w:before="0" w:beforeAutospacing="0" w:after="0" w:afterAutospacing="0" w:line="276" w:lineRule="auto"/>
              <w:ind w:firstLine="0"/>
              <w:jc w:val="center"/>
            </w:pPr>
            <w:r w:rsidRPr="00F36F61">
              <w:t>no known biological role and compounds are of low toxicity</w:t>
            </w:r>
          </w:p>
        </w:tc>
      </w:tr>
    </w:tbl>
    <w:p w:rsidR="008F63FF" w:rsidRPr="00C22C83" w:rsidRDefault="00610F90" w:rsidP="00D33798">
      <w:pPr>
        <w:pStyle w:val="Heading2"/>
      </w:pPr>
      <w:bookmarkStart w:id="37" w:name="_Toc330042205"/>
      <w:r>
        <w:t xml:space="preserve">1.5       </w:t>
      </w:r>
      <w:r w:rsidR="00881C9B">
        <w:t>Research O</w:t>
      </w:r>
      <w:r w:rsidR="008F63FF" w:rsidRPr="00C22C83">
        <w:t>bjective</w:t>
      </w:r>
      <w:bookmarkEnd w:id="37"/>
      <w:r w:rsidR="008F63FF" w:rsidRPr="00C22C83">
        <w:t xml:space="preserve"> </w:t>
      </w:r>
    </w:p>
    <w:p w:rsidR="008F63FF" w:rsidRPr="00C22C83" w:rsidRDefault="008F63FF" w:rsidP="00755394">
      <w:pPr>
        <w:rPr>
          <w:b/>
          <w:szCs w:val="24"/>
        </w:rPr>
      </w:pPr>
      <w:r w:rsidRPr="00C22C83">
        <w:rPr>
          <w:szCs w:val="24"/>
        </w:rPr>
        <w:tab/>
        <w:t xml:space="preserve">The current research focuses on the </w:t>
      </w:r>
      <w:r w:rsidR="00755394" w:rsidRPr="00C22C83">
        <w:rPr>
          <w:szCs w:val="24"/>
        </w:rPr>
        <w:t xml:space="preserve">development of new biodegradable </w:t>
      </w:r>
      <w:r w:rsidR="000778B9">
        <w:rPr>
          <w:szCs w:val="24"/>
        </w:rPr>
        <w:t xml:space="preserve">Mg </w:t>
      </w:r>
      <w:r w:rsidR="00755394" w:rsidRPr="00C22C83">
        <w:rPr>
          <w:szCs w:val="24"/>
        </w:rPr>
        <w:t>alloys</w:t>
      </w:r>
      <w:r w:rsidR="001B44DA">
        <w:rPr>
          <w:szCs w:val="24"/>
        </w:rPr>
        <w:t>, i</w:t>
      </w:r>
      <w:r w:rsidRPr="00C22C83">
        <w:rPr>
          <w:bCs/>
          <w:szCs w:val="24"/>
        </w:rPr>
        <w:t xml:space="preserve">n an effort to </w:t>
      </w:r>
      <w:r w:rsidR="00755394" w:rsidRPr="00C22C83">
        <w:rPr>
          <w:bCs/>
          <w:szCs w:val="24"/>
        </w:rPr>
        <w:t xml:space="preserve">improve the corrosion resistance, </w:t>
      </w:r>
      <w:r w:rsidRPr="00C22C83">
        <w:rPr>
          <w:bCs/>
          <w:szCs w:val="24"/>
        </w:rPr>
        <w:t>biocompatibility</w:t>
      </w:r>
      <w:r w:rsidR="00755394" w:rsidRPr="00C22C83">
        <w:rPr>
          <w:bCs/>
          <w:szCs w:val="24"/>
        </w:rPr>
        <w:t xml:space="preserve"> and mechanical properties. </w:t>
      </w:r>
      <w:r w:rsidR="00D309FE">
        <w:rPr>
          <w:bCs/>
          <w:szCs w:val="24"/>
        </w:rPr>
        <w:t>T</w:t>
      </w:r>
      <w:r w:rsidR="00755394" w:rsidRPr="00C22C83">
        <w:rPr>
          <w:bCs/>
          <w:szCs w:val="24"/>
        </w:rPr>
        <w:t xml:space="preserve">he alloys </w:t>
      </w:r>
      <w:r w:rsidR="00D309FE">
        <w:rPr>
          <w:bCs/>
          <w:szCs w:val="24"/>
        </w:rPr>
        <w:t>were subjected to anodization</w:t>
      </w:r>
      <w:r w:rsidR="00755394" w:rsidRPr="00C22C83">
        <w:rPr>
          <w:bCs/>
          <w:szCs w:val="24"/>
        </w:rPr>
        <w:t xml:space="preserve"> in order to</w:t>
      </w:r>
      <w:r w:rsidR="00C22C83">
        <w:rPr>
          <w:bCs/>
          <w:szCs w:val="24"/>
        </w:rPr>
        <w:t xml:space="preserve"> </w:t>
      </w:r>
      <w:r w:rsidR="00D309FE">
        <w:rPr>
          <w:bCs/>
          <w:szCs w:val="24"/>
        </w:rPr>
        <w:t>reduce</w:t>
      </w:r>
      <w:r w:rsidR="00C22C83">
        <w:rPr>
          <w:bCs/>
          <w:szCs w:val="24"/>
        </w:rPr>
        <w:t xml:space="preserve"> the</w:t>
      </w:r>
      <w:r w:rsidR="00D309FE">
        <w:rPr>
          <w:bCs/>
          <w:szCs w:val="24"/>
        </w:rPr>
        <w:t>ir</w:t>
      </w:r>
      <w:r w:rsidR="00C22C83">
        <w:rPr>
          <w:bCs/>
          <w:szCs w:val="24"/>
        </w:rPr>
        <w:t xml:space="preserve"> initial degradation </w:t>
      </w:r>
      <w:r w:rsidR="00D309FE">
        <w:rPr>
          <w:bCs/>
          <w:szCs w:val="24"/>
        </w:rPr>
        <w:t>rate</w:t>
      </w:r>
      <w:r w:rsidR="00755394" w:rsidRPr="00C22C83">
        <w:rPr>
          <w:bCs/>
          <w:szCs w:val="24"/>
        </w:rPr>
        <w:t xml:space="preserve">. </w:t>
      </w:r>
      <w:r w:rsidR="00755394" w:rsidRPr="00C22C83">
        <w:rPr>
          <w:szCs w:val="24"/>
        </w:rPr>
        <w:t xml:space="preserve">The following </w:t>
      </w:r>
      <w:r w:rsidR="000778B9">
        <w:rPr>
          <w:szCs w:val="24"/>
        </w:rPr>
        <w:t xml:space="preserve">are the main objectives of current </w:t>
      </w:r>
      <w:r w:rsidR="00755394" w:rsidRPr="00C22C83">
        <w:rPr>
          <w:szCs w:val="24"/>
        </w:rPr>
        <w:t>research:</w:t>
      </w:r>
    </w:p>
    <w:p w:rsidR="00D309FE" w:rsidRDefault="00BB5477" w:rsidP="00D309FE">
      <w:pPr>
        <w:pStyle w:val="ListParagraph"/>
        <w:keepNext w:val="0"/>
        <w:numPr>
          <w:ilvl w:val="0"/>
          <w:numId w:val="2"/>
        </w:numPr>
        <w:spacing w:before="0" w:beforeAutospacing="0" w:after="0" w:afterAutospacing="0"/>
        <w:ind w:left="720" w:hanging="720"/>
        <w:rPr>
          <w:szCs w:val="24"/>
        </w:rPr>
      </w:pPr>
      <w:r>
        <w:rPr>
          <w:szCs w:val="24"/>
        </w:rPr>
        <w:t xml:space="preserve">Investigate </w:t>
      </w:r>
      <w:r w:rsidR="00C22C83" w:rsidRPr="00BB5477">
        <w:rPr>
          <w:szCs w:val="24"/>
        </w:rPr>
        <w:t xml:space="preserve">the </w:t>
      </w:r>
      <w:r w:rsidR="00D309FE">
        <w:rPr>
          <w:szCs w:val="24"/>
        </w:rPr>
        <w:t>overall effect of the addition of alloying elements on biocompatibility and mechanical properties.</w:t>
      </w:r>
    </w:p>
    <w:p w:rsidR="00BB5477" w:rsidRPr="00D309FE" w:rsidRDefault="00D309FE" w:rsidP="00D309FE">
      <w:pPr>
        <w:pStyle w:val="ListParagraph"/>
        <w:keepNext w:val="0"/>
        <w:numPr>
          <w:ilvl w:val="0"/>
          <w:numId w:val="2"/>
        </w:numPr>
        <w:spacing w:before="0" w:beforeAutospacing="0" w:after="0" w:afterAutospacing="0"/>
        <w:ind w:left="720" w:hanging="720"/>
        <w:rPr>
          <w:szCs w:val="24"/>
        </w:rPr>
      </w:pPr>
      <w:r w:rsidRPr="00D309FE">
        <w:rPr>
          <w:szCs w:val="24"/>
        </w:rPr>
        <w:t>Determine the role s</w:t>
      </w:r>
      <w:r w:rsidR="00C22C83" w:rsidRPr="00D309FE">
        <w:rPr>
          <w:szCs w:val="24"/>
        </w:rPr>
        <w:t xml:space="preserve">urface treatment </w:t>
      </w:r>
      <w:r>
        <w:rPr>
          <w:szCs w:val="24"/>
        </w:rPr>
        <w:t>on metallurgical and biocompatibility properties.</w:t>
      </w:r>
    </w:p>
    <w:p w:rsidR="00B745E0" w:rsidRDefault="00D309FE" w:rsidP="00881C9B">
      <w:pPr>
        <w:pStyle w:val="FIGURE"/>
        <w:jc w:val="both"/>
      </w:pPr>
      <w:r>
        <w:t xml:space="preserve">A schematic representation of the research tasks conducted is shown in </w:t>
      </w:r>
      <w:r w:rsidR="00B745E0">
        <w:t>Figure 1.</w:t>
      </w:r>
      <w:r w:rsidR="00721BAB">
        <w:t>9</w:t>
      </w:r>
      <w:r>
        <w:t>.</w:t>
      </w:r>
    </w:p>
    <w:p w:rsidR="00097591" w:rsidRDefault="00097591" w:rsidP="00B745E0">
      <w:pPr>
        <w:keepNext w:val="0"/>
        <w:ind w:firstLine="0"/>
        <w:rPr>
          <w:szCs w:val="24"/>
        </w:rPr>
      </w:pPr>
    </w:p>
    <w:p w:rsidR="00E642D3" w:rsidRDefault="00E642D3" w:rsidP="00B745E0">
      <w:pPr>
        <w:keepNext w:val="0"/>
        <w:ind w:firstLine="0"/>
        <w:rPr>
          <w:szCs w:val="24"/>
        </w:rPr>
        <w:sectPr w:rsidR="00E642D3" w:rsidSect="00C80771">
          <w:pgSz w:w="12240" w:h="15840"/>
          <w:pgMar w:top="1440" w:right="1440" w:bottom="1800" w:left="2160" w:header="720" w:footer="432" w:gutter="0"/>
          <w:pgNumType w:start="1" w:chapSep="period"/>
          <w:cols w:space="720"/>
          <w:titlePg/>
          <w:docGrid w:linePitch="360"/>
        </w:sectPr>
      </w:pPr>
    </w:p>
    <w:p w:rsidR="00610F90" w:rsidRDefault="00033154" w:rsidP="00212BDA">
      <w:pPr>
        <w:ind w:firstLine="0"/>
      </w:pPr>
      <w:r>
        <w:rPr>
          <w:noProof/>
          <w:snapToGrid/>
        </w:rPr>
        <w:drawing>
          <wp:inline distT="0" distB="0" distL="0" distR="0">
            <wp:extent cx="7899991" cy="5582093"/>
            <wp:effectExtent l="0" t="0" r="6350" b="0"/>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6 Fig..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06459" cy="5586663"/>
                    </a:xfrm>
                    <a:prstGeom prst="rect">
                      <a:avLst/>
                    </a:prstGeom>
                  </pic:spPr>
                </pic:pic>
              </a:graphicData>
            </a:graphic>
          </wp:inline>
        </w:drawing>
      </w:r>
    </w:p>
    <w:p w:rsidR="00E642D3" w:rsidRPr="00721BAB" w:rsidRDefault="00610F90" w:rsidP="0023703C">
      <w:pPr>
        <w:pStyle w:val="Caption"/>
        <w:rPr>
          <w:i/>
        </w:rPr>
        <w:sectPr w:rsidR="00E642D3" w:rsidRPr="00721BAB" w:rsidSect="00240113">
          <w:pgSz w:w="15840" w:h="12240" w:orient="landscape"/>
          <w:pgMar w:top="1440" w:right="1440" w:bottom="1440" w:left="1440" w:header="720" w:footer="720" w:gutter="0"/>
          <w:pgNumType w:chapSep="period"/>
          <w:cols w:space="720"/>
          <w:docGrid w:linePitch="360"/>
        </w:sectPr>
      </w:pPr>
      <w:bookmarkStart w:id="38" w:name="_Toc330042713"/>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1</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9</w:t>
      </w:r>
      <w:r w:rsidR="00DF14EA">
        <w:rPr>
          <w:b/>
          <w:i/>
        </w:rPr>
        <w:fldChar w:fldCharType="end"/>
      </w:r>
      <w:r w:rsidRPr="0080445F">
        <w:rPr>
          <w:b/>
          <w:i/>
        </w:rPr>
        <w:t>:</w:t>
      </w:r>
      <w:r w:rsidRPr="00721BAB">
        <w:rPr>
          <w:i/>
        </w:rPr>
        <w:t xml:space="preserve"> Schematic representation of the research summary</w:t>
      </w:r>
      <w:r w:rsidR="004F7537" w:rsidRPr="00721BAB">
        <w:rPr>
          <w:i/>
        </w:rPr>
        <w:t>.</w:t>
      </w:r>
      <w:bookmarkEnd w:id="38"/>
    </w:p>
    <w:p w:rsidR="009F762D" w:rsidRPr="009A0327" w:rsidRDefault="00D04D6D" w:rsidP="009A0327">
      <w:pPr>
        <w:pStyle w:val="Heading1"/>
      </w:pPr>
      <w:r>
        <w:t xml:space="preserve">      </w:t>
      </w:r>
      <w:bookmarkStart w:id="39" w:name="_Toc330042206"/>
      <w:r w:rsidR="009A0327" w:rsidRPr="009A0327">
        <w:t>LITERATURE REVIEW</w:t>
      </w:r>
      <w:bookmarkEnd w:id="39"/>
    </w:p>
    <w:p w:rsidR="00813D7B" w:rsidRPr="009A0327" w:rsidRDefault="00D04D6D" w:rsidP="00D33798">
      <w:pPr>
        <w:pStyle w:val="Heading2"/>
      </w:pPr>
      <w:bookmarkStart w:id="40" w:name="_Toc330042207"/>
      <w:r>
        <w:t xml:space="preserve">2.1     </w:t>
      </w:r>
      <w:r w:rsidR="00A71885">
        <w:t xml:space="preserve"> </w:t>
      </w:r>
      <w:r w:rsidR="008D7693">
        <w:t xml:space="preserve">Biodegradable Magnesium </w:t>
      </w:r>
      <w:r w:rsidR="008D7693" w:rsidRPr="009A0327">
        <w:t>-</w:t>
      </w:r>
      <w:r w:rsidR="00B54F29">
        <w:t xml:space="preserve"> C</w:t>
      </w:r>
      <w:r w:rsidR="00813D7B" w:rsidRPr="009A0327">
        <w:t xml:space="preserve">urrent </w:t>
      </w:r>
      <w:r w:rsidR="00B54F29">
        <w:t>R</w:t>
      </w:r>
      <w:r w:rsidR="00813D7B" w:rsidRPr="009A0327">
        <w:t>esearch</w:t>
      </w:r>
      <w:bookmarkEnd w:id="40"/>
    </w:p>
    <w:p w:rsidR="00813D7B" w:rsidRDefault="00813D7B" w:rsidP="00212BDA">
      <w:r w:rsidRPr="00813D7B">
        <w:t>Development of Mg based biodegradable alloys is a challenge due to limitations of controlled and uniform degradation, as well as prolonged mechanical integrity in some applications. The main function of a biodegradable alloy is continuous dissolution as new tissue develops. As already discussed, Mg is one of the most suited candidates for this application because of its degradation behavior and its assimilation in the human body as an essential element. This has prompted a significant amount of research on the development of biodegradable alloys consisting mainly of Mg in combination with other potential elements in various compositions. Although advances have been made on the rate of degradation of some alloys, there is still a dearth of information on their biocompatibility. However, most Mg alloys have their own characteristic corrosion behavior as a result of their unique microstructure or the existence of intermetallics. Table 2</w:t>
      </w:r>
      <w:r w:rsidR="00F13271">
        <w:t>.1</w:t>
      </w:r>
      <w:r w:rsidRPr="00813D7B">
        <w:t>, summarizes properties of selected Mg based alloys for biomedical applications.</w:t>
      </w:r>
    </w:p>
    <w:p w:rsidR="004D3FF0" w:rsidRPr="00813D7B" w:rsidRDefault="004D3FF0" w:rsidP="004D3FF0">
      <w:r w:rsidRPr="00DD670C">
        <w:t xml:space="preserve">Pure magnesium (as-cast) has low overall yield strength (YS ~ 27 MPa), tensile strength (TS ~ 90 MPa) and is easily susceptible to </w:t>
      </w:r>
      <w:r w:rsidR="006026AA">
        <w:t xml:space="preserve">pitting </w:t>
      </w:r>
      <w:r w:rsidRPr="00DD670C">
        <w:t>corrosion, which can lead to loss of mechanical integrity before the tissue has fully healed [</w:t>
      </w:r>
      <w:r w:rsidR="00DF14EA">
        <w:fldChar w:fldCharType="begin"/>
      </w:r>
      <w:r w:rsidR="00794C5F">
        <w:instrText xml:space="preserve"> REF _Ref311901217 \r \h </w:instrText>
      </w:r>
      <w:r w:rsidR="00DF14EA">
        <w:fldChar w:fldCharType="separate"/>
      </w:r>
      <w:r w:rsidR="00F924DA">
        <w:t>115</w:t>
      </w:r>
      <w:r w:rsidR="00DF14EA">
        <w:fldChar w:fldCharType="end"/>
      </w:r>
      <w:r w:rsidRPr="00DD670C">
        <w:t xml:space="preserve">]. Alloying is one method of preserving the mechanical integrity, corrosion resistance and biocompatibility of </w:t>
      </w:r>
      <w:r w:rsidR="00DA34AB">
        <w:t>Mg</w:t>
      </w:r>
      <w:r w:rsidRPr="00DD670C">
        <w:t xml:space="preserve"> [</w:t>
      </w:r>
      <w:r w:rsidR="00DF14EA">
        <w:fldChar w:fldCharType="begin"/>
      </w:r>
      <w:r w:rsidR="00794C5F">
        <w:instrText xml:space="preserve"> REF _Ref315562028 \r \h </w:instrText>
      </w:r>
      <w:r w:rsidR="00DF14EA">
        <w:fldChar w:fldCharType="separate"/>
      </w:r>
      <w:r w:rsidR="00F924DA">
        <w:t>66</w:t>
      </w:r>
      <w:r w:rsidR="00DF14EA">
        <w:fldChar w:fldCharType="end"/>
      </w:r>
      <w:r w:rsidRPr="00DD670C">
        <w:t>]. For biodegradable applications, the alloying element must be non-toxic and biocompatible, so that once implanted the concentration of the dissolved ions do not exceed the concentration normally found in human blood</w:t>
      </w:r>
      <w:r w:rsidR="00E65447">
        <w:t xml:space="preserve"> or tissue depending on the application</w:t>
      </w:r>
      <w:r w:rsidRPr="00DD670C">
        <w:t>. Tao et al. (2008) [</w:t>
      </w:r>
      <w:r w:rsidR="00DF14EA">
        <w:fldChar w:fldCharType="begin"/>
      </w:r>
      <w:r w:rsidR="00794C5F">
        <w:instrText xml:space="preserve"> REF _Ref315562065 \r \h </w:instrText>
      </w:r>
      <w:r w:rsidR="00DF14EA">
        <w:fldChar w:fldCharType="separate"/>
      </w:r>
      <w:r w:rsidR="00F924DA">
        <w:t>87</w:t>
      </w:r>
      <w:r w:rsidR="00DF14EA">
        <w:fldChar w:fldCharType="end"/>
      </w:r>
      <w:r w:rsidRPr="00DD670C">
        <w:t xml:space="preserve">], manufactured Mg-6Zn-xCa (x=3, 5, 7.5, 10 weight percentage, wt%) alloys by twin-roll rapid solidification that were subjected to rapid solidification and annealing at 200 </w:t>
      </w:r>
      <w:r w:rsidRPr="00794C5F">
        <w:rPr>
          <w:vertAlign w:val="superscript"/>
        </w:rPr>
        <w:t>o</w:t>
      </w:r>
      <w:r w:rsidRPr="00DD670C">
        <w:t xml:space="preserve">C for 1 hour. A dendritic structure developed with a grain size of 1-5 </w:t>
      </w:r>
      <w:r w:rsidR="005114CD">
        <w:t>µm</w:t>
      </w:r>
      <w:r w:rsidRPr="00DD670C">
        <w:t xml:space="preserve"> [</w:t>
      </w:r>
      <w:r w:rsidR="00DF14EA">
        <w:fldChar w:fldCharType="begin"/>
      </w:r>
      <w:r w:rsidR="00794C5F">
        <w:instrText xml:space="preserve"> REF _Ref315562065 \r \h </w:instrText>
      </w:r>
      <w:r w:rsidR="00DF14EA">
        <w:fldChar w:fldCharType="separate"/>
      </w:r>
      <w:r w:rsidR="00F924DA">
        <w:t>87</w:t>
      </w:r>
      <w:r w:rsidR="00DF14EA">
        <w:fldChar w:fldCharType="end"/>
      </w:r>
      <w:r w:rsidR="00AD5C58">
        <w:t>], which i</w:t>
      </w:r>
      <w:r w:rsidRPr="00DD670C">
        <w:t>mproved strength, creep resistance and moderate ductility observed during age</w:t>
      </w:r>
      <w:r w:rsidR="006026AA">
        <w:t>-</w:t>
      </w:r>
      <w:r w:rsidRPr="00DD670C">
        <w:t>hardening were attributed to the formation of various phases such as: Mg</w:t>
      </w:r>
      <w:r w:rsidRPr="00DA34AB">
        <w:rPr>
          <w:vertAlign w:val="subscript"/>
        </w:rPr>
        <w:t>2</w:t>
      </w:r>
      <w:r w:rsidRPr="00DD670C">
        <w:t>Ca, Mg</w:t>
      </w:r>
      <w:r w:rsidRPr="00DA34AB">
        <w:rPr>
          <w:vertAlign w:val="subscript"/>
        </w:rPr>
        <w:t>2</w:t>
      </w:r>
      <w:r w:rsidRPr="00DD670C">
        <w:t>Zn</w:t>
      </w:r>
      <w:r w:rsidRPr="00DA34AB">
        <w:rPr>
          <w:vertAlign w:val="subscript"/>
        </w:rPr>
        <w:t>3</w:t>
      </w:r>
      <w:r w:rsidRPr="00DD670C">
        <w:t>, MgZn</w:t>
      </w:r>
      <w:r w:rsidRPr="00DA34AB">
        <w:rPr>
          <w:vertAlign w:val="subscript"/>
        </w:rPr>
        <w:t>2</w:t>
      </w:r>
      <w:r w:rsidRPr="00DD670C">
        <w:t xml:space="preserve"> and Ca</w:t>
      </w:r>
      <w:r w:rsidRPr="00DA34AB">
        <w:rPr>
          <w:vertAlign w:val="subscript"/>
        </w:rPr>
        <w:t>2</w:t>
      </w:r>
      <w:r w:rsidRPr="00DD670C">
        <w:t>Mg</w:t>
      </w:r>
      <w:r w:rsidRPr="00DA34AB">
        <w:rPr>
          <w:vertAlign w:val="subscript"/>
        </w:rPr>
        <w:t>6</w:t>
      </w:r>
      <w:r w:rsidRPr="00DD670C">
        <w:t>Zn</w:t>
      </w:r>
      <w:r w:rsidRPr="00DA34AB">
        <w:rPr>
          <w:vertAlign w:val="subscript"/>
        </w:rPr>
        <w:t>3</w:t>
      </w:r>
      <w:r w:rsidRPr="00DD670C">
        <w:t xml:space="preserve"> [</w:t>
      </w:r>
      <w:r w:rsidR="00DF14EA">
        <w:fldChar w:fldCharType="begin"/>
      </w:r>
      <w:r w:rsidR="00794C5F">
        <w:instrText xml:space="preserve"> REF _Ref315562065 \r \h </w:instrText>
      </w:r>
      <w:r w:rsidR="00DF14EA">
        <w:fldChar w:fldCharType="separate"/>
      </w:r>
      <w:r w:rsidR="00F924DA">
        <w:t>87</w:t>
      </w:r>
      <w:r w:rsidR="00DF14EA">
        <w:fldChar w:fldCharType="end"/>
      </w:r>
      <w:r w:rsidRPr="00DD670C">
        <w:t>]. Peng et al. (2009) [</w:t>
      </w:r>
      <w:r w:rsidR="00DF14EA">
        <w:fldChar w:fldCharType="begin"/>
      </w:r>
      <w:r w:rsidR="00794C5F">
        <w:instrText xml:space="preserve"> REF _Ref315562181 \r \h </w:instrText>
      </w:r>
      <w:r w:rsidR="00DF14EA">
        <w:fldChar w:fldCharType="separate"/>
      </w:r>
      <w:r w:rsidR="00F924DA">
        <w:t>89</w:t>
      </w:r>
      <w:r w:rsidR="00DF14EA">
        <w:fldChar w:fldCharType="end"/>
      </w:r>
      <w:r w:rsidRPr="00DD670C">
        <w:t xml:space="preserve">] prepared Mg12Gd4Y2Nd0.3Zn0.6Zr wt% alloy by casting technology and after age hardening, were able to achieve </w:t>
      </w:r>
      <w:r w:rsidR="006026AA">
        <w:t>improved</w:t>
      </w:r>
      <w:r w:rsidRPr="00DD670C">
        <w:t xml:space="preserve"> mechanical properties (room temperature, YS = 280 MPa and TS = 310 MPa) due to a microstructure composed of fine metastable precipitates dispersed in the matrix. Enhanced mechanical properties were attributed to a fine grain size of 70-100 µm and a stable microstructure, that consisted of fine precipitates of β’-Mg15RE3, dispersed precipitates of Mg24RE5 (sheet-shaped) and Mg5RE (polygon-shapes). Zhang et al. (2010) [</w:t>
      </w:r>
      <w:r w:rsidR="00DF14EA">
        <w:fldChar w:fldCharType="begin"/>
      </w:r>
      <w:r w:rsidR="00794C5F">
        <w:instrText xml:space="preserve"> REF _Ref315562237 \r \h </w:instrText>
      </w:r>
      <w:r w:rsidR="00DF14EA">
        <w:fldChar w:fldCharType="separate"/>
      </w:r>
      <w:r w:rsidR="00F924DA">
        <w:t>90</w:t>
      </w:r>
      <w:r w:rsidR="00DF14EA">
        <w:fldChar w:fldCharType="end"/>
      </w:r>
      <w:r w:rsidRPr="00DD670C">
        <w:t>] manufactured MgZn alloys by melting and casting, where α and γ-MgZn phases were observed to precipitate along the grain boundary. Hort et al. (2010) investigated Mg2Gd, Mg5Gd, Mg10Gd, Mg15Gd (wt %) manufactured by casting, where Gd was used to enhance the mechanical properties [</w:t>
      </w:r>
      <w:r w:rsidR="00DF14EA">
        <w:fldChar w:fldCharType="begin"/>
      </w:r>
      <w:r w:rsidR="00731E07">
        <w:instrText xml:space="preserve"> REF _Ref315724151 \r \h </w:instrText>
      </w:r>
      <w:r w:rsidR="00DF14EA">
        <w:fldChar w:fldCharType="separate"/>
      </w:r>
      <w:r w:rsidR="00F924DA">
        <w:t>93</w:t>
      </w:r>
      <w:r w:rsidR="00DF14EA">
        <w:fldChar w:fldCharType="end"/>
      </w:r>
      <w:r w:rsidRPr="00DD670C">
        <w:t>]. The yield strength and tensile strength of the as-cast alloy (YS = 37.99-127.65 MPa and TS = 103.73-175.22 MPa) increased with Gd content and solid solution fo</w:t>
      </w:r>
      <w:r>
        <w:t>rmation [</w:t>
      </w:r>
      <w:r w:rsidR="00DF14EA">
        <w:fldChar w:fldCharType="begin"/>
      </w:r>
      <w:r w:rsidR="00731E07">
        <w:instrText xml:space="preserve"> REF _Ref315724151 \r \h </w:instrText>
      </w:r>
      <w:r w:rsidR="00DF14EA">
        <w:fldChar w:fldCharType="separate"/>
      </w:r>
      <w:r w:rsidR="00F924DA">
        <w:t>93</w:t>
      </w:r>
      <w:r w:rsidR="00DF14EA">
        <w:fldChar w:fldCharType="end"/>
      </w:r>
      <w:r>
        <w:t>].</w:t>
      </w:r>
    </w:p>
    <w:p w:rsidR="00813D7B" w:rsidRPr="00813D7B" w:rsidRDefault="00813D7B" w:rsidP="00F13271">
      <w:pPr>
        <w:pStyle w:val="NormalWeb"/>
        <w:spacing w:before="0" w:beforeAutospacing="0" w:after="0" w:afterAutospacing="0"/>
        <w:jc w:val="both"/>
      </w:pPr>
      <w:r w:rsidRPr="00813D7B">
        <w:t>Bruno Zberg et al. (2009), used various compositions of Mg-Zn-Ca alloys prepared by melt-spinning and determined various corrosion states [</w:t>
      </w:r>
      <w:r w:rsidR="00DF14EA">
        <w:fldChar w:fldCharType="begin"/>
      </w:r>
      <w:r w:rsidR="00794C5F">
        <w:instrText xml:space="preserve"> REF _Ref315562450 \r \h </w:instrText>
      </w:r>
      <w:r w:rsidR="00DF14EA">
        <w:fldChar w:fldCharType="separate"/>
      </w:r>
      <w:r w:rsidR="00F924DA">
        <w:t>86</w:t>
      </w:r>
      <w:r w:rsidR="00DF14EA">
        <w:fldChar w:fldCharType="end"/>
      </w:r>
      <w:r w:rsidRPr="00813D7B">
        <w:t xml:space="preserve">]. The extended solubility of Zn in the amorphous structure of Mg-Zn-Ca, displayed limited hydrogen evolution. This was confirmed by </w:t>
      </w:r>
      <w:r w:rsidRPr="00813D7B">
        <w:rPr>
          <w:i/>
        </w:rPr>
        <w:t xml:space="preserve">in vivo </w:t>
      </w:r>
      <w:r w:rsidRPr="00813D7B">
        <w:t>tests, where no inflammation was observed in the animal (abdominal walls and cavities) [</w:t>
      </w:r>
      <w:r w:rsidR="00DF14EA">
        <w:fldChar w:fldCharType="begin"/>
      </w:r>
      <w:r w:rsidR="00794C5F">
        <w:instrText xml:space="preserve"> REF _Ref315562450 \r \h </w:instrText>
      </w:r>
      <w:r w:rsidR="00DF14EA">
        <w:fldChar w:fldCharType="separate"/>
      </w:r>
      <w:r w:rsidR="00F924DA">
        <w:t>86</w:t>
      </w:r>
      <w:r w:rsidR="00DF14EA">
        <w:fldChar w:fldCharType="end"/>
      </w:r>
      <w:r w:rsidRPr="00813D7B">
        <w:t>]. Zhoui Tao et al., manufactured ternary Mg-Zn-Ca alloys by tw</w:t>
      </w:r>
      <w:r w:rsidR="006026AA">
        <w:t>in-roll rapid solidification that</w:t>
      </w:r>
      <w:r w:rsidRPr="00813D7B">
        <w:t xml:space="preserve"> were exposed to two different treatments, rapid solidification and annealing at 200 </w:t>
      </w:r>
      <w:r w:rsidRPr="00813D7B">
        <w:rPr>
          <w:vertAlign w:val="superscript"/>
        </w:rPr>
        <w:t>o</w:t>
      </w:r>
      <w:r w:rsidRPr="00813D7B">
        <w:t>C for 1 hour, which exhibited a dendritic structure with a grain size of 1-5 micrometer [</w:t>
      </w:r>
      <w:r w:rsidR="00DF14EA">
        <w:fldChar w:fldCharType="begin"/>
      </w:r>
      <w:r w:rsidR="00794C5F">
        <w:instrText xml:space="preserve"> REF _Ref315562065 \r \h </w:instrText>
      </w:r>
      <w:r w:rsidR="00DF14EA">
        <w:fldChar w:fldCharType="separate"/>
      </w:r>
      <w:r w:rsidR="00F924DA">
        <w:t>87</w:t>
      </w:r>
      <w:r w:rsidR="00DF14EA">
        <w:fldChar w:fldCharType="end"/>
      </w:r>
      <w:r w:rsidRPr="00813D7B">
        <w:t>]. An increase in strength, creep resistance and moderate ductility were reported, which could be attributed to the formation of various phases such as: Mg</w:t>
      </w:r>
      <w:r w:rsidRPr="00813D7B">
        <w:rPr>
          <w:vertAlign w:val="subscript"/>
        </w:rPr>
        <w:t>2</w:t>
      </w:r>
      <w:r w:rsidRPr="00813D7B">
        <w:t>Ca, Mg</w:t>
      </w:r>
      <w:r w:rsidRPr="00813D7B">
        <w:rPr>
          <w:vertAlign w:val="subscript"/>
        </w:rPr>
        <w:t>2</w:t>
      </w:r>
      <w:r w:rsidRPr="00813D7B">
        <w:t>Zn</w:t>
      </w:r>
      <w:r w:rsidRPr="00813D7B">
        <w:rPr>
          <w:vertAlign w:val="subscript"/>
        </w:rPr>
        <w:t>3</w:t>
      </w:r>
      <w:r w:rsidRPr="00813D7B">
        <w:t>, MgZn</w:t>
      </w:r>
      <w:r w:rsidRPr="00813D7B">
        <w:rPr>
          <w:vertAlign w:val="subscript"/>
        </w:rPr>
        <w:t>2</w:t>
      </w:r>
      <w:r w:rsidRPr="00813D7B">
        <w:t xml:space="preserve"> and Ca</w:t>
      </w:r>
      <w:r w:rsidRPr="00813D7B">
        <w:rPr>
          <w:vertAlign w:val="subscript"/>
        </w:rPr>
        <w:t>2</w:t>
      </w:r>
      <w:r w:rsidRPr="00813D7B">
        <w:t>Mg</w:t>
      </w:r>
      <w:r w:rsidRPr="00813D7B">
        <w:rPr>
          <w:vertAlign w:val="subscript"/>
        </w:rPr>
        <w:t>6</w:t>
      </w:r>
      <w:r w:rsidRPr="00813D7B">
        <w:t>Zn</w:t>
      </w:r>
      <w:r w:rsidRPr="00813D7B">
        <w:rPr>
          <w:vertAlign w:val="subscript"/>
        </w:rPr>
        <w:t>3</w:t>
      </w:r>
      <w:r w:rsidRPr="00813D7B">
        <w:t xml:space="preserve"> during age hardening [</w:t>
      </w:r>
      <w:r w:rsidR="00DF14EA">
        <w:fldChar w:fldCharType="begin"/>
      </w:r>
      <w:r w:rsidR="00794C5F">
        <w:instrText xml:space="preserve"> REF _Ref315562065 \r \h </w:instrText>
      </w:r>
      <w:r w:rsidR="00DF14EA">
        <w:fldChar w:fldCharType="separate"/>
      </w:r>
      <w:r w:rsidR="00F924DA">
        <w:t>87</w:t>
      </w:r>
      <w:r w:rsidR="00DF14EA">
        <w:fldChar w:fldCharType="end"/>
      </w:r>
      <w:r w:rsidRPr="00813D7B">
        <w:t xml:space="preserve">]. </w:t>
      </w:r>
    </w:p>
    <w:p w:rsidR="00813D7B" w:rsidRDefault="00813D7B" w:rsidP="00813D7B">
      <w:pPr>
        <w:pStyle w:val="NormalWeb"/>
        <w:spacing w:before="0" w:beforeAutospacing="0" w:after="0" w:afterAutospacing="0"/>
        <w:jc w:val="both"/>
      </w:pPr>
      <w:r w:rsidRPr="00813D7B">
        <w:t>Xinyu Ye et al. (2009) [</w:t>
      </w:r>
      <w:r w:rsidR="00DF14EA">
        <w:fldChar w:fldCharType="begin"/>
      </w:r>
      <w:r w:rsidR="00794C5F">
        <w:instrText xml:space="preserve"> REF _Ref315562743 \r \h </w:instrText>
      </w:r>
      <w:r w:rsidR="00DF14EA">
        <w:fldChar w:fldCharType="separate"/>
      </w:r>
      <w:r w:rsidR="00F924DA">
        <w:t>88</w:t>
      </w:r>
      <w:r w:rsidR="00DF14EA">
        <w:fldChar w:fldCharType="end"/>
      </w:r>
      <w:r w:rsidRPr="00813D7B">
        <w:t>], fabricated Mg-Zn-Zr with 1 wt% nano-hydroxyapatite (n-HA) as reinforcement by casting and without n-HA as a baseline. The reﬁned grains of the Mg–Zn–Zr matrix, 100–200 nm in size were obtained by extrusion and dynamic recrystallization</w:t>
      </w:r>
      <w:r w:rsidR="00293878">
        <w:t xml:space="preserve"> (Figure 2.1)</w:t>
      </w:r>
      <w:r w:rsidRPr="00813D7B">
        <w:t xml:space="preserve">. </w:t>
      </w:r>
      <w:r w:rsidR="0080445F">
        <w:t xml:space="preserve">The tests were conducted in </w:t>
      </w:r>
      <w:r w:rsidRPr="00813D7B">
        <w:t xml:space="preserve">simulated body fluid (SBF), </w:t>
      </w:r>
      <w:r w:rsidR="0080445F">
        <w:t xml:space="preserve">where </w:t>
      </w:r>
      <w:r w:rsidRPr="00813D7B">
        <w:t>a protective layer of Mg(OH)</w:t>
      </w:r>
      <w:r w:rsidRPr="00813D7B">
        <w:rPr>
          <w:vertAlign w:val="subscript"/>
        </w:rPr>
        <w:t>2</w:t>
      </w:r>
      <w:r w:rsidRPr="00813D7B">
        <w:t>.nH</w:t>
      </w:r>
      <w:r w:rsidRPr="00813D7B">
        <w:rPr>
          <w:vertAlign w:val="subscript"/>
        </w:rPr>
        <w:t>2</w:t>
      </w:r>
      <w:r w:rsidRPr="00813D7B">
        <w:t xml:space="preserve">O forms on the Mg alloy, which prevents direct exposure of the medium on Mg. Thus, the alloy degrades at a controlled rate. The formation of a protective layer on the samples leads to continuous </w:t>
      </w:r>
      <w:r w:rsidR="0080445F" w:rsidRPr="00813D7B">
        <w:t>absorption</w:t>
      </w:r>
      <w:r w:rsidRPr="00813D7B">
        <w:t xml:space="preserve"> of acid ions in SBF (CO</w:t>
      </w:r>
      <w:r w:rsidRPr="00813D7B">
        <w:rPr>
          <w:vertAlign w:val="subscript"/>
        </w:rPr>
        <w:t>3</w:t>
      </w:r>
      <w:r w:rsidRPr="00813D7B">
        <w:rPr>
          <w:vertAlign w:val="superscript"/>
        </w:rPr>
        <w:t>2-</w:t>
      </w:r>
      <w:r w:rsidRPr="00813D7B">
        <w:t>, PO</w:t>
      </w:r>
      <w:r w:rsidRPr="00813D7B">
        <w:rPr>
          <w:vertAlign w:val="subscript"/>
        </w:rPr>
        <w:t>4</w:t>
      </w:r>
      <w:r w:rsidRPr="00813D7B">
        <w:rPr>
          <w:vertAlign w:val="superscript"/>
        </w:rPr>
        <w:t>3-</w:t>
      </w:r>
      <w:r w:rsidRPr="00813D7B">
        <w:t xml:space="preserve"> and Cl</w:t>
      </w:r>
      <w:r w:rsidRPr="00813D7B">
        <w:rPr>
          <w:vertAlign w:val="superscript"/>
        </w:rPr>
        <w:t>-</w:t>
      </w:r>
      <w:r w:rsidRPr="00813D7B">
        <w:t>) [</w:t>
      </w:r>
      <w:r w:rsidR="00DF14EA">
        <w:fldChar w:fldCharType="begin"/>
      </w:r>
      <w:r w:rsidR="00794C5F">
        <w:instrText xml:space="preserve"> REF _Ref315562743 \r \h </w:instrText>
      </w:r>
      <w:r w:rsidR="00DF14EA">
        <w:fldChar w:fldCharType="separate"/>
      </w:r>
      <w:r w:rsidR="00F924DA">
        <w:t>88</w:t>
      </w:r>
      <w:r w:rsidR="00DF14EA">
        <w:fldChar w:fldCharType="end"/>
      </w:r>
      <w:r w:rsidRPr="00813D7B">
        <w:t xml:space="preserve">]. The reinforced Mg alloy exhibited enhanced corrosion resistance and </w:t>
      </w:r>
      <w:r w:rsidRPr="00813D7B">
        <w:rPr>
          <w:i/>
        </w:rPr>
        <w:t>in vitro</w:t>
      </w:r>
      <w:r w:rsidRPr="00813D7B">
        <w:t xml:space="preserve"> cytocompa</w:t>
      </w:r>
      <w:r w:rsidR="0080445F">
        <w:t>tibility, where n-HA particles a</w:t>
      </w:r>
      <w:r w:rsidRPr="00813D7B">
        <w:t>dsorb acid ions, which also form a new protective layer that essentially prevents pitting corrosion. The average corrosion rate in SBF after immersion test for 20 days was 0.75 mm/year and maximum osteoblast cell density achieved after 5 days was (1.85</w:t>
      </w:r>
      <w:r w:rsidRPr="00813D7B">
        <w:rPr>
          <w:u w:val="single"/>
        </w:rPr>
        <w:t>+</w:t>
      </w:r>
      <w:r w:rsidRPr="00813D7B">
        <w:t>0.15)X10</w:t>
      </w:r>
      <w:r w:rsidRPr="00813D7B">
        <w:rPr>
          <w:vertAlign w:val="superscript"/>
        </w:rPr>
        <w:t>4</w:t>
      </w:r>
      <w:r w:rsidRPr="00813D7B">
        <w:t>/l.</w:t>
      </w:r>
    </w:p>
    <w:p w:rsidR="00610F90" w:rsidRDefault="00293878" w:rsidP="0023703C">
      <w:pPr>
        <w:pStyle w:val="NormalWeb"/>
        <w:spacing w:before="0" w:beforeAutospacing="0" w:after="0" w:afterAutospacing="0"/>
        <w:ind w:firstLine="0"/>
        <w:jc w:val="center"/>
      </w:pPr>
      <w:r>
        <w:rPr>
          <w:noProof/>
        </w:rPr>
        <w:drawing>
          <wp:inline distT="0" distB="0" distL="0" distR="0" wp14:anchorId="107E70A6" wp14:editId="5DB44DF8">
            <wp:extent cx="5616079" cy="2487168"/>
            <wp:effectExtent l="19050" t="19050" r="22860" b="27940"/>
            <wp:docPr id="17423" name="Picture 1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647" r="-1" b="51227"/>
                    <a:stretch/>
                  </pic:blipFill>
                  <pic:spPr bwMode="auto">
                    <a:xfrm>
                      <a:off x="0" y="0"/>
                      <a:ext cx="5644139" cy="249959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3878" w:rsidRPr="00212BDA" w:rsidRDefault="00610F90" w:rsidP="00610F90">
      <w:pPr>
        <w:pStyle w:val="Caption"/>
        <w:rPr>
          <w:i/>
        </w:rPr>
      </w:pPr>
      <w:bookmarkStart w:id="41" w:name="_Toc330042714"/>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2</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80445F">
        <w:rPr>
          <w:b/>
          <w:i/>
        </w:rPr>
        <w:t>:</w:t>
      </w:r>
      <w:r w:rsidR="00293878">
        <w:t xml:space="preserve"> </w:t>
      </w:r>
      <w:r w:rsidR="00293878" w:rsidRPr="00212BDA">
        <w:rPr>
          <w:i/>
        </w:rPr>
        <w:t>TEM micrograph of extruded composite after aging: (a) refined grains, 100-200 nm; and (b) nano-rods distributed in the grain boundaries [</w:t>
      </w:r>
      <w:r w:rsidR="00F352DC">
        <w:fldChar w:fldCharType="begin"/>
      </w:r>
      <w:r w:rsidR="00F352DC">
        <w:instrText xml:space="preserve"> REF _Ref315562743 \r \h  \* MERGEFORMAT </w:instrText>
      </w:r>
      <w:r w:rsidR="00F352DC">
        <w:fldChar w:fldCharType="separate"/>
      </w:r>
      <w:r w:rsidR="00F924DA" w:rsidRPr="00F924DA">
        <w:rPr>
          <w:i/>
        </w:rPr>
        <w:t>88</w:t>
      </w:r>
      <w:r w:rsidR="00F352DC">
        <w:fldChar w:fldCharType="end"/>
      </w:r>
      <w:r w:rsidR="00293878" w:rsidRPr="00212BDA">
        <w:rPr>
          <w:i/>
        </w:rPr>
        <w:t>].</w:t>
      </w:r>
      <w:bookmarkEnd w:id="41"/>
    </w:p>
    <w:p w:rsidR="00813D7B" w:rsidRDefault="00813D7B" w:rsidP="00813D7B">
      <w:pPr>
        <w:pStyle w:val="NormalWeb"/>
        <w:spacing w:before="0" w:beforeAutospacing="0" w:after="0" w:afterAutospacing="0"/>
        <w:jc w:val="both"/>
      </w:pPr>
      <w:r w:rsidRPr="00813D7B">
        <w:t>Qiuming Peng et al. (2009) [</w:t>
      </w:r>
      <w:r w:rsidR="00DF14EA">
        <w:fldChar w:fldCharType="begin"/>
      </w:r>
      <w:r w:rsidR="00794C5F">
        <w:instrText xml:space="preserve"> REF _Ref315562181 \r \h </w:instrText>
      </w:r>
      <w:r w:rsidR="00DF14EA">
        <w:fldChar w:fldCharType="separate"/>
      </w:r>
      <w:r w:rsidR="00F924DA">
        <w:t>89</w:t>
      </w:r>
      <w:r w:rsidR="00DF14EA">
        <w:fldChar w:fldCharType="end"/>
      </w:r>
      <w:r w:rsidRPr="00813D7B">
        <w:t xml:space="preserve">] manufactured Mg-12Gd-4Y-2Nd-0.3Zn-0.6Zr (wt%) alloy by casting technology and after age hardening were able to achieve high mechanical </w:t>
      </w:r>
      <w:r w:rsidRPr="006A5484">
        <w:rPr>
          <w:color w:val="000000" w:themeColor="text1"/>
        </w:rPr>
        <w:t>properties (see Table 2</w:t>
      </w:r>
      <w:r w:rsidR="00383301" w:rsidRPr="006A5484">
        <w:rPr>
          <w:color w:val="000000" w:themeColor="text1"/>
        </w:rPr>
        <w:t>.1</w:t>
      </w:r>
      <w:r w:rsidRPr="006A5484">
        <w:rPr>
          <w:color w:val="000000" w:themeColor="text1"/>
        </w:rPr>
        <w:t xml:space="preserve">) due to fine microstructure,  fine metastable precipitates and dispersed precipitates in the matrix. </w:t>
      </w:r>
      <w:r w:rsidR="00BA2BD9" w:rsidRPr="006A5484">
        <w:rPr>
          <w:color w:val="000000" w:themeColor="text1"/>
        </w:rPr>
        <w:t>Figure 2.2 shows the effect of solid solution</w:t>
      </w:r>
      <w:r w:rsidR="0080445F">
        <w:rPr>
          <w:color w:val="000000" w:themeColor="text1"/>
        </w:rPr>
        <w:t xml:space="preserve"> time</w:t>
      </w:r>
      <w:r w:rsidR="00BA2BD9" w:rsidRPr="006A5484">
        <w:rPr>
          <w:color w:val="000000" w:themeColor="text1"/>
        </w:rPr>
        <w:t xml:space="preserve"> on grain size and hardness [</w:t>
      </w:r>
      <w:r w:rsidR="00F352DC">
        <w:fldChar w:fldCharType="begin"/>
      </w:r>
      <w:r w:rsidR="00F352DC">
        <w:instrText xml:space="preserve"> REF _Ref315562181 \r \h  \* MERGEFORMAT </w:instrText>
      </w:r>
      <w:r w:rsidR="00F352DC">
        <w:fldChar w:fldCharType="separate"/>
      </w:r>
      <w:r w:rsidR="00F924DA" w:rsidRPr="00F924DA">
        <w:rPr>
          <w:color w:val="000000" w:themeColor="text1"/>
        </w:rPr>
        <w:t>89</w:t>
      </w:r>
      <w:r w:rsidR="00F352DC">
        <w:fldChar w:fldCharType="end"/>
      </w:r>
      <w:r w:rsidR="00BA2BD9" w:rsidRPr="006A5484">
        <w:rPr>
          <w:color w:val="000000" w:themeColor="text1"/>
        </w:rPr>
        <w:t xml:space="preserve">]. </w:t>
      </w:r>
      <w:r w:rsidRPr="006A5484">
        <w:rPr>
          <w:color w:val="000000" w:themeColor="text1"/>
        </w:rPr>
        <w:t xml:space="preserve">The </w:t>
      </w:r>
      <w:r w:rsidRPr="00813D7B">
        <w:t>enhanced mechanical properties were attributed to the fine grain size and stable microstructure, composed of fine precipitates of β’-Mg</w:t>
      </w:r>
      <w:r w:rsidRPr="00813D7B">
        <w:rPr>
          <w:vertAlign w:val="subscript"/>
        </w:rPr>
        <w:t>15</w:t>
      </w:r>
      <w:r w:rsidRPr="00813D7B">
        <w:t>RE</w:t>
      </w:r>
      <w:r w:rsidRPr="00813D7B">
        <w:rPr>
          <w:vertAlign w:val="subscript"/>
        </w:rPr>
        <w:t>3</w:t>
      </w:r>
      <w:r w:rsidRPr="00813D7B">
        <w:t xml:space="preserve"> and dispersed precipitates Mg</w:t>
      </w:r>
      <w:r w:rsidRPr="00813D7B">
        <w:rPr>
          <w:vertAlign w:val="subscript"/>
        </w:rPr>
        <w:t>24</w:t>
      </w:r>
      <w:r w:rsidRPr="00813D7B">
        <w:t>RE</w:t>
      </w:r>
      <w:r w:rsidRPr="00813D7B">
        <w:rPr>
          <w:vertAlign w:val="subscript"/>
        </w:rPr>
        <w:t>5</w:t>
      </w:r>
      <w:r w:rsidRPr="00813D7B">
        <w:t xml:space="preserve"> (sheet-shaped)</w:t>
      </w:r>
      <w:r w:rsidRPr="00813D7B">
        <w:rPr>
          <w:vertAlign w:val="subscript"/>
        </w:rPr>
        <w:t xml:space="preserve"> </w:t>
      </w:r>
      <w:r w:rsidRPr="00813D7B">
        <w:t>and Mg</w:t>
      </w:r>
      <w:r w:rsidRPr="00813D7B">
        <w:rPr>
          <w:vertAlign w:val="subscript"/>
        </w:rPr>
        <w:t>5</w:t>
      </w:r>
      <w:r w:rsidRPr="00813D7B">
        <w:t>RE (polygon-shape</w:t>
      </w:r>
      <w:r w:rsidR="0015130C">
        <w:t>d</w:t>
      </w:r>
      <w:r w:rsidRPr="00813D7B">
        <w:t xml:space="preserve">).  </w:t>
      </w:r>
    </w:p>
    <w:p w:rsidR="00610F90" w:rsidRDefault="00BA2BD9" w:rsidP="0023703C">
      <w:pPr>
        <w:pStyle w:val="NormalWeb"/>
        <w:spacing w:before="0" w:beforeAutospacing="0" w:after="0" w:afterAutospacing="0"/>
        <w:ind w:firstLine="0"/>
        <w:jc w:val="center"/>
      </w:pPr>
      <w:r>
        <w:rPr>
          <w:noProof/>
        </w:rPr>
        <w:drawing>
          <wp:inline distT="0" distB="0" distL="0" distR="0" wp14:anchorId="69200FBD" wp14:editId="0E08AE0A">
            <wp:extent cx="4048941" cy="3174797"/>
            <wp:effectExtent l="0" t="0" r="8890" b="6985"/>
            <wp:docPr id="17424" name="Picture 1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5295" t="1960" r="6049" b="10083"/>
                    <a:stretch/>
                  </pic:blipFill>
                  <pic:spPr bwMode="auto">
                    <a:xfrm>
                      <a:off x="0" y="0"/>
                      <a:ext cx="4064079" cy="3186667"/>
                    </a:xfrm>
                    <a:prstGeom prst="rect">
                      <a:avLst/>
                    </a:prstGeom>
                    <a:ln>
                      <a:noFill/>
                    </a:ln>
                    <a:extLst>
                      <a:ext uri="{53640926-AAD7-44D8-BBD7-CCE9431645EC}">
                        <a14:shadowObscured xmlns:a14="http://schemas.microsoft.com/office/drawing/2010/main"/>
                      </a:ext>
                    </a:extLst>
                  </pic:spPr>
                </pic:pic>
              </a:graphicData>
            </a:graphic>
          </wp:inline>
        </w:drawing>
      </w:r>
    </w:p>
    <w:p w:rsidR="00BA2BD9" w:rsidRPr="00A71885" w:rsidRDefault="00610F90" w:rsidP="00610F90">
      <w:pPr>
        <w:pStyle w:val="Caption"/>
        <w:rPr>
          <w:i/>
          <w:color w:val="000000" w:themeColor="text1"/>
        </w:rPr>
      </w:pPr>
      <w:bookmarkStart w:id="42" w:name="_Toc330042715"/>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2</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80445F">
        <w:rPr>
          <w:b/>
          <w:i/>
        </w:rPr>
        <w:t>:</w:t>
      </w:r>
      <w:r w:rsidR="00BA2BD9" w:rsidRPr="0080445F">
        <w:rPr>
          <w:i/>
        </w:rPr>
        <w:t xml:space="preserve"> The solid</w:t>
      </w:r>
      <w:r w:rsidR="00BA2BD9" w:rsidRPr="00A71885">
        <w:rPr>
          <w:i/>
        </w:rPr>
        <w:t xml:space="preserve"> solution time effect on grain size and hardness at </w:t>
      </w:r>
      <w:r w:rsidR="00BA2BD9" w:rsidRPr="00A71885">
        <w:rPr>
          <w:i/>
          <w:color w:val="000000" w:themeColor="text1"/>
        </w:rPr>
        <w:t xml:space="preserve">525 </w:t>
      </w:r>
      <w:r w:rsidR="00BA2BD9" w:rsidRPr="00A71885">
        <w:rPr>
          <w:i/>
          <w:color w:val="000000" w:themeColor="text1"/>
          <w:vertAlign w:val="superscript"/>
        </w:rPr>
        <w:t>o</w:t>
      </w:r>
      <w:r w:rsidR="00BA2BD9" w:rsidRPr="00A71885">
        <w:rPr>
          <w:i/>
          <w:color w:val="000000" w:themeColor="text1"/>
        </w:rPr>
        <w:t>C</w:t>
      </w:r>
      <w:r w:rsidR="009E1D12" w:rsidRPr="00A71885">
        <w:rPr>
          <w:i/>
          <w:color w:val="000000" w:themeColor="text1"/>
        </w:rPr>
        <w:t xml:space="preserve"> [</w:t>
      </w:r>
      <w:r w:rsidR="00F352DC">
        <w:fldChar w:fldCharType="begin"/>
      </w:r>
      <w:r w:rsidR="00F352DC">
        <w:instrText xml:space="preserve"> REF _Ref315562181 \r \h  \* MERGEFORMAT </w:instrText>
      </w:r>
      <w:r w:rsidR="00F352DC">
        <w:fldChar w:fldCharType="separate"/>
      </w:r>
      <w:r w:rsidR="00F924DA" w:rsidRPr="00F924DA">
        <w:rPr>
          <w:i/>
          <w:color w:val="000000" w:themeColor="text1"/>
        </w:rPr>
        <w:t>89</w:t>
      </w:r>
      <w:r w:rsidR="00F352DC">
        <w:fldChar w:fldCharType="end"/>
      </w:r>
      <w:r w:rsidR="009E1D12" w:rsidRPr="00A71885">
        <w:rPr>
          <w:i/>
          <w:color w:val="000000" w:themeColor="text1"/>
        </w:rPr>
        <w:t>]</w:t>
      </w:r>
      <w:r w:rsidR="00BA2BD9" w:rsidRPr="00A71885">
        <w:rPr>
          <w:i/>
          <w:color w:val="000000" w:themeColor="text1"/>
        </w:rPr>
        <w:t>.</w:t>
      </w:r>
      <w:bookmarkEnd w:id="42"/>
    </w:p>
    <w:p w:rsidR="00813D7B" w:rsidRPr="00813D7B" w:rsidRDefault="00813D7B" w:rsidP="00813D7B">
      <w:pPr>
        <w:pStyle w:val="NormalWeb"/>
        <w:spacing w:before="0" w:beforeAutospacing="0" w:after="0" w:afterAutospacing="0"/>
        <w:jc w:val="both"/>
      </w:pPr>
      <w:r w:rsidRPr="00813D7B">
        <w:t>Shaoxiang Zhang et al. (2010) [</w:t>
      </w:r>
      <w:r w:rsidR="00DF14EA">
        <w:fldChar w:fldCharType="begin"/>
      </w:r>
      <w:r w:rsidR="009E1D12">
        <w:instrText xml:space="preserve"> REF _Ref315562237 \r \h </w:instrText>
      </w:r>
      <w:r w:rsidR="00DF14EA">
        <w:fldChar w:fldCharType="separate"/>
      </w:r>
      <w:r w:rsidR="00F924DA">
        <w:t>90</w:t>
      </w:r>
      <w:r w:rsidR="00DF14EA">
        <w:fldChar w:fldCharType="end"/>
      </w:r>
      <w:r w:rsidRPr="00813D7B">
        <w:t>] manufactured Mg-Z</w:t>
      </w:r>
      <w:r w:rsidR="0015130C">
        <w:t>n alloys by melting and casting, and t</w:t>
      </w:r>
      <w:r w:rsidRPr="00813D7B">
        <w:t xml:space="preserve">he </w:t>
      </w:r>
      <w:r w:rsidR="0015130C">
        <w:t xml:space="preserve">observed that </w:t>
      </w:r>
      <w:r w:rsidR="0015130C" w:rsidRPr="00813D7B">
        <w:t>α</w:t>
      </w:r>
      <w:r w:rsidR="0015130C">
        <w:t>-</w:t>
      </w:r>
      <w:r w:rsidRPr="00813D7B">
        <w:t>matrix and γ-MgZn phases precipitated along the grain boundary. It was also reported that after solid solution treatment, the γ phase disappeared and a refined microstructure was achieved to which the improved mechanical pro</w:t>
      </w:r>
      <w:r w:rsidR="0080445F">
        <w:t>perties were attributed (Table 1</w:t>
      </w:r>
      <w:r w:rsidR="00383301">
        <w:t>.2</w:t>
      </w:r>
      <w:r w:rsidRPr="00813D7B">
        <w:t xml:space="preserve">). </w:t>
      </w:r>
      <w:r w:rsidR="0015130C">
        <w:t xml:space="preserve">The </w:t>
      </w:r>
      <w:r w:rsidRPr="00813D7B">
        <w:t>alloying element</w:t>
      </w:r>
      <w:r w:rsidR="0015130C">
        <w:t>, Zn</w:t>
      </w:r>
      <w:r w:rsidRPr="00813D7B">
        <w:t xml:space="preserve"> increased the corrosion potential of the alloy. </w:t>
      </w:r>
      <w:r w:rsidR="0015130C">
        <w:rPr>
          <w:i/>
        </w:rPr>
        <w:t>In-</w:t>
      </w:r>
      <w:r w:rsidRPr="00383301">
        <w:rPr>
          <w:i/>
        </w:rPr>
        <w:t>vivo</w:t>
      </w:r>
      <w:r w:rsidRPr="00813D7B">
        <w:rPr>
          <w:i/>
        </w:rPr>
        <w:t xml:space="preserve"> </w:t>
      </w:r>
      <w:r w:rsidRPr="00813D7B">
        <w:t xml:space="preserve">test </w:t>
      </w:r>
      <w:r w:rsidR="0015130C">
        <w:t>with</w:t>
      </w:r>
      <w:r w:rsidRPr="00813D7B">
        <w:t xml:space="preserve"> the alloys (femoral shaft) in rabbits </w:t>
      </w:r>
      <w:r w:rsidR="0015130C">
        <w:t>ha</w:t>
      </w:r>
      <w:r w:rsidRPr="00813D7B">
        <w:t xml:space="preserve">d a degradation rate of 2.32 mm/year. It was further reported that </w:t>
      </w:r>
      <w:r w:rsidR="0015130C">
        <w:t xml:space="preserve">degradation products of </w:t>
      </w:r>
      <w:r w:rsidRPr="00813D7B">
        <w:t xml:space="preserve">these alloys exhibited no adverse effect on the heart, kidney, liver and spleen. </w:t>
      </w:r>
    </w:p>
    <w:p w:rsidR="00813D7B" w:rsidRPr="006A5484" w:rsidRDefault="00813D7B" w:rsidP="00813D7B">
      <w:pPr>
        <w:pStyle w:val="NormalWeb"/>
        <w:spacing w:before="0" w:beforeAutospacing="0" w:after="0" w:afterAutospacing="0"/>
        <w:jc w:val="both"/>
        <w:rPr>
          <w:color w:val="FF0000"/>
        </w:rPr>
      </w:pPr>
      <w:r w:rsidRPr="00813D7B">
        <w:t xml:space="preserve">Fe and Mg are almost insoluble in each other due to </w:t>
      </w:r>
      <w:r w:rsidR="00CA4AF9">
        <w:t>the disparity in their atomic radii</w:t>
      </w:r>
      <w:r w:rsidRPr="00813D7B">
        <w:t xml:space="preserve"> [</w:t>
      </w:r>
      <w:r w:rsidR="00DF14EA">
        <w:fldChar w:fldCharType="begin"/>
      </w:r>
      <w:r w:rsidR="006A5484">
        <w:instrText xml:space="preserve"> REF _Ref302747315 \r \h </w:instrText>
      </w:r>
      <w:r w:rsidR="00DF14EA">
        <w:fldChar w:fldCharType="separate"/>
      </w:r>
      <w:r w:rsidR="00F924DA">
        <w:t>91</w:t>
      </w:r>
      <w:r w:rsidR="00DF14EA">
        <w:fldChar w:fldCharType="end"/>
      </w:r>
      <w:r w:rsidRPr="00813D7B">
        <w:t>]. According to Haitani et al., the maximum solubility of Fe in Mg is approximately 0.00041 a</w:t>
      </w:r>
      <w:r w:rsidR="00383301">
        <w:t>t</w:t>
      </w:r>
      <w:r w:rsidRPr="00813D7B">
        <w:t>% Fe and the Fe concentration at the eutectic point is estimated to be less than 0.008 at% [</w:t>
      </w:r>
      <w:r w:rsidR="00DF14EA">
        <w:fldChar w:fldCharType="begin"/>
      </w:r>
      <w:r w:rsidR="006A5484">
        <w:instrText xml:space="preserve"> REF _Ref265013094 \r \h </w:instrText>
      </w:r>
      <w:r w:rsidR="00DF14EA">
        <w:fldChar w:fldCharType="separate"/>
      </w:r>
      <w:r w:rsidR="00F924DA">
        <w:t>92</w:t>
      </w:r>
      <w:r w:rsidR="00DF14EA">
        <w:fldChar w:fldCharType="end"/>
      </w:r>
      <w:r w:rsidRPr="00813D7B">
        <w:t xml:space="preserve">]. </w:t>
      </w:r>
      <w:r w:rsidR="00CA4AF9">
        <w:t>The manufacture of alloys with d</w:t>
      </w:r>
      <w:r w:rsidRPr="00813D7B">
        <w:t xml:space="preserve">ifferent compositions of Fe and Mg were </w:t>
      </w:r>
      <w:r w:rsidR="00CA4AF9">
        <w:t>attempted. However, by</w:t>
      </w:r>
      <w:r w:rsidRPr="00813D7B">
        <w:t xml:space="preserve"> using a high temperature and </w:t>
      </w:r>
      <w:r w:rsidR="00CA4AF9">
        <w:t xml:space="preserve">a </w:t>
      </w:r>
      <w:r w:rsidRPr="00813D7B">
        <w:t>relatively moderate pressure (20 GPa)</w:t>
      </w:r>
      <w:r w:rsidR="00CA4AF9">
        <w:t>,</w:t>
      </w:r>
      <w:r w:rsidRPr="00813D7B">
        <w:t xml:space="preserve"> it was possible to synthesize a homogeneous Fe-Mg alloy with up to 4 at% Mg. It was assumed that an increase in the percentage of Fe in Mg would enhance the </w:t>
      </w:r>
      <w:r w:rsidR="00CA4AF9" w:rsidRPr="00813D7B">
        <w:t>biodegrade</w:t>
      </w:r>
      <w:r w:rsidRPr="00813D7B">
        <w:t xml:space="preserve"> ability of the alloy with no or minimal toxicity. </w:t>
      </w:r>
    </w:p>
    <w:p w:rsidR="00813D7B" w:rsidRDefault="00813D7B" w:rsidP="00813D7B">
      <w:pPr>
        <w:autoSpaceDE w:val="0"/>
        <w:autoSpaceDN w:val="0"/>
        <w:adjustRightInd w:val="0"/>
        <w:rPr>
          <w:szCs w:val="24"/>
        </w:rPr>
      </w:pPr>
      <w:r w:rsidRPr="00813D7B">
        <w:rPr>
          <w:szCs w:val="24"/>
        </w:rPr>
        <w:t xml:space="preserve">Hort et al. </w:t>
      </w:r>
      <w:r w:rsidR="00731E07">
        <w:rPr>
          <w:szCs w:val="24"/>
        </w:rPr>
        <w:t xml:space="preserve">(2010) </w:t>
      </w:r>
      <w:r w:rsidRPr="00813D7B">
        <w:rPr>
          <w:szCs w:val="24"/>
        </w:rPr>
        <w:t xml:space="preserve">used Gd to enhance the mechanical properties of Mg alloys. In their investigation, alloys of different compositions </w:t>
      </w:r>
      <w:r w:rsidR="00383301">
        <w:rPr>
          <w:szCs w:val="24"/>
        </w:rPr>
        <w:t xml:space="preserve">in wt% </w:t>
      </w:r>
      <w:r w:rsidRPr="00813D7B">
        <w:rPr>
          <w:szCs w:val="24"/>
        </w:rPr>
        <w:t>(M</w:t>
      </w:r>
      <w:r w:rsidR="00383301">
        <w:rPr>
          <w:szCs w:val="24"/>
        </w:rPr>
        <w:t>g-2Gd, Mg-5Gd, Mg-10Gd, Mg-15Gd</w:t>
      </w:r>
      <w:r w:rsidRPr="00813D7B">
        <w:rPr>
          <w:szCs w:val="24"/>
        </w:rPr>
        <w:t>) were manufactured by casting</w:t>
      </w:r>
      <w:r w:rsidR="00731E07">
        <w:rPr>
          <w:szCs w:val="24"/>
        </w:rPr>
        <w:t xml:space="preserve"> [</w:t>
      </w:r>
      <w:r w:rsidR="00DF14EA">
        <w:rPr>
          <w:szCs w:val="24"/>
        </w:rPr>
        <w:fldChar w:fldCharType="begin"/>
      </w:r>
      <w:r w:rsidR="00731E07">
        <w:rPr>
          <w:szCs w:val="24"/>
        </w:rPr>
        <w:instrText xml:space="preserve"> REF _Ref315724151 \r \h </w:instrText>
      </w:r>
      <w:r w:rsidR="00DF14EA">
        <w:rPr>
          <w:szCs w:val="24"/>
        </w:rPr>
      </w:r>
      <w:r w:rsidR="00DF14EA">
        <w:rPr>
          <w:szCs w:val="24"/>
        </w:rPr>
        <w:fldChar w:fldCharType="separate"/>
      </w:r>
      <w:r w:rsidR="00F924DA">
        <w:rPr>
          <w:szCs w:val="24"/>
        </w:rPr>
        <w:t>93</w:t>
      </w:r>
      <w:r w:rsidR="00DF14EA">
        <w:rPr>
          <w:szCs w:val="24"/>
        </w:rPr>
        <w:fldChar w:fldCharType="end"/>
      </w:r>
      <w:r w:rsidR="00731E07">
        <w:rPr>
          <w:szCs w:val="24"/>
        </w:rPr>
        <w:t>]</w:t>
      </w:r>
      <w:r w:rsidRPr="00813D7B">
        <w:rPr>
          <w:szCs w:val="24"/>
        </w:rPr>
        <w:t>. It was reported that about 10% of</w:t>
      </w:r>
      <w:r w:rsidR="00917F74">
        <w:rPr>
          <w:szCs w:val="24"/>
        </w:rPr>
        <w:t xml:space="preserve"> the</w:t>
      </w:r>
      <w:r w:rsidRPr="00813D7B">
        <w:rPr>
          <w:szCs w:val="24"/>
        </w:rPr>
        <w:t xml:space="preserve"> rare earth elements </w:t>
      </w:r>
      <w:r w:rsidR="00917F74">
        <w:rPr>
          <w:szCs w:val="24"/>
        </w:rPr>
        <w:t xml:space="preserve">were lost </w:t>
      </w:r>
      <w:r w:rsidRPr="00813D7B">
        <w:rPr>
          <w:szCs w:val="24"/>
        </w:rPr>
        <w:t xml:space="preserve">during melting and casting, which is referred to as “melting loss” </w:t>
      </w:r>
      <w:r w:rsidR="00E455F4">
        <w:rPr>
          <w:szCs w:val="24"/>
        </w:rPr>
        <w:t>[</w:t>
      </w:r>
      <w:r w:rsidR="00DF14EA">
        <w:rPr>
          <w:szCs w:val="24"/>
        </w:rPr>
        <w:fldChar w:fldCharType="begin"/>
      </w:r>
      <w:r w:rsidR="00731E07">
        <w:rPr>
          <w:szCs w:val="24"/>
        </w:rPr>
        <w:instrText xml:space="preserve"> REF _Ref315724151 \r \h </w:instrText>
      </w:r>
      <w:r w:rsidR="00DF14EA">
        <w:rPr>
          <w:szCs w:val="24"/>
        </w:rPr>
      </w:r>
      <w:r w:rsidR="00DF14EA">
        <w:rPr>
          <w:szCs w:val="24"/>
        </w:rPr>
        <w:fldChar w:fldCharType="separate"/>
      </w:r>
      <w:r w:rsidR="00F924DA">
        <w:rPr>
          <w:szCs w:val="24"/>
        </w:rPr>
        <w:t>93</w:t>
      </w:r>
      <w:r w:rsidR="00DF14EA">
        <w:rPr>
          <w:szCs w:val="24"/>
        </w:rPr>
        <w:fldChar w:fldCharType="end"/>
      </w:r>
      <w:r w:rsidR="00731E07">
        <w:rPr>
          <w:szCs w:val="24"/>
        </w:rPr>
        <w:t>,</w:t>
      </w:r>
      <w:r w:rsidR="00DF14EA">
        <w:rPr>
          <w:szCs w:val="24"/>
        </w:rPr>
        <w:fldChar w:fldCharType="begin"/>
      </w:r>
      <w:r w:rsidR="00731E07">
        <w:rPr>
          <w:szCs w:val="24"/>
        </w:rPr>
        <w:instrText xml:space="preserve"> REF _Ref315724170 \r \h </w:instrText>
      </w:r>
      <w:r w:rsidR="00DF14EA">
        <w:rPr>
          <w:szCs w:val="24"/>
        </w:rPr>
      </w:r>
      <w:r w:rsidR="00DF14EA">
        <w:rPr>
          <w:szCs w:val="24"/>
        </w:rPr>
        <w:fldChar w:fldCharType="separate"/>
      </w:r>
      <w:r w:rsidR="00F924DA">
        <w:rPr>
          <w:szCs w:val="24"/>
        </w:rPr>
        <w:t>94</w:t>
      </w:r>
      <w:r w:rsidR="00DF14EA">
        <w:rPr>
          <w:szCs w:val="24"/>
        </w:rPr>
        <w:fldChar w:fldCharType="end"/>
      </w:r>
      <w:r w:rsidR="00731E07">
        <w:rPr>
          <w:szCs w:val="24"/>
        </w:rPr>
        <w:t>,</w:t>
      </w:r>
      <w:r w:rsidR="00DF14EA">
        <w:rPr>
          <w:szCs w:val="24"/>
        </w:rPr>
        <w:fldChar w:fldCharType="begin"/>
      </w:r>
      <w:r w:rsidR="00731E07">
        <w:rPr>
          <w:szCs w:val="24"/>
        </w:rPr>
        <w:instrText xml:space="preserve"> REF _Ref315724172 \r \h </w:instrText>
      </w:r>
      <w:r w:rsidR="00DF14EA">
        <w:rPr>
          <w:szCs w:val="24"/>
        </w:rPr>
      </w:r>
      <w:r w:rsidR="00DF14EA">
        <w:rPr>
          <w:szCs w:val="24"/>
        </w:rPr>
        <w:fldChar w:fldCharType="separate"/>
      </w:r>
      <w:r w:rsidR="00F924DA">
        <w:rPr>
          <w:szCs w:val="24"/>
        </w:rPr>
        <w:t>95</w:t>
      </w:r>
      <w:r w:rsidR="00DF14EA">
        <w:rPr>
          <w:szCs w:val="24"/>
        </w:rPr>
        <w:fldChar w:fldCharType="end"/>
      </w:r>
      <w:r w:rsidRPr="00813D7B">
        <w:rPr>
          <w:szCs w:val="24"/>
        </w:rPr>
        <w:t>]. Gd has a higher affinity to form oxides such as Gd</w:t>
      </w:r>
      <w:r w:rsidRPr="00813D7B">
        <w:rPr>
          <w:szCs w:val="24"/>
          <w:vertAlign w:val="subscript"/>
        </w:rPr>
        <w:t>2</w:t>
      </w:r>
      <w:r w:rsidRPr="00813D7B">
        <w:rPr>
          <w:szCs w:val="24"/>
        </w:rPr>
        <w:t>O</w:t>
      </w:r>
      <w:r w:rsidRPr="00813D7B">
        <w:rPr>
          <w:szCs w:val="24"/>
          <w:vertAlign w:val="subscript"/>
        </w:rPr>
        <w:t>3</w:t>
      </w:r>
      <w:r w:rsidRPr="00813D7B">
        <w:rPr>
          <w:szCs w:val="24"/>
        </w:rPr>
        <w:t xml:space="preserve"> and or the spinel, MgGd</w:t>
      </w:r>
      <w:r w:rsidRPr="00813D7B">
        <w:rPr>
          <w:szCs w:val="24"/>
          <w:vertAlign w:val="subscript"/>
        </w:rPr>
        <w:t>2</w:t>
      </w:r>
      <w:r w:rsidRPr="00813D7B">
        <w:rPr>
          <w:szCs w:val="24"/>
          <w:vertAlign w:val="subscript"/>
        </w:rPr>
        <w:softHyphen/>
      </w:r>
      <w:r w:rsidRPr="00813D7B">
        <w:rPr>
          <w:szCs w:val="24"/>
          <w:vertAlign w:val="subscript"/>
        </w:rPr>
        <w:softHyphen/>
      </w:r>
      <w:r w:rsidRPr="00813D7B">
        <w:rPr>
          <w:szCs w:val="24"/>
        </w:rPr>
        <w:t>O</w:t>
      </w:r>
      <w:r w:rsidRPr="00813D7B">
        <w:rPr>
          <w:szCs w:val="24"/>
          <w:vertAlign w:val="subscript"/>
        </w:rPr>
        <w:t xml:space="preserve">4 </w:t>
      </w:r>
      <w:r w:rsidRPr="00813D7B">
        <w:rPr>
          <w:szCs w:val="24"/>
        </w:rPr>
        <w:t>as compared with Mg [</w:t>
      </w:r>
      <w:r w:rsidR="00DF14EA">
        <w:rPr>
          <w:szCs w:val="24"/>
        </w:rPr>
        <w:fldChar w:fldCharType="begin"/>
      </w:r>
      <w:r w:rsidR="0043736F">
        <w:rPr>
          <w:szCs w:val="24"/>
        </w:rPr>
        <w:instrText xml:space="preserve"> REF _Ref315724378 \r \h </w:instrText>
      </w:r>
      <w:r w:rsidR="00DF14EA">
        <w:rPr>
          <w:szCs w:val="24"/>
        </w:rPr>
      </w:r>
      <w:r w:rsidR="00DF14EA">
        <w:rPr>
          <w:szCs w:val="24"/>
        </w:rPr>
        <w:fldChar w:fldCharType="separate"/>
      </w:r>
      <w:r w:rsidR="00F924DA">
        <w:rPr>
          <w:szCs w:val="24"/>
        </w:rPr>
        <w:t>96</w:t>
      </w:r>
      <w:r w:rsidR="00DF14EA">
        <w:rPr>
          <w:szCs w:val="24"/>
        </w:rPr>
        <w:fldChar w:fldCharType="end"/>
      </w:r>
      <w:r w:rsidR="0043736F">
        <w:rPr>
          <w:szCs w:val="24"/>
        </w:rPr>
        <w:t>,</w:t>
      </w:r>
      <w:r w:rsidR="00DF14EA">
        <w:rPr>
          <w:szCs w:val="24"/>
        </w:rPr>
        <w:fldChar w:fldCharType="begin"/>
      </w:r>
      <w:r w:rsidR="0043736F">
        <w:rPr>
          <w:szCs w:val="24"/>
        </w:rPr>
        <w:instrText xml:space="preserve"> REF _Ref315724384 \r \h </w:instrText>
      </w:r>
      <w:r w:rsidR="00DF14EA">
        <w:rPr>
          <w:szCs w:val="24"/>
        </w:rPr>
      </w:r>
      <w:r w:rsidR="00DF14EA">
        <w:rPr>
          <w:szCs w:val="24"/>
        </w:rPr>
        <w:fldChar w:fldCharType="separate"/>
      </w:r>
      <w:r w:rsidR="00F924DA">
        <w:rPr>
          <w:szCs w:val="24"/>
        </w:rPr>
        <w:t>97</w:t>
      </w:r>
      <w:r w:rsidR="00DF14EA">
        <w:rPr>
          <w:szCs w:val="24"/>
        </w:rPr>
        <w:fldChar w:fldCharType="end"/>
      </w:r>
      <w:r w:rsidRPr="00813D7B">
        <w:rPr>
          <w:szCs w:val="24"/>
        </w:rPr>
        <w:t>]. The formation of this layer can further prevent oxidation, because as previously discussed</w:t>
      </w:r>
      <w:r w:rsidR="00917F74">
        <w:rPr>
          <w:szCs w:val="24"/>
        </w:rPr>
        <w:t>,</w:t>
      </w:r>
      <w:r w:rsidRPr="00813D7B">
        <w:rPr>
          <w:szCs w:val="24"/>
        </w:rPr>
        <w:t xml:space="preserve"> Mg </w:t>
      </w:r>
      <w:r w:rsidR="00917F74">
        <w:rPr>
          <w:szCs w:val="24"/>
        </w:rPr>
        <w:t>with</w:t>
      </w:r>
      <w:r w:rsidRPr="00813D7B">
        <w:rPr>
          <w:szCs w:val="24"/>
        </w:rPr>
        <w:t xml:space="preserve"> a l</w:t>
      </w:r>
      <w:r w:rsidR="00917F74">
        <w:rPr>
          <w:szCs w:val="24"/>
        </w:rPr>
        <w:t>ower</w:t>
      </w:r>
      <w:r w:rsidRPr="00813D7B">
        <w:rPr>
          <w:szCs w:val="24"/>
        </w:rPr>
        <w:t xml:space="preserve"> affinity </w:t>
      </w:r>
      <w:r w:rsidR="00917F74">
        <w:rPr>
          <w:szCs w:val="24"/>
        </w:rPr>
        <w:t>f</w:t>
      </w:r>
      <w:r w:rsidRPr="00813D7B">
        <w:rPr>
          <w:szCs w:val="24"/>
        </w:rPr>
        <w:t>o</w:t>
      </w:r>
      <w:r w:rsidR="00917F74">
        <w:rPr>
          <w:szCs w:val="24"/>
        </w:rPr>
        <w:t xml:space="preserve">r </w:t>
      </w:r>
      <w:r w:rsidRPr="00813D7B">
        <w:rPr>
          <w:szCs w:val="24"/>
        </w:rPr>
        <w:t>oxide</w:t>
      </w:r>
      <w:r w:rsidR="00917F74">
        <w:rPr>
          <w:szCs w:val="24"/>
        </w:rPr>
        <w:t xml:space="preserve"> formation</w:t>
      </w:r>
      <w:r w:rsidRPr="00813D7B">
        <w:rPr>
          <w:szCs w:val="24"/>
        </w:rPr>
        <w:t xml:space="preserve"> as compared with most rare earth elements </w:t>
      </w:r>
      <w:r w:rsidR="00917F74">
        <w:rPr>
          <w:szCs w:val="24"/>
        </w:rPr>
        <w:t>is restricted from oxidation</w:t>
      </w:r>
      <w:r w:rsidRPr="00813D7B">
        <w:rPr>
          <w:szCs w:val="24"/>
        </w:rPr>
        <w:t xml:space="preserve"> [</w:t>
      </w:r>
      <w:r w:rsidR="00DF14EA">
        <w:rPr>
          <w:szCs w:val="24"/>
        </w:rPr>
        <w:fldChar w:fldCharType="begin"/>
      </w:r>
      <w:r w:rsidR="0043736F">
        <w:rPr>
          <w:szCs w:val="24"/>
        </w:rPr>
        <w:instrText xml:space="preserve"> REF _Ref315724151 \r \h </w:instrText>
      </w:r>
      <w:r w:rsidR="00DF14EA">
        <w:rPr>
          <w:szCs w:val="24"/>
        </w:rPr>
      </w:r>
      <w:r w:rsidR="00DF14EA">
        <w:rPr>
          <w:szCs w:val="24"/>
        </w:rPr>
        <w:fldChar w:fldCharType="separate"/>
      </w:r>
      <w:r w:rsidR="00F924DA">
        <w:rPr>
          <w:szCs w:val="24"/>
        </w:rPr>
        <w:t>93</w:t>
      </w:r>
      <w:r w:rsidR="00DF14EA">
        <w:rPr>
          <w:szCs w:val="24"/>
        </w:rPr>
        <w:fldChar w:fldCharType="end"/>
      </w:r>
      <w:r w:rsidRPr="00813D7B">
        <w:rPr>
          <w:szCs w:val="24"/>
        </w:rPr>
        <w:t>]. The mechanical properties (tensile and yield strength)</w:t>
      </w:r>
      <w:r w:rsidR="00917F74">
        <w:rPr>
          <w:szCs w:val="24"/>
        </w:rPr>
        <w:t xml:space="preserve"> and corrosion resistance</w:t>
      </w:r>
      <w:r w:rsidRPr="00813D7B">
        <w:rPr>
          <w:szCs w:val="24"/>
        </w:rPr>
        <w:t xml:space="preserve"> increase with Gd</w:t>
      </w:r>
      <w:r w:rsidR="00917F74">
        <w:rPr>
          <w:szCs w:val="24"/>
        </w:rPr>
        <w:t xml:space="preserve"> content </w:t>
      </w:r>
      <w:r w:rsidR="00917F74" w:rsidRPr="00813D7B">
        <w:rPr>
          <w:szCs w:val="24"/>
        </w:rPr>
        <w:t>up to 10 wt%</w:t>
      </w:r>
      <w:r w:rsidRPr="00813D7B">
        <w:rPr>
          <w:szCs w:val="24"/>
        </w:rPr>
        <w:t xml:space="preserve">, </w:t>
      </w:r>
      <w:r w:rsidR="001B44DA">
        <w:rPr>
          <w:szCs w:val="24"/>
        </w:rPr>
        <w:t>in</w:t>
      </w:r>
      <w:r w:rsidR="00917F74">
        <w:rPr>
          <w:szCs w:val="24"/>
        </w:rPr>
        <w:t xml:space="preserve"> the α-matrix </w:t>
      </w:r>
      <w:r w:rsidR="002D6D6B">
        <w:rPr>
          <w:szCs w:val="24"/>
        </w:rPr>
        <w:t xml:space="preserve">of the </w:t>
      </w:r>
      <w:r w:rsidR="001B44DA">
        <w:rPr>
          <w:szCs w:val="24"/>
        </w:rPr>
        <w:t>solid solution</w:t>
      </w:r>
      <w:r w:rsidR="002D6D6B">
        <w:rPr>
          <w:szCs w:val="24"/>
        </w:rPr>
        <w:t xml:space="preserve"> (Table 2.1)</w:t>
      </w:r>
      <w:r w:rsidR="001B44DA">
        <w:rPr>
          <w:szCs w:val="24"/>
        </w:rPr>
        <w:t xml:space="preserve">. </w:t>
      </w:r>
      <w:r w:rsidR="002D6D6B">
        <w:rPr>
          <w:szCs w:val="24"/>
        </w:rPr>
        <w:t xml:space="preserve">As shown in </w:t>
      </w:r>
      <w:r w:rsidR="00EC260D">
        <w:rPr>
          <w:szCs w:val="24"/>
        </w:rPr>
        <w:t>Figure 2.3</w:t>
      </w:r>
      <w:r w:rsidR="002D6D6B">
        <w:rPr>
          <w:szCs w:val="24"/>
        </w:rPr>
        <w:t>, an increase in Gd of upto 10 wt% results in a decrease in corrosion rate as well as hydrogen evolution</w:t>
      </w:r>
      <w:r w:rsidRPr="00813D7B">
        <w:rPr>
          <w:szCs w:val="24"/>
        </w:rPr>
        <w:t>.</w:t>
      </w:r>
      <w:r w:rsidR="002D6D6B">
        <w:rPr>
          <w:szCs w:val="24"/>
        </w:rPr>
        <w:t xml:space="preserve"> However, at 15 wt% Gd, both corrosion rate and hydrogen evolution increased substantially.</w:t>
      </w:r>
      <w:r w:rsidRPr="00813D7B">
        <w:rPr>
          <w:szCs w:val="24"/>
        </w:rPr>
        <w:t xml:space="preserve"> Gd leads to potential fatal conditions to the patients with kidney disease called nephrogenic systemic fibrosis (NSF), which can lead to Gd renal failure.</w:t>
      </w:r>
    </w:p>
    <w:p w:rsidR="00E455F4" w:rsidRDefault="00E455F4" w:rsidP="00813D7B">
      <w:pPr>
        <w:autoSpaceDE w:val="0"/>
        <w:autoSpaceDN w:val="0"/>
        <w:adjustRightInd w:val="0"/>
        <w:rPr>
          <w:szCs w:val="24"/>
        </w:rPr>
      </w:pPr>
    </w:p>
    <w:p w:rsidR="00610F90" w:rsidRDefault="00383301" w:rsidP="00610F90">
      <w:pPr>
        <w:autoSpaceDE w:val="0"/>
        <w:autoSpaceDN w:val="0"/>
        <w:adjustRightInd w:val="0"/>
        <w:ind w:firstLine="0"/>
        <w:jc w:val="center"/>
      </w:pPr>
      <w:r>
        <w:rPr>
          <w:noProof/>
          <w:snapToGrid/>
        </w:rPr>
        <w:drawing>
          <wp:inline distT="0" distB="0" distL="0" distR="0" wp14:anchorId="7E096A14" wp14:editId="4A37872A">
            <wp:extent cx="4678326" cy="2923954"/>
            <wp:effectExtent l="0" t="0" r="8255"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4687963" cy="2929977"/>
                    </a:xfrm>
                    <a:prstGeom prst="rect">
                      <a:avLst/>
                    </a:prstGeom>
                  </pic:spPr>
                </pic:pic>
              </a:graphicData>
            </a:graphic>
          </wp:inline>
        </w:drawing>
      </w:r>
    </w:p>
    <w:p w:rsidR="00305DC7" w:rsidRPr="0080445F" w:rsidRDefault="00610F90" w:rsidP="00610F90">
      <w:pPr>
        <w:pStyle w:val="Caption"/>
        <w:rPr>
          <w:i/>
          <w:szCs w:val="24"/>
        </w:rPr>
      </w:pPr>
      <w:bookmarkStart w:id="43" w:name="_Toc330042716"/>
      <w:r w:rsidRPr="0080445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2</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80445F">
        <w:rPr>
          <w:b/>
          <w:i/>
        </w:rPr>
        <w:t>:</w:t>
      </w:r>
      <w:r w:rsidR="00305DC7" w:rsidRPr="0080445F">
        <w:rPr>
          <w:i/>
          <w:szCs w:val="24"/>
        </w:rPr>
        <w:t xml:space="preserve"> Corrosion rates variation with concentration of Gd in </w:t>
      </w:r>
      <w:r w:rsidR="00305DC7" w:rsidRPr="00917F74">
        <w:rPr>
          <w:i/>
          <w:szCs w:val="24"/>
        </w:rPr>
        <w:t>Mg</w:t>
      </w:r>
      <w:r w:rsidR="00917F74" w:rsidRPr="00917F74">
        <w:rPr>
          <w:i/>
          <w:szCs w:val="24"/>
        </w:rPr>
        <w:t xml:space="preserve"> [</w:t>
      </w:r>
      <w:r w:rsidR="00F352DC">
        <w:fldChar w:fldCharType="begin"/>
      </w:r>
      <w:r w:rsidR="00F352DC">
        <w:instrText xml:space="preserve"> REF _Ref315724151 \r \h  \* MERGEFORMAT </w:instrText>
      </w:r>
      <w:r w:rsidR="00F352DC">
        <w:fldChar w:fldCharType="separate"/>
      </w:r>
      <w:r w:rsidR="00F924DA" w:rsidRPr="00F924DA">
        <w:rPr>
          <w:i/>
          <w:szCs w:val="24"/>
        </w:rPr>
        <w:t>93</w:t>
      </w:r>
      <w:r w:rsidR="00F352DC">
        <w:fldChar w:fldCharType="end"/>
      </w:r>
      <w:r w:rsidR="00917F74" w:rsidRPr="00917F74">
        <w:rPr>
          <w:i/>
          <w:szCs w:val="24"/>
        </w:rPr>
        <w:t>]</w:t>
      </w:r>
      <w:r w:rsidR="00305DC7" w:rsidRPr="00917F74">
        <w:rPr>
          <w:i/>
          <w:szCs w:val="24"/>
        </w:rPr>
        <w:t>.</w:t>
      </w:r>
      <w:bookmarkEnd w:id="43"/>
    </w:p>
    <w:p w:rsidR="00E455F4" w:rsidRDefault="00E455F4" w:rsidP="00813D7B">
      <w:pPr>
        <w:pStyle w:val="NormalWeb"/>
        <w:spacing w:before="0" w:beforeAutospacing="0" w:after="0" w:afterAutospacing="0"/>
        <w:jc w:val="both"/>
      </w:pPr>
    </w:p>
    <w:p w:rsidR="00813D7B" w:rsidRDefault="00813D7B" w:rsidP="00813D7B">
      <w:pPr>
        <w:pStyle w:val="NormalWeb"/>
        <w:spacing w:before="0" w:beforeAutospacing="0" w:after="0" w:afterAutospacing="0"/>
        <w:jc w:val="both"/>
      </w:pPr>
      <w:r w:rsidRPr="00813D7B">
        <w:t xml:space="preserve">Witte et al. (2005) </w:t>
      </w:r>
      <w:r w:rsidR="00917F74">
        <w:t xml:space="preserve">implanted </w:t>
      </w:r>
      <w:r w:rsidRPr="00813D7B">
        <w:t>four alloys (AZ31, AZ91, WE43 and LAE442) manufactured by gravity casting in 40 female Dunkin Hartley guinea pigs and observed non</w:t>
      </w:r>
      <w:r w:rsidR="00917F74">
        <w:t>-</w:t>
      </w:r>
      <w:r w:rsidRPr="00813D7B">
        <w:t>uniform corrosion in all magnesium alloys as compared with SR-PLA96 polymer [</w:t>
      </w:r>
      <w:r w:rsidR="00DF14EA">
        <w:fldChar w:fldCharType="begin"/>
      </w:r>
      <w:r w:rsidR="0043736F">
        <w:instrText xml:space="preserve"> REF _Ref315724507 \r \h </w:instrText>
      </w:r>
      <w:r w:rsidR="00DF14EA">
        <w:fldChar w:fldCharType="separate"/>
      </w:r>
      <w:r w:rsidR="00F924DA">
        <w:t>98</w:t>
      </w:r>
      <w:r w:rsidR="00DF14EA">
        <w:fldChar w:fldCharType="end"/>
      </w:r>
      <w:r w:rsidRPr="00813D7B">
        <w:t xml:space="preserve">]. During </w:t>
      </w:r>
      <w:r w:rsidRPr="00813D7B">
        <w:rPr>
          <w:i/>
        </w:rPr>
        <w:t>in</w:t>
      </w:r>
      <w:r w:rsidR="002D6D6B">
        <w:rPr>
          <w:i/>
        </w:rPr>
        <w:t>-</w:t>
      </w:r>
      <w:r w:rsidRPr="00813D7B">
        <w:rPr>
          <w:i/>
        </w:rPr>
        <w:t>vivo</w:t>
      </w:r>
      <w:r w:rsidRPr="00813D7B">
        <w:t xml:space="preserve"> </w:t>
      </w:r>
      <w:r w:rsidR="00E455F4" w:rsidRPr="00813D7B">
        <w:t>testing,</w:t>
      </w:r>
      <w:r w:rsidRPr="00813D7B">
        <w:t xml:space="preserve"> it was observed that </w:t>
      </w:r>
      <w:r w:rsidR="00917F74">
        <w:t>a</w:t>
      </w:r>
      <w:r w:rsidRPr="00813D7B">
        <w:t xml:space="preserve"> </w:t>
      </w:r>
      <w:r w:rsidR="00E455F4" w:rsidRPr="00813D7B">
        <w:t>layer of calcium ion</w:t>
      </w:r>
      <w:r w:rsidR="00917F74">
        <w:t>s</w:t>
      </w:r>
      <w:r w:rsidR="00E455F4" w:rsidRPr="00813D7B">
        <w:t xml:space="preserve"> replaced the corroded mass of the alloys</w:t>
      </w:r>
      <w:r w:rsidRPr="00813D7B">
        <w:t xml:space="preserve">. </w:t>
      </w:r>
      <w:r w:rsidR="00917F74">
        <w:t>This was accompanied by a</w:t>
      </w:r>
      <w:r w:rsidRPr="00813D7B">
        <w:t>n increase in bone growth as compared to SR-PLA96 [</w:t>
      </w:r>
      <w:r w:rsidR="00DF14EA">
        <w:fldChar w:fldCharType="begin"/>
      </w:r>
      <w:r w:rsidR="0043736F">
        <w:instrText xml:space="preserve"> REF _Ref315724507 \r \h </w:instrText>
      </w:r>
      <w:r w:rsidR="00DF14EA">
        <w:fldChar w:fldCharType="separate"/>
      </w:r>
      <w:r w:rsidR="00F924DA">
        <w:t>98</w:t>
      </w:r>
      <w:r w:rsidR="00DF14EA">
        <w:fldChar w:fldCharType="end"/>
      </w:r>
      <w:r w:rsidRPr="00813D7B">
        <w:t xml:space="preserve">]. </w:t>
      </w:r>
      <w:r w:rsidR="00BA2BD9">
        <w:t>Figure 2.</w:t>
      </w:r>
      <w:r w:rsidR="00EC260D">
        <w:t>4</w:t>
      </w:r>
      <w:r w:rsidR="00E455F4">
        <w:t xml:space="preserve"> shows the</w:t>
      </w:r>
      <w:r w:rsidR="00BA2BD9">
        <w:t xml:space="preserve"> new bone formation </w:t>
      </w:r>
      <w:r w:rsidR="00AF33E0">
        <w:t xml:space="preserve">with </w:t>
      </w:r>
      <w:r w:rsidR="00E455F4">
        <w:t>Mg</w:t>
      </w:r>
      <w:r w:rsidR="00BA2BD9">
        <w:t xml:space="preserve"> alloys primarily in the periosteal and endosteal areas of bones [</w:t>
      </w:r>
      <w:r w:rsidR="00DF14EA">
        <w:fldChar w:fldCharType="begin"/>
      </w:r>
      <w:r w:rsidR="0043736F">
        <w:instrText xml:space="preserve"> REF _Ref315724507 \r \h </w:instrText>
      </w:r>
      <w:r w:rsidR="00DF14EA">
        <w:fldChar w:fldCharType="separate"/>
      </w:r>
      <w:r w:rsidR="00F924DA">
        <w:t>98</w:t>
      </w:r>
      <w:r w:rsidR="00DF14EA">
        <w:fldChar w:fldCharType="end"/>
      </w:r>
      <w:r w:rsidR="00BA2BD9">
        <w:t xml:space="preserve">]. </w:t>
      </w:r>
      <w:r w:rsidRPr="00813D7B">
        <w:t xml:space="preserve">Overall response from biodegradable materials is with time </w:t>
      </w:r>
      <w:r w:rsidR="001B44DA">
        <w:t xml:space="preserve">when the </w:t>
      </w:r>
      <w:r w:rsidRPr="00813D7B">
        <w:t xml:space="preserve">tissue/bone heals and mechanical properties of the material decreases. </w:t>
      </w:r>
    </w:p>
    <w:p w:rsidR="00610F90" w:rsidRDefault="00BA2BD9" w:rsidP="004F7537">
      <w:pPr>
        <w:pStyle w:val="NormalWeb"/>
        <w:ind w:firstLine="0"/>
        <w:jc w:val="center"/>
      </w:pPr>
      <w:r>
        <w:rPr>
          <w:noProof/>
        </w:rPr>
        <w:drawing>
          <wp:inline distT="0" distB="0" distL="0" distR="0" wp14:anchorId="4F492083" wp14:editId="43711BA7">
            <wp:extent cx="5633050" cy="2562045"/>
            <wp:effectExtent l="0" t="0" r="6350" b="0"/>
            <wp:docPr id="17425" name="Picture 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20175" t="7437" r="20319" b="27308"/>
                    <a:stretch/>
                  </pic:blipFill>
                  <pic:spPr bwMode="auto">
                    <a:xfrm>
                      <a:off x="0" y="0"/>
                      <a:ext cx="5646821" cy="2568308"/>
                    </a:xfrm>
                    <a:prstGeom prst="rect">
                      <a:avLst/>
                    </a:prstGeom>
                    <a:ln>
                      <a:noFill/>
                    </a:ln>
                    <a:extLst>
                      <a:ext uri="{53640926-AAD7-44D8-BBD7-CCE9431645EC}">
                        <a14:shadowObscured xmlns:a14="http://schemas.microsoft.com/office/drawing/2010/main"/>
                      </a:ext>
                    </a:extLst>
                  </pic:spPr>
                </pic:pic>
              </a:graphicData>
            </a:graphic>
          </wp:inline>
        </w:drawing>
      </w:r>
    </w:p>
    <w:p w:rsidR="00BA2BD9" w:rsidRPr="00E455F4" w:rsidRDefault="00610F90" w:rsidP="004F7537">
      <w:pPr>
        <w:pStyle w:val="Caption"/>
        <w:spacing w:line="360" w:lineRule="auto"/>
        <w:rPr>
          <w:i/>
        </w:rPr>
      </w:pPr>
      <w:bookmarkStart w:id="44" w:name="_Toc330042717"/>
      <w:r w:rsidRPr="00E455F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2</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E455F4">
        <w:rPr>
          <w:b/>
          <w:i/>
        </w:rPr>
        <w:t>:</w:t>
      </w:r>
      <w:r w:rsidR="00BA2BD9" w:rsidRPr="00E455F4">
        <w:rPr>
          <w:i/>
        </w:rPr>
        <w:t xml:space="preserve"> Flouroscopic images of cross-sections of</w:t>
      </w:r>
      <w:r w:rsidR="00AF33E0" w:rsidRPr="00E455F4">
        <w:rPr>
          <w:i/>
        </w:rPr>
        <w:t xml:space="preserve">: (a) degradable polymer and (b) magnesium rod in a guinea pig femura, performed 10 mm below trochanter. The specimens were harvested 18 weeks postoperatively and images were taken in-vivo by staining the new bone </w:t>
      </w:r>
      <w:r w:rsidR="003D6156">
        <w:rPr>
          <w:i/>
        </w:rPr>
        <w:t>with</w:t>
      </w:r>
      <w:r w:rsidR="00AF33E0" w:rsidRPr="00E455F4">
        <w:rPr>
          <w:i/>
        </w:rPr>
        <w:t xml:space="preserve"> calcein green . </w:t>
      </w:r>
      <w:r w:rsidR="00BA2BD9" w:rsidRPr="00E455F4">
        <w:rPr>
          <w:i/>
        </w:rPr>
        <w:t>Bar</w:t>
      </w:r>
      <w:r w:rsidR="00AF33E0" w:rsidRPr="00E455F4">
        <w:rPr>
          <w:i/>
        </w:rPr>
        <w:t xml:space="preserve"> </w:t>
      </w:r>
      <w:r w:rsidR="00BA2BD9" w:rsidRPr="00E455F4">
        <w:rPr>
          <w:i/>
        </w:rPr>
        <w:t>=1.5mm;</w:t>
      </w:r>
      <w:r w:rsidR="00AF33E0" w:rsidRPr="00E455F4">
        <w:rPr>
          <w:i/>
        </w:rPr>
        <w:t xml:space="preserve"> </w:t>
      </w:r>
      <w:r w:rsidR="00BA2BD9" w:rsidRPr="00E455F4">
        <w:rPr>
          <w:i/>
        </w:rPr>
        <w:t>I=implant residual; P=periosteal bone formation;  E=endosteal bone formation</w:t>
      </w:r>
      <w:r w:rsidR="00AF33E0" w:rsidRPr="00E455F4">
        <w:rPr>
          <w:i/>
        </w:rPr>
        <w:t xml:space="preserve"> [</w:t>
      </w:r>
      <w:r w:rsidR="00F352DC">
        <w:fldChar w:fldCharType="begin"/>
      </w:r>
      <w:r w:rsidR="00F352DC">
        <w:instrText xml:space="preserve"> REF _Ref315724507 \r \h  \* MERGEFORMAT </w:instrText>
      </w:r>
      <w:r w:rsidR="00F352DC">
        <w:fldChar w:fldCharType="separate"/>
      </w:r>
      <w:r w:rsidR="00F924DA" w:rsidRPr="00F924DA">
        <w:rPr>
          <w:i/>
        </w:rPr>
        <w:t>98</w:t>
      </w:r>
      <w:r w:rsidR="00F352DC">
        <w:fldChar w:fldCharType="end"/>
      </w:r>
      <w:r w:rsidR="00AF33E0" w:rsidRPr="00E455F4">
        <w:rPr>
          <w:i/>
        </w:rPr>
        <w:t>]</w:t>
      </w:r>
      <w:r w:rsidR="00BA2BD9" w:rsidRPr="00E455F4">
        <w:rPr>
          <w:i/>
        </w:rPr>
        <w:t>.</w:t>
      </w:r>
      <w:bookmarkEnd w:id="44"/>
    </w:p>
    <w:p w:rsidR="00813D7B" w:rsidRDefault="00813D7B" w:rsidP="00813D7B">
      <w:pPr>
        <w:pStyle w:val="NormalWeb"/>
        <w:spacing w:before="0" w:beforeAutospacing="0" w:after="0" w:afterAutospacing="0"/>
        <w:jc w:val="both"/>
      </w:pPr>
      <w:r w:rsidRPr="00813D7B">
        <w:t>Zhang et al. (2008) [</w:t>
      </w:r>
      <w:r w:rsidR="00DF14EA">
        <w:fldChar w:fldCharType="begin"/>
      </w:r>
      <w:r w:rsidR="0043736F">
        <w:instrText xml:space="preserve"> REF _Ref315724580 \r \h </w:instrText>
      </w:r>
      <w:r w:rsidR="00DF14EA">
        <w:fldChar w:fldCharType="separate"/>
      </w:r>
      <w:r w:rsidR="00F924DA">
        <w:t>99</w:t>
      </w:r>
      <w:r w:rsidR="00DF14EA">
        <w:fldChar w:fldCharType="end"/>
      </w:r>
      <w:r w:rsidRPr="00813D7B">
        <w:t>] manufactured Mg-1Zn-0.8Mn (wt%) by extrusion process and implanted in the femora of the rat. A non-uniform degradation of an implant was rep</w:t>
      </w:r>
      <w:r w:rsidR="00AD5C58">
        <w:t>orted with no gas bubbles where</w:t>
      </w:r>
      <w:r w:rsidRPr="00813D7B">
        <w:t xml:space="preserve"> 55% of the implant was degraded after 26 weeks. It was observed that with the increase in implantation time</w:t>
      </w:r>
      <w:r w:rsidR="003D6156">
        <w:t>,</w:t>
      </w:r>
      <w:r w:rsidRPr="00813D7B">
        <w:t xml:space="preserve"> more bone tissues were gr</w:t>
      </w:r>
      <w:r w:rsidR="003D6156">
        <w:t xml:space="preserve">own and no fibrous capsules </w:t>
      </w:r>
      <w:r w:rsidRPr="00813D7B">
        <w:t>no</w:t>
      </w:r>
      <w:r w:rsidR="003D6156">
        <w:t>r</w:t>
      </w:r>
      <w:r w:rsidRPr="00813D7B">
        <w:t xml:space="preserve"> macrophage were found around the implant [</w:t>
      </w:r>
      <w:r w:rsidR="00DF14EA">
        <w:fldChar w:fldCharType="begin"/>
      </w:r>
      <w:r w:rsidR="0043736F">
        <w:instrText xml:space="preserve"> REF _Ref315724580 \r \h </w:instrText>
      </w:r>
      <w:r w:rsidR="00DF14EA">
        <w:fldChar w:fldCharType="separate"/>
      </w:r>
      <w:r w:rsidR="00F924DA">
        <w:t>99</w:t>
      </w:r>
      <w:r w:rsidR="00DF14EA">
        <w:fldChar w:fldCharType="end"/>
      </w:r>
      <w:r w:rsidRPr="00813D7B">
        <w:t>].</w:t>
      </w:r>
    </w:p>
    <w:p w:rsidR="004D3FF0" w:rsidRDefault="004D3FF0" w:rsidP="00813D7B">
      <w:pPr>
        <w:pStyle w:val="NormalWeb"/>
        <w:spacing w:before="0" w:beforeAutospacing="0" w:after="0" w:afterAutospacing="0"/>
        <w:jc w:val="both"/>
        <w:sectPr w:rsidR="004D3FF0" w:rsidSect="0023703C">
          <w:pgSz w:w="12240" w:h="15840"/>
          <w:pgMar w:top="1440" w:right="1440" w:bottom="1800" w:left="2160" w:header="720" w:footer="720" w:gutter="0"/>
          <w:pgNumType w:chapSep="period"/>
          <w:cols w:space="720"/>
          <w:titlePg/>
          <w:docGrid w:linePitch="360"/>
        </w:sectPr>
      </w:pPr>
    </w:p>
    <w:p w:rsidR="00610F90" w:rsidRPr="00E455F4" w:rsidRDefault="00610F90" w:rsidP="00796E3D">
      <w:pPr>
        <w:pStyle w:val="Table"/>
        <w:numPr>
          <w:ilvl w:val="0"/>
          <w:numId w:val="0"/>
        </w:numPr>
        <w:rPr>
          <w:b w:val="0"/>
          <w:i/>
        </w:rPr>
      </w:pPr>
      <w:bookmarkStart w:id="45" w:name="_Toc330042530"/>
      <w:r w:rsidRPr="00E455F4">
        <w:rPr>
          <w:i/>
        </w:rPr>
        <w:t xml:space="preserve">Table </w:t>
      </w:r>
      <w:r w:rsidR="00DF14EA">
        <w:rPr>
          <w:i/>
        </w:rPr>
        <w:fldChar w:fldCharType="begin"/>
      </w:r>
      <w:r w:rsidR="00045679">
        <w:rPr>
          <w:i/>
        </w:rPr>
        <w:instrText xml:space="preserve"> STYLEREF 1 \s </w:instrText>
      </w:r>
      <w:r w:rsidR="00DF14EA">
        <w:rPr>
          <w:i/>
        </w:rPr>
        <w:fldChar w:fldCharType="separate"/>
      </w:r>
      <w:r w:rsidR="00F924DA">
        <w:rPr>
          <w:i/>
          <w:noProof/>
        </w:rPr>
        <w:t>2</w:t>
      </w:r>
      <w:r w:rsidR="00DF14EA">
        <w:rPr>
          <w:i/>
        </w:rPr>
        <w:fldChar w:fldCharType="end"/>
      </w:r>
      <w:r w:rsidR="00045679">
        <w:rPr>
          <w:i/>
        </w:rPr>
        <w:t>.</w:t>
      </w:r>
      <w:r w:rsidR="00DF14EA">
        <w:rPr>
          <w:i/>
        </w:rPr>
        <w:fldChar w:fldCharType="begin"/>
      </w:r>
      <w:r w:rsidR="00045679">
        <w:rPr>
          <w:i/>
        </w:rPr>
        <w:instrText xml:space="preserve"> SEQ Table \* ARABIC \s 1 </w:instrText>
      </w:r>
      <w:r w:rsidR="00DF14EA">
        <w:rPr>
          <w:i/>
        </w:rPr>
        <w:fldChar w:fldCharType="separate"/>
      </w:r>
      <w:r w:rsidR="00F924DA">
        <w:rPr>
          <w:i/>
          <w:noProof/>
        </w:rPr>
        <w:t>1</w:t>
      </w:r>
      <w:r w:rsidR="00DF14EA">
        <w:rPr>
          <w:i/>
        </w:rPr>
        <w:fldChar w:fldCharType="end"/>
      </w:r>
      <w:r w:rsidRPr="00E455F4">
        <w:rPr>
          <w:i/>
        </w:rPr>
        <w:t>:</w:t>
      </w:r>
      <w:r w:rsidRPr="00E455F4">
        <w:rPr>
          <w:b w:val="0"/>
          <w:i/>
        </w:rPr>
        <w:t xml:space="preserve"> Summary of (approximate) properties of some of the potential Mg based alloys for </w:t>
      </w:r>
      <w:r w:rsidR="009D761E">
        <w:rPr>
          <w:b w:val="0"/>
          <w:i/>
        </w:rPr>
        <w:t>bone and stent</w:t>
      </w:r>
      <w:r w:rsidRPr="00E455F4">
        <w:rPr>
          <w:b w:val="0"/>
          <w:i/>
        </w:rPr>
        <w:t xml:space="preserve"> applications. [</w:t>
      </w:r>
      <w:r w:rsidR="00F352DC">
        <w:fldChar w:fldCharType="begin"/>
      </w:r>
      <w:r w:rsidR="00F352DC">
        <w:instrText xml:space="preserve"> REF _Ref315559382 \r \h  \* MERGEFORMAT </w:instrText>
      </w:r>
      <w:r w:rsidR="00F352DC">
        <w:fldChar w:fldCharType="separate"/>
      </w:r>
      <w:r w:rsidR="00F924DA" w:rsidRPr="00F924DA">
        <w:rPr>
          <w:b w:val="0"/>
          <w:i/>
        </w:rPr>
        <w:t>64</w:t>
      </w:r>
      <w:r w:rsidR="00F352DC">
        <w:fldChar w:fldCharType="end"/>
      </w:r>
      <w:r w:rsidR="0043736F" w:rsidRPr="00E455F4">
        <w:rPr>
          <w:b w:val="0"/>
          <w:i/>
        </w:rPr>
        <w:t>,</w:t>
      </w:r>
      <w:r w:rsidR="00F352DC">
        <w:fldChar w:fldCharType="begin"/>
      </w:r>
      <w:r w:rsidR="00F352DC">
        <w:instrText xml:space="preserve"> REF _Ref315724680 \r \h  \* MERGEFORMAT </w:instrText>
      </w:r>
      <w:r w:rsidR="00F352DC">
        <w:fldChar w:fldCharType="separate"/>
      </w:r>
      <w:r w:rsidR="00F924DA" w:rsidRPr="00F924DA">
        <w:rPr>
          <w:b w:val="0"/>
          <w:i/>
        </w:rPr>
        <w:t>65</w:t>
      </w:r>
      <w:r w:rsidR="00F352DC">
        <w:fldChar w:fldCharType="end"/>
      </w:r>
      <w:r w:rsidR="0043736F" w:rsidRPr="00E455F4">
        <w:rPr>
          <w:b w:val="0"/>
          <w:i/>
        </w:rPr>
        <w:t>,</w:t>
      </w:r>
      <w:r w:rsidR="00F352DC">
        <w:fldChar w:fldCharType="begin"/>
      </w:r>
      <w:r w:rsidR="00F352DC">
        <w:instrText xml:space="preserve"> REF _Ref315558493 \r \h  \* MERGEFORMAT </w:instrText>
      </w:r>
      <w:r w:rsidR="00F352DC">
        <w:fldChar w:fldCharType="separate"/>
      </w:r>
      <w:r w:rsidR="00F924DA" w:rsidRPr="00F924DA">
        <w:rPr>
          <w:b w:val="0"/>
          <w:i/>
        </w:rPr>
        <w:t>79</w:t>
      </w:r>
      <w:r w:rsidR="00F352DC">
        <w:fldChar w:fldCharType="end"/>
      </w:r>
      <w:r w:rsidR="0043736F" w:rsidRPr="00E455F4">
        <w:rPr>
          <w:b w:val="0"/>
          <w:i/>
        </w:rPr>
        <w:t>,</w:t>
      </w:r>
      <w:r w:rsidR="00F352DC">
        <w:fldChar w:fldCharType="begin"/>
      </w:r>
      <w:r w:rsidR="00F352DC">
        <w:instrText xml:space="preserve"> REF _Ref315559440 \r \h  \* MERGEFORMAT </w:instrText>
      </w:r>
      <w:r w:rsidR="00F352DC">
        <w:fldChar w:fldCharType="separate"/>
      </w:r>
      <w:r w:rsidR="00F924DA" w:rsidRPr="00F924DA">
        <w:rPr>
          <w:b w:val="0"/>
          <w:i/>
        </w:rPr>
        <w:t>83</w:t>
      </w:r>
      <w:r w:rsidR="00F352DC">
        <w:fldChar w:fldCharType="end"/>
      </w:r>
      <w:r w:rsidR="0043736F" w:rsidRPr="00E455F4">
        <w:rPr>
          <w:b w:val="0"/>
          <w:i/>
        </w:rPr>
        <w:t>,</w:t>
      </w:r>
      <w:r w:rsidR="00F352DC">
        <w:fldChar w:fldCharType="begin"/>
      </w:r>
      <w:r w:rsidR="00F352DC">
        <w:instrText xml:space="preserve"> REF _Ref315562450 \r \h  \* MERGEFORMAT </w:instrText>
      </w:r>
      <w:r w:rsidR="00F352DC">
        <w:fldChar w:fldCharType="separate"/>
      </w:r>
      <w:r w:rsidR="00F924DA" w:rsidRPr="00F924DA">
        <w:rPr>
          <w:b w:val="0"/>
          <w:i/>
        </w:rPr>
        <w:t>86</w:t>
      </w:r>
      <w:r w:rsidR="00F352DC">
        <w:fldChar w:fldCharType="end"/>
      </w:r>
      <w:r w:rsidR="0043736F" w:rsidRPr="00E455F4">
        <w:rPr>
          <w:b w:val="0"/>
          <w:i/>
        </w:rPr>
        <w:t>,</w:t>
      </w:r>
      <w:r w:rsidR="00F352DC">
        <w:fldChar w:fldCharType="begin"/>
      </w:r>
      <w:r w:rsidR="00F352DC">
        <w:instrText xml:space="preserve"> REF _Ref315562743 \r \h  \* MERGEFORMAT </w:instrText>
      </w:r>
      <w:r w:rsidR="00F352DC">
        <w:fldChar w:fldCharType="separate"/>
      </w:r>
      <w:r w:rsidR="00F924DA" w:rsidRPr="00F924DA">
        <w:rPr>
          <w:b w:val="0"/>
          <w:i/>
        </w:rPr>
        <w:t>88</w:t>
      </w:r>
      <w:r w:rsidR="00F352DC">
        <w:fldChar w:fldCharType="end"/>
      </w:r>
      <w:r w:rsidR="0043736F" w:rsidRPr="00E455F4">
        <w:rPr>
          <w:b w:val="0"/>
          <w:i/>
        </w:rPr>
        <w:t>,</w:t>
      </w:r>
      <w:r w:rsidR="00F352DC">
        <w:fldChar w:fldCharType="begin"/>
      </w:r>
      <w:r w:rsidR="00F352DC">
        <w:instrText xml:space="preserve"> REF _Ref315562237 \r \h  \* MERGEFORMAT </w:instrText>
      </w:r>
      <w:r w:rsidR="00F352DC">
        <w:fldChar w:fldCharType="separate"/>
      </w:r>
      <w:r w:rsidR="00F924DA" w:rsidRPr="00F924DA">
        <w:rPr>
          <w:b w:val="0"/>
          <w:i/>
        </w:rPr>
        <w:t>90</w:t>
      </w:r>
      <w:r w:rsidR="00F352DC">
        <w:fldChar w:fldCharType="end"/>
      </w:r>
      <w:r w:rsidR="0043736F" w:rsidRPr="00E455F4">
        <w:rPr>
          <w:b w:val="0"/>
          <w:i/>
        </w:rPr>
        <w:t>,</w:t>
      </w:r>
      <w:r w:rsidR="00F352DC">
        <w:fldChar w:fldCharType="begin"/>
      </w:r>
      <w:r w:rsidR="00F352DC">
        <w:instrText xml:space="preserve"> REF _Ref315724151 \r \h  \* MERGEFORMAT </w:instrText>
      </w:r>
      <w:r w:rsidR="00F352DC">
        <w:fldChar w:fldCharType="separate"/>
      </w:r>
      <w:r w:rsidR="00F924DA" w:rsidRPr="00F924DA">
        <w:rPr>
          <w:b w:val="0"/>
          <w:i/>
        </w:rPr>
        <w:t>93</w:t>
      </w:r>
      <w:r w:rsidR="00F352DC">
        <w:fldChar w:fldCharType="end"/>
      </w:r>
      <w:r w:rsidR="0043736F" w:rsidRPr="00E455F4">
        <w:rPr>
          <w:b w:val="0"/>
          <w:i/>
        </w:rPr>
        <w:t>,</w:t>
      </w:r>
      <w:r w:rsidR="00F352DC">
        <w:fldChar w:fldCharType="begin"/>
      </w:r>
      <w:r w:rsidR="00F352DC">
        <w:instrText xml:space="preserve"> REF _Ref311901217 \r \h  \* MERGEFORMAT </w:instrText>
      </w:r>
      <w:r w:rsidR="00F352DC">
        <w:fldChar w:fldCharType="separate"/>
      </w:r>
      <w:r w:rsidR="00F924DA" w:rsidRPr="00F924DA">
        <w:rPr>
          <w:b w:val="0"/>
          <w:i/>
        </w:rPr>
        <w:t>115</w:t>
      </w:r>
      <w:r w:rsidR="00F352DC">
        <w:fldChar w:fldCharType="end"/>
      </w:r>
      <w:r w:rsidRPr="00E455F4">
        <w:rPr>
          <w:b w:val="0"/>
          <w:i/>
        </w:rPr>
        <w:t>]</w:t>
      </w:r>
      <w:bookmarkEnd w:id="45"/>
    </w:p>
    <w:tbl>
      <w:tblPr>
        <w:tblpPr w:leftFromText="180" w:rightFromText="180" w:vertAnchor="text" w:horzAnchor="margin" w:tblpY="386"/>
        <w:tblW w:w="13860" w:type="dxa"/>
        <w:tblBorders>
          <w:top w:val="single" w:sz="4" w:space="0" w:color="auto"/>
          <w:bottom w:val="single" w:sz="4" w:space="0" w:color="auto"/>
        </w:tblBorders>
        <w:tblLayout w:type="fixed"/>
        <w:tblLook w:val="04A0" w:firstRow="1" w:lastRow="0" w:firstColumn="1" w:lastColumn="0" w:noHBand="0" w:noVBand="1"/>
      </w:tblPr>
      <w:tblGrid>
        <w:gridCol w:w="3798"/>
        <w:gridCol w:w="2206"/>
        <w:gridCol w:w="2811"/>
        <w:gridCol w:w="2902"/>
        <w:gridCol w:w="2143"/>
      </w:tblGrid>
      <w:tr w:rsidR="008476D0" w:rsidRPr="00E455F4" w:rsidTr="0011512E">
        <w:trPr>
          <w:trHeight w:val="392"/>
        </w:trPr>
        <w:tc>
          <w:tcPr>
            <w:tcW w:w="3798" w:type="dxa"/>
            <w:tcBorders>
              <w:top w:val="single" w:sz="4" w:space="0" w:color="auto"/>
              <w:bottom w:val="single" w:sz="4" w:space="0" w:color="auto"/>
            </w:tcBorders>
            <w:shd w:val="clear" w:color="auto" w:fill="auto"/>
            <w:vAlign w:val="center"/>
            <w:hideMark/>
          </w:tcPr>
          <w:p w:rsidR="008476D0" w:rsidRPr="00E455F4" w:rsidRDefault="008476D0" w:rsidP="00E455F4">
            <w:pPr>
              <w:spacing w:line="360" w:lineRule="auto"/>
              <w:ind w:firstLine="0"/>
              <w:rPr>
                <w:b/>
                <w:bCs/>
                <w:szCs w:val="24"/>
              </w:rPr>
            </w:pPr>
            <w:r w:rsidRPr="00E455F4">
              <w:rPr>
                <w:b/>
                <w:bCs/>
                <w:szCs w:val="24"/>
              </w:rPr>
              <w:t>Material</w:t>
            </w:r>
          </w:p>
        </w:tc>
        <w:tc>
          <w:tcPr>
            <w:tcW w:w="2206" w:type="dxa"/>
            <w:tcBorders>
              <w:top w:val="single" w:sz="4" w:space="0" w:color="auto"/>
              <w:bottom w:val="single" w:sz="4" w:space="0" w:color="auto"/>
            </w:tcBorders>
            <w:shd w:val="clear" w:color="auto" w:fill="auto"/>
            <w:vAlign w:val="center"/>
            <w:hideMark/>
          </w:tcPr>
          <w:p w:rsidR="008476D0" w:rsidRPr="00E455F4" w:rsidRDefault="00E455F4" w:rsidP="00E455F4">
            <w:pPr>
              <w:spacing w:line="360" w:lineRule="auto"/>
              <w:ind w:firstLine="0"/>
              <w:jc w:val="center"/>
              <w:rPr>
                <w:b/>
                <w:bCs/>
                <w:szCs w:val="24"/>
              </w:rPr>
            </w:pPr>
            <w:r>
              <w:rPr>
                <w:b/>
                <w:bCs/>
                <w:szCs w:val="24"/>
              </w:rPr>
              <w:t>Young’s Modulus</w:t>
            </w:r>
            <w:r w:rsidR="008476D0" w:rsidRPr="00E455F4">
              <w:rPr>
                <w:b/>
                <w:bCs/>
                <w:szCs w:val="24"/>
              </w:rPr>
              <w:t xml:space="preserve"> </w:t>
            </w:r>
            <w:r>
              <w:rPr>
                <w:b/>
                <w:bCs/>
                <w:szCs w:val="24"/>
              </w:rPr>
              <w:t>(</w:t>
            </w:r>
            <w:r w:rsidR="008476D0" w:rsidRPr="00E455F4">
              <w:rPr>
                <w:b/>
                <w:bCs/>
                <w:szCs w:val="24"/>
              </w:rPr>
              <w:t>GPa</w:t>
            </w:r>
            <w:r>
              <w:rPr>
                <w:b/>
                <w:bCs/>
                <w:szCs w:val="24"/>
              </w:rPr>
              <w:t>)</w:t>
            </w:r>
          </w:p>
        </w:tc>
        <w:tc>
          <w:tcPr>
            <w:tcW w:w="2811" w:type="dxa"/>
            <w:tcBorders>
              <w:top w:val="single" w:sz="4" w:space="0" w:color="auto"/>
              <w:bottom w:val="single" w:sz="4" w:space="0" w:color="auto"/>
            </w:tcBorders>
            <w:shd w:val="clear" w:color="auto" w:fill="auto"/>
            <w:vAlign w:val="center"/>
            <w:hideMark/>
          </w:tcPr>
          <w:p w:rsidR="00E455F4" w:rsidRDefault="008476D0" w:rsidP="00E455F4">
            <w:pPr>
              <w:spacing w:line="360" w:lineRule="auto"/>
              <w:ind w:firstLine="0"/>
              <w:jc w:val="center"/>
              <w:rPr>
                <w:b/>
                <w:bCs/>
                <w:szCs w:val="24"/>
              </w:rPr>
            </w:pPr>
            <w:r w:rsidRPr="00E455F4">
              <w:rPr>
                <w:b/>
                <w:bCs/>
                <w:szCs w:val="24"/>
              </w:rPr>
              <w:t xml:space="preserve">Elongation </w:t>
            </w:r>
          </w:p>
          <w:p w:rsidR="008476D0" w:rsidRPr="00E455F4" w:rsidRDefault="00E455F4" w:rsidP="00E455F4">
            <w:pPr>
              <w:spacing w:line="360" w:lineRule="auto"/>
              <w:ind w:firstLine="0"/>
              <w:jc w:val="center"/>
              <w:rPr>
                <w:b/>
                <w:bCs/>
                <w:szCs w:val="24"/>
              </w:rPr>
            </w:pPr>
            <w:r>
              <w:rPr>
                <w:b/>
                <w:bCs/>
                <w:szCs w:val="24"/>
              </w:rPr>
              <w:t>(</w:t>
            </w:r>
            <w:r w:rsidR="008476D0" w:rsidRPr="00E455F4">
              <w:rPr>
                <w:b/>
                <w:bCs/>
                <w:szCs w:val="24"/>
              </w:rPr>
              <w:t>%</w:t>
            </w:r>
            <w:r>
              <w:rPr>
                <w:b/>
                <w:bCs/>
                <w:szCs w:val="24"/>
              </w:rPr>
              <w:t>)</w:t>
            </w:r>
          </w:p>
        </w:tc>
        <w:tc>
          <w:tcPr>
            <w:tcW w:w="2902" w:type="dxa"/>
            <w:tcBorders>
              <w:top w:val="single" w:sz="4" w:space="0" w:color="auto"/>
              <w:bottom w:val="single" w:sz="4" w:space="0" w:color="auto"/>
            </w:tcBorders>
            <w:shd w:val="clear" w:color="auto" w:fill="auto"/>
            <w:vAlign w:val="center"/>
            <w:hideMark/>
          </w:tcPr>
          <w:p w:rsidR="008476D0" w:rsidRPr="00E455F4" w:rsidRDefault="00E455F4" w:rsidP="00E455F4">
            <w:pPr>
              <w:spacing w:line="360" w:lineRule="auto"/>
              <w:ind w:firstLine="5"/>
              <w:jc w:val="center"/>
              <w:rPr>
                <w:b/>
                <w:bCs/>
                <w:szCs w:val="24"/>
              </w:rPr>
            </w:pPr>
            <w:r>
              <w:rPr>
                <w:b/>
                <w:bCs/>
                <w:szCs w:val="24"/>
              </w:rPr>
              <w:t>Tensile</w:t>
            </w:r>
          </w:p>
          <w:p w:rsidR="008476D0" w:rsidRPr="00E455F4" w:rsidRDefault="00E455F4" w:rsidP="00E455F4">
            <w:pPr>
              <w:spacing w:line="360" w:lineRule="auto"/>
              <w:ind w:firstLine="5"/>
              <w:jc w:val="center"/>
              <w:rPr>
                <w:b/>
                <w:bCs/>
                <w:szCs w:val="24"/>
              </w:rPr>
            </w:pPr>
            <w:r>
              <w:rPr>
                <w:b/>
                <w:bCs/>
                <w:szCs w:val="24"/>
              </w:rPr>
              <w:t>(</w:t>
            </w:r>
            <w:r w:rsidR="008476D0" w:rsidRPr="00E455F4">
              <w:rPr>
                <w:b/>
                <w:bCs/>
                <w:szCs w:val="24"/>
              </w:rPr>
              <w:t>MPa</w:t>
            </w:r>
            <w:r>
              <w:rPr>
                <w:b/>
                <w:bCs/>
                <w:szCs w:val="24"/>
              </w:rPr>
              <w:t>)</w:t>
            </w:r>
          </w:p>
        </w:tc>
        <w:tc>
          <w:tcPr>
            <w:tcW w:w="2143" w:type="dxa"/>
            <w:tcBorders>
              <w:top w:val="single" w:sz="4" w:space="0" w:color="auto"/>
              <w:bottom w:val="single" w:sz="4" w:space="0" w:color="auto"/>
            </w:tcBorders>
            <w:shd w:val="clear" w:color="auto" w:fill="auto"/>
            <w:vAlign w:val="center"/>
            <w:hideMark/>
          </w:tcPr>
          <w:p w:rsidR="008476D0" w:rsidRPr="00E455F4" w:rsidRDefault="00E455F4" w:rsidP="00E455F4">
            <w:pPr>
              <w:spacing w:line="360" w:lineRule="auto"/>
              <w:ind w:firstLine="0"/>
              <w:jc w:val="center"/>
              <w:rPr>
                <w:b/>
                <w:bCs/>
                <w:szCs w:val="24"/>
              </w:rPr>
            </w:pPr>
            <w:r>
              <w:rPr>
                <w:b/>
                <w:bCs/>
                <w:szCs w:val="24"/>
              </w:rPr>
              <w:t>Corrosion Rate</w:t>
            </w:r>
          </w:p>
          <w:p w:rsidR="008476D0" w:rsidRPr="00E455F4" w:rsidRDefault="00E455F4" w:rsidP="00E455F4">
            <w:pPr>
              <w:spacing w:line="360" w:lineRule="auto"/>
              <w:ind w:firstLine="0"/>
              <w:jc w:val="center"/>
              <w:rPr>
                <w:b/>
                <w:bCs/>
                <w:szCs w:val="24"/>
              </w:rPr>
            </w:pPr>
            <w:r>
              <w:rPr>
                <w:b/>
                <w:bCs/>
                <w:szCs w:val="24"/>
              </w:rPr>
              <w:t>(</w:t>
            </w:r>
            <w:r w:rsidR="008476D0" w:rsidRPr="00E455F4">
              <w:rPr>
                <w:b/>
                <w:bCs/>
                <w:szCs w:val="24"/>
              </w:rPr>
              <w:t>mm/year</w:t>
            </w:r>
            <w:r>
              <w:rPr>
                <w:b/>
                <w:bCs/>
                <w:szCs w:val="24"/>
              </w:rPr>
              <w:t>)</w:t>
            </w:r>
          </w:p>
        </w:tc>
      </w:tr>
      <w:tr w:rsidR="008476D0" w:rsidRPr="00E455F4" w:rsidTr="0011512E">
        <w:trPr>
          <w:trHeight w:val="289"/>
        </w:trPr>
        <w:tc>
          <w:tcPr>
            <w:tcW w:w="3798" w:type="dxa"/>
            <w:tcBorders>
              <w:top w:val="single" w:sz="4" w:space="0" w:color="auto"/>
            </w:tcBorders>
            <w:shd w:val="clear" w:color="auto" w:fill="auto"/>
            <w:vAlign w:val="center"/>
            <w:hideMark/>
          </w:tcPr>
          <w:p w:rsidR="008476D0" w:rsidRPr="00E455F4" w:rsidRDefault="008476D0" w:rsidP="00E455F4">
            <w:pPr>
              <w:spacing w:line="360" w:lineRule="auto"/>
              <w:ind w:firstLine="0"/>
              <w:rPr>
                <w:bCs/>
                <w:szCs w:val="24"/>
              </w:rPr>
            </w:pPr>
            <w:r w:rsidRPr="00E455F4">
              <w:rPr>
                <w:bCs/>
                <w:szCs w:val="24"/>
              </w:rPr>
              <w:t>Cortical Bone</w:t>
            </w:r>
          </w:p>
        </w:tc>
        <w:tc>
          <w:tcPr>
            <w:tcW w:w="2206" w:type="dxa"/>
            <w:tcBorders>
              <w:top w:val="single" w:sz="4" w:space="0" w:color="auto"/>
            </w:tcBorders>
            <w:shd w:val="clear" w:color="auto" w:fill="auto"/>
            <w:vAlign w:val="center"/>
            <w:hideMark/>
          </w:tcPr>
          <w:p w:rsidR="008476D0" w:rsidRPr="00E455F4" w:rsidRDefault="008476D0" w:rsidP="0011512E">
            <w:pPr>
              <w:spacing w:line="360" w:lineRule="auto"/>
              <w:ind w:firstLine="0"/>
              <w:jc w:val="center"/>
              <w:rPr>
                <w:szCs w:val="24"/>
              </w:rPr>
            </w:pPr>
          </w:p>
        </w:tc>
        <w:tc>
          <w:tcPr>
            <w:tcW w:w="2811" w:type="dxa"/>
            <w:tcBorders>
              <w:top w:val="single" w:sz="4" w:space="0" w:color="auto"/>
            </w:tcBorders>
            <w:shd w:val="clear" w:color="auto" w:fill="auto"/>
            <w:vAlign w:val="center"/>
            <w:hideMark/>
          </w:tcPr>
          <w:p w:rsidR="008476D0" w:rsidRPr="00E455F4" w:rsidRDefault="008476D0" w:rsidP="00E455F4">
            <w:pPr>
              <w:spacing w:line="360" w:lineRule="auto"/>
              <w:ind w:firstLine="0"/>
              <w:jc w:val="center"/>
              <w:rPr>
                <w:szCs w:val="24"/>
              </w:rPr>
            </w:pPr>
            <w:r w:rsidRPr="00E455F4">
              <w:rPr>
                <w:szCs w:val="24"/>
              </w:rPr>
              <w:t>1.07-2.10</w:t>
            </w:r>
          </w:p>
        </w:tc>
        <w:tc>
          <w:tcPr>
            <w:tcW w:w="2902" w:type="dxa"/>
            <w:tcBorders>
              <w:top w:val="single" w:sz="4" w:space="0" w:color="auto"/>
            </w:tcBorders>
            <w:shd w:val="clear" w:color="auto" w:fill="auto"/>
            <w:vAlign w:val="center"/>
            <w:hideMark/>
          </w:tcPr>
          <w:p w:rsidR="008476D0" w:rsidRPr="00E455F4" w:rsidRDefault="008476D0" w:rsidP="00E455F4">
            <w:pPr>
              <w:spacing w:line="360" w:lineRule="auto"/>
              <w:ind w:firstLine="5"/>
              <w:jc w:val="center"/>
              <w:rPr>
                <w:szCs w:val="24"/>
              </w:rPr>
            </w:pPr>
            <w:r w:rsidRPr="00E455F4">
              <w:rPr>
                <w:szCs w:val="24"/>
              </w:rPr>
              <w:t>35-283</w:t>
            </w:r>
          </w:p>
        </w:tc>
        <w:tc>
          <w:tcPr>
            <w:tcW w:w="2143" w:type="dxa"/>
            <w:tcBorders>
              <w:top w:val="single" w:sz="4" w:space="0" w:color="auto"/>
            </w:tcBorders>
            <w:shd w:val="clear" w:color="auto" w:fill="auto"/>
            <w:vAlign w:val="center"/>
            <w:hideMark/>
          </w:tcPr>
          <w:p w:rsidR="008476D0" w:rsidRPr="00E455F4" w:rsidRDefault="008476D0" w:rsidP="00E455F4">
            <w:pPr>
              <w:spacing w:line="360" w:lineRule="auto"/>
              <w:ind w:firstLine="0"/>
              <w:jc w:val="center"/>
              <w:rPr>
                <w:szCs w:val="24"/>
              </w:rPr>
            </w:pPr>
          </w:p>
        </w:tc>
      </w:tr>
      <w:tr w:rsidR="008476D0" w:rsidRPr="00E455F4" w:rsidTr="0011512E">
        <w:trPr>
          <w:trHeight w:val="257"/>
        </w:trPr>
        <w:tc>
          <w:tcPr>
            <w:tcW w:w="3798" w:type="dxa"/>
            <w:shd w:val="clear" w:color="auto" w:fill="auto"/>
            <w:vAlign w:val="center"/>
            <w:hideMark/>
          </w:tcPr>
          <w:p w:rsidR="008476D0" w:rsidRPr="00E455F4" w:rsidRDefault="00281643" w:rsidP="00E455F4">
            <w:pPr>
              <w:spacing w:line="360" w:lineRule="auto"/>
              <w:ind w:firstLine="0"/>
              <w:rPr>
                <w:bCs/>
                <w:szCs w:val="24"/>
              </w:rPr>
            </w:pPr>
            <w:r w:rsidRPr="00E455F4">
              <w:rPr>
                <w:bCs/>
                <w:szCs w:val="24"/>
              </w:rPr>
              <w:t xml:space="preserve">Titanium </w:t>
            </w:r>
            <w:r w:rsidR="008476D0" w:rsidRPr="00E455F4">
              <w:rPr>
                <w:bCs/>
                <w:szCs w:val="24"/>
              </w:rPr>
              <w:t>(TiAl6V4, cast)</w:t>
            </w:r>
          </w:p>
        </w:tc>
        <w:tc>
          <w:tcPr>
            <w:tcW w:w="2206" w:type="dxa"/>
            <w:shd w:val="clear" w:color="auto" w:fill="auto"/>
            <w:vAlign w:val="center"/>
            <w:hideMark/>
          </w:tcPr>
          <w:p w:rsidR="008476D0" w:rsidRPr="00E455F4" w:rsidRDefault="008476D0" w:rsidP="0011512E">
            <w:pPr>
              <w:spacing w:line="360" w:lineRule="auto"/>
              <w:ind w:firstLine="0"/>
              <w:jc w:val="center"/>
              <w:rPr>
                <w:szCs w:val="24"/>
              </w:rPr>
            </w:pPr>
          </w:p>
        </w:tc>
        <w:tc>
          <w:tcPr>
            <w:tcW w:w="2811" w:type="dxa"/>
            <w:shd w:val="clear" w:color="auto" w:fill="auto"/>
            <w:vAlign w:val="center"/>
            <w:hideMark/>
          </w:tcPr>
          <w:p w:rsidR="008476D0" w:rsidRPr="00E455F4" w:rsidRDefault="008476D0" w:rsidP="00E455F4">
            <w:pPr>
              <w:spacing w:line="360" w:lineRule="auto"/>
              <w:ind w:firstLine="0"/>
              <w:jc w:val="center"/>
              <w:rPr>
                <w:szCs w:val="24"/>
              </w:rPr>
            </w:pPr>
            <w:r w:rsidRPr="00E455F4">
              <w:rPr>
                <w:szCs w:val="24"/>
              </w:rPr>
              <w:t>12</w:t>
            </w:r>
          </w:p>
        </w:tc>
        <w:tc>
          <w:tcPr>
            <w:tcW w:w="2902" w:type="dxa"/>
            <w:shd w:val="clear" w:color="auto" w:fill="auto"/>
            <w:vAlign w:val="center"/>
            <w:hideMark/>
          </w:tcPr>
          <w:p w:rsidR="008476D0" w:rsidRPr="00E455F4" w:rsidRDefault="008476D0" w:rsidP="00E455F4">
            <w:pPr>
              <w:spacing w:line="360" w:lineRule="auto"/>
              <w:ind w:firstLine="5"/>
              <w:jc w:val="center"/>
              <w:rPr>
                <w:szCs w:val="24"/>
              </w:rPr>
            </w:pPr>
            <w:r w:rsidRPr="00E455F4">
              <w:rPr>
                <w:szCs w:val="24"/>
              </w:rPr>
              <w:t>830-1025</w:t>
            </w:r>
          </w:p>
        </w:tc>
        <w:tc>
          <w:tcPr>
            <w:tcW w:w="2143" w:type="dxa"/>
            <w:shd w:val="clear" w:color="auto" w:fill="auto"/>
            <w:vAlign w:val="center"/>
            <w:hideMark/>
          </w:tcPr>
          <w:p w:rsidR="008476D0" w:rsidRPr="00E455F4" w:rsidRDefault="008476D0" w:rsidP="00E455F4">
            <w:pPr>
              <w:spacing w:line="360" w:lineRule="auto"/>
              <w:ind w:firstLine="0"/>
              <w:jc w:val="center"/>
              <w:rPr>
                <w:szCs w:val="24"/>
              </w:rPr>
            </w:pPr>
          </w:p>
        </w:tc>
      </w:tr>
      <w:tr w:rsidR="008476D0" w:rsidRPr="00E455F4" w:rsidTr="0011512E">
        <w:trPr>
          <w:trHeight w:val="225"/>
        </w:trPr>
        <w:tc>
          <w:tcPr>
            <w:tcW w:w="3798" w:type="dxa"/>
            <w:shd w:val="clear" w:color="auto" w:fill="auto"/>
            <w:vAlign w:val="center"/>
            <w:hideMark/>
          </w:tcPr>
          <w:p w:rsidR="008476D0" w:rsidRPr="00E455F4" w:rsidRDefault="008476D0" w:rsidP="00E455F4">
            <w:pPr>
              <w:spacing w:line="360" w:lineRule="auto"/>
              <w:ind w:firstLine="0"/>
              <w:rPr>
                <w:bCs/>
                <w:szCs w:val="24"/>
              </w:rPr>
            </w:pPr>
            <w:r w:rsidRPr="00E455F4">
              <w:rPr>
                <w:bCs/>
                <w:szCs w:val="24"/>
              </w:rPr>
              <w:t>Stainless Steel 316L</w:t>
            </w:r>
          </w:p>
        </w:tc>
        <w:tc>
          <w:tcPr>
            <w:tcW w:w="2206" w:type="dxa"/>
            <w:shd w:val="clear" w:color="auto" w:fill="auto"/>
            <w:vAlign w:val="center"/>
            <w:hideMark/>
          </w:tcPr>
          <w:p w:rsidR="008476D0" w:rsidRPr="00E455F4" w:rsidRDefault="008476D0" w:rsidP="0011512E">
            <w:pPr>
              <w:spacing w:line="360" w:lineRule="auto"/>
              <w:ind w:firstLine="0"/>
              <w:jc w:val="center"/>
              <w:rPr>
                <w:szCs w:val="24"/>
              </w:rPr>
            </w:pPr>
          </w:p>
        </w:tc>
        <w:tc>
          <w:tcPr>
            <w:tcW w:w="2811" w:type="dxa"/>
            <w:shd w:val="clear" w:color="auto" w:fill="auto"/>
            <w:vAlign w:val="center"/>
            <w:hideMark/>
          </w:tcPr>
          <w:p w:rsidR="008476D0" w:rsidRPr="00E455F4" w:rsidRDefault="008476D0" w:rsidP="00E455F4">
            <w:pPr>
              <w:spacing w:line="360" w:lineRule="auto"/>
              <w:ind w:firstLine="0"/>
              <w:jc w:val="center"/>
              <w:rPr>
                <w:szCs w:val="24"/>
              </w:rPr>
            </w:pPr>
            <w:r w:rsidRPr="00E455F4">
              <w:rPr>
                <w:szCs w:val="24"/>
              </w:rPr>
              <w:t>30-40</w:t>
            </w:r>
          </w:p>
        </w:tc>
        <w:tc>
          <w:tcPr>
            <w:tcW w:w="2902" w:type="dxa"/>
            <w:shd w:val="clear" w:color="auto" w:fill="auto"/>
            <w:vAlign w:val="center"/>
            <w:hideMark/>
          </w:tcPr>
          <w:p w:rsidR="008476D0" w:rsidRPr="00E455F4" w:rsidRDefault="008476D0" w:rsidP="00E455F4">
            <w:pPr>
              <w:spacing w:line="360" w:lineRule="auto"/>
              <w:ind w:firstLine="5"/>
              <w:jc w:val="center"/>
              <w:rPr>
                <w:szCs w:val="24"/>
              </w:rPr>
            </w:pPr>
            <w:r w:rsidRPr="00E455F4">
              <w:rPr>
                <w:szCs w:val="24"/>
              </w:rPr>
              <w:t>480-620</w:t>
            </w:r>
          </w:p>
        </w:tc>
        <w:tc>
          <w:tcPr>
            <w:tcW w:w="2143" w:type="dxa"/>
            <w:shd w:val="clear" w:color="auto" w:fill="auto"/>
            <w:vAlign w:val="center"/>
            <w:hideMark/>
          </w:tcPr>
          <w:p w:rsidR="008476D0" w:rsidRPr="00E455F4" w:rsidRDefault="008476D0" w:rsidP="00E455F4">
            <w:pPr>
              <w:spacing w:line="360" w:lineRule="auto"/>
              <w:ind w:firstLine="0"/>
              <w:jc w:val="center"/>
              <w:rPr>
                <w:szCs w:val="24"/>
              </w:rPr>
            </w:pPr>
          </w:p>
        </w:tc>
      </w:tr>
      <w:tr w:rsidR="008476D0" w:rsidRPr="00E455F4" w:rsidTr="0011512E">
        <w:trPr>
          <w:trHeight w:val="200"/>
        </w:trPr>
        <w:tc>
          <w:tcPr>
            <w:tcW w:w="3798" w:type="dxa"/>
            <w:shd w:val="clear" w:color="auto" w:fill="auto"/>
            <w:vAlign w:val="center"/>
            <w:hideMark/>
          </w:tcPr>
          <w:p w:rsidR="008476D0" w:rsidRPr="00E455F4" w:rsidRDefault="008476D0" w:rsidP="00E455F4">
            <w:pPr>
              <w:spacing w:line="360" w:lineRule="auto"/>
              <w:ind w:firstLine="0"/>
              <w:rPr>
                <w:bCs/>
                <w:szCs w:val="24"/>
              </w:rPr>
            </w:pPr>
            <w:r w:rsidRPr="00E455F4">
              <w:rPr>
                <w:bCs/>
                <w:szCs w:val="24"/>
              </w:rPr>
              <w:t>Mg-0.8Ca</w:t>
            </w:r>
          </w:p>
        </w:tc>
        <w:tc>
          <w:tcPr>
            <w:tcW w:w="2206" w:type="dxa"/>
            <w:shd w:val="clear" w:color="auto" w:fill="auto"/>
            <w:vAlign w:val="center"/>
            <w:hideMark/>
          </w:tcPr>
          <w:p w:rsidR="008476D0" w:rsidRPr="00E455F4" w:rsidRDefault="008476D0" w:rsidP="0011512E">
            <w:pPr>
              <w:spacing w:line="360" w:lineRule="auto"/>
              <w:ind w:firstLine="0"/>
              <w:jc w:val="center"/>
              <w:rPr>
                <w:szCs w:val="24"/>
              </w:rPr>
            </w:pPr>
          </w:p>
        </w:tc>
        <w:tc>
          <w:tcPr>
            <w:tcW w:w="2811" w:type="dxa"/>
            <w:shd w:val="clear" w:color="auto" w:fill="auto"/>
            <w:vAlign w:val="center"/>
            <w:hideMark/>
          </w:tcPr>
          <w:p w:rsidR="008476D0" w:rsidRPr="00E455F4" w:rsidRDefault="008476D0" w:rsidP="00E455F4">
            <w:pPr>
              <w:spacing w:line="360" w:lineRule="auto"/>
              <w:jc w:val="center"/>
              <w:rPr>
                <w:szCs w:val="24"/>
              </w:rPr>
            </w:pPr>
          </w:p>
        </w:tc>
        <w:tc>
          <w:tcPr>
            <w:tcW w:w="2902" w:type="dxa"/>
            <w:shd w:val="clear" w:color="auto" w:fill="auto"/>
            <w:vAlign w:val="center"/>
            <w:hideMark/>
          </w:tcPr>
          <w:p w:rsidR="008476D0" w:rsidRPr="00E455F4" w:rsidRDefault="008476D0" w:rsidP="00E455F4">
            <w:pPr>
              <w:spacing w:line="360" w:lineRule="auto"/>
              <w:ind w:firstLine="5"/>
              <w:jc w:val="center"/>
              <w:rPr>
                <w:szCs w:val="24"/>
              </w:rPr>
            </w:pPr>
            <w:r w:rsidRPr="00E455F4">
              <w:rPr>
                <w:szCs w:val="24"/>
              </w:rPr>
              <w:t>428</w:t>
            </w:r>
          </w:p>
        </w:tc>
        <w:tc>
          <w:tcPr>
            <w:tcW w:w="2143" w:type="dxa"/>
            <w:shd w:val="clear" w:color="auto" w:fill="auto"/>
            <w:vAlign w:val="center"/>
            <w:hideMark/>
          </w:tcPr>
          <w:p w:rsidR="008476D0" w:rsidRPr="00E455F4" w:rsidRDefault="008476D0" w:rsidP="00E455F4">
            <w:pPr>
              <w:spacing w:line="360" w:lineRule="auto"/>
              <w:ind w:firstLine="0"/>
              <w:jc w:val="center"/>
              <w:rPr>
                <w:szCs w:val="24"/>
              </w:rPr>
            </w:pPr>
          </w:p>
        </w:tc>
      </w:tr>
      <w:tr w:rsidR="008476D0" w:rsidRPr="00E455F4" w:rsidTr="0011512E">
        <w:trPr>
          <w:trHeight w:val="134"/>
        </w:trPr>
        <w:tc>
          <w:tcPr>
            <w:tcW w:w="3798" w:type="dxa"/>
            <w:shd w:val="clear" w:color="auto" w:fill="auto"/>
            <w:vAlign w:val="center"/>
            <w:hideMark/>
          </w:tcPr>
          <w:p w:rsidR="008476D0" w:rsidRPr="00E455F4" w:rsidRDefault="008476D0" w:rsidP="00E455F4">
            <w:pPr>
              <w:spacing w:line="360" w:lineRule="auto"/>
              <w:ind w:firstLine="0"/>
              <w:rPr>
                <w:bCs/>
                <w:szCs w:val="24"/>
              </w:rPr>
            </w:pPr>
            <w:r w:rsidRPr="00E455F4">
              <w:rPr>
                <w:bCs/>
                <w:szCs w:val="24"/>
              </w:rPr>
              <w:t>Mg2Gd (as Casted)</w:t>
            </w:r>
          </w:p>
        </w:tc>
        <w:tc>
          <w:tcPr>
            <w:tcW w:w="2206" w:type="dxa"/>
            <w:shd w:val="clear" w:color="auto" w:fill="auto"/>
            <w:vAlign w:val="center"/>
            <w:hideMark/>
          </w:tcPr>
          <w:p w:rsidR="008476D0" w:rsidRPr="00E455F4" w:rsidRDefault="008476D0" w:rsidP="0011512E">
            <w:pPr>
              <w:spacing w:line="360" w:lineRule="auto"/>
              <w:ind w:firstLine="0"/>
              <w:jc w:val="center"/>
              <w:rPr>
                <w:szCs w:val="24"/>
              </w:rPr>
            </w:pPr>
          </w:p>
        </w:tc>
        <w:tc>
          <w:tcPr>
            <w:tcW w:w="2811" w:type="dxa"/>
            <w:shd w:val="clear" w:color="auto" w:fill="auto"/>
            <w:vAlign w:val="center"/>
            <w:hideMark/>
          </w:tcPr>
          <w:p w:rsidR="008476D0" w:rsidRPr="00E455F4" w:rsidRDefault="008476D0" w:rsidP="00E455F4">
            <w:pPr>
              <w:spacing w:line="360" w:lineRule="auto"/>
              <w:ind w:firstLine="0"/>
              <w:jc w:val="center"/>
              <w:rPr>
                <w:szCs w:val="24"/>
              </w:rPr>
            </w:pPr>
            <w:r w:rsidRPr="00E455F4">
              <w:rPr>
                <w:szCs w:val="24"/>
              </w:rPr>
              <w:t>6.362</w:t>
            </w:r>
          </w:p>
        </w:tc>
        <w:tc>
          <w:tcPr>
            <w:tcW w:w="2902" w:type="dxa"/>
            <w:shd w:val="clear" w:color="auto" w:fill="auto"/>
            <w:vAlign w:val="center"/>
            <w:hideMark/>
          </w:tcPr>
          <w:p w:rsidR="008476D0" w:rsidRPr="00E455F4" w:rsidRDefault="008476D0" w:rsidP="00E455F4">
            <w:pPr>
              <w:spacing w:line="360" w:lineRule="auto"/>
              <w:ind w:firstLine="5"/>
              <w:jc w:val="center"/>
              <w:rPr>
                <w:szCs w:val="24"/>
              </w:rPr>
            </w:pPr>
            <w:r w:rsidRPr="00E455F4">
              <w:rPr>
                <w:szCs w:val="24"/>
              </w:rPr>
              <w:t>103.73</w:t>
            </w:r>
          </w:p>
        </w:tc>
        <w:tc>
          <w:tcPr>
            <w:tcW w:w="2143" w:type="dxa"/>
            <w:shd w:val="clear" w:color="auto" w:fill="auto"/>
            <w:vAlign w:val="center"/>
            <w:hideMark/>
          </w:tcPr>
          <w:p w:rsidR="008476D0" w:rsidRPr="00E455F4" w:rsidRDefault="008476D0" w:rsidP="00E455F4">
            <w:pPr>
              <w:spacing w:line="360" w:lineRule="auto"/>
              <w:ind w:firstLine="0"/>
              <w:jc w:val="center"/>
              <w:rPr>
                <w:szCs w:val="24"/>
              </w:rPr>
            </w:pPr>
            <w:r w:rsidRPr="00E455F4">
              <w:rPr>
                <w:szCs w:val="24"/>
              </w:rPr>
              <w:t>13.5</w:t>
            </w:r>
          </w:p>
        </w:tc>
      </w:tr>
      <w:tr w:rsidR="008476D0" w:rsidRPr="00E455F4" w:rsidTr="0011512E">
        <w:trPr>
          <w:trHeight w:val="323"/>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szCs w:val="24"/>
              </w:rPr>
              <w:t xml:space="preserve">Mg-5Gd </w:t>
            </w:r>
            <w:r w:rsidRPr="00E455F4">
              <w:rPr>
                <w:bCs/>
                <w:szCs w:val="24"/>
              </w:rPr>
              <w:t>(as Casted)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6.620</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128.468</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5</w:t>
            </w:r>
          </w:p>
        </w:tc>
      </w:tr>
      <w:tr w:rsidR="008476D0" w:rsidRPr="00E455F4" w:rsidTr="0011512E">
        <w:trPr>
          <w:trHeight w:val="134"/>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szCs w:val="24"/>
              </w:rPr>
              <w:t xml:space="preserve">Mg-10Gd </w:t>
            </w:r>
            <w:r w:rsidRPr="00E455F4">
              <w:rPr>
                <w:bCs/>
                <w:szCs w:val="24"/>
              </w:rPr>
              <w:t>(as Casted)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2.500</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131.152</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szCs w:val="24"/>
              </w:rPr>
              <w:t xml:space="preserve">Mg-15Gd </w:t>
            </w:r>
            <w:r w:rsidRPr="00E455F4">
              <w:rPr>
                <w:bCs/>
                <w:szCs w:val="24"/>
              </w:rPr>
              <w:t>(as Casted)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0.950</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175.220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17</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 xml:space="preserve">Mg-28Zn-5Ca </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48</w:t>
            </w: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675-894</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WE43 (crystalline)</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44</w:t>
            </w: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270</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ZQCa3 (crystalline)</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44</w:t>
            </w: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250</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ZK31 (crystalline)</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44</w:t>
            </w: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300</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AZ31/gravity-cast</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15</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260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AZ91D/gravity-cast</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3</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230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2.8</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WE43/gravity cast</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220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LAE442/gravity cast</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6.9</w:t>
            </w:r>
          </w:p>
        </w:tc>
      </w:tr>
      <w:tr w:rsidR="008476D0" w:rsidRPr="00E455F4" w:rsidTr="0011512E">
        <w:trPr>
          <w:trHeight w:val="185"/>
        </w:trPr>
        <w:tc>
          <w:tcPr>
            <w:tcW w:w="3798" w:type="dxa"/>
            <w:tcBorders>
              <w:bottom w:val="single" w:sz="4" w:space="0" w:color="auto"/>
            </w:tcBorders>
            <w:shd w:val="clear" w:color="auto" w:fill="auto"/>
            <w:vAlign w:val="center"/>
          </w:tcPr>
          <w:p w:rsidR="008476D0" w:rsidRPr="00E455F4" w:rsidRDefault="008476D0" w:rsidP="00E455F4">
            <w:pPr>
              <w:spacing w:line="360" w:lineRule="auto"/>
              <w:ind w:firstLine="0"/>
              <w:rPr>
                <w:bCs/>
                <w:szCs w:val="24"/>
              </w:rPr>
            </w:pPr>
            <w:r w:rsidRPr="00E455F4">
              <w:rPr>
                <w:bCs/>
                <w:szCs w:val="24"/>
              </w:rPr>
              <w:t>MMC-HA/as extruded</w:t>
            </w:r>
          </w:p>
        </w:tc>
        <w:tc>
          <w:tcPr>
            <w:tcW w:w="2206" w:type="dxa"/>
            <w:tcBorders>
              <w:bottom w:val="single" w:sz="4" w:space="0" w:color="auto"/>
            </w:tcBorders>
            <w:shd w:val="clear" w:color="auto" w:fill="auto"/>
            <w:vAlign w:val="center"/>
          </w:tcPr>
          <w:p w:rsidR="008476D0" w:rsidRPr="00E455F4" w:rsidRDefault="008476D0" w:rsidP="0011512E">
            <w:pPr>
              <w:spacing w:line="360" w:lineRule="auto"/>
              <w:ind w:firstLine="0"/>
              <w:jc w:val="center"/>
              <w:rPr>
                <w:szCs w:val="24"/>
              </w:rPr>
            </w:pPr>
          </w:p>
        </w:tc>
        <w:tc>
          <w:tcPr>
            <w:tcW w:w="2811" w:type="dxa"/>
            <w:tcBorders>
              <w:bottom w:val="single" w:sz="4" w:space="0" w:color="auto"/>
            </w:tcBorders>
            <w:shd w:val="clear" w:color="auto" w:fill="auto"/>
            <w:vAlign w:val="center"/>
          </w:tcPr>
          <w:p w:rsidR="008476D0" w:rsidRPr="00E455F4" w:rsidRDefault="008476D0" w:rsidP="00E455F4">
            <w:pPr>
              <w:spacing w:line="360" w:lineRule="auto"/>
              <w:ind w:firstLine="0"/>
              <w:jc w:val="center"/>
              <w:rPr>
                <w:szCs w:val="24"/>
              </w:rPr>
            </w:pPr>
            <w:r w:rsidRPr="00E455F4">
              <w:rPr>
                <w:szCs w:val="24"/>
              </w:rPr>
              <w:t>3.5</w:t>
            </w:r>
          </w:p>
        </w:tc>
        <w:tc>
          <w:tcPr>
            <w:tcW w:w="2902" w:type="dxa"/>
            <w:tcBorders>
              <w:bottom w:val="single" w:sz="4" w:space="0" w:color="auto"/>
            </w:tcBorders>
            <w:shd w:val="clear" w:color="auto" w:fill="auto"/>
            <w:vAlign w:val="center"/>
          </w:tcPr>
          <w:p w:rsidR="008476D0" w:rsidRPr="00E455F4" w:rsidRDefault="008476D0" w:rsidP="00E455F4">
            <w:pPr>
              <w:spacing w:line="360" w:lineRule="auto"/>
              <w:ind w:firstLine="5"/>
              <w:jc w:val="center"/>
              <w:rPr>
                <w:szCs w:val="24"/>
              </w:rPr>
            </w:pPr>
            <w:r w:rsidRPr="00E455F4">
              <w:rPr>
                <w:szCs w:val="24"/>
              </w:rPr>
              <w:t>325</w:t>
            </w:r>
          </w:p>
        </w:tc>
        <w:tc>
          <w:tcPr>
            <w:tcW w:w="2143" w:type="dxa"/>
            <w:tcBorders>
              <w:bottom w:val="single" w:sz="4" w:space="0" w:color="auto"/>
            </w:tcBorders>
            <w:shd w:val="clear" w:color="auto" w:fill="auto"/>
            <w:vAlign w:val="center"/>
          </w:tcPr>
          <w:p w:rsidR="008476D0" w:rsidRDefault="008476D0" w:rsidP="00E455F4">
            <w:pPr>
              <w:spacing w:line="360" w:lineRule="auto"/>
              <w:ind w:firstLine="0"/>
              <w:jc w:val="center"/>
              <w:rPr>
                <w:szCs w:val="24"/>
              </w:rPr>
            </w:pPr>
            <w:r w:rsidRPr="00E455F4">
              <w:rPr>
                <w:szCs w:val="24"/>
              </w:rPr>
              <w:t>1.25</w:t>
            </w:r>
          </w:p>
          <w:p w:rsidR="0011512E" w:rsidRPr="00E455F4" w:rsidRDefault="0011512E" w:rsidP="00E455F4">
            <w:pPr>
              <w:spacing w:line="360" w:lineRule="auto"/>
              <w:ind w:firstLine="0"/>
              <w:jc w:val="center"/>
              <w:rPr>
                <w:szCs w:val="24"/>
              </w:rPr>
            </w:pPr>
          </w:p>
        </w:tc>
      </w:tr>
      <w:tr w:rsidR="00E455F4" w:rsidRPr="00E455F4" w:rsidTr="0011512E">
        <w:trPr>
          <w:trHeight w:val="185"/>
        </w:trPr>
        <w:tc>
          <w:tcPr>
            <w:tcW w:w="3798" w:type="dxa"/>
            <w:tcBorders>
              <w:top w:val="single" w:sz="4" w:space="0" w:color="auto"/>
              <w:bottom w:val="single" w:sz="4" w:space="0" w:color="auto"/>
            </w:tcBorders>
            <w:shd w:val="clear" w:color="auto" w:fill="auto"/>
            <w:vAlign w:val="center"/>
          </w:tcPr>
          <w:p w:rsidR="00E455F4" w:rsidRPr="00E455F4" w:rsidRDefault="00E455F4" w:rsidP="00E455F4">
            <w:pPr>
              <w:spacing w:line="360" w:lineRule="auto"/>
              <w:ind w:firstLine="0"/>
              <w:rPr>
                <w:b/>
                <w:bCs/>
                <w:szCs w:val="24"/>
              </w:rPr>
            </w:pPr>
            <w:r w:rsidRPr="00E455F4">
              <w:rPr>
                <w:b/>
                <w:bCs/>
                <w:szCs w:val="24"/>
              </w:rPr>
              <w:t>Material</w:t>
            </w:r>
          </w:p>
        </w:tc>
        <w:tc>
          <w:tcPr>
            <w:tcW w:w="2206" w:type="dxa"/>
            <w:tcBorders>
              <w:top w:val="single" w:sz="4" w:space="0" w:color="auto"/>
              <w:bottom w:val="single" w:sz="4" w:space="0" w:color="auto"/>
            </w:tcBorders>
            <w:shd w:val="clear" w:color="auto" w:fill="auto"/>
            <w:vAlign w:val="center"/>
          </w:tcPr>
          <w:p w:rsidR="00E455F4" w:rsidRPr="00E455F4" w:rsidRDefault="00E455F4" w:rsidP="00E455F4">
            <w:pPr>
              <w:spacing w:line="360" w:lineRule="auto"/>
              <w:ind w:firstLine="0"/>
              <w:jc w:val="center"/>
              <w:rPr>
                <w:b/>
                <w:bCs/>
                <w:szCs w:val="24"/>
              </w:rPr>
            </w:pPr>
            <w:r>
              <w:rPr>
                <w:b/>
                <w:bCs/>
                <w:szCs w:val="24"/>
              </w:rPr>
              <w:t>Young’s Modulus</w:t>
            </w:r>
            <w:r w:rsidRPr="00E455F4">
              <w:rPr>
                <w:b/>
                <w:bCs/>
                <w:szCs w:val="24"/>
              </w:rPr>
              <w:t xml:space="preserve"> </w:t>
            </w:r>
            <w:r>
              <w:rPr>
                <w:b/>
                <w:bCs/>
                <w:szCs w:val="24"/>
              </w:rPr>
              <w:t>(</w:t>
            </w:r>
            <w:r w:rsidRPr="00E455F4">
              <w:rPr>
                <w:b/>
                <w:bCs/>
                <w:szCs w:val="24"/>
              </w:rPr>
              <w:t>GPa</w:t>
            </w:r>
            <w:r>
              <w:rPr>
                <w:b/>
                <w:bCs/>
                <w:szCs w:val="24"/>
              </w:rPr>
              <w:t>)</w:t>
            </w:r>
          </w:p>
        </w:tc>
        <w:tc>
          <w:tcPr>
            <w:tcW w:w="2811" w:type="dxa"/>
            <w:tcBorders>
              <w:top w:val="single" w:sz="4" w:space="0" w:color="auto"/>
              <w:bottom w:val="single" w:sz="4" w:space="0" w:color="auto"/>
            </w:tcBorders>
            <w:shd w:val="clear" w:color="auto" w:fill="auto"/>
            <w:vAlign w:val="center"/>
          </w:tcPr>
          <w:p w:rsidR="00E455F4" w:rsidRDefault="00E455F4" w:rsidP="00E455F4">
            <w:pPr>
              <w:spacing w:line="360" w:lineRule="auto"/>
              <w:ind w:firstLine="0"/>
              <w:jc w:val="center"/>
              <w:rPr>
                <w:b/>
                <w:bCs/>
                <w:szCs w:val="24"/>
              </w:rPr>
            </w:pPr>
            <w:r w:rsidRPr="00E455F4">
              <w:rPr>
                <w:b/>
                <w:bCs/>
                <w:szCs w:val="24"/>
              </w:rPr>
              <w:t xml:space="preserve">Elongation </w:t>
            </w:r>
          </w:p>
          <w:p w:rsidR="00E455F4" w:rsidRPr="00E455F4" w:rsidRDefault="00E455F4" w:rsidP="00E455F4">
            <w:pPr>
              <w:spacing w:line="360" w:lineRule="auto"/>
              <w:ind w:firstLine="0"/>
              <w:jc w:val="center"/>
              <w:rPr>
                <w:b/>
                <w:bCs/>
                <w:szCs w:val="24"/>
              </w:rPr>
            </w:pPr>
            <w:r>
              <w:rPr>
                <w:b/>
                <w:bCs/>
                <w:szCs w:val="24"/>
              </w:rPr>
              <w:t>(</w:t>
            </w:r>
            <w:r w:rsidRPr="00E455F4">
              <w:rPr>
                <w:b/>
                <w:bCs/>
                <w:szCs w:val="24"/>
              </w:rPr>
              <w:t>%</w:t>
            </w:r>
            <w:r>
              <w:rPr>
                <w:b/>
                <w:bCs/>
                <w:szCs w:val="24"/>
              </w:rPr>
              <w:t>)</w:t>
            </w:r>
          </w:p>
        </w:tc>
        <w:tc>
          <w:tcPr>
            <w:tcW w:w="2902" w:type="dxa"/>
            <w:tcBorders>
              <w:top w:val="single" w:sz="4" w:space="0" w:color="auto"/>
              <w:bottom w:val="single" w:sz="4" w:space="0" w:color="auto"/>
            </w:tcBorders>
            <w:shd w:val="clear" w:color="auto" w:fill="auto"/>
            <w:vAlign w:val="center"/>
          </w:tcPr>
          <w:p w:rsidR="00E455F4" w:rsidRPr="00E455F4" w:rsidRDefault="00E455F4" w:rsidP="00E455F4">
            <w:pPr>
              <w:spacing w:line="360" w:lineRule="auto"/>
              <w:ind w:firstLine="5"/>
              <w:jc w:val="center"/>
              <w:rPr>
                <w:b/>
                <w:bCs/>
                <w:szCs w:val="24"/>
              </w:rPr>
            </w:pPr>
            <w:r>
              <w:rPr>
                <w:b/>
                <w:bCs/>
                <w:szCs w:val="24"/>
              </w:rPr>
              <w:t>Tensile</w:t>
            </w:r>
          </w:p>
          <w:p w:rsidR="00E455F4" w:rsidRPr="00E455F4" w:rsidRDefault="00E455F4" w:rsidP="00E455F4">
            <w:pPr>
              <w:spacing w:line="360" w:lineRule="auto"/>
              <w:ind w:firstLine="5"/>
              <w:jc w:val="center"/>
              <w:rPr>
                <w:b/>
                <w:bCs/>
                <w:szCs w:val="24"/>
              </w:rPr>
            </w:pPr>
            <w:r>
              <w:rPr>
                <w:b/>
                <w:bCs/>
                <w:szCs w:val="24"/>
              </w:rPr>
              <w:t>(</w:t>
            </w:r>
            <w:r w:rsidRPr="00E455F4">
              <w:rPr>
                <w:b/>
                <w:bCs/>
                <w:szCs w:val="24"/>
              </w:rPr>
              <w:t>MPa</w:t>
            </w:r>
            <w:r>
              <w:rPr>
                <w:b/>
                <w:bCs/>
                <w:szCs w:val="24"/>
              </w:rPr>
              <w:t>)</w:t>
            </w:r>
          </w:p>
        </w:tc>
        <w:tc>
          <w:tcPr>
            <w:tcW w:w="2143" w:type="dxa"/>
            <w:tcBorders>
              <w:top w:val="single" w:sz="4" w:space="0" w:color="auto"/>
              <w:bottom w:val="single" w:sz="4" w:space="0" w:color="auto"/>
            </w:tcBorders>
            <w:shd w:val="clear" w:color="auto" w:fill="auto"/>
            <w:vAlign w:val="center"/>
          </w:tcPr>
          <w:p w:rsidR="00E455F4" w:rsidRPr="00E455F4" w:rsidRDefault="00E455F4" w:rsidP="00E455F4">
            <w:pPr>
              <w:spacing w:line="360" w:lineRule="auto"/>
              <w:ind w:firstLine="0"/>
              <w:jc w:val="center"/>
              <w:rPr>
                <w:b/>
                <w:bCs/>
                <w:szCs w:val="24"/>
              </w:rPr>
            </w:pPr>
            <w:r>
              <w:rPr>
                <w:b/>
                <w:bCs/>
                <w:szCs w:val="24"/>
              </w:rPr>
              <w:t>Corrosion Rate</w:t>
            </w:r>
          </w:p>
          <w:p w:rsidR="00E455F4" w:rsidRPr="00E455F4" w:rsidRDefault="00E455F4" w:rsidP="00E455F4">
            <w:pPr>
              <w:spacing w:line="360" w:lineRule="auto"/>
              <w:ind w:firstLine="0"/>
              <w:jc w:val="center"/>
              <w:rPr>
                <w:b/>
                <w:bCs/>
                <w:szCs w:val="24"/>
              </w:rPr>
            </w:pPr>
            <w:r>
              <w:rPr>
                <w:b/>
                <w:bCs/>
                <w:szCs w:val="24"/>
              </w:rPr>
              <w:t>(</w:t>
            </w:r>
            <w:r w:rsidRPr="00E455F4">
              <w:rPr>
                <w:b/>
                <w:bCs/>
                <w:szCs w:val="24"/>
              </w:rPr>
              <w:t>mm/year</w:t>
            </w:r>
            <w:r>
              <w:rPr>
                <w:b/>
                <w:bCs/>
                <w:szCs w:val="24"/>
              </w:rPr>
              <w:t>)</w:t>
            </w:r>
          </w:p>
        </w:tc>
      </w:tr>
      <w:tr w:rsidR="008476D0" w:rsidRPr="00E455F4" w:rsidTr="0011512E">
        <w:trPr>
          <w:trHeight w:val="185"/>
        </w:trPr>
        <w:tc>
          <w:tcPr>
            <w:tcW w:w="3798" w:type="dxa"/>
            <w:tcBorders>
              <w:top w:val="single" w:sz="4" w:space="0" w:color="auto"/>
            </w:tcBorders>
            <w:shd w:val="clear" w:color="auto" w:fill="auto"/>
            <w:vAlign w:val="center"/>
          </w:tcPr>
          <w:p w:rsidR="008476D0" w:rsidRPr="00E455F4" w:rsidRDefault="008476D0" w:rsidP="00E455F4">
            <w:pPr>
              <w:spacing w:line="360" w:lineRule="auto"/>
              <w:ind w:firstLine="0"/>
              <w:rPr>
                <w:bCs/>
                <w:szCs w:val="24"/>
              </w:rPr>
            </w:pPr>
            <w:r w:rsidRPr="00E455F4">
              <w:rPr>
                <w:bCs/>
                <w:szCs w:val="24"/>
              </w:rPr>
              <w:t>Mg-2Ca/rapidly solidification</w:t>
            </w:r>
          </w:p>
        </w:tc>
        <w:tc>
          <w:tcPr>
            <w:tcW w:w="2206" w:type="dxa"/>
            <w:tcBorders>
              <w:top w:val="single" w:sz="4" w:space="0" w:color="auto"/>
            </w:tcBorders>
            <w:shd w:val="clear" w:color="auto" w:fill="auto"/>
            <w:vAlign w:val="center"/>
          </w:tcPr>
          <w:p w:rsidR="008476D0" w:rsidRPr="00E455F4" w:rsidRDefault="008476D0" w:rsidP="0011512E">
            <w:pPr>
              <w:spacing w:line="360" w:lineRule="auto"/>
              <w:ind w:firstLine="0"/>
              <w:jc w:val="center"/>
              <w:rPr>
                <w:szCs w:val="24"/>
              </w:rPr>
            </w:pPr>
          </w:p>
        </w:tc>
        <w:tc>
          <w:tcPr>
            <w:tcW w:w="2811" w:type="dxa"/>
            <w:tcBorders>
              <w:top w:val="single" w:sz="4" w:space="0" w:color="auto"/>
            </w:tcBorders>
            <w:shd w:val="clear" w:color="auto" w:fill="auto"/>
            <w:vAlign w:val="center"/>
          </w:tcPr>
          <w:p w:rsidR="008476D0" w:rsidRPr="00E455F4" w:rsidRDefault="008476D0" w:rsidP="00E455F4">
            <w:pPr>
              <w:spacing w:line="360" w:lineRule="auto"/>
              <w:ind w:firstLine="0"/>
              <w:jc w:val="center"/>
              <w:rPr>
                <w:szCs w:val="24"/>
              </w:rPr>
            </w:pPr>
            <w:r w:rsidRPr="00E455F4">
              <w:rPr>
                <w:szCs w:val="24"/>
              </w:rPr>
              <w:t>7.3</w:t>
            </w:r>
          </w:p>
        </w:tc>
        <w:tc>
          <w:tcPr>
            <w:tcW w:w="2902" w:type="dxa"/>
            <w:tcBorders>
              <w:top w:val="single" w:sz="4" w:space="0" w:color="auto"/>
            </w:tcBorders>
            <w:shd w:val="clear" w:color="auto" w:fill="auto"/>
            <w:vAlign w:val="center"/>
          </w:tcPr>
          <w:p w:rsidR="008476D0" w:rsidRPr="00E455F4" w:rsidRDefault="008476D0" w:rsidP="00E455F4">
            <w:pPr>
              <w:spacing w:line="360" w:lineRule="auto"/>
              <w:ind w:firstLine="5"/>
              <w:jc w:val="center"/>
              <w:rPr>
                <w:szCs w:val="24"/>
              </w:rPr>
            </w:pPr>
            <w:r w:rsidRPr="00E455F4">
              <w:rPr>
                <w:szCs w:val="24"/>
              </w:rPr>
              <w:t>380</w:t>
            </w:r>
          </w:p>
        </w:tc>
        <w:tc>
          <w:tcPr>
            <w:tcW w:w="2143" w:type="dxa"/>
            <w:tcBorders>
              <w:top w:val="single" w:sz="4" w:space="0" w:color="auto"/>
            </w:tcBorders>
            <w:shd w:val="clear" w:color="auto" w:fill="auto"/>
            <w:vAlign w:val="center"/>
          </w:tcPr>
          <w:p w:rsidR="008476D0" w:rsidRPr="00E455F4" w:rsidRDefault="008476D0" w:rsidP="00E455F4">
            <w:pPr>
              <w:spacing w:line="360" w:lineRule="auto"/>
              <w:ind w:firstLine="0"/>
              <w:jc w:val="center"/>
              <w:rPr>
                <w:szCs w:val="24"/>
              </w:rPr>
            </w:pPr>
            <w:r w:rsidRPr="00E455F4">
              <w:rPr>
                <w:szCs w:val="24"/>
              </w:rPr>
              <w:t>-</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Mg-1Ca/as extruded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10.63</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239.63</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1.74</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Mg-1Ca/as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3</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166.7</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1.63</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Mg-1Ca/as cast</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1.87</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71.38</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12.56</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 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12</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172</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0.84</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Mg-1Mn 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3.9</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170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0.45</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Mg-1Y 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9.2</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200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1.65</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Mg-1Zn 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7</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240</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0.92</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Mg-1Zr as rolled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17.5</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185</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0.91</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Mg-7Gd</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5.2</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145</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Mg-7Gd-3Y</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8.4</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253</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Mg-7Gd-5Y</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5.4</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258</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Mg-Zn-Zr/nHA</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jc w:val="center"/>
              <w:rPr>
                <w:szCs w:val="24"/>
              </w:rPr>
            </w:pPr>
          </w:p>
        </w:tc>
        <w:tc>
          <w:tcPr>
            <w:tcW w:w="2902" w:type="dxa"/>
            <w:shd w:val="clear" w:color="auto" w:fill="auto"/>
            <w:vAlign w:val="center"/>
          </w:tcPr>
          <w:p w:rsidR="008476D0" w:rsidRPr="00E455F4" w:rsidRDefault="008476D0" w:rsidP="00E455F4">
            <w:pPr>
              <w:spacing w:line="360" w:lineRule="auto"/>
              <w:ind w:firstLine="5"/>
              <w:jc w:val="center"/>
              <w:rPr>
                <w:szCs w:val="24"/>
              </w:rPr>
            </w:pP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0.75</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Mg-6Zn</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42.3</w:t>
            </w:r>
            <w:r w:rsidRPr="00E455F4">
              <w:rPr>
                <w:szCs w:val="24"/>
                <w:u w:val="single"/>
              </w:rPr>
              <w:t>+</w:t>
            </w:r>
            <w:r w:rsidRPr="00E455F4">
              <w:rPr>
                <w:szCs w:val="24"/>
              </w:rPr>
              <w:t>0.1</w:t>
            </w: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18.8</w:t>
            </w:r>
            <w:r w:rsidRPr="00E455F4">
              <w:rPr>
                <w:szCs w:val="24"/>
                <w:u w:val="single"/>
              </w:rPr>
              <w:t>+</w:t>
            </w:r>
            <w:r w:rsidRPr="00E455F4">
              <w:rPr>
                <w:szCs w:val="24"/>
              </w:rPr>
              <w:t>0.8</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279.5</w:t>
            </w:r>
            <w:r w:rsidRPr="00E455F4">
              <w:rPr>
                <w:szCs w:val="24"/>
                <w:u w:val="single"/>
              </w:rPr>
              <w:t>+</w:t>
            </w:r>
            <w:r w:rsidRPr="00E455F4">
              <w:rPr>
                <w:szCs w:val="24"/>
              </w:rPr>
              <w:t>2.3</w:t>
            </w:r>
          </w:p>
        </w:tc>
        <w:tc>
          <w:tcPr>
            <w:tcW w:w="2143"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0.16</w:t>
            </w: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Mg-Mn-Zn</w:t>
            </w:r>
          </w:p>
        </w:tc>
        <w:tc>
          <w:tcPr>
            <w:tcW w:w="2206" w:type="dxa"/>
            <w:shd w:val="clear" w:color="auto" w:fill="auto"/>
            <w:vAlign w:val="center"/>
          </w:tcPr>
          <w:p w:rsidR="008476D0" w:rsidRPr="00E455F4" w:rsidRDefault="008476D0" w:rsidP="0011512E">
            <w:pPr>
              <w:spacing w:line="360" w:lineRule="auto"/>
              <w:ind w:firstLine="0"/>
              <w:jc w:val="center"/>
              <w:rPr>
                <w:szCs w:val="24"/>
              </w:rPr>
            </w:pPr>
            <w:r w:rsidRPr="00E455F4">
              <w:rPr>
                <w:szCs w:val="24"/>
              </w:rPr>
              <w:t>44</w:t>
            </w: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20</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280</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185"/>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Mg-Zn-Mn</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21.8</w:t>
            </w:r>
            <w:r w:rsidRPr="00E455F4">
              <w:rPr>
                <w:szCs w:val="24"/>
                <w:u w:val="single"/>
              </w:rPr>
              <w:t>+</w:t>
            </w:r>
            <w:r w:rsidRPr="00E455F4">
              <w:rPr>
                <w:szCs w:val="24"/>
              </w:rPr>
              <w:t>0.6</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280.3</w:t>
            </w:r>
            <w:r w:rsidRPr="00E455F4">
              <w:rPr>
                <w:szCs w:val="24"/>
                <w:u w:val="single"/>
              </w:rPr>
              <w:t>+</w:t>
            </w:r>
            <w:r w:rsidRPr="00E455F4">
              <w:rPr>
                <w:szCs w:val="24"/>
              </w:rPr>
              <w:t>0.9</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r w:rsidR="008476D0" w:rsidRPr="00E455F4" w:rsidTr="0011512E">
        <w:trPr>
          <w:trHeight w:val="333"/>
        </w:trPr>
        <w:tc>
          <w:tcPr>
            <w:tcW w:w="3798" w:type="dxa"/>
            <w:shd w:val="clear" w:color="auto" w:fill="auto"/>
            <w:vAlign w:val="center"/>
          </w:tcPr>
          <w:p w:rsidR="008476D0" w:rsidRPr="00E455F4" w:rsidRDefault="008476D0" w:rsidP="00E455F4">
            <w:pPr>
              <w:spacing w:line="360" w:lineRule="auto"/>
              <w:ind w:firstLine="0"/>
              <w:rPr>
                <w:bCs/>
                <w:szCs w:val="24"/>
              </w:rPr>
            </w:pPr>
            <w:r w:rsidRPr="00E455F4">
              <w:rPr>
                <w:bCs/>
                <w:szCs w:val="24"/>
              </w:rPr>
              <w:t>Mg-12Gd-4Y-2Nd-0.3Zn-0.6Zr (RT) T6</w:t>
            </w:r>
          </w:p>
        </w:tc>
        <w:tc>
          <w:tcPr>
            <w:tcW w:w="2206" w:type="dxa"/>
            <w:shd w:val="clear" w:color="auto" w:fill="auto"/>
            <w:vAlign w:val="center"/>
          </w:tcPr>
          <w:p w:rsidR="008476D0" w:rsidRPr="00E455F4" w:rsidRDefault="008476D0" w:rsidP="0011512E">
            <w:pPr>
              <w:spacing w:line="360" w:lineRule="auto"/>
              <w:ind w:firstLine="0"/>
              <w:jc w:val="center"/>
              <w:rPr>
                <w:szCs w:val="24"/>
              </w:rPr>
            </w:pPr>
          </w:p>
        </w:tc>
        <w:tc>
          <w:tcPr>
            <w:tcW w:w="2811" w:type="dxa"/>
            <w:shd w:val="clear" w:color="auto" w:fill="auto"/>
            <w:vAlign w:val="center"/>
          </w:tcPr>
          <w:p w:rsidR="008476D0" w:rsidRPr="00E455F4" w:rsidRDefault="008476D0" w:rsidP="00E455F4">
            <w:pPr>
              <w:spacing w:line="360" w:lineRule="auto"/>
              <w:ind w:firstLine="0"/>
              <w:jc w:val="center"/>
              <w:rPr>
                <w:szCs w:val="24"/>
              </w:rPr>
            </w:pPr>
            <w:r w:rsidRPr="00E455F4">
              <w:rPr>
                <w:szCs w:val="24"/>
              </w:rPr>
              <w:t>2.8</w:t>
            </w:r>
          </w:p>
        </w:tc>
        <w:tc>
          <w:tcPr>
            <w:tcW w:w="2902" w:type="dxa"/>
            <w:shd w:val="clear" w:color="auto" w:fill="auto"/>
            <w:vAlign w:val="center"/>
          </w:tcPr>
          <w:p w:rsidR="008476D0" w:rsidRPr="00E455F4" w:rsidRDefault="008476D0" w:rsidP="00E455F4">
            <w:pPr>
              <w:spacing w:line="360" w:lineRule="auto"/>
              <w:ind w:firstLine="5"/>
              <w:jc w:val="center"/>
              <w:rPr>
                <w:szCs w:val="24"/>
              </w:rPr>
            </w:pPr>
            <w:r w:rsidRPr="00E455F4">
              <w:rPr>
                <w:szCs w:val="24"/>
              </w:rPr>
              <w:t>310</w:t>
            </w:r>
          </w:p>
        </w:tc>
        <w:tc>
          <w:tcPr>
            <w:tcW w:w="2143" w:type="dxa"/>
            <w:shd w:val="clear" w:color="auto" w:fill="auto"/>
            <w:vAlign w:val="center"/>
          </w:tcPr>
          <w:p w:rsidR="008476D0" w:rsidRPr="00E455F4" w:rsidRDefault="008476D0" w:rsidP="00E455F4">
            <w:pPr>
              <w:spacing w:line="360" w:lineRule="auto"/>
              <w:ind w:firstLine="0"/>
              <w:jc w:val="center"/>
              <w:rPr>
                <w:szCs w:val="24"/>
              </w:rPr>
            </w:pPr>
          </w:p>
        </w:tc>
      </w:tr>
    </w:tbl>
    <w:p w:rsidR="00362552" w:rsidRDefault="00362552" w:rsidP="007B28EE">
      <w:pPr>
        <w:pStyle w:val="NormalWeb"/>
        <w:spacing w:before="0" w:beforeAutospacing="0" w:after="0" w:afterAutospacing="0"/>
        <w:ind w:firstLine="0"/>
        <w:jc w:val="both"/>
        <w:sectPr w:rsidR="00362552" w:rsidSect="00240113">
          <w:pgSz w:w="15840" w:h="12240" w:orient="landscape"/>
          <w:pgMar w:top="1440" w:right="1440" w:bottom="1440" w:left="1440" w:header="720" w:footer="720" w:gutter="0"/>
          <w:pgNumType w:chapSep="period"/>
          <w:cols w:space="720"/>
          <w:titlePg/>
          <w:docGrid w:linePitch="360"/>
        </w:sectPr>
      </w:pPr>
    </w:p>
    <w:p w:rsidR="00813D7B" w:rsidRPr="00813D7B" w:rsidRDefault="009D761E" w:rsidP="007B28EE">
      <w:pPr>
        <w:pStyle w:val="NormalWeb"/>
        <w:spacing w:before="0" w:beforeAutospacing="0" w:after="0" w:afterAutospacing="0"/>
        <w:ind w:firstLine="0"/>
        <w:jc w:val="both"/>
      </w:pPr>
      <w:r>
        <w:rPr>
          <w:noProof/>
        </w:rPr>
        <w:drawing>
          <wp:inline distT="0" distB="0" distL="0" distR="0" wp14:anchorId="0E088B05" wp14:editId="78C9EA46">
            <wp:extent cx="5422789" cy="3904091"/>
            <wp:effectExtent l="0" t="0" r="6985" b="127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9165" cy="3901482"/>
                    </a:xfrm>
                    <a:prstGeom prst="rect">
                      <a:avLst/>
                    </a:prstGeom>
                    <a:noFill/>
                  </pic:spPr>
                </pic:pic>
              </a:graphicData>
            </a:graphic>
          </wp:inline>
        </w:drawing>
      </w:r>
    </w:p>
    <w:p w:rsidR="00813D7B" w:rsidRPr="00E455F4" w:rsidRDefault="00610F90" w:rsidP="0011512E">
      <w:pPr>
        <w:pStyle w:val="Caption"/>
        <w:spacing w:line="360" w:lineRule="auto"/>
        <w:rPr>
          <w:i/>
        </w:rPr>
      </w:pPr>
      <w:bookmarkStart w:id="46" w:name="_Toc330042718"/>
      <w:r w:rsidRPr="00E455F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2</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E455F4">
        <w:rPr>
          <w:b/>
          <w:i/>
        </w:rPr>
        <w:t>:</w:t>
      </w:r>
      <w:r w:rsidRPr="00E455F4">
        <w:rPr>
          <w:i/>
        </w:rPr>
        <w:t xml:space="preserve"> </w:t>
      </w:r>
      <w:r w:rsidR="00813D7B" w:rsidRPr="00E455F4">
        <w:rPr>
          <w:i/>
        </w:rPr>
        <w:t xml:space="preserve">Schematic </w:t>
      </w:r>
      <w:r w:rsidR="003D6156">
        <w:rPr>
          <w:i/>
        </w:rPr>
        <w:t>re</w:t>
      </w:r>
      <w:r w:rsidR="00813D7B" w:rsidRPr="00E455F4">
        <w:rPr>
          <w:i/>
        </w:rPr>
        <w:t>present</w:t>
      </w:r>
      <w:r w:rsidR="003D6156">
        <w:rPr>
          <w:i/>
        </w:rPr>
        <w:t>ation</w:t>
      </w:r>
      <w:r w:rsidR="00813D7B" w:rsidRPr="00E455F4">
        <w:rPr>
          <w:i/>
        </w:rPr>
        <w:t xml:space="preserve"> of (approximate) properties of potential Mg based alloys for biomedical applications (corrosion rate (CR), mm/year) [</w:t>
      </w:r>
      <w:r w:rsidR="00F352DC">
        <w:fldChar w:fldCharType="begin"/>
      </w:r>
      <w:r w:rsidR="00F352DC">
        <w:instrText xml:space="preserve"> REF _Ref315559382 \r \h  \* MERGEFORMAT </w:instrText>
      </w:r>
      <w:r w:rsidR="00F352DC">
        <w:fldChar w:fldCharType="separate"/>
      </w:r>
      <w:r w:rsidR="00F924DA" w:rsidRPr="00F924DA">
        <w:rPr>
          <w:i/>
        </w:rPr>
        <w:t>64</w:t>
      </w:r>
      <w:r w:rsidR="00F352DC">
        <w:fldChar w:fldCharType="end"/>
      </w:r>
      <w:r w:rsidR="0043736F" w:rsidRPr="00E455F4">
        <w:rPr>
          <w:i/>
        </w:rPr>
        <w:t>,</w:t>
      </w:r>
      <w:r w:rsidR="00F352DC">
        <w:fldChar w:fldCharType="begin"/>
      </w:r>
      <w:r w:rsidR="00F352DC">
        <w:instrText xml:space="preserve"> REF _Ref315724680 \r \h  \* MERGEFORMAT </w:instrText>
      </w:r>
      <w:r w:rsidR="00F352DC">
        <w:fldChar w:fldCharType="separate"/>
      </w:r>
      <w:r w:rsidR="00F924DA" w:rsidRPr="00F924DA">
        <w:rPr>
          <w:i/>
        </w:rPr>
        <w:t>65</w:t>
      </w:r>
      <w:r w:rsidR="00F352DC">
        <w:fldChar w:fldCharType="end"/>
      </w:r>
      <w:r w:rsidR="0043736F" w:rsidRPr="00E455F4">
        <w:rPr>
          <w:i/>
        </w:rPr>
        <w:t>,</w:t>
      </w:r>
      <w:r w:rsidR="00F352DC">
        <w:fldChar w:fldCharType="begin"/>
      </w:r>
      <w:r w:rsidR="00F352DC">
        <w:instrText xml:space="preserve"> REF _Ref315558493 \r \h  \* MERGEFORMAT </w:instrText>
      </w:r>
      <w:r w:rsidR="00F352DC">
        <w:fldChar w:fldCharType="separate"/>
      </w:r>
      <w:r w:rsidR="00F924DA" w:rsidRPr="00F924DA">
        <w:rPr>
          <w:i/>
        </w:rPr>
        <w:t>79</w:t>
      </w:r>
      <w:r w:rsidR="00F352DC">
        <w:fldChar w:fldCharType="end"/>
      </w:r>
      <w:r w:rsidR="0043736F" w:rsidRPr="00E455F4">
        <w:rPr>
          <w:i/>
        </w:rPr>
        <w:t>,</w:t>
      </w:r>
      <w:r w:rsidR="00F352DC">
        <w:fldChar w:fldCharType="begin"/>
      </w:r>
      <w:r w:rsidR="00F352DC">
        <w:instrText xml:space="preserve"> REF _Ref315559440 \r \h  \* MERGEFORMAT </w:instrText>
      </w:r>
      <w:r w:rsidR="00F352DC">
        <w:fldChar w:fldCharType="separate"/>
      </w:r>
      <w:r w:rsidR="00F924DA" w:rsidRPr="00F924DA">
        <w:rPr>
          <w:i/>
        </w:rPr>
        <w:t>83</w:t>
      </w:r>
      <w:r w:rsidR="00F352DC">
        <w:fldChar w:fldCharType="end"/>
      </w:r>
      <w:r w:rsidR="0043736F" w:rsidRPr="00E455F4">
        <w:rPr>
          <w:i/>
        </w:rPr>
        <w:t>,</w:t>
      </w:r>
      <w:r w:rsidR="00F352DC">
        <w:fldChar w:fldCharType="begin"/>
      </w:r>
      <w:r w:rsidR="00F352DC">
        <w:instrText xml:space="preserve"> REF _Ref315562450 \r \h  \* MERGEFORMAT </w:instrText>
      </w:r>
      <w:r w:rsidR="00F352DC">
        <w:fldChar w:fldCharType="separate"/>
      </w:r>
      <w:r w:rsidR="00F924DA" w:rsidRPr="00F924DA">
        <w:rPr>
          <w:i/>
        </w:rPr>
        <w:t>86</w:t>
      </w:r>
      <w:r w:rsidR="00F352DC">
        <w:fldChar w:fldCharType="end"/>
      </w:r>
      <w:r w:rsidR="0043736F" w:rsidRPr="00E455F4">
        <w:rPr>
          <w:i/>
        </w:rPr>
        <w:t>,</w:t>
      </w:r>
      <w:r w:rsidR="00F352DC">
        <w:fldChar w:fldCharType="begin"/>
      </w:r>
      <w:r w:rsidR="00F352DC">
        <w:instrText xml:space="preserve"> REF _Ref315562743 \r \h  \* MERGEFORMAT </w:instrText>
      </w:r>
      <w:r w:rsidR="00F352DC">
        <w:fldChar w:fldCharType="separate"/>
      </w:r>
      <w:r w:rsidR="00F924DA" w:rsidRPr="00F924DA">
        <w:rPr>
          <w:i/>
        </w:rPr>
        <w:t>88</w:t>
      </w:r>
      <w:r w:rsidR="00F352DC">
        <w:fldChar w:fldCharType="end"/>
      </w:r>
      <w:r w:rsidR="0043736F" w:rsidRPr="00E455F4">
        <w:rPr>
          <w:i/>
        </w:rPr>
        <w:t>,</w:t>
      </w:r>
      <w:r w:rsidR="00F352DC">
        <w:fldChar w:fldCharType="begin"/>
      </w:r>
      <w:r w:rsidR="00F352DC">
        <w:instrText xml:space="preserve"> REF _Ref315562237 \r \h  \* MERGEFORMAT </w:instrText>
      </w:r>
      <w:r w:rsidR="00F352DC">
        <w:fldChar w:fldCharType="separate"/>
      </w:r>
      <w:r w:rsidR="00F924DA" w:rsidRPr="00F924DA">
        <w:rPr>
          <w:i/>
        </w:rPr>
        <w:t>90</w:t>
      </w:r>
      <w:r w:rsidR="00F352DC">
        <w:fldChar w:fldCharType="end"/>
      </w:r>
      <w:r w:rsidR="0043736F" w:rsidRPr="00E455F4">
        <w:rPr>
          <w:i/>
        </w:rPr>
        <w:t>,</w:t>
      </w:r>
      <w:r w:rsidR="00F352DC">
        <w:fldChar w:fldCharType="begin"/>
      </w:r>
      <w:r w:rsidR="00F352DC">
        <w:instrText xml:space="preserve"> REF _Ref315724151 \r \h  \* MERGEFORMAT </w:instrText>
      </w:r>
      <w:r w:rsidR="00F352DC">
        <w:fldChar w:fldCharType="separate"/>
      </w:r>
      <w:r w:rsidR="00F924DA" w:rsidRPr="00F924DA">
        <w:rPr>
          <w:i/>
        </w:rPr>
        <w:t>93</w:t>
      </w:r>
      <w:r w:rsidR="00F352DC">
        <w:fldChar w:fldCharType="end"/>
      </w:r>
      <w:r w:rsidR="0043736F" w:rsidRPr="00E455F4">
        <w:rPr>
          <w:i/>
        </w:rPr>
        <w:t>,</w:t>
      </w:r>
      <w:r w:rsidR="00F352DC">
        <w:fldChar w:fldCharType="begin"/>
      </w:r>
      <w:r w:rsidR="00F352DC">
        <w:instrText xml:space="preserve"> REF _Ref311901217 \r \h  \* MERGEFORMAT </w:instrText>
      </w:r>
      <w:r w:rsidR="00F352DC">
        <w:fldChar w:fldCharType="separate"/>
      </w:r>
      <w:r w:rsidR="00F924DA" w:rsidRPr="00F924DA">
        <w:rPr>
          <w:i/>
        </w:rPr>
        <w:t>115</w:t>
      </w:r>
      <w:r w:rsidR="00F352DC">
        <w:fldChar w:fldCharType="end"/>
      </w:r>
      <w:r w:rsidR="00813D7B" w:rsidRPr="00E455F4">
        <w:rPr>
          <w:i/>
        </w:rPr>
        <w:t>]</w:t>
      </w:r>
      <w:r w:rsidR="00E455F4">
        <w:rPr>
          <w:i/>
        </w:rPr>
        <w:t>.</w:t>
      </w:r>
      <w:bookmarkEnd w:id="46"/>
    </w:p>
    <w:p w:rsidR="00C95B45" w:rsidRDefault="00C95B45">
      <w:pPr>
        <w:keepNext w:val="0"/>
        <w:spacing w:line="240" w:lineRule="auto"/>
        <w:ind w:firstLine="0"/>
        <w:jc w:val="left"/>
        <w:rPr>
          <w:b/>
          <w:kern w:val="28"/>
        </w:rPr>
      </w:pPr>
      <w:r>
        <w:br w:type="page"/>
      </w:r>
    </w:p>
    <w:p w:rsidR="00813D7B" w:rsidRDefault="00CB5C2B" w:rsidP="00AF33E0">
      <w:pPr>
        <w:pStyle w:val="Heading1"/>
      </w:pPr>
      <w:r>
        <w:t xml:space="preserve">      </w:t>
      </w:r>
      <w:bookmarkStart w:id="47" w:name="_Toc330042208"/>
      <w:r w:rsidR="007B28EE">
        <w:t>MATERIALS AND METHODS</w:t>
      </w:r>
      <w:bookmarkEnd w:id="47"/>
    </w:p>
    <w:p w:rsidR="009F1746" w:rsidRPr="009F1746" w:rsidRDefault="00610F90" w:rsidP="00D33798">
      <w:pPr>
        <w:pStyle w:val="Heading2"/>
      </w:pPr>
      <w:bookmarkStart w:id="48" w:name="_Toc330042209"/>
      <w:r>
        <w:t xml:space="preserve">3.1      </w:t>
      </w:r>
      <w:r w:rsidR="00CB5C2B">
        <w:t xml:space="preserve"> </w:t>
      </w:r>
      <w:r w:rsidR="00DD1509">
        <w:t xml:space="preserve">Synthesis of </w:t>
      </w:r>
      <w:r w:rsidR="00410560">
        <w:t>Mg Biodegradable Materials</w:t>
      </w:r>
      <w:bookmarkEnd w:id="48"/>
    </w:p>
    <w:p w:rsidR="00CE4E0D" w:rsidRDefault="00F97958" w:rsidP="00354279">
      <w:r w:rsidRPr="009F1746">
        <w:t xml:space="preserve">This chapter provides </w:t>
      </w:r>
      <w:r w:rsidR="00502A86" w:rsidRPr="009F1746">
        <w:t>information</w:t>
      </w:r>
      <w:r w:rsidR="00502A86">
        <w:t xml:space="preserve"> on</w:t>
      </w:r>
      <w:r w:rsidRPr="009F1746">
        <w:t xml:space="preserve"> the synthesis of </w:t>
      </w:r>
      <w:r w:rsidR="00502A86">
        <w:t>Mg a</w:t>
      </w:r>
      <w:r w:rsidRPr="009F1746">
        <w:t>lloys</w:t>
      </w:r>
      <w:r w:rsidR="009F1746">
        <w:t xml:space="preserve"> and various experimental techniques used in this </w:t>
      </w:r>
      <w:r w:rsidR="0011512E">
        <w:t>investigation</w:t>
      </w:r>
      <w:r w:rsidR="009F1746">
        <w:t>.</w:t>
      </w:r>
      <w:r w:rsidR="00DD1509">
        <w:t xml:space="preserve"> </w:t>
      </w:r>
      <w:r w:rsidR="00CE4E0D">
        <w:t>The alloys were received fro</w:t>
      </w:r>
      <w:r w:rsidR="00A76F3C">
        <w:t xml:space="preserve">m two sources, ACI Alloys and </w:t>
      </w:r>
      <w:r w:rsidR="0011512E" w:rsidRPr="0011512E">
        <w:t>Brunel Centre for Advanced Solidification Technology (BCA</w:t>
      </w:r>
      <w:r w:rsidR="0011512E">
        <w:t>ST) at Brunel University London</w:t>
      </w:r>
      <w:r w:rsidR="00CE4E0D">
        <w:t xml:space="preserve">. ACI alloys </w:t>
      </w:r>
      <w:r w:rsidR="00396978" w:rsidRPr="009F1746">
        <w:t xml:space="preserve">were manufactured by melting the elements at 1000 </w:t>
      </w:r>
      <w:r w:rsidR="00396978" w:rsidRPr="009F1746">
        <w:rPr>
          <w:vertAlign w:val="superscript"/>
        </w:rPr>
        <w:t>o</w:t>
      </w:r>
      <w:r w:rsidR="00396978" w:rsidRPr="009F1746">
        <w:t xml:space="preserve">C under an inert atmosphere (Argon) and casting in a water cooled copper mould. The ramp-up time from room temperature to melting temperature was 1 minute and alloys were further heat treated at 350 </w:t>
      </w:r>
      <w:r w:rsidR="00396978" w:rsidRPr="009F1746">
        <w:rPr>
          <w:vertAlign w:val="superscript"/>
        </w:rPr>
        <w:t>o</w:t>
      </w:r>
      <w:r w:rsidR="00396978" w:rsidRPr="009F1746">
        <w:t xml:space="preserve">C and water quenched. </w:t>
      </w:r>
    </w:p>
    <w:p w:rsidR="00971186" w:rsidRDefault="00971186" w:rsidP="00354279">
      <w:r>
        <w:t xml:space="preserve">The alloys </w:t>
      </w:r>
      <w:r w:rsidR="00354279">
        <w:t>received</w:t>
      </w:r>
      <w:r>
        <w:t xml:space="preserve"> from B</w:t>
      </w:r>
      <w:r w:rsidR="006E618F">
        <w:t>runel</w:t>
      </w:r>
      <w:r w:rsidR="0011512E">
        <w:t xml:space="preserve"> were</w:t>
      </w:r>
      <w:r>
        <w:t xml:space="preserve"> manufactured by heating in an electrical resistance </w:t>
      </w:r>
      <w:r w:rsidR="001B44DA">
        <w:t>furnace</w:t>
      </w:r>
      <w:r>
        <w:t>, and melted in a steel crucible under inert atmosphere (99.6% N</w:t>
      </w:r>
      <w:r>
        <w:rPr>
          <w:vertAlign w:val="subscript"/>
        </w:rPr>
        <w:t>2</w:t>
      </w:r>
      <w:r>
        <w:t xml:space="preserve"> + 0.4% SF</w:t>
      </w:r>
      <w:r>
        <w:rPr>
          <w:vertAlign w:val="subscript"/>
        </w:rPr>
        <w:t>6</w:t>
      </w:r>
      <w:r>
        <w:t xml:space="preserve">). The mixing process was </w:t>
      </w:r>
      <w:r w:rsidR="003D6156">
        <w:t>conducted</w:t>
      </w:r>
      <w:r>
        <w:t xml:space="preserve"> for three times, at 20 minute intervals, w</w:t>
      </w:r>
      <w:r w:rsidR="003D6156">
        <w:t>ith</w:t>
      </w:r>
      <w:r>
        <w:t xml:space="preserve"> mixing </w:t>
      </w:r>
      <w:r w:rsidR="003D6156">
        <w:t>for</w:t>
      </w:r>
      <w:r>
        <w:t xml:space="preserve"> 3 </w:t>
      </w:r>
      <w:r w:rsidR="003D6156">
        <w:t>to</w:t>
      </w:r>
      <w:r>
        <w:t xml:space="preserve"> 4 minutes. The </w:t>
      </w:r>
      <w:r w:rsidR="003D6156" w:rsidRPr="003D6156">
        <w:t>standard test procedure</w:t>
      </w:r>
      <w:r w:rsidR="003D6156">
        <w:t>-1 (</w:t>
      </w:r>
      <w:r>
        <w:t>TP</w:t>
      </w:r>
      <w:r w:rsidR="003D6156">
        <w:t>-</w:t>
      </w:r>
      <w:r>
        <w:t>1</w:t>
      </w:r>
      <w:r w:rsidR="003D6156">
        <w:t>)</w:t>
      </w:r>
      <w:r>
        <w:t xml:space="preserve"> 660 </w:t>
      </w:r>
      <w:r w:rsidRPr="00CE4E0D">
        <w:rPr>
          <w:vertAlign w:val="superscript"/>
        </w:rPr>
        <w:t>o</w:t>
      </w:r>
      <w:r>
        <w:t>C samples were produced. Figure 3.1 shows the schematic for the alloy preparation [</w:t>
      </w:r>
      <w:r w:rsidR="00DF14EA">
        <w:fldChar w:fldCharType="begin"/>
      </w:r>
      <w:r w:rsidR="00C71928">
        <w:instrText xml:space="preserve"> REF _Ref315556104 \r \h </w:instrText>
      </w:r>
      <w:r w:rsidR="00DF14EA">
        <w:fldChar w:fldCharType="separate"/>
      </w:r>
      <w:r w:rsidR="00F924DA">
        <w:t>37</w:t>
      </w:r>
      <w:r w:rsidR="00DF14EA">
        <w:fldChar w:fldCharType="end"/>
      </w:r>
      <w:r w:rsidR="007A4456">
        <w:t>] and Table 3.1 shows the nominal and analyzed composition</w:t>
      </w:r>
      <w:r w:rsidR="003D6156">
        <w:t>s</w:t>
      </w:r>
      <w:r w:rsidR="007A4456">
        <w:t xml:space="preserve"> of the materials in wt%.</w:t>
      </w:r>
    </w:p>
    <w:p w:rsidR="00610F90" w:rsidRDefault="007779FA" w:rsidP="007A4456">
      <w:pPr>
        <w:ind w:firstLine="0"/>
        <w:jc w:val="center"/>
      </w:pPr>
      <w:r>
        <w:rPr>
          <w:noProof/>
          <w:snapToGrid/>
          <w:szCs w:val="24"/>
        </w:rPr>
        <w:drawing>
          <wp:inline distT="0" distB="0" distL="0" distR="0" wp14:anchorId="752D66C1" wp14:editId="69CBE688">
            <wp:extent cx="4061637" cy="2024735"/>
            <wp:effectExtent l="0" t="0" r="0" b="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82745" cy="2035257"/>
                    </a:xfrm>
                    <a:prstGeom prst="rect">
                      <a:avLst/>
                    </a:prstGeom>
                    <a:noFill/>
                  </pic:spPr>
                </pic:pic>
              </a:graphicData>
            </a:graphic>
          </wp:inline>
        </w:drawing>
      </w:r>
    </w:p>
    <w:p w:rsidR="000A053F" w:rsidRPr="0011512E" w:rsidRDefault="00610F90" w:rsidP="00796E3D">
      <w:pPr>
        <w:pStyle w:val="Caption"/>
        <w:rPr>
          <w:i/>
        </w:rPr>
        <w:sectPr w:rsidR="000A053F" w:rsidRPr="0011512E" w:rsidSect="00240113">
          <w:pgSz w:w="12240" w:h="15840"/>
          <w:pgMar w:top="1440" w:right="1440" w:bottom="1800" w:left="2160" w:header="720" w:footer="720" w:gutter="0"/>
          <w:pgNumType w:chapSep="period"/>
          <w:cols w:space="720"/>
          <w:titlePg/>
          <w:docGrid w:linePitch="360"/>
        </w:sectPr>
      </w:pPr>
      <w:bookmarkStart w:id="49" w:name="_Toc330042719"/>
      <w:r w:rsidRPr="0011512E">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3</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11512E">
        <w:rPr>
          <w:b/>
          <w:i/>
        </w:rPr>
        <w:t>:</w:t>
      </w:r>
      <w:r w:rsidRPr="0011512E">
        <w:rPr>
          <w:i/>
        </w:rPr>
        <w:t xml:space="preserve"> </w:t>
      </w:r>
      <w:r w:rsidR="00971186" w:rsidRPr="0011512E">
        <w:rPr>
          <w:i/>
        </w:rPr>
        <w:t>Schematic representation of Brunel alloy manufacturing process</w:t>
      </w:r>
      <w:r w:rsidR="007779FA" w:rsidRPr="0011512E">
        <w:rPr>
          <w:i/>
        </w:rPr>
        <w:t xml:space="preserve"> [</w:t>
      </w:r>
      <w:r w:rsidR="00F352DC">
        <w:fldChar w:fldCharType="begin"/>
      </w:r>
      <w:r w:rsidR="00F352DC">
        <w:instrText xml:space="preserve"> REF _Ref315556104 \r \h  \* MERGEFORMAT </w:instrText>
      </w:r>
      <w:r w:rsidR="00F352DC">
        <w:fldChar w:fldCharType="separate"/>
      </w:r>
      <w:r w:rsidR="00F924DA" w:rsidRPr="00F924DA">
        <w:rPr>
          <w:i/>
        </w:rPr>
        <w:t>37</w:t>
      </w:r>
      <w:r w:rsidR="00F352DC">
        <w:fldChar w:fldCharType="end"/>
      </w:r>
      <w:r w:rsidR="007779FA" w:rsidRPr="0011512E">
        <w:rPr>
          <w:i/>
        </w:rPr>
        <w:t>]</w:t>
      </w:r>
      <w:r w:rsidR="0011512E">
        <w:rPr>
          <w:i/>
        </w:rPr>
        <w:t>.</w:t>
      </w:r>
      <w:bookmarkEnd w:id="49"/>
    </w:p>
    <w:p w:rsidR="00610F90" w:rsidRPr="0011512E" w:rsidRDefault="00610F90" w:rsidP="00610F90">
      <w:pPr>
        <w:pStyle w:val="Caption"/>
        <w:rPr>
          <w:i/>
        </w:rPr>
      </w:pPr>
      <w:bookmarkStart w:id="50" w:name="_Toc330042531"/>
      <w:r w:rsidRPr="0011512E">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3</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w:t>
      </w:r>
      <w:r w:rsidR="00DF14EA">
        <w:rPr>
          <w:b/>
          <w:i/>
        </w:rPr>
        <w:fldChar w:fldCharType="end"/>
      </w:r>
      <w:r w:rsidRPr="0011512E">
        <w:rPr>
          <w:b/>
          <w:i/>
        </w:rPr>
        <w:t xml:space="preserve">: </w:t>
      </w:r>
      <w:r w:rsidR="00FB5882" w:rsidRPr="0011512E">
        <w:rPr>
          <w:i/>
        </w:rPr>
        <w:t xml:space="preserve">Nominal and analyzed compositions of the materials </w:t>
      </w:r>
      <w:r w:rsidRPr="0011512E">
        <w:rPr>
          <w:i/>
          <w:noProof/>
        </w:rPr>
        <w:t>in weight percentage (wt%)</w:t>
      </w:r>
      <w:bookmarkEnd w:id="50"/>
    </w:p>
    <w:tbl>
      <w:tblPr>
        <w:tblStyle w:val="TableGrid"/>
        <w:tblW w:w="5186" w:type="pct"/>
        <w:tblLayout w:type="fixed"/>
        <w:tblLook w:val="04A0" w:firstRow="1" w:lastRow="0" w:firstColumn="1" w:lastColumn="0" w:noHBand="0" w:noVBand="1"/>
      </w:tblPr>
      <w:tblGrid>
        <w:gridCol w:w="2167"/>
        <w:gridCol w:w="994"/>
        <w:gridCol w:w="718"/>
        <w:gridCol w:w="718"/>
        <w:gridCol w:w="720"/>
        <w:gridCol w:w="896"/>
        <w:gridCol w:w="899"/>
        <w:gridCol w:w="1170"/>
        <w:gridCol w:w="808"/>
        <w:gridCol w:w="986"/>
        <w:gridCol w:w="1348"/>
        <w:gridCol w:w="925"/>
        <w:gridCol w:w="944"/>
      </w:tblGrid>
      <w:tr w:rsidR="00FB5882" w:rsidRPr="002E5532" w:rsidTr="00C72DAA">
        <w:trPr>
          <w:trHeight w:val="575"/>
        </w:trPr>
        <w:tc>
          <w:tcPr>
            <w:tcW w:w="815" w:type="pct"/>
            <w:vMerge w:val="restart"/>
            <w:tcBorders>
              <w:right w:val="single" w:sz="18" w:space="0" w:color="auto"/>
              <w:tr2bl w:val="single" w:sz="4" w:space="0" w:color="auto"/>
            </w:tcBorders>
            <w:vAlign w:val="center"/>
          </w:tcPr>
          <w:p w:rsidR="006D5C35" w:rsidRPr="006D5C35" w:rsidRDefault="006D5C35" w:rsidP="00C72DAA">
            <w:pPr>
              <w:spacing w:before="240" w:line="360" w:lineRule="auto"/>
              <w:ind w:firstLine="0"/>
              <w:rPr>
                <w:b/>
                <w:sz w:val="20"/>
              </w:rPr>
            </w:pPr>
            <w:r w:rsidRPr="006D5C35">
              <w:rPr>
                <w:b/>
                <w:sz w:val="20"/>
              </w:rPr>
              <w:t>Composition</w:t>
            </w:r>
          </w:p>
          <w:p w:rsidR="006D5C35" w:rsidRPr="006D5C35" w:rsidRDefault="00FB5882" w:rsidP="00C72DAA">
            <w:pPr>
              <w:spacing w:before="240" w:line="360" w:lineRule="auto"/>
              <w:ind w:firstLine="0"/>
              <w:jc w:val="center"/>
              <w:rPr>
                <w:b/>
                <w:sz w:val="20"/>
              </w:rPr>
            </w:pPr>
            <w:r>
              <w:rPr>
                <w:b/>
                <w:sz w:val="20"/>
              </w:rPr>
              <w:t xml:space="preserve">                  </w:t>
            </w:r>
            <w:r w:rsidR="006D5C35" w:rsidRPr="006D5C35">
              <w:rPr>
                <w:b/>
                <w:sz w:val="20"/>
              </w:rPr>
              <w:t>Elements</w:t>
            </w:r>
          </w:p>
        </w:tc>
        <w:tc>
          <w:tcPr>
            <w:tcW w:w="1860" w:type="pct"/>
            <w:gridSpan w:val="6"/>
            <w:tcBorders>
              <w:left w:val="single" w:sz="18" w:space="0" w:color="auto"/>
              <w:right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Nominal</w:t>
            </w:r>
          </w:p>
        </w:tc>
        <w:tc>
          <w:tcPr>
            <w:tcW w:w="2325" w:type="pct"/>
            <w:gridSpan w:val="6"/>
            <w:tcBorders>
              <w:left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Analyzed</w:t>
            </w:r>
          </w:p>
        </w:tc>
      </w:tr>
      <w:tr w:rsidR="006D5C35" w:rsidRPr="002E5532" w:rsidTr="00C72DAA">
        <w:trPr>
          <w:trHeight w:val="422"/>
        </w:trPr>
        <w:tc>
          <w:tcPr>
            <w:tcW w:w="815" w:type="pct"/>
            <w:vMerge/>
            <w:tcBorders>
              <w:bottom w:val="single" w:sz="18" w:space="0" w:color="auto"/>
              <w:right w:val="single" w:sz="18" w:space="0" w:color="auto"/>
              <w:tr2bl w:val="single" w:sz="4" w:space="0" w:color="auto"/>
            </w:tcBorders>
            <w:vAlign w:val="center"/>
          </w:tcPr>
          <w:p w:rsidR="006D5C35" w:rsidRPr="006D5C35" w:rsidRDefault="006D5C35" w:rsidP="00C72DAA">
            <w:pPr>
              <w:spacing w:before="240" w:line="360" w:lineRule="auto"/>
              <w:ind w:firstLine="0"/>
              <w:jc w:val="center"/>
              <w:rPr>
                <w:b/>
                <w:sz w:val="20"/>
              </w:rPr>
            </w:pPr>
          </w:p>
        </w:tc>
        <w:tc>
          <w:tcPr>
            <w:tcW w:w="374" w:type="pct"/>
            <w:tcBorders>
              <w:left w:val="single" w:sz="18" w:space="0" w:color="auto"/>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Mg</w:t>
            </w:r>
          </w:p>
        </w:tc>
        <w:tc>
          <w:tcPr>
            <w:tcW w:w="270"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Zn</w:t>
            </w:r>
          </w:p>
        </w:tc>
        <w:tc>
          <w:tcPr>
            <w:tcW w:w="270"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Ca</w:t>
            </w:r>
          </w:p>
        </w:tc>
        <w:tc>
          <w:tcPr>
            <w:tcW w:w="271"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HA</w:t>
            </w:r>
          </w:p>
        </w:tc>
        <w:tc>
          <w:tcPr>
            <w:tcW w:w="337"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Gd</w:t>
            </w:r>
          </w:p>
        </w:tc>
        <w:tc>
          <w:tcPr>
            <w:tcW w:w="338" w:type="pct"/>
            <w:tcBorders>
              <w:bottom w:val="single" w:sz="18" w:space="0" w:color="auto"/>
              <w:right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O</w:t>
            </w:r>
          </w:p>
        </w:tc>
        <w:tc>
          <w:tcPr>
            <w:tcW w:w="440" w:type="pct"/>
            <w:tcBorders>
              <w:left w:val="single" w:sz="18" w:space="0" w:color="auto"/>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Mg</w:t>
            </w:r>
          </w:p>
        </w:tc>
        <w:tc>
          <w:tcPr>
            <w:tcW w:w="304"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Zn</w:t>
            </w:r>
          </w:p>
        </w:tc>
        <w:tc>
          <w:tcPr>
            <w:tcW w:w="371"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Ca</w:t>
            </w:r>
          </w:p>
        </w:tc>
        <w:tc>
          <w:tcPr>
            <w:tcW w:w="507"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HA</w:t>
            </w:r>
          </w:p>
        </w:tc>
        <w:tc>
          <w:tcPr>
            <w:tcW w:w="348"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Gd</w:t>
            </w:r>
          </w:p>
        </w:tc>
        <w:tc>
          <w:tcPr>
            <w:tcW w:w="355" w:type="pct"/>
            <w:tcBorders>
              <w:bottom w:val="single" w:sz="18" w:space="0" w:color="auto"/>
            </w:tcBorders>
            <w:vAlign w:val="center"/>
          </w:tcPr>
          <w:p w:rsidR="006D5C35" w:rsidRPr="006D5C35" w:rsidRDefault="006D5C35" w:rsidP="00C72DAA">
            <w:pPr>
              <w:spacing w:before="240" w:line="360" w:lineRule="auto"/>
              <w:ind w:firstLine="0"/>
              <w:jc w:val="center"/>
              <w:rPr>
                <w:b/>
                <w:sz w:val="20"/>
              </w:rPr>
            </w:pPr>
            <w:r w:rsidRPr="006D5C35">
              <w:rPr>
                <w:b/>
                <w:sz w:val="20"/>
              </w:rPr>
              <w:t>O</w:t>
            </w:r>
          </w:p>
        </w:tc>
      </w:tr>
      <w:tr w:rsidR="00FB5882" w:rsidRPr="002E5532" w:rsidTr="007952F0">
        <w:trPr>
          <w:trHeight w:val="684"/>
        </w:trPr>
        <w:tc>
          <w:tcPr>
            <w:tcW w:w="815" w:type="pct"/>
            <w:tcBorders>
              <w:top w:val="single" w:sz="18" w:space="0" w:color="auto"/>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 (ACI)</w:t>
            </w:r>
          </w:p>
        </w:tc>
        <w:tc>
          <w:tcPr>
            <w:tcW w:w="374" w:type="pct"/>
            <w:tcBorders>
              <w:top w:val="single" w:sz="18" w:space="0" w:color="auto"/>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271"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7"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top w:val="single" w:sz="18" w:space="0" w:color="auto"/>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top w:val="single" w:sz="18" w:space="0" w:color="auto"/>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tcBorders>
              <w:top w:val="single" w:sz="18" w:space="0" w:color="auto"/>
            </w:tcBorders>
            <w:vAlign w:val="center"/>
          </w:tcPr>
          <w:p w:rsidR="006D5C35" w:rsidRPr="002E5532" w:rsidRDefault="000A3C08" w:rsidP="00C72DAA">
            <w:pPr>
              <w:spacing w:before="240" w:line="360" w:lineRule="auto"/>
              <w:ind w:firstLine="0"/>
              <w:jc w:val="center"/>
              <w:rPr>
                <w:sz w:val="20"/>
              </w:rPr>
            </w:pPr>
            <w:r w:rsidRPr="002E5532">
              <w:rPr>
                <w:sz w:val="20"/>
              </w:rPr>
              <w:t>0.71</w:t>
            </w:r>
          </w:p>
        </w:tc>
        <w:tc>
          <w:tcPr>
            <w:tcW w:w="371" w:type="pct"/>
            <w:tcBorders>
              <w:top w:val="single" w:sz="18" w:space="0" w:color="auto"/>
            </w:tcBorders>
            <w:vAlign w:val="center"/>
          </w:tcPr>
          <w:p w:rsidR="006D5C35" w:rsidRPr="002E5532" w:rsidRDefault="000A3C08" w:rsidP="00C72DAA">
            <w:pPr>
              <w:spacing w:before="240" w:line="360" w:lineRule="auto"/>
              <w:ind w:firstLine="0"/>
              <w:jc w:val="center"/>
              <w:rPr>
                <w:sz w:val="20"/>
              </w:rPr>
            </w:pPr>
            <w:r>
              <w:rPr>
                <w:sz w:val="20"/>
              </w:rPr>
              <w:t>NA</w:t>
            </w:r>
          </w:p>
        </w:tc>
        <w:tc>
          <w:tcPr>
            <w:tcW w:w="507"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48"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tcBorders>
              <w:top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12.59</w:t>
            </w:r>
          </w:p>
        </w:tc>
      </w:tr>
      <w:tr w:rsidR="006D5C35" w:rsidRPr="002E5532" w:rsidTr="007952F0">
        <w:trPr>
          <w:trHeight w:val="701"/>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Mg1Zn1Ca (ACI)</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0.77</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1.19</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7.49</w:t>
            </w:r>
          </w:p>
        </w:tc>
      </w:tr>
      <w:tr w:rsidR="006D5C35" w:rsidRPr="002E5532" w:rsidTr="007952F0">
        <w:trPr>
          <w:trHeight w:val="629"/>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Mg1Zn1Ca8Gd (ACI)</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8</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1.01</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0.76</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5.08</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0.81</w:t>
            </w:r>
          </w:p>
        </w:tc>
      </w:tr>
      <w:tr w:rsidR="006D5C35" w:rsidRPr="002E5532" w:rsidTr="007952F0">
        <w:trPr>
          <w:trHeight w:val="620"/>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Mg1Zn1Ca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1.62</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0.37</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2.28</w:t>
            </w:r>
          </w:p>
        </w:tc>
      </w:tr>
      <w:tr w:rsidR="006D5C35" w:rsidRPr="002E5532" w:rsidTr="007952F0">
        <w:trPr>
          <w:trHeight w:val="620"/>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Mg1Zn1Ca1HA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1.80</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1.38</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No Analysis</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4.88</w:t>
            </w:r>
          </w:p>
        </w:tc>
      </w:tr>
      <w:tr w:rsidR="006D5C35" w:rsidRPr="002E5532" w:rsidTr="007952F0">
        <w:trPr>
          <w:trHeight w:val="611"/>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Mg1Zn1Ca3HA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3</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1.38</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1.53</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No Analysis</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1.93</w:t>
            </w:r>
          </w:p>
        </w:tc>
      </w:tr>
      <w:tr w:rsidR="006D5C35" w:rsidRPr="002E5532" w:rsidTr="007952F0">
        <w:trPr>
          <w:trHeight w:val="638"/>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Mg5Zn1Ca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5</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1.77</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0.99</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2.26</w:t>
            </w:r>
          </w:p>
        </w:tc>
      </w:tr>
      <w:tr w:rsidR="006D5C35" w:rsidRPr="002E5532" w:rsidTr="007952F0">
        <w:trPr>
          <w:trHeight w:val="611"/>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Mg5Zn1Ca1HA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5</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5.03</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1.09</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No Analysis</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1.81</w:t>
            </w:r>
          </w:p>
        </w:tc>
      </w:tr>
      <w:tr w:rsidR="006D5C35" w:rsidRPr="002E5532" w:rsidTr="007952F0">
        <w:trPr>
          <w:trHeight w:val="620"/>
        </w:trPr>
        <w:tc>
          <w:tcPr>
            <w:tcW w:w="815" w:type="pct"/>
            <w:tcBorders>
              <w:right w:val="single" w:sz="18" w:space="0" w:color="auto"/>
            </w:tcBorders>
            <w:vAlign w:val="center"/>
          </w:tcPr>
          <w:p w:rsidR="006D5C35" w:rsidRPr="00FB5882" w:rsidRDefault="006D5C35" w:rsidP="00C72DAA">
            <w:pPr>
              <w:spacing w:before="240" w:line="360" w:lineRule="auto"/>
              <w:ind w:firstLine="0"/>
              <w:jc w:val="center"/>
              <w:rPr>
                <w:b/>
                <w:sz w:val="20"/>
              </w:rPr>
            </w:pPr>
            <w:r w:rsidRPr="00FB5882">
              <w:rPr>
                <w:b/>
                <w:sz w:val="20"/>
              </w:rPr>
              <w:t>Mg5Zn1Ca3HA</w:t>
            </w:r>
          </w:p>
        </w:tc>
        <w:tc>
          <w:tcPr>
            <w:tcW w:w="374"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5</w:t>
            </w:r>
          </w:p>
        </w:tc>
        <w:tc>
          <w:tcPr>
            <w:tcW w:w="270" w:type="pct"/>
            <w:vAlign w:val="center"/>
          </w:tcPr>
          <w:p w:rsidR="006D5C35" w:rsidRPr="002E5532" w:rsidRDefault="006D5C35" w:rsidP="00C72DAA">
            <w:pPr>
              <w:spacing w:before="240" w:line="360" w:lineRule="auto"/>
              <w:ind w:firstLine="0"/>
              <w:jc w:val="center"/>
              <w:rPr>
                <w:sz w:val="20"/>
              </w:rPr>
            </w:pPr>
            <w:r w:rsidRPr="002E5532">
              <w:rPr>
                <w:sz w:val="20"/>
              </w:rPr>
              <w:t>1</w:t>
            </w:r>
          </w:p>
        </w:tc>
        <w:tc>
          <w:tcPr>
            <w:tcW w:w="271" w:type="pct"/>
            <w:vAlign w:val="center"/>
          </w:tcPr>
          <w:p w:rsidR="006D5C35" w:rsidRPr="002E5532" w:rsidRDefault="006D5C35" w:rsidP="00C72DAA">
            <w:pPr>
              <w:spacing w:before="240" w:line="360" w:lineRule="auto"/>
              <w:ind w:firstLine="0"/>
              <w:jc w:val="center"/>
              <w:rPr>
                <w:sz w:val="20"/>
              </w:rPr>
            </w:pPr>
            <w:r w:rsidRPr="002E5532">
              <w:rPr>
                <w:sz w:val="20"/>
              </w:rPr>
              <w:t>3</w:t>
            </w:r>
          </w:p>
        </w:tc>
        <w:tc>
          <w:tcPr>
            <w:tcW w:w="337"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38" w:type="pct"/>
            <w:tcBorders>
              <w:righ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NA</w:t>
            </w:r>
          </w:p>
        </w:tc>
        <w:tc>
          <w:tcPr>
            <w:tcW w:w="440" w:type="pct"/>
            <w:tcBorders>
              <w:left w:val="single" w:sz="18" w:space="0" w:color="auto"/>
            </w:tcBorders>
            <w:vAlign w:val="center"/>
          </w:tcPr>
          <w:p w:rsidR="006D5C35" w:rsidRPr="002E5532" w:rsidRDefault="006D5C35" w:rsidP="00C72DAA">
            <w:pPr>
              <w:spacing w:before="240" w:line="360" w:lineRule="auto"/>
              <w:ind w:firstLine="0"/>
              <w:jc w:val="center"/>
              <w:rPr>
                <w:sz w:val="20"/>
              </w:rPr>
            </w:pPr>
            <w:r w:rsidRPr="002E5532">
              <w:rPr>
                <w:sz w:val="20"/>
              </w:rPr>
              <w:t>Balance</w:t>
            </w:r>
          </w:p>
        </w:tc>
        <w:tc>
          <w:tcPr>
            <w:tcW w:w="304" w:type="pct"/>
            <w:vAlign w:val="center"/>
          </w:tcPr>
          <w:p w:rsidR="006D5C35" w:rsidRPr="002E5532" w:rsidRDefault="006D5C35" w:rsidP="00C72DAA">
            <w:pPr>
              <w:spacing w:before="240" w:line="360" w:lineRule="auto"/>
              <w:ind w:firstLine="0"/>
              <w:jc w:val="center"/>
              <w:rPr>
                <w:sz w:val="20"/>
              </w:rPr>
            </w:pPr>
            <w:r w:rsidRPr="002E5532">
              <w:rPr>
                <w:sz w:val="20"/>
              </w:rPr>
              <w:t>5.17</w:t>
            </w:r>
          </w:p>
        </w:tc>
        <w:tc>
          <w:tcPr>
            <w:tcW w:w="371" w:type="pct"/>
            <w:vAlign w:val="center"/>
          </w:tcPr>
          <w:p w:rsidR="006D5C35" w:rsidRPr="002E5532" w:rsidRDefault="006D5C35" w:rsidP="00C72DAA">
            <w:pPr>
              <w:spacing w:before="240" w:line="360" w:lineRule="auto"/>
              <w:ind w:firstLine="0"/>
              <w:jc w:val="center"/>
              <w:rPr>
                <w:sz w:val="20"/>
              </w:rPr>
            </w:pPr>
            <w:r w:rsidRPr="002E5532">
              <w:rPr>
                <w:sz w:val="20"/>
              </w:rPr>
              <w:t>1.04</w:t>
            </w:r>
          </w:p>
        </w:tc>
        <w:tc>
          <w:tcPr>
            <w:tcW w:w="507" w:type="pct"/>
            <w:vAlign w:val="center"/>
          </w:tcPr>
          <w:p w:rsidR="006D5C35" w:rsidRPr="002E5532" w:rsidRDefault="006D5C35" w:rsidP="00C72DAA">
            <w:pPr>
              <w:spacing w:before="240" w:line="360" w:lineRule="auto"/>
              <w:ind w:firstLine="0"/>
              <w:jc w:val="center"/>
              <w:rPr>
                <w:sz w:val="20"/>
              </w:rPr>
            </w:pPr>
            <w:r w:rsidRPr="002E5532">
              <w:rPr>
                <w:sz w:val="20"/>
              </w:rPr>
              <w:t>No Analysis</w:t>
            </w:r>
          </w:p>
        </w:tc>
        <w:tc>
          <w:tcPr>
            <w:tcW w:w="348" w:type="pct"/>
            <w:vAlign w:val="center"/>
          </w:tcPr>
          <w:p w:rsidR="006D5C35" w:rsidRPr="002E5532" w:rsidRDefault="006D5C35" w:rsidP="00C72DAA">
            <w:pPr>
              <w:spacing w:before="240" w:line="360" w:lineRule="auto"/>
              <w:ind w:firstLine="0"/>
              <w:jc w:val="center"/>
              <w:rPr>
                <w:sz w:val="20"/>
              </w:rPr>
            </w:pPr>
            <w:r w:rsidRPr="002E5532">
              <w:rPr>
                <w:sz w:val="20"/>
              </w:rPr>
              <w:t>NA</w:t>
            </w:r>
          </w:p>
        </w:tc>
        <w:tc>
          <w:tcPr>
            <w:tcW w:w="355" w:type="pct"/>
            <w:vAlign w:val="center"/>
          </w:tcPr>
          <w:p w:rsidR="006D5C35" w:rsidRPr="002E5532" w:rsidRDefault="006D5C35" w:rsidP="00C72DAA">
            <w:pPr>
              <w:spacing w:before="240" w:line="360" w:lineRule="auto"/>
              <w:ind w:firstLine="0"/>
              <w:jc w:val="center"/>
              <w:rPr>
                <w:sz w:val="20"/>
              </w:rPr>
            </w:pPr>
            <w:r w:rsidRPr="002E5532">
              <w:rPr>
                <w:sz w:val="20"/>
              </w:rPr>
              <w:t>2.18</w:t>
            </w:r>
          </w:p>
        </w:tc>
      </w:tr>
    </w:tbl>
    <w:p w:rsidR="006D5C35" w:rsidRDefault="006D5C35" w:rsidP="009F1746">
      <w:pPr>
        <w:rPr>
          <w:szCs w:val="24"/>
        </w:rPr>
        <w:sectPr w:rsidR="006D5C35" w:rsidSect="00240113">
          <w:pgSz w:w="15840" w:h="12240" w:orient="landscape"/>
          <w:pgMar w:top="1440" w:right="1800" w:bottom="2160" w:left="1440" w:header="720" w:footer="720" w:gutter="0"/>
          <w:pgNumType w:chapSep="period"/>
          <w:cols w:space="720"/>
          <w:titlePg/>
          <w:docGrid w:linePitch="360"/>
        </w:sectPr>
      </w:pPr>
    </w:p>
    <w:p w:rsidR="00DB1421" w:rsidRPr="00DB1421" w:rsidRDefault="00610F90" w:rsidP="00D33798">
      <w:pPr>
        <w:pStyle w:val="Heading2"/>
      </w:pPr>
      <w:bookmarkStart w:id="51" w:name="_Toc330042210"/>
      <w:r>
        <w:t xml:space="preserve">3.2       </w:t>
      </w:r>
      <w:r w:rsidR="00DB1421" w:rsidRPr="00195E10">
        <w:t>Sample</w:t>
      </w:r>
      <w:r w:rsidR="00DB1421" w:rsidRPr="00DB1421">
        <w:t xml:space="preserve"> Preparation</w:t>
      </w:r>
      <w:bookmarkEnd w:id="51"/>
    </w:p>
    <w:p w:rsidR="00396978" w:rsidRDefault="00396978" w:rsidP="009F1746">
      <w:pPr>
        <w:rPr>
          <w:szCs w:val="24"/>
        </w:rPr>
      </w:pPr>
      <w:r w:rsidRPr="009F1746">
        <w:rPr>
          <w:szCs w:val="24"/>
        </w:rPr>
        <w:t>The ingots were cut into cubes of dimensions 0.414</w:t>
      </w:r>
      <w:r w:rsidR="007A4456">
        <w:rPr>
          <w:szCs w:val="24"/>
        </w:rPr>
        <w:t xml:space="preserve"> </w:t>
      </w:r>
      <w:r w:rsidRPr="009F1746">
        <w:rPr>
          <w:szCs w:val="24"/>
        </w:rPr>
        <w:t>x</w:t>
      </w:r>
      <w:r w:rsidR="007A4456">
        <w:rPr>
          <w:szCs w:val="24"/>
        </w:rPr>
        <w:t xml:space="preserve"> </w:t>
      </w:r>
      <w:r w:rsidRPr="009F1746">
        <w:rPr>
          <w:szCs w:val="24"/>
        </w:rPr>
        <w:t>0.414</w:t>
      </w:r>
      <w:r w:rsidR="007A4456">
        <w:rPr>
          <w:szCs w:val="24"/>
        </w:rPr>
        <w:t xml:space="preserve"> </w:t>
      </w:r>
      <w:r w:rsidRPr="009F1746">
        <w:rPr>
          <w:szCs w:val="24"/>
        </w:rPr>
        <w:t>x</w:t>
      </w:r>
      <w:r w:rsidR="007A4456">
        <w:rPr>
          <w:szCs w:val="24"/>
        </w:rPr>
        <w:t xml:space="preserve"> </w:t>
      </w:r>
      <w:r w:rsidRPr="009F1746">
        <w:rPr>
          <w:szCs w:val="24"/>
        </w:rPr>
        <w:t xml:space="preserve">0.08 (inch) </w:t>
      </w:r>
      <w:r w:rsidR="007A4456" w:rsidRPr="00990138">
        <w:rPr>
          <w:szCs w:val="24"/>
        </w:rPr>
        <w:t xml:space="preserve">using a linear precision saw (ISOMET 4000). Each cube was mounted into epoxy resin with an exposed </w:t>
      </w:r>
      <w:r w:rsidR="007A4456">
        <w:rPr>
          <w:szCs w:val="24"/>
        </w:rPr>
        <w:t xml:space="preserve">working area of 0.414 x 0.414 (inch), </w:t>
      </w:r>
      <w:r w:rsidRPr="009F1746">
        <w:rPr>
          <w:szCs w:val="24"/>
        </w:rPr>
        <w:t>which were then mechanically polished to achieve a roughness close to 0.05 microns using abrasives</w:t>
      </w:r>
      <w:r w:rsidR="007B1298">
        <w:rPr>
          <w:szCs w:val="24"/>
        </w:rPr>
        <w:t xml:space="preserve">, </w:t>
      </w:r>
      <w:r w:rsidRPr="009F1746">
        <w:rPr>
          <w:szCs w:val="24"/>
        </w:rPr>
        <w:t xml:space="preserve">abrasive papers (Buehler) and lubricants (Sigma-Aldrich). </w:t>
      </w:r>
      <w:r w:rsidRPr="009F1746">
        <w:rPr>
          <w:color w:val="000000"/>
          <w:szCs w:val="24"/>
        </w:rPr>
        <w:t xml:space="preserve">Samples were polished in four steps as shown in Table </w:t>
      </w:r>
      <w:r w:rsidR="00195E10">
        <w:rPr>
          <w:color w:val="000000"/>
          <w:szCs w:val="24"/>
        </w:rPr>
        <w:t>3.2</w:t>
      </w:r>
      <w:r w:rsidRPr="009F1746">
        <w:rPr>
          <w:color w:val="000000"/>
          <w:szCs w:val="24"/>
        </w:rPr>
        <w:t xml:space="preserve">. </w:t>
      </w:r>
      <w:r w:rsidRPr="009F1746">
        <w:rPr>
          <w:szCs w:val="24"/>
        </w:rPr>
        <w:t xml:space="preserve">The usage of water based solutions was avoided during sample preparation, in order to prevent the hydrolysis of the alloy. </w:t>
      </w:r>
    </w:p>
    <w:p w:rsidR="00610F90" w:rsidRPr="007A4456" w:rsidRDefault="00610F90" w:rsidP="00610F90">
      <w:pPr>
        <w:pStyle w:val="Caption"/>
        <w:rPr>
          <w:i/>
        </w:rPr>
      </w:pPr>
      <w:bookmarkStart w:id="52" w:name="_Toc330042532"/>
      <w:r w:rsidRPr="007A4456">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3</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7A4456">
        <w:rPr>
          <w:b/>
          <w:i/>
        </w:rPr>
        <w:t>:</w:t>
      </w:r>
      <w:r w:rsidRPr="007A4456">
        <w:rPr>
          <w:i/>
        </w:rPr>
        <w:t xml:space="preserve"> Lubricants and abrasives used during sample preparatio</w:t>
      </w:r>
      <w:r w:rsidR="00796E3D">
        <w:rPr>
          <w:i/>
        </w:rPr>
        <w:t>n</w:t>
      </w:r>
      <w:bookmarkEnd w:id="52"/>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908"/>
        <w:gridCol w:w="3420"/>
        <w:gridCol w:w="3420"/>
      </w:tblGrid>
      <w:tr w:rsidR="008E45D1" w:rsidRPr="008E45D1" w:rsidTr="00796E3D">
        <w:trPr>
          <w:trHeight w:val="93"/>
        </w:trPr>
        <w:tc>
          <w:tcPr>
            <w:tcW w:w="1908"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b/>
                <w:color w:val="000000"/>
                <w:szCs w:val="24"/>
              </w:rPr>
            </w:pPr>
            <w:r w:rsidRPr="008E45D1">
              <w:rPr>
                <w:b/>
                <w:color w:val="000000"/>
                <w:szCs w:val="24"/>
              </w:rPr>
              <w:t>Surface</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b/>
                <w:color w:val="000000"/>
                <w:szCs w:val="24"/>
              </w:rPr>
            </w:pPr>
            <w:r w:rsidRPr="008E45D1">
              <w:rPr>
                <w:b/>
                <w:color w:val="000000"/>
                <w:szCs w:val="24"/>
              </w:rPr>
              <w:t>Lubricant</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b/>
                <w:color w:val="000000"/>
                <w:szCs w:val="24"/>
              </w:rPr>
            </w:pPr>
            <w:r w:rsidRPr="008E45D1">
              <w:rPr>
                <w:b/>
                <w:color w:val="000000"/>
                <w:szCs w:val="24"/>
              </w:rPr>
              <w:t>Abrasive</w:t>
            </w:r>
          </w:p>
        </w:tc>
      </w:tr>
      <w:tr w:rsidR="008E45D1" w:rsidRPr="008E45D1" w:rsidTr="00796E3D">
        <w:trPr>
          <w:trHeight w:val="139"/>
        </w:trPr>
        <w:tc>
          <w:tcPr>
            <w:tcW w:w="1908"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Carbimet</w:t>
            </w:r>
            <w:r w:rsidRPr="008E45D1">
              <w:rPr>
                <w:color w:val="000000"/>
                <w:szCs w:val="24"/>
                <w:vertAlign w:val="superscript"/>
              </w:rPr>
              <w:t>®</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Ethanol</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SiC, 400 grit</w:t>
            </w:r>
          </w:p>
        </w:tc>
      </w:tr>
      <w:tr w:rsidR="008E45D1" w:rsidRPr="008E45D1" w:rsidTr="00796E3D">
        <w:trPr>
          <w:trHeight w:val="128"/>
        </w:trPr>
        <w:tc>
          <w:tcPr>
            <w:tcW w:w="1908"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Texmet</w:t>
            </w:r>
            <w:r w:rsidRPr="008E45D1">
              <w:rPr>
                <w:color w:val="000000"/>
                <w:szCs w:val="24"/>
                <w:vertAlign w:val="superscript"/>
              </w:rPr>
              <w:t>®</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Ethanol-Ethylene Glycol (3:1)</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Metadi</w:t>
            </w:r>
            <w:r w:rsidRPr="008E45D1">
              <w:rPr>
                <w:color w:val="000000"/>
                <w:szCs w:val="24"/>
                <w:vertAlign w:val="superscript"/>
              </w:rPr>
              <w:t>®</w:t>
            </w:r>
            <w:r w:rsidRPr="008E45D1">
              <w:rPr>
                <w:color w:val="000000"/>
                <w:szCs w:val="24"/>
              </w:rPr>
              <w:t xml:space="preserve"> Paste, 9 µm</w:t>
            </w:r>
          </w:p>
        </w:tc>
      </w:tr>
      <w:tr w:rsidR="008E45D1" w:rsidRPr="008E45D1" w:rsidTr="00796E3D">
        <w:trPr>
          <w:trHeight w:val="473"/>
        </w:trPr>
        <w:tc>
          <w:tcPr>
            <w:tcW w:w="1908"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Texmet</w:t>
            </w:r>
            <w:r w:rsidRPr="008E45D1">
              <w:rPr>
                <w:color w:val="000000"/>
                <w:szCs w:val="24"/>
                <w:vertAlign w:val="superscript"/>
              </w:rPr>
              <w:t>®</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szCs w:val="24"/>
              </w:rPr>
            </w:pPr>
            <w:r w:rsidRPr="008E45D1">
              <w:rPr>
                <w:color w:val="000000"/>
                <w:szCs w:val="24"/>
              </w:rPr>
              <w:t>Ethanol-Ethylene Glycol (3:1)</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Metadi</w:t>
            </w:r>
            <w:r w:rsidRPr="008E45D1">
              <w:rPr>
                <w:color w:val="000000"/>
                <w:szCs w:val="24"/>
                <w:vertAlign w:val="superscript"/>
              </w:rPr>
              <w:t>®</w:t>
            </w:r>
            <w:r w:rsidRPr="008E45D1">
              <w:rPr>
                <w:color w:val="000000"/>
                <w:szCs w:val="24"/>
              </w:rPr>
              <w:t xml:space="preserve"> Paste, 3 µm</w:t>
            </w:r>
          </w:p>
        </w:tc>
      </w:tr>
      <w:tr w:rsidR="008E45D1" w:rsidRPr="008E45D1" w:rsidTr="00796E3D">
        <w:trPr>
          <w:trHeight w:val="384"/>
        </w:trPr>
        <w:tc>
          <w:tcPr>
            <w:tcW w:w="1908"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Chemomet</w:t>
            </w:r>
            <w:r w:rsidRPr="008E45D1">
              <w:rPr>
                <w:color w:val="000000"/>
                <w:szCs w:val="24"/>
                <w:vertAlign w:val="superscript"/>
              </w:rPr>
              <w:t>®</w:t>
            </w:r>
          </w:p>
        </w:tc>
        <w:tc>
          <w:tcPr>
            <w:tcW w:w="3420" w:type="dxa"/>
            <w:shd w:val="clear" w:color="auto" w:fill="auto"/>
            <w:tcMar>
              <w:top w:w="72" w:type="dxa"/>
              <w:left w:w="108" w:type="dxa"/>
              <w:bottom w:w="72" w:type="dxa"/>
              <w:right w:w="108" w:type="dxa"/>
            </w:tcMar>
            <w:vAlign w:val="center"/>
            <w:hideMark/>
          </w:tcPr>
          <w:p w:rsidR="008E45D1" w:rsidRPr="008E45D1" w:rsidRDefault="00AB0083" w:rsidP="007A4456">
            <w:pPr>
              <w:spacing w:line="360" w:lineRule="auto"/>
              <w:ind w:firstLine="0"/>
              <w:jc w:val="center"/>
              <w:rPr>
                <w:szCs w:val="24"/>
              </w:rPr>
            </w:pPr>
            <w:r w:rsidRPr="008E45D1">
              <w:rPr>
                <w:color w:val="000000"/>
                <w:szCs w:val="24"/>
              </w:rPr>
              <w:t>Ethanol</w:t>
            </w:r>
          </w:p>
        </w:tc>
        <w:tc>
          <w:tcPr>
            <w:tcW w:w="3420" w:type="dxa"/>
            <w:shd w:val="clear" w:color="auto" w:fill="auto"/>
            <w:tcMar>
              <w:top w:w="72" w:type="dxa"/>
              <w:left w:w="108" w:type="dxa"/>
              <w:bottom w:w="72" w:type="dxa"/>
              <w:right w:w="108" w:type="dxa"/>
            </w:tcMar>
            <w:vAlign w:val="center"/>
            <w:hideMark/>
          </w:tcPr>
          <w:p w:rsidR="008E45D1" w:rsidRPr="008E45D1" w:rsidRDefault="008E45D1" w:rsidP="007A4456">
            <w:pPr>
              <w:spacing w:line="360" w:lineRule="auto"/>
              <w:ind w:firstLine="0"/>
              <w:jc w:val="center"/>
              <w:rPr>
                <w:color w:val="000000"/>
                <w:szCs w:val="24"/>
              </w:rPr>
            </w:pPr>
            <w:r w:rsidRPr="008E45D1">
              <w:rPr>
                <w:color w:val="000000"/>
                <w:szCs w:val="24"/>
              </w:rPr>
              <w:t>Masterpolish</w:t>
            </w:r>
            <w:r w:rsidRPr="008E45D1">
              <w:rPr>
                <w:color w:val="000000"/>
                <w:szCs w:val="24"/>
                <w:vertAlign w:val="superscript"/>
              </w:rPr>
              <w:t>®</w:t>
            </w:r>
            <w:r w:rsidRPr="008E45D1">
              <w:rPr>
                <w:color w:val="000000"/>
                <w:szCs w:val="24"/>
              </w:rPr>
              <w:t>, 0.05 µm</w:t>
            </w:r>
          </w:p>
        </w:tc>
      </w:tr>
    </w:tbl>
    <w:p w:rsidR="008E45D1" w:rsidRDefault="008E45D1" w:rsidP="009F1746">
      <w:pPr>
        <w:rPr>
          <w:szCs w:val="24"/>
        </w:rPr>
      </w:pPr>
    </w:p>
    <w:p w:rsidR="008507C1" w:rsidRDefault="005F0AD3" w:rsidP="008507C1">
      <w:pPr>
        <w:rPr>
          <w:szCs w:val="24"/>
        </w:rPr>
      </w:pPr>
      <w:r>
        <w:rPr>
          <w:szCs w:val="24"/>
        </w:rPr>
        <w:t>Anodizing</w:t>
      </w:r>
      <w:r w:rsidRPr="005F0AD3">
        <w:rPr>
          <w:szCs w:val="24"/>
        </w:rPr>
        <w:t xml:space="preserve"> is</w:t>
      </w:r>
      <w:r>
        <w:rPr>
          <w:szCs w:val="24"/>
        </w:rPr>
        <w:t xml:space="preserve"> </w:t>
      </w:r>
      <w:r w:rsidRPr="005F0AD3">
        <w:rPr>
          <w:szCs w:val="24"/>
        </w:rPr>
        <w:t xml:space="preserve">an important surface treatment for </w:t>
      </w:r>
      <w:r w:rsidR="007A4456">
        <w:rPr>
          <w:szCs w:val="24"/>
        </w:rPr>
        <w:t>Mg</w:t>
      </w:r>
      <w:r w:rsidRPr="005F0AD3">
        <w:rPr>
          <w:szCs w:val="24"/>
        </w:rPr>
        <w:t xml:space="preserve"> alloys, which</w:t>
      </w:r>
      <w:r>
        <w:rPr>
          <w:szCs w:val="24"/>
        </w:rPr>
        <w:t xml:space="preserve"> </w:t>
      </w:r>
      <w:r w:rsidRPr="005F0AD3">
        <w:rPr>
          <w:szCs w:val="24"/>
        </w:rPr>
        <w:t xml:space="preserve">can efficiently </w:t>
      </w:r>
      <w:r w:rsidR="007A4456">
        <w:rPr>
          <w:szCs w:val="24"/>
        </w:rPr>
        <w:t>reduce</w:t>
      </w:r>
      <w:r w:rsidRPr="005F0AD3">
        <w:rPr>
          <w:szCs w:val="24"/>
        </w:rPr>
        <w:t xml:space="preserve"> the corrosion</w:t>
      </w:r>
      <w:r w:rsidR="006E618F">
        <w:rPr>
          <w:szCs w:val="24"/>
        </w:rPr>
        <w:t xml:space="preserve"> rate</w:t>
      </w:r>
      <w:r w:rsidRPr="005F0AD3">
        <w:rPr>
          <w:szCs w:val="24"/>
        </w:rPr>
        <w:t xml:space="preserve">. </w:t>
      </w:r>
      <w:r>
        <w:rPr>
          <w:szCs w:val="24"/>
        </w:rPr>
        <w:t>Anodizing mainly develops a passivation oxide layer on the surface of the alloys. The firmness of the surface oxide layer directly affect</w:t>
      </w:r>
      <w:r w:rsidR="000B2F8A">
        <w:rPr>
          <w:szCs w:val="24"/>
        </w:rPr>
        <w:t>s</w:t>
      </w:r>
      <w:r>
        <w:rPr>
          <w:szCs w:val="24"/>
        </w:rPr>
        <w:t xml:space="preserve"> the biocompatibility of the implant as it acts as a barrier between the bulk and the electrolyte, which further confines the ion exchange and increases the implant stability [</w:t>
      </w:r>
      <w:r w:rsidR="00DF14EA">
        <w:rPr>
          <w:szCs w:val="24"/>
        </w:rPr>
        <w:fldChar w:fldCharType="begin"/>
      </w:r>
      <w:r w:rsidR="00C71928">
        <w:rPr>
          <w:szCs w:val="24"/>
        </w:rPr>
        <w:instrText xml:space="preserve"> REF _Ref315730602 \r \h </w:instrText>
      </w:r>
      <w:r w:rsidR="00DF14EA">
        <w:rPr>
          <w:szCs w:val="24"/>
        </w:rPr>
      </w:r>
      <w:r w:rsidR="00DF14EA">
        <w:rPr>
          <w:szCs w:val="24"/>
        </w:rPr>
        <w:fldChar w:fldCharType="separate"/>
      </w:r>
      <w:r w:rsidR="00F924DA">
        <w:rPr>
          <w:szCs w:val="24"/>
        </w:rPr>
        <w:t>111</w:t>
      </w:r>
      <w:r w:rsidR="00DF14EA">
        <w:rPr>
          <w:szCs w:val="24"/>
        </w:rPr>
        <w:fldChar w:fldCharType="end"/>
      </w:r>
      <w:r>
        <w:rPr>
          <w:szCs w:val="24"/>
        </w:rPr>
        <w:t xml:space="preserve">]. </w:t>
      </w:r>
      <w:r w:rsidR="007A4456">
        <w:rPr>
          <w:szCs w:val="24"/>
        </w:rPr>
        <w:t xml:space="preserve">Furthermore, anodizing </w:t>
      </w:r>
      <w:r w:rsidRPr="005F0AD3">
        <w:rPr>
          <w:szCs w:val="24"/>
        </w:rPr>
        <w:t xml:space="preserve">is selected as a coating </w:t>
      </w:r>
      <w:r>
        <w:rPr>
          <w:szCs w:val="24"/>
        </w:rPr>
        <w:t>process in this study be</w:t>
      </w:r>
      <w:r w:rsidRPr="005F0AD3">
        <w:rPr>
          <w:szCs w:val="24"/>
        </w:rPr>
        <w:t>cause</w:t>
      </w:r>
      <w:r w:rsidR="006E618F">
        <w:rPr>
          <w:szCs w:val="24"/>
        </w:rPr>
        <w:t>:</w:t>
      </w:r>
      <w:r>
        <w:rPr>
          <w:szCs w:val="24"/>
        </w:rPr>
        <w:t xml:space="preserve"> (a) </w:t>
      </w:r>
      <w:r w:rsidR="000B2F8A">
        <w:rPr>
          <w:szCs w:val="24"/>
        </w:rPr>
        <w:t xml:space="preserve">the </w:t>
      </w:r>
      <w:r w:rsidRPr="005F0AD3">
        <w:rPr>
          <w:szCs w:val="24"/>
        </w:rPr>
        <w:t>anodized coating is hard compared with other</w:t>
      </w:r>
      <w:r>
        <w:rPr>
          <w:szCs w:val="24"/>
        </w:rPr>
        <w:t xml:space="preserve"> </w:t>
      </w:r>
      <w:r w:rsidR="00314869">
        <w:rPr>
          <w:szCs w:val="24"/>
        </w:rPr>
        <w:t>conventional</w:t>
      </w:r>
      <w:r w:rsidRPr="005F0AD3">
        <w:rPr>
          <w:szCs w:val="24"/>
        </w:rPr>
        <w:t xml:space="preserve"> coating</w:t>
      </w:r>
      <w:r w:rsidR="00314869">
        <w:rPr>
          <w:szCs w:val="24"/>
        </w:rPr>
        <w:t>s</w:t>
      </w:r>
      <w:r w:rsidR="000B2F8A">
        <w:rPr>
          <w:szCs w:val="24"/>
        </w:rPr>
        <w:t>;</w:t>
      </w:r>
      <w:r w:rsidR="00314869">
        <w:rPr>
          <w:szCs w:val="24"/>
        </w:rPr>
        <w:t xml:space="preserve"> and (b) is</w:t>
      </w:r>
      <w:r>
        <w:rPr>
          <w:szCs w:val="24"/>
        </w:rPr>
        <w:t xml:space="preserve"> </w:t>
      </w:r>
      <w:r w:rsidRPr="005F0AD3">
        <w:rPr>
          <w:szCs w:val="24"/>
        </w:rPr>
        <w:t>porous (</w:t>
      </w:r>
      <w:r w:rsidR="00314869">
        <w:rPr>
          <w:szCs w:val="24"/>
        </w:rPr>
        <w:t xml:space="preserve">structure </w:t>
      </w:r>
      <w:r w:rsidRPr="005F0AD3">
        <w:rPr>
          <w:szCs w:val="24"/>
        </w:rPr>
        <w:t>similar to cancellous microstructure of</w:t>
      </w:r>
      <w:r>
        <w:rPr>
          <w:szCs w:val="24"/>
        </w:rPr>
        <w:t xml:space="preserve"> </w:t>
      </w:r>
      <w:r w:rsidRPr="005F0AD3">
        <w:rPr>
          <w:szCs w:val="24"/>
        </w:rPr>
        <w:t>a bone</w:t>
      </w:r>
      <w:r w:rsidR="00314869">
        <w:rPr>
          <w:szCs w:val="24"/>
        </w:rPr>
        <w:t>)</w:t>
      </w:r>
      <w:r w:rsidRPr="005F0AD3">
        <w:rPr>
          <w:szCs w:val="24"/>
        </w:rPr>
        <w:t xml:space="preserve">, which </w:t>
      </w:r>
      <w:r w:rsidR="00314869">
        <w:rPr>
          <w:szCs w:val="24"/>
        </w:rPr>
        <w:t>may</w:t>
      </w:r>
      <w:r w:rsidRPr="005F0AD3">
        <w:rPr>
          <w:szCs w:val="24"/>
        </w:rPr>
        <w:t xml:space="preserve"> be favo</w:t>
      </w:r>
      <w:r>
        <w:rPr>
          <w:szCs w:val="24"/>
        </w:rPr>
        <w:t>rable to bone tis</w:t>
      </w:r>
      <w:r w:rsidRPr="005F0AD3">
        <w:rPr>
          <w:szCs w:val="24"/>
        </w:rPr>
        <w:t>sue</w:t>
      </w:r>
      <w:r w:rsidR="00C71928">
        <w:rPr>
          <w:szCs w:val="24"/>
        </w:rPr>
        <w:t xml:space="preserve"> </w:t>
      </w:r>
      <w:r w:rsidR="00314869">
        <w:rPr>
          <w:szCs w:val="24"/>
        </w:rPr>
        <w:t>[</w:t>
      </w:r>
      <w:r w:rsidR="00DF14EA">
        <w:rPr>
          <w:noProof/>
          <w:szCs w:val="24"/>
        </w:rPr>
        <w:fldChar w:fldCharType="begin"/>
      </w:r>
      <w:r w:rsidR="00C71928">
        <w:rPr>
          <w:szCs w:val="24"/>
        </w:rPr>
        <w:instrText xml:space="preserve"> REF _Ref315730425 \r \h </w:instrText>
      </w:r>
      <w:r w:rsidR="00DF14EA">
        <w:rPr>
          <w:noProof/>
          <w:szCs w:val="24"/>
        </w:rPr>
      </w:r>
      <w:r w:rsidR="00DF14EA">
        <w:rPr>
          <w:noProof/>
          <w:szCs w:val="24"/>
        </w:rPr>
        <w:fldChar w:fldCharType="separate"/>
      </w:r>
      <w:r w:rsidR="00F924DA">
        <w:rPr>
          <w:szCs w:val="24"/>
        </w:rPr>
        <w:t>114</w:t>
      </w:r>
      <w:r w:rsidR="00DF14EA">
        <w:rPr>
          <w:noProof/>
          <w:szCs w:val="24"/>
        </w:rPr>
        <w:fldChar w:fldCharType="end"/>
      </w:r>
      <w:r w:rsidR="00314869">
        <w:rPr>
          <w:szCs w:val="24"/>
        </w:rPr>
        <w:t>]</w:t>
      </w:r>
      <w:r w:rsidR="006E618F">
        <w:rPr>
          <w:szCs w:val="24"/>
        </w:rPr>
        <w:t xml:space="preserve">. </w:t>
      </w:r>
      <w:r w:rsidR="00314869">
        <w:rPr>
          <w:szCs w:val="24"/>
        </w:rPr>
        <w:t>Another advantage of anodizing is</w:t>
      </w:r>
      <w:r w:rsidR="003D6156">
        <w:rPr>
          <w:szCs w:val="24"/>
        </w:rPr>
        <w:t xml:space="preserve"> that</w:t>
      </w:r>
      <w:r w:rsidR="00314869">
        <w:rPr>
          <w:szCs w:val="24"/>
        </w:rPr>
        <w:t xml:space="preserve"> </w:t>
      </w:r>
      <w:r w:rsidR="00314869" w:rsidRPr="00314869">
        <w:rPr>
          <w:szCs w:val="24"/>
        </w:rPr>
        <w:t>it can</w:t>
      </w:r>
      <w:r w:rsidR="00314869">
        <w:rPr>
          <w:szCs w:val="24"/>
        </w:rPr>
        <w:t xml:space="preserve"> </w:t>
      </w:r>
      <w:r w:rsidR="00314869" w:rsidRPr="00314869">
        <w:rPr>
          <w:szCs w:val="24"/>
        </w:rPr>
        <w:t xml:space="preserve">offer </w:t>
      </w:r>
      <w:r w:rsidR="003D6156">
        <w:rPr>
          <w:szCs w:val="24"/>
        </w:rPr>
        <w:t xml:space="preserve">a </w:t>
      </w:r>
      <w:r w:rsidR="00314869" w:rsidRPr="00314869">
        <w:rPr>
          <w:szCs w:val="24"/>
        </w:rPr>
        <w:t xml:space="preserve">very effective protection </w:t>
      </w:r>
      <w:r w:rsidR="008507C1">
        <w:rPr>
          <w:szCs w:val="24"/>
        </w:rPr>
        <w:t xml:space="preserve">to Mg implants </w:t>
      </w:r>
      <w:r w:rsidR="00314869" w:rsidRPr="00314869">
        <w:rPr>
          <w:szCs w:val="24"/>
        </w:rPr>
        <w:t>before the surgery region has</w:t>
      </w:r>
      <w:r w:rsidR="00314869">
        <w:rPr>
          <w:szCs w:val="24"/>
        </w:rPr>
        <w:t xml:space="preserve"> </w:t>
      </w:r>
      <w:r w:rsidR="00314869" w:rsidRPr="00314869">
        <w:rPr>
          <w:szCs w:val="24"/>
        </w:rPr>
        <w:t>healed</w:t>
      </w:r>
      <w:r w:rsidR="00314869">
        <w:rPr>
          <w:szCs w:val="24"/>
        </w:rPr>
        <w:t xml:space="preserve"> after </w:t>
      </w:r>
      <w:r w:rsidR="003D6156">
        <w:rPr>
          <w:szCs w:val="24"/>
        </w:rPr>
        <w:t>which,</w:t>
      </w:r>
      <w:r w:rsidR="00314869">
        <w:rPr>
          <w:szCs w:val="24"/>
        </w:rPr>
        <w:t xml:space="preserve"> the coating will </w:t>
      </w:r>
      <w:r w:rsidR="00314869" w:rsidRPr="00314869">
        <w:rPr>
          <w:szCs w:val="24"/>
        </w:rPr>
        <w:t xml:space="preserve">break down </w:t>
      </w:r>
      <w:r w:rsidR="003D6156">
        <w:rPr>
          <w:szCs w:val="24"/>
        </w:rPr>
        <w:t xml:space="preserve">enabling </w:t>
      </w:r>
      <w:r w:rsidR="00314869" w:rsidRPr="00314869">
        <w:rPr>
          <w:szCs w:val="24"/>
        </w:rPr>
        <w:t>the implant to</w:t>
      </w:r>
      <w:r w:rsidR="00314869">
        <w:rPr>
          <w:szCs w:val="24"/>
        </w:rPr>
        <w:t xml:space="preserve"> </w:t>
      </w:r>
      <w:r w:rsidR="00314869" w:rsidRPr="00314869">
        <w:rPr>
          <w:szCs w:val="24"/>
        </w:rPr>
        <w:t xml:space="preserve">be </w:t>
      </w:r>
      <w:r w:rsidR="00507504" w:rsidRPr="00314869">
        <w:rPr>
          <w:szCs w:val="24"/>
        </w:rPr>
        <w:t>dissolved</w:t>
      </w:r>
      <w:r w:rsidR="00314869" w:rsidRPr="00314869">
        <w:rPr>
          <w:szCs w:val="24"/>
        </w:rPr>
        <w:t xml:space="preserve"> gradually. </w:t>
      </w:r>
    </w:p>
    <w:p w:rsidR="006C5133" w:rsidRDefault="006E618F" w:rsidP="008507C1">
      <w:pPr>
        <w:rPr>
          <w:szCs w:val="24"/>
        </w:rPr>
      </w:pPr>
      <w:r>
        <w:rPr>
          <w:szCs w:val="24"/>
        </w:rPr>
        <w:t xml:space="preserve">In this </w:t>
      </w:r>
      <w:r w:rsidR="008507C1">
        <w:rPr>
          <w:szCs w:val="24"/>
        </w:rPr>
        <w:t>study,</w:t>
      </w:r>
      <w:r>
        <w:rPr>
          <w:szCs w:val="24"/>
        </w:rPr>
        <w:t xml:space="preserve"> </w:t>
      </w:r>
      <w:r w:rsidR="008507C1">
        <w:rPr>
          <w:szCs w:val="24"/>
        </w:rPr>
        <w:t>each alloy was</w:t>
      </w:r>
      <w:r w:rsidR="00A7347D">
        <w:rPr>
          <w:szCs w:val="24"/>
        </w:rPr>
        <w:t xml:space="preserve"> </w:t>
      </w:r>
      <w:r w:rsidR="006C5133">
        <w:rPr>
          <w:szCs w:val="24"/>
        </w:rPr>
        <w:t>anodiz</w:t>
      </w:r>
      <w:r w:rsidR="003D6156">
        <w:rPr>
          <w:szCs w:val="24"/>
        </w:rPr>
        <w:t>ed b</w:t>
      </w:r>
      <w:r w:rsidR="006C5133">
        <w:rPr>
          <w:szCs w:val="24"/>
        </w:rPr>
        <w:t>y Electrobright</w:t>
      </w:r>
      <w:r w:rsidR="006C5133" w:rsidRPr="008507C1">
        <w:rPr>
          <w:szCs w:val="24"/>
          <w:vertAlign w:val="superscript"/>
        </w:rPr>
        <w:t xml:space="preserve">® </w:t>
      </w:r>
      <w:r w:rsidR="006C5133">
        <w:rPr>
          <w:szCs w:val="24"/>
        </w:rPr>
        <w:t xml:space="preserve">(Macungie, PA, USA). </w:t>
      </w:r>
      <w:r w:rsidR="00174D50">
        <w:rPr>
          <w:szCs w:val="24"/>
        </w:rPr>
        <w:t xml:space="preserve">The electrolytes used during the process were organic acids and high chain alcohol. </w:t>
      </w:r>
      <w:r w:rsidR="006C5133">
        <w:rPr>
          <w:szCs w:val="24"/>
        </w:rPr>
        <w:t>Because of its proprietary nature</w:t>
      </w:r>
      <w:r w:rsidR="000B2F8A">
        <w:rPr>
          <w:szCs w:val="24"/>
        </w:rPr>
        <w:t xml:space="preserve"> of the process, no further </w:t>
      </w:r>
      <w:r w:rsidR="006C5133">
        <w:rPr>
          <w:szCs w:val="24"/>
        </w:rPr>
        <w:t>information on</w:t>
      </w:r>
      <w:r w:rsidR="000B2F8A">
        <w:rPr>
          <w:szCs w:val="24"/>
        </w:rPr>
        <w:t xml:space="preserve"> the</w:t>
      </w:r>
      <w:r w:rsidR="006C5133">
        <w:rPr>
          <w:szCs w:val="24"/>
        </w:rPr>
        <w:t xml:space="preserve"> electrolytes used </w:t>
      </w:r>
      <w:r w:rsidR="000B2F8A">
        <w:rPr>
          <w:szCs w:val="24"/>
        </w:rPr>
        <w:t xml:space="preserve">has been </w:t>
      </w:r>
      <w:r w:rsidR="006C5133">
        <w:rPr>
          <w:szCs w:val="24"/>
        </w:rPr>
        <w:t>disclosed by Electrobright</w:t>
      </w:r>
      <w:r w:rsidR="006C5133" w:rsidRPr="00A7347D">
        <w:rPr>
          <w:szCs w:val="24"/>
          <w:vertAlign w:val="superscript"/>
        </w:rPr>
        <w:t>®</w:t>
      </w:r>
      <w:r w:rsidR="006C5133">
        <w:rPr>
          <w:szCs w:val="24"/>
        </w:rPr>
        <w:t>.</w:t>
      </w:r>
      <w:r w:rsidR="00174D50">
        <w:rPr>
          <w:szCs w:val="24"/>
        </w:rPr>
        <w:t xml:space="preserve"> </w:t>
      </w:r>
      <w:r w:rsidR="001B1002">
        <w:rPr>
          <w:szCs w:val="24"/>
        </w:rPr>
        <w:t>Figure 3.2 shows the typical anodizing setup.</w:t>
      </w:r>
    </w:p>
    <w:p w:rsidR="009D761E" w:rsidRDefault="009D761E" w:rsidP="009D761E">
      <w:pPr>
        <w:ind w:firstLine="0"/>
        <w:jc w:val="center"/>
        <w:rPr>
          <w:szCs w:val="24"/>
        </w:rPr>
      </w:pPr>
      <w:r w:rsidRPr="009D761E">
        <w:rPr>
          <w:noProof/>
        </w:rPr>
        <w:drawing>
          <wp:inline distT="0" distB="0" distL="0" distR="0" wp14:anchorId="1930F12E" wp14:editId="05A1312E">
            <wp:extent cx="3689405" cy="3064672"/>
            <wp:effectExtent l="0" t="0" r="0" b="2540"/>
            <wp:docPr id="26660" name="Picture 26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87682" cy="3063240"/>
                    </a:xfrm>
                    <a:prstGeom prst="rect">
                      <a:avLst/>
                    </a:prstGeom>
                    <a:noFill/>
                    <a:ln>
                      <a:noFill/>
                    </a:ln>
                  </pic:spPr>
                </pic:pic>
              </a:graphicData>
            </a:graphic>
          </wp:inline>
        </w:drawing>
      </w:r>
    </w:p>
    <w:p w:rsidR="00174D50" w:rsidRPr="008507C1" w:rsidRDefault="00610F90" w:rsidP="00610F90">
      <w:pPr>
        <w:pStyle w:val="Caption"/>
        <w:rPr>
          <w:i/>
        </w:rPr>
      </w:pPr>
      <w:bookmarkStart w:id="53" w:name="_Toc330042720"/>
      <w:r w:rsidRPr="008507C1">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3</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8507C1">
        <w:rPr>
          <w:b/>
          <w:i/>
        </w:rPr>
        <w:t>:</w:t>
      </w:r>
      <w:r w:rsidRPr="008507C1">
        <w:rPr>
          <w:i/>
        </w:rPr>
        <w:t xml:space="preserve"> </w:t>
      </w:r>
      <w:r w:rsidR="009C2CBD">
        <w:rPr>
          <w:i/>
        </w:rPr>
        <w:t>Typical anodization</w:t>
      </w:r>
      <w:r w:rsidR="00174D50" w:rsidRPr="008507C1">
        <w:rPr>
          <w:i/>
        </w:rPr>
        <w:t xml:space="preserve"> setup.</w:t>
      </w:r>
      <w:bookmarkEnd w:id="53"/>
    </w:p>
    <w:p w:rsidR="008E45D1" w:rsidRPr="003E6654" w:rsidRDefault="00610F90" w:rsidP="00D33798">
      <w:pPr>
        <w:pStyle w:val="Heading2"/>
      </w:pPr>
      <w:bookmarkStart w:id="54" w:name="_Toc330042211"/>
      <w:r>
        <w:t xml:space="preserve">3.3         </w:t>
      </w:r>
      <w:r w:rsidR="008E45D1" w:rsidRPr="003E6654">
        <w:t>Reagent</w:t>
      </w:r>
      <w:r w:rsidR="008E45D1">
        <w:t>s</w:t>
      </w:r>
      <w:bookmarkEnd w:id="54"/>
    </w:p>
    <w:p w:rsidR="008E45D1" w:rsidRDefault="008E45D1" w:rsidP="00DB1421">
      <w:pPr>
        <w:adjustRightInd w:val="0"/>
        <w:rPr>
          <w:szCs w:val="24"/>
        </w:rPr>
      </w:pPr>
      <w:r w:rsidRPr="00A87EB7">
        <w:rPr>
          <w:szCs w:val="24"/>
        </w:rPr>
        <w:t xml:space="preserve">Phosphate Buffered Saline (PBS), a reagent grade </w:t>
      </w:r>
      <w:r w:rsidR="009D761E">
        <w:rPr>
          <w:szCs w:val="24"/>
        </w:rPr>
        <w:t>solution</w:t>
      </w:r>
      <w:r w:rsidRPr="00A87EB7">
        <w:rPr>
          <w:szCs w:val="24"/>
        </w:rPr>
        <w:t xml:space="preserve"> conforming to the specifications of the Committee on Analytical Reagents of the American Chemical Society was </w:t>
      </w:r>
      <w:r w:rsidRPr="00DB1421">
        <w:rPr>
          <w:szCs w:val="24"/>
        </w:rPr>
        <w:t>used as the standard test solution for corrosion analysis. PBS (Sigma Aldrich) and three amino acids (Acros Organics), cysteine C (0.25 mM), glutamine Q (0.568</w:t>
      </w:r>
      <w:r w:rsidR="00DB1421" w:rsidRPr="00DB1421">
        <w:rPr>
          <w:szCs w:val="24"/>
        </w:rPr>
        <w:t xml:space="preserve"> mM</w:t>
      </w:r>
      <w:r w:rsidRPr="00DB1421">
        <w:rPr>
          <w:szCs w:val="24"/>
        </w:rPr>
        <w:t>) and tryptophan W (0.042 mM) were used as electrolytes for corrosion studies, with the latter at concentrations typically found in human blood [</w:t>
      </w:r>
      <w:r w:rsidR="00DF14EA">
        <w:rPr>
          <w:szCs w:val="24"/>
        </w:rPr>
        <w:fldChar w:fldCharType="begin"/>
      </w:r>
      <w:r w:rsidR="00FF4309">
        <w:rPr>
          <w:szCs w:val="24"/>
        </w:rPr>
        <w:instrText xml:space="preserve"> REF _Ref315730694 \r \h </w:instrText>
      </w:r>
      <w:r w:rsidR="00DF14EA">
        <w:rPr>
          <w:szCs w:val="24"/>
        </w:rPr>
      </w:r>
      <w:r w:rsidR="00DF14EA">
        <w:rPr>
          <w:szCs w:val="24"/>
        </w:rPr>
        <w:fldChar w:fldCharType="separate"/>
      </w:r>
      <w:r w:rsidR="00F924DA">
        <w:rPr>
          <w:szCs w:val="24"/>
        </w:rPr>
        <w:t>104</w:t>
      </w:r>
      <w:r w:rsidR="00DF14EA">
        <w:rPr>
          <w:szCs w:val="24"/>
        </w:rPr>
        <w:fldChar w:fldCharType="end"/>
      </w:r>
      <w:r w:rsidRPr="00DB1421">
        <w:rPr>
          <w:szCs w:val="24"/>
        </w:rPr>
        <w:t xml:space="preserve">].  </w:t>
      </w:r>
      <w:r w:rsidR="00DB1421" w:rsidRPr="00DB1421">
        <w:rPr>
          <w:szCs w:val="24"/>
        </w:rPr>
        <w:t>Additionally, ethyl alcohol (99.9%) and chromic acid w</w:t>
      </w:r>
      <w:r w:rsidR="000B2F8A">
        <w:rPr>
          <w:szCs w:val="24"/>
        </w:rPr>
        <w:t>ere</w:t>
      </w:r>
      <w:r w:rsidR="00DB1421" w:rsidRPr="00DB1421">
        <w:rPr>
          <w:szCs w:val="24"/>
        </w:rPr>
        <w:t xml:space="preserve"> purchased from Sigma Aldrich. The samples were ultrasonically cleaned in ethyl alcohol for 5 minutes, prior </w:t>
      </w:r>
      <w:r w:rsidR="000B2F8A">
        <w:rPr>
          <w:szCs w:val="24"/>
        </w:rPr>
        <w:t xml:space="preserve">to </w:t>
      </w:r>
      <w:r w:rsidR="00DB1421" w:rsidRPr="00DB1421">
        <w:rPr>
          <w:szCs w:val="24"/>
        </w:rPr>
        <w:t>conducting each test</w:t>
      </w:r>
      <w:r w:rsidR="007B1298">
        <w:rPr>
          <w:szCs w:val="24"/>
        </w:rPr>
        <w:t xml:space="preserve">. </w:t>
      </w:r>
      <w:r w:rsidR="007B1298" w:rsidRPr="007B1298">
        <w:rPr>
          <w:szCs w:val="24"/>
        </w:rPr>
        <w:t>C</w:t>
      </w:r>
      <w:r w:rsidR="00DB1421" w:rsidRPr="007B1298">
        <w:rPr>
          <w:szCs w:val="24"/>
        </w:rPr>
        <w:t>hromic</w:t>
      </w:r>
      <w:r w:rsidR="00DB1421" w:rsidRPr="00DB1421">
        <w:rPr>
          <w:szCs w:val="24"/>
        </w:rPr>
        <w:t xml:space="preserve"> acid was used </w:t>
      </w:r>
      <w:r w:rsidR="007B1298">
        <w:rPr>
          <w:szCs w:val="24"/>
        </w:rPr>
        <w:t>to</w:t>
      </w:r>
      <w:r w:rsidR="00DB1421" w:rsidRPr="00DB1421">
        <w:rPr>
          <w:szCs w:val="24"/>
        </w:rPr>
        <w:t xml:space="preserve"> </w:t>
      </w:r>
      <w:r w:rsidR="000B2F8A">
        <w:rPr>
          <w:szCs w:val="24"/>
        </w:rPr>
        <w:t>remove</w:t>
      </w:r>
      <w:r w:rsidR="00DB1421" w:rsidRPr="00DB1421">
        <w:rPr>
          <w:szCs w:val="24"/>
        </w:rPr>
        <w:t xml:space="preserve"> the oxides from the samples attained </w:t>
      </w:r>
      <w:r w:rsidR="000B2F8A">
        <w:rPr>
          <w:szCs w:val="24"/>
        </w:rPr>
        <w:t>by immersi</w:t>
      </w:r>
      <w:r w:rsidR="00DB1421" w:rsidRPr="00DB1421">
        <w:rPr>
          <w:szCs w:val="24"/>
        </w:rPr>
        <w:t>n</w:t>
      </w:r>
      <w:r w:rsidR="000B2F8A">
        <w:rPr>
          <w:szCs w:val="24"/>
        </w:rPr>
        <w:t>g</w:t>
      </w:r>
      <w:r w:rsidR="00DB1421" w:rsidRPr="00DB1421">
        <w:rPr>
          <w:szCs w:val="24"/>
        </w:rPr>
        <w:t xml:space="preserve"> </w:t>
      </w:r>
      <w:r w:rsidR="000B2F8A">
        <w:rPr>
          <w:szCs w:val="24"/>
        </w:rPr>
        <w:t>them</w:t>
      </w:r>
      <w:r w:rsidR="00DB1421" w:rsidRPr="00DB1421">
        <w:rPr>
          <w:szCs w:val="24"/>
        </w:rPr>
        <w:t xml:space="preserve"> in 180 g/l of chromic acid for 20 min.</w:t>
      </w:r>
      <w:r w:rsidR="00DB1421">
        <w:rPr>
          <w:szCs w:val="24"/>
        </w:rPr>
        <w:t xml:space="preserve"> </w:t>
      </w:r>
      <w:r w:rsidR="000F4830">
        <w:rPr>
          <w:szCs w:val="24"/>
        </w:rPr>
        <w:t>Table 3.3 shows the chemical composition of PBS solution used in this investigation.</w:t>
      </w:r>
    </w:p>
    <w:p w:rsidR="00610F90" w:rsidRPr="008507C1" w:rsidRDefault="00610F90" w:rsidP="00610F90">
      <w:pPr>
        <w:pStyle w:val="Caption"/>
        <w:rPr>
          <w:i/>
        </w:rPr>
      </w:pPr>
      <w:bookmarkStart w:id="55" w:name="_Toc330042533"/>
      <w:r w:rsidRPr="008507C1">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3</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3</w:t>
      </w:r>
      <w:r w:rsidR="00DF14EA">
        <w:rPr>
          <w:b/>
          <w:i/>
        </w:rPr>
        <w:fldChar w:fldCharType="end"/>
      </w:r>
      <w:r w:rsidRPr="008507C1">
        <w:rPr>
          <w:b/>
          <w:i/>
        </w:rPr>
        <w:t>:</w:t>
      </w:r>
      <w:r w:rsidRPr="008507C1">
        <w:rPr>
          <w:i/>
        </w:rPr>
        <w:t xml:space="preserve"> Chemical composition of PBS solution in g/L.</w:t>
      </w:r>
      <w:bookmarkEnd w:id="55"/>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
        <w:gridCol w:w="1179"/>
        <w:gridCol w:w="1163"/>
        <w:gridCol w:w="1025"/>
        <w:gridCol w:w="1148"/>
        <w:gridCol w:w="1140"/>
        <w:gridCol w:w="1068"/>
        <w:gridCol w:w="1076"/>
      </w:tblGrid>
      <w:tr w:rsidR="00045D3F" w:rsidTr="008507C1">
        <w:trPr>
          <w:trHeight w:val="422"/>
          <w:jc w:val="center"/>
        </w:trPr>
        <w:tc>
          <w:tcPr>
            <w:tcW w:w="1057" w:type="dxa"/>
            <w:tcBorders>
              <w:top w:val="single" w:sz="4" w:space="0" w:color="auto"/>
              <w:bottom w:val="single" w:sz="4" w:space="0" w:color="auto"/>
            </w:tcBorders>
            <w:vAlign w:val="center"/>
          </w:tcPr>
          <w:p w:rsidR="00045D3F" w:rsidRDefault="00045D3F" w:rsidP="008507C1">
            <w:pPr>
              <w:adjustRightInd w:val="0"/>
              <w:spacing w:before="240"/>
              <w:ind w:firstLine="0"/>
              <w:jc w:val="center"/>
              <w:rPr>
                <w:szCs w:val="24"/>
              </w:rPr>
            </w:pPr>
            <w:r>
              <w:rPr>
                <w:szCs w:val="24"/>
              </w:rPr>
              <w:t>NaCl</w:t>
            </w:r>
          </w:p>
        </w:tc>
        <w:tc>
          <w:tcPr>
            <w:tcW w:w="1179"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vertAlign w:val="subscript"/>
              </w:rPr>
            </w:pPr>
            <w:r>
              <w:rPr>
                <w:szCs w:val="24"/>
              </w:rPr>
              <w:t>Na</w:t>
            </w:r>
            <w:r>
              <w:rPr>
                <w:szCs w:val="24"/>
                <w:vertAlign w:val="subscript"/>
              </w:rPr>
              <w:t>2</w:t>
            </w:r>
            <w:r>
              <w:rPr>
                <w:szCs w:val="24"/>
              </w:rPr>
              <w:t>HPO</w:t>
            </w:r>
            <w:r>
              <w:rPr>
                <w:szCs w:val="24"/>
                <w:vertAlign w:val="subscript"/>
              </w:rPr>
              <w:t>4</w:t>
            </w:r>
          </w:p>
        </w:tc>
        <w:tc>
          <w:tcPr>
            <w:tcW w:w="1163"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vertAlign w:val="subscript"/>
              </w:rPr>
            </w:pPr>
            <w:r>
              <w:rPr>
                <w:szCs w:val="24"/>
              </w:rPr>
              <w:t>NaHCO</w:t>
            </w:r>
            <w:r>
              <w:rPr>
                <w:szCs w:val="24"/>
                <w:vertAlign w:val="subscript"/>
              </w:rPr>
              <w:t>3</w:t>
            </w:r>
          </w:p>
        </w:tc>
        <w:tc>
          <w:tcPr>
            <w:tcW w:w="1025" w:type="dxa"/>
            <w:tcBorders>
              <w:top w:val="single" w:sz="4" w:space="0" w:color="auto"/>
              <w:bottom w:val="single" w:sz="4" w:space="0" w:color="auto"/>
            </w:tcBorders>
            <w:vAlign w:val="center"/>
          </w:tcPr>
          <w:p w:rsidR="00045D3F" w:rsidRDefault="00045D3F" w:rsidP="008507C1">
            <w:pPr>
              <w:adjustRightInd w:val="0"/>
              <w:spacing w:before="240"/>
              <w:ind w:firstLine="0"/>
              <w:jc w:val="center"/>
              <w:rPr>
                <w:szCs w:val="24"/>
              </w:rPr>
            </w:pPr>
            <w:r>
              <w:rPr>
                <w:szCs w:val="24"/>
              </w:rPr>
              <w:t>KCl</w:t>
            </w:r>
          </w:p>
        </w:tc>
        <w:tc>
          <w:tcPr>
            <w:tcW w:w="1148"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vertAlign w:val="subscript"/>
              </w:rPr>
            </w:pPr>
            <w:r>
              <w:rPr>
                <w:szCs w:val="24"/>
              </w:rPr>
              <w:t>KH</w:t>
            </w:r>
            <w:r>
              <w:rPr>
                <w:szCs w:val="24"/>
                <w:vertAlign w:val="subscript"/>
              </w:rPr>
              <w:t>2</w:t>
            </w:r>
            <w:r>
              <w:rPr>
                <w:szCs w:val="24"/>
              </w:rPr>
              <w:t>PO</w:t>
            </w:r>
            <w:r>
              <w:rPr>
                <w:szCs w:val="24"/>
                <w:vertAlign w:val="subscript"/>
              </w:rPr>
              <w:t>4</w:t>
            </w:r>
          </w:p>
        </w:tc>
        <w:tc>
          <w:tcPr>
            <w:tcW w:w="1140"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vertAlign w:val="subscript"/>
              </w:rPr>
            </w:pPr>
            <w:r>
              <w:rPr>
                <w:szCs w:val="24"/>
              </w:rPr>
              <w:t>MgSiO</w:t>
            </w:r>
            <w:r>
              <w:rPr>
                <w:szCs w:val="24"/>
                <w:vertAlign w:val="subscript"/>
              </w:rPr>
              <w:t>4</w:t>
            </w:r>
          </w:p>
        </w:tc>
        <w:tc>
          <w:tcPr>
            <w:tcW w:w="1068"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rPr>
            </w:pPr>
            <w:r>
              <w:rPr>
                <w:szCs w:val="24"/>
              </w:rPr>
              <w:t>7H</w:t>
            </w:r>
            <w:r>
              <w:rPr>
                <w:szCs w:val="24"/>
                <w:vertAlign w:val="subscript"/>
              </w:rPr>
              <w:t>2</w:t>
            </w:r>
            <w:r>
              <w:rPr>
                <w:szCs w:val="24"/>
              </w:rPr>
              <w:t>O</w:t>
            </w:r>
          </w:p>
        </w:tc>
        <w:tc>
          <w:tcPr>
            <w:tcW w:w="1076" w:type="dxa"/>
            <w:tcBorders>
              <w:top w:val="single" w:sz="4" w:space="0" w:color="auto"/>
              <w:bottom w:val="single" w:sz="4" w:space="0" w:color="auto"/>
            </w:tcBorders>
            <w:vAlign w:val="center"/>
          </w:tcPr>
          <w:p w:rsidR="00045D3F" w:rsidRPr="00045D3F" w:rsidRDefault="00045D3F" w:rsidP="008507C1">
            <w:pPr>
              <w:adjustRightInd w:val="0"/>
              <w:spacing w:before="240"/>
              <w:ind w:firstLine="0"/>
              <w:jc w:val="center"/>
              <w:rPr>
                <w:szCs w:val="24"/>
                <w:vertAlign w:val="subscript"/>
              </w:rPr>
            </w:pPr>
            <w:r>
              <w:rPr>
                <w:szCs w:val="24"/>
              </w:rPr>
              <w:t>CaCl</w:t>
            </w:r>
            <w:r>
              <w:rPr>
                <w:szCs w:val="24"/>
                <w:vertAlign w:val="subscript"/>
              </w:rPr>
              <w:t>2</w:t>
            </w:r>
          </w:p>
        </w:tc>
      </w:tr>
      <w:tr w:rsidR="00045D3F" w:rsidTr="008507C1">
        <w:trPr>
          <w:jc w:val="center"/>
        </w:trPr>
        <w:tc>
          <w:tcPr>
            <w:tcW w:w="1057"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8.0</w:t>
            </w:r>
          </w:p>
        </w:tc>
        <w:tc>
          <w:tcPr>
            <w:tcW w:w="1179"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0.06</w:t>
            </w:r>
          </w:p>
        </w:tc>
        <w:tc>
          <w:tcPr>
            <w:tcW w:w="1163"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0.35</w:t>
            </w:r>
          </w:p>
        </w:tc>
        <w:tc>
          <w:tcPr>
            <w:tcW w:w="1025"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0.4</w:t>
            </w:r>
          </w:p>
        </w:tc>
        <w:tc>
          <w:tcPr>
            <w:tcW w:w="1148"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0.06</w:t>
            </w:r>
          </w:p>
        </w:tc>
        <w:tc>
          <w:tcPr>
            <w:tcW w:w="1140"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0.2</w:t>
            </w:r>
          </w:p>
        </w:tc>
        <w:tc>
          <w:tcPr>
            <w:tcW w:w="1068" w:type="dxa"/>
            <w:tcBorders>
              <w:top w:val="single" w:sz="4" w:space="0" w:color="auto"/>
            </w:tcBorders>
            <w:vAlign w:val="center"/>
          </w:tcPr>
          <w:p w:rsidR="00045D3F" w:rsidRDefault="00045D3F" w:rsidP="008507C1">
            <w:pPr>
              <w:adjustRightInd w:val="0"/>
              <w:spacing w:before="240"/>
              <w:ind w:firstLine="0"/>
              <w:jc w:val="center"/>
              <w:rPr>
                <w:szCs w:val="24"/>
              </w:rPr>
            </w:pPr>
          </w:p>
        </w:tc>
        <w:tc>
          <w:tcPr>
            <w:tcW w:w="1076" w:type="dxa"/>
            <w:tcBorders>
              <w:top w:val="single" w:sz="4" w:space="0" w:color="auto"/>
            </w:tcBorders>
            <w:vAlign w:val="center"/>
          </w:tcPr>
          <w:p w:rsidR="00045D3F" w:rsidRDefault="00045D3F" w:rsidP="008507C1">
            <w:pPr>
              <w:adjustRightInd w:val="0"/>
              <w:spacing w:before="240"/>
              <w:ind w:firstLine="0"/>
              <w:jc w:val="center"/>
              <w:rPr>
                <w:szCs w:val="24"/>
              </w:rPr>
            </w:pPr>
            <w:r>
              <w:rPr>
                <w:szCs w:val="24"/>
              </w:rPr>
              <w:t>0.14</w:t>
            </w:r>
          </w:p>
        </w:tc>
      </w:tr>
    </w:tbl>
    <w:p w:rsidR="004665D5" w:rsidRDefault="004665D5" w:rsidP="00DB1421">
      <w:pPr>
        <w:adjustRightInd w:val="0"/>
        <w:rPr>
          <w:szCs w:val="24"/>
        </w:rPr>
      </w:pPr>
    </w:p>
    <w:p w:rsidR="00D76E01" w:rsidRDefault="00D76E01">
      <w:pPr>
        <w:keepNext w:val="0"/>
        <w:spacing w:line="240" w:lineRule="auto"/>
        <w:ind w:firstLine="0"/>
        <w:jc w:val="left"/>
        <w:rPr>
          <w:b/>
          <w:kern w:val="28"/>
        </w:rPr>
      </w:pPr>
      <w:r>
        <w:br w:type="page"/>
      </w:r>
    </w:p>
    <w:p w:rsidR="00680A87" w:rsidRPr="00680A87" w:rsidRDefault="008507C1" w:rsidP="00680A87">
      <w:pPr>
        <w:pStyle w:val="Heading1"/>
        <w:rPr>
          <w:szCs w:val="28"/>
        </w:rPr>
      </w:pPr>
      <w:r>
        <w:t xml:space="preserve">      </w:t>
      </w:r>
      <w:bookmarkStart w:id="56" w:name="_Toc330042212"/>
      <w:r w:rsidR="002D5BB6">
        <w:t>ELECTROCHEMICAL STUDIES</w:t>
      </w:r>
      <w:bookmarkEnd w:id="56"/>
    </w:p>
    <w:p w:rsidR="00680A87" w:rsidRPr="002415E3" w:rsidRDefault="008507C1" w:rsidP="00D33798">
      <w:pPr>
        <w:pStyle w:val="Heading2"/>
      </w:pPr>
      <w:bookmarkStart w:id="57" w:name="_Toc330042213"/>
      <w:r>
        <w:t xml:space="preserve">4.1       </w:t>
      </w:r>
      <w:r w:rsidR="00680A87" w:rsidRPr="002415E3">
        <w:t xml:space="preserve">Corrosion </w:t>
      </w:r>
      <w:r w:rsidR="001B1002">
        <w:t>Behavior o</w:t>
      </w:r>
      <w:r w:rsidR="001B1002" w:rsidRPr="002415E3">
        <w:t>f Medical Implants</w:t>
      </w:r>
      <w:bookmarkEnd w:id="57"/>
    </w:p>
    <w:p w:rsidR="00680A87" w:rsidRDefault="00680A87" w:rsidP="00680A87">
      <w:pPr>
        <w:keepNext w:val="0"/>
        <w:autoSpaceDE w:val="0"/>
        <w:autoSpaceDN w:val="0"/>
        <w:adjustRightInd w:val="0"/>
        <w:rPr>
          <w:snapToGrid/>
          <w:szCs w:val="24"/>
        </w:rPr>
      </w:pPr>
      <w:r w:rsidRPr="00BC5889">
        <w:rPr>
          <w:snapToGrid/>
          <w:szCs w:val="24"/>
        </w:rPr>
        <w:t xml:space="preserve">Corrosion is </w:t>
      </w:r>
      <w:r w:rsidR="0057299E">
        <w:rPr>
          <w:snapToGrid/>
          <w:szCs w:val="24"/>
        </w:rPr>
        <w:t xml:space="preserve">defined as </w:t>
      </w:r>
      <w:r w:rsidR="000B2F8A">
        <w:rPr>
          <w:snapToGrid/>
          <w:szCs w:val="24"/>
        </w:rPr>
        <w:t xml:space="preserve">a </w:t>
      </w:r>
      <w:r w:rsidR="0057299E">
        <w:rPr>
          <w:snapToGrid/>
          <w:szCs w:val="24"/>
        </w:rPr>
        <w:t xml:space="preserve">destructive attack on the surface of </w:t>
      </w:r>
      <w:r w:rsidR="000B2F8A">
        <w:rPr>
          <w:snapToGrid/>
          <w:szCs w:val="24"/>
        </w:rPr>
        <w:t>a material as a</w:t>
      </w:r>
      <w:r w:rsidRPr="00BC5889">
        <w:rPr>
          <w:snapToGrid/>
          <w:szCs w:val="24"/>
        </w:rPr>
        <w:t xml:space="preserve"> result of an electrochemical reaction with its environment. Electrochemical deterioration occurs as positive ions are released from the anode a</w:t>
      </w:r>
      <w:r w:rsidR="000B2F8A">
        <w:rPr>
          <w:snapToGrid/>
          <w:szCs w:val="24"/>
        </w:rPr>
        <w:t xml:space="preserve">s </w:t>
      </w:r>
      <w:r w:rsidRPr="00BC5889">
        <w:rPr>
          <w:snapToGrid/>
          <w:szCs w:val="24"/>
        </w:rPr>
        <w:t>electrons flow towards the cathode</w:t>
      </w:r>
      <w:r w:rsidR="00FF4309">
        <w:rPr>
          <w:snapToGrid/>
          <w:szCs w:val="24"/>
        </w:rPr>
        <w:t xml:space="preserve"> [</w:t>
      </w:r>
      <w:r w:rsidR="00DF14EA">
        <w:rPr>
          <w:snapToGrid/>
          <w:szCs w:val="24"/>
        </w:rPr>
        <w:fldChar w:fldCharType="begin"/>
      </w:r>
      <w:r w:rsidR="002908D3">
        <w:rPr>
          <w:snapToGrid/>
          <w:szCs w:val="24"/>
        </w:rPr>
        <w:instrText xml:space="preserve"> REF _Ref317522164 \r \h </w:instrText>
      </w:r>
      <w:r w:rsidR="00DF14EA">
        <w:rPr>
          <w:snapToGrid/>
          <w:szCs w:val="24"/>
        </w:rPr>
      </w:r>
      <w:r w:rsidR="00DF14EA">
        <w:rPr>
          <w:snapToGrid/>
          <w:szCs w:val="24"/>
        </w:rPr>
        <w:fldChar w:fldCharType="separate"/>
      </w:r>
      <w:r w:rsidR="00F924DA">
        <w:rPr>
          <w:snapToGrid/>
          <w:szCs w:val="24"/>
        </w:rPr>
        <w:t>139</w:t>
      </w:r>
      <w:r w:rsidR="00DF14EA">
        <w:rPr>
          <w:snapToGrid/>
          <w:szCs w:val="24"/>
        </w:rPr>
        <w:fldChar w:fldCharType="end"/>
      </w:r>
      <w:r w:rsidR="002908D3">
        <w:rPr>
          <w:snapToGrid/>
          <w:szCs w:val="24"/>
        </w:rPr>
        <w:t>,</w:t>
      </w:r>
      <w:r w:rsidR="00DF14EA">
        <w:rPr>
          <w:snapToGrid/>
          <w:szCs w:val="24"/>
        </w:rPr>
        <w:fldChar w:fldCharType="begin"/>
      </w:r>
      <w:r w:rsidR="00FF4309">
        <w:rPr>
          <w:snapToGrid/>
          <w:szCs w:val="24"/>
        </w:rPr>
        <w:instrText xml:space="preserve"> REF _Ref315730889 \r \h </w:instrText>
      </w:r>
      <w:r w:rsidR="00DF14EA">
        <w:rPr>
          <w:snapToGrid/>
          <w:szCs w:val="24"/>
        </w:rPr>
      </w:r>
      <w:r w:rsidR="00DF14EA">
        <w:rPr>
          <w:snapToGrid/>
          <w:szCs w:val="24"/>
        </w:rPr>
        <w:fldChar w:fldCharType="separate"/>
      </w:r>
      <w:r w:rsidR="00F924DA">
        <w:rPr>
          <w:snapToGrid/>
          <w:szCs w:val="24"/>
        </w:rPr>
        <w:t>155</w:t>
      </w:r>
      <w:r w:rsidR="00DF14EA">
        <w:rPr>
          <w:snapToGrid/>
          <w:szCs w:val="24"/>
        </w:rPr>
        <w:fldChar w:fldCharType="end"/>
      </w:r>
      <w:r w:rsidR="00FF4309">
        <w:rPr>
          <w:snapToGrid/>
          <w:szCs w:val="24"/>
        </w:rPr>
        <w:t>]</w:t>
      </w:r>
      <w:r w:rsidRPr="00BC5889">
        <w:rPr>
          <w:snapToGrid/>
          <w:szCs w:val="24"/>
        </w:rPr>
        <w:t xml:space="preserve">. </w:t>
      </w:r>
      <w:r w:rsidR="0057299E">
        <w:rPr>
          <w:snapToGrid/>
          <w:szCs w:val="24"/>
        </w:rPr>
        <w:t xml:space="preserve">Typical </w:t>
      </w:r>
      <w:r w:rsidRPr="00BC5889">
        <w:rPr>
          <w:snapToGrid/>
          <w:szCs w:val="24"/>
        </w:rPr>
        <w:t>anodic and cathodic reactions are shown below</w:t>
      </w:r>
      <w:r w:rsidR="00FF4309">
        <w:rPr>
          <w:snapToGrid/>
          <w:szCs w:val="24"/>
        </w:rPr>
        <w:t xml:space="preserve"> [</w:t>
      </w:r>
      <w:r w:rsidR="00DF14EA">
        <w:rPr>
          <w:snapToGrid/>
          <w:szCs w:val="24"/>
        </w:rPr>
        <w:fldChar w:fldCharType="begin"/>
      </w:r>
      <w:r w:rsidR="00FF4309">
        <w:rPr>
          <w:snapToGrid/>
          <w:szCs w:val="24"/>
        </w:rPr>
        <w:instrText xml:space="preserve"> REF _Ref315730931 \r \h </w:instrText>
      </w:r>
      <w:r w:rsidR="00DF14EA">
        <w:rPr>
          <w:snapToGrid/>
          <w:szCs w:val="24"/>
        </w:rPr>
      </w:r>
      <w:r w:rsidR="00DF14EA">
        <w:rPr>
          <w:snapToGrid/>
          <w:szCs w:val="24"/>
        </w:rPr>
        <w:fldChar w:fldCharType="separate"/>
      </w:r>
      <w:r w:rsidR="00F924DA">
        <w:rPr>
          <w:snapToGrid/>
          <w:szCs w:val="24"/>
        </w:rPr>
        <w:t>68</w:t>
      </w:r>
      <w:r w:rsidR="00DF14EA">
        <w:rPr>
          <w:snapToGrid/>
          <w:szCs w:val="24"/>
        </w:rPr>
        <w:fldChar w:fldCharType="end"/>
      </w:r>
      <w:r w:rsidR="00FF4309">
        <w:rPr>
          <w:snapToGrid/>
          <w:szCs w:val="24"/>
        </w:rPr>
        <w:t>,</w:t>
      </w:r>
      <w:r w:rsidR="00DF14EA">
        <w:rPr>
          <w:snapToGrid/>
          <w:szCs w:val="24"/>
        </w:rPr>
        <w:fldChar w:fldCharType="begin"/>
      </w:r>
      <w:r w:rsidR="002908D3">
        <w:rPr>
          <w:snapToGrid/>
          <w:szCs w:val="24"/>
        </w:rPr>
        <w:instrText xml:space="preserve"> REF _Ref317522164 \r \h </w:instrText>
      </w:r>
      <w:r w:rsidR="00DF14EA">
        <w:rPr>
          <w:snapToGrid/>
          <w:szCs w:val="24"/>
        </w:rPr>
      </w:r>
      <w:r w:rsidR="00DF14EA">
        <w:rPr>
          <w:snapToGrid/>
          <w:szCs w:val="24"/>
        </w:rPr>
        <w:fldChar w:fldCharType="separate"/>
      </w:r>
      <w:r w:rsidR="00F924DA">
        <w:rPr>
          <w:snapToGrid/>
          <w:szCs w:val="24"/>
        </w:rPr>
        <w:t>139</w:t>
      </w:r>
      <w:r w:rsidR="00DF14EA">
        <w:rPr>
          <w:snapToGrid/>
          <w:szCs w:val="24"/>
        </w:rPr>
        <w:fldChar w:fldCharType="end"/>
      </w:r>
      <w:r w:rsidR="002908D3">
        <w:rPr>
          <w:snapToGrid/>
          <w:szCs w:val="24"/>
        </w:rPr>
        <w:t>,</w:t>
      </w:r>
      <w:r w:rsidR="00DF14EA">
        <w:rPr>
          <w:snapToGrid/>
          <w:szCs w:val="24"/>
        </w:rPr>
        <w:fldChar w:fldCharType="begin"/>
      </w:r>
      <w:r w:rsidR="00FF4309">
        <w:rPr>
          <w:snapToGrid/>
          <w:szCs w:val="24"/>
        </w:rPr>
        <w:instrText xml:space="preserve"> REF _Ref315730907 \r \h </w:instrText>
      </w:r>
      <w:r w:rsidR="00DF14EA">
        <w:rPr>
          <w:snapToGrid/>
          <w:szCs w:val="24"/>
        </w:rPr>
      </w:r>
      <w:r w:rsidR="00DF14EA">
        <w:rPr>
          <w:snapToGrid/>
          <w:szCs w:val="24"/>
        </w:rPr>
        <w:fldChar w:fldCharType="separate"/>
      </w:r>
      <w:r w:rsidR="00F924DA">
        <w:rPr>
          <w:snapToGrid/>
          <w:szCs w:val="24"/>
        </w:rPr>
        <w:t>156</w:t>
      </w:r>
      <w:r w:rsidR="00DF14EA">
        <w:rPr>
          <w:snapToGrid/>
          <w:szCs w:val="24"/>
        </w:rPr>
        <w:fldChar w:fldCharType="end"/>
      </w:r>
      <w:r w:rsidR="00FF4309">
        <w:rPr>
          <w:snapToGrid/>
          <w:szCs w:val="24"/>
        </w:rPr>
        <w:t>].</w:t>
      </w:r>
    </w:p>
    <w:p w:rsidR="00680A87" w:rsidRPr="00BC5889" w:rsidRDefault="00680A87" w:rsidP="00680A87">
      <w:pPr>
        <w:keepNext w:val="0"/>
        <w:autoSpaceDE w:val="0"/>
        <w:autoSpaceDN w:val="0"/>
        <w:adjustRightInd w:val="0"/>
        <w:spacing w:line="240" w:lineRule="auto"/>
        <w:ind w:firstLine="0"/>
        <w:jc w:val="left"/>
        <w:rPr>
          <w:snapToGrid/>
          <w:szCs w:val="24"/>
        </w:rPr>
      </w:pPr>
    </w:p>
    <w:p w:rsidR="00680A87" w:rsidRPr="00BC5889" w:rsidRDefault="00EC3051" w:rsidP="00680A87">
      <w:pPr>
        <w:keepNext w:val="0"/>
        <w:autoSpaceDE w:val="0"/>
        <w:autoSpaceDN w:val="0"/>
        <w:adjustRightInd w:val="0"/>
        <w:spacing w:line="240" w:lineRule="auto"/>
        <w:ind w:left="1440"/>
        <w:jc w:val="left"/>
        <w:rPr>
          <w:snapToGrid/>
          <w:szCs w:val="24"/>
        </w:rPr>
      </w:pPr>
      <w:r>
        <w:rPr>
          <w:noProof/>
          <w:snapToGrid/>
          <w:szCs w:val="24"/>
        </w:rPr>
        <mc:AlternateContent>
          <mc:Choice Requires="wpg">
            <w:drawing>
              <wp:anchor distT="0" distB="0" distL="114300" distR="114300" simplePos="0" relativeHeight="251676672" behindDoc="0" locked="0" layoutInCell="1" allowOverlap="1">
                <wp:simplePos x="0" y="0"/>
                <wp:positionH relativeFrom="column">
                  <wp:posOffset>2139315</wp:posOffset>
                </wp:positionH>
                <wp:positionV relativeFrom="paragraph">
                  <wp:posOffset>82550</wp:posOffset>
                </wp:positionV>
                <wp:extent cx="1160780" cy="79375"/>
                <wp:effectExtent l="38100" t="76200" r="20320" b="9207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0780" cy="79375"/>
                          <a:chOff x="4818" y="3459"/>
                          <a:chExt cx="1828" cy="125"/>
                        </a:xfrm>
                      </wpg:grpSpPr>
                      <wps:wsp>
                        <wps:cNvPr id="45" name="AutoShape 10"/>
                        <wps:cNvCnPr>
                          <a:cxnSpLocks noChangeShapeType="1"/>
                        </wps:cNvCnPr>
                        <wps:spPr bwMode="auto">
                          <a:xfrm>
                            <a:off x="4818" y="3459"/>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1"/>
                        <wps:cNvCnPr>
                          <a:cxnSpLocks noChangeShapeType="1"/>
                        </wps:cNvCnPr>
                        <wps:spPr bwMode="auto">
                          <a:xfrm flipH="1">
                            <a:off x="4818" y="3584"/>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168.45pt;margin-top:6.5pt;width:91.4pt;height:6.25pt;z-index:251676672" coordorigin="4818,3459" coordsize="1828,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">
                <v:shapetype id="_x0000_t32" coordsize="21600,21600" o:spt="32" o:oned="t" path="m,l21600,21600e" filled="f">
                  <v:path arrowok="t" fillok="f" o:connecttype="none"/>
                  <o:lock v:ext="edit" shapetype="t"/>
                </v:shapetype>
                <v:shape id="AutoShape 10" o:spid="_x0000_s1027" type="#_x0000_t32" style="position:absolute;left:4818;top:3459;width:1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k/MYAAADbAAAADwAAAGRycy9kb3ducmV2LnhtbESPT2vCQBTE7wW/w/KE3urG0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FZPzGAAAA2wAAAA8AAAAAAAAA&#10;AAAAAAAAoQIAAGRycy9kb3ducmV2LnhtbFBLBQYAAAAABAAEAPkAAACUAwAAAAA=&#10;">
                  <v:stroke endarrow="block"/>
                </v:shape>
                <v:shape id="AutoShape 11" o:spid="_x0000_s1028" type="#_x0000_t32" style="position:absolute;left:4818;top:3584;width:18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wCqcMAAADbAAAADwAAAGRycy9kb3ducmV2LnhtbESPwWrDMBBE74X8g9hAb7Wc0ITiRjGJ&#10;oRB6CUkL7XGxNraItTKWajl/XxUKOQ4z84bZlJPtxEiDN44VLLIcBHHttOFGwefH29MLCB+QNXaO&#10;ScGNPJTb2cMGC+0in2g8h0YkCPsCFbQh9IWUvm7Jos9cT5y8ixsshiSHRuoBY4LbTi7zfC0tGk4L&#10;LfZUtVRfzz9WgYlHM/aHKu7fv769jmRuK2eUepxPu1cQgaZwD/+3D1rB8x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sAqnDAAAA2wAAAA8AAAAAAAAAAAAA&#10;AAAAoQIAAGRycy9kb3ducmV2LnhtbFBLBQYAAAAABAAEAPkAAACRAwAAAAA=&#10;">
                  <v:stroke endarrow="block"/>
                </v:shape>
              </v:group>
            </w:pict>
          </mc:Fallback>
        </mc:AlternateContent>
      </w:r>
      <w:r w:rsidR="00680A87" w:rsidRPr="00BC5889">
        <w:rPr>
          <w:snapToGrid/>
          <w:szCs w:val="24"/>
        </w:rPr>
        <w:t xml:space="preserve">       M                                              M</w:t>
      </w:r>
      <w:r w:rsidR="00680A87" w:rsidRPr="00BC5889">
        <w:rPr>
          <w:snapToGrid/>
          <w:szCs w:val="24"/>
          <w:vertAlign w:val="superscript"/>
        </w:rPr>
        <w:t>n+</w:t>
      </w:r>
      <w:r w:rsidR="00680A87" w:rsidRPr="00BC5889">
        <w:rPr>
          <w:snapToGrid/>
          <w:szCs w:val="24"/>
        </w:rPr>
        <w:t xml:space="preserve"> + n</w:t>
      </w:r>
      <w:r w:rsidR="00680A87" w:rsidRPr="00BC5889">
        <w:rPr>
          <w:i/>
          <w:snapToGrid/>
          <w:szCs w:val="24"/>
        </w:rPr>
        <w:t>e</w:t>
      </w:r>
      <w:r w:rsidR="00680A87" w:rsidRPr="00BC5889">
        <w:rPr>
          <w:i/>
          <w:snapToGrid/>
          <w:szCs w:val="24"/>
          <w:vertAlign w:val="superscript"/>
        </w:rPr>
        <w:t>-</w:t>
      </w:r>
      <w:r w:rsidR="00680A87" w:rsidRPr="00BC5889">
        <w:rPr>
          <w:snapToGrid/>
          <w:szCs w:val="24"/>
        </w:rPr>
        <w:t xml:space="preserve">          </w:t>
      </w:r>
      <w:r w:rsidR="000F4830">
        <w:rPr>
          <w:snapToGrid/>
          <w:szCs w:val="24"/>
        </w:rPr>
        <w:t xml:space="preserve">                   </w:t>
      </w:r>
      <w:r w:rsidR="00680A87" w:rsidRPr="00BC5889">
        <w:rPr>
          <w:snapToGrid/>
          <w:szCs w:val="24"/>
        </w:rPr>
        <w:t>(1)</w:t>
      </w:r>
    </w:p>
    <w:p w:rsidR="00680A87" w:rsidRPr="00BC5889" w:rsidRDefault="00680A87" w:rsidP="00680A87">
      <w:pPr>
        <w:keepNext w:val="0"/>
        <w:autoSpaceDE w:val="0"/>
        <w:autoSpaceDN w:val="0"/>
        <w:adjustRightInd w:val="0"/>
        <w:spacing w:line="240" w:lineRule="auto"/>
        <w:ind w:firstLine="0"/>
        <w:jc w:val="center"/>
        <w:rPr>
          <w:i/>
          <w:snapToGrid/>
          <w:szCs w:val="24"/>
        </w:rPr>
      </w:pPr>
    </w:p>
    <w:p w:rsidR="00680A87" w:rsidRPr="00BC5889" w:rsidRDefault="00EC3051" w:rsidP="00680A87">
      <w:pPr>
        <w:keepNext w:val="0"/>
        <w:autoSpaceDE w:val="0"/>
        <w:autoSpaceDN w:val="0"/>
        <w:adjustRightInd w:val="0"/>
        <w:spacing w:line="240" w:lineRule="auto"/>
        <w:ind w:left="720"/>
        <w:jc w:val="left"/>
        <w:rPr>
          <w:snapToGrid/>
          <w:szCs w:val="24"/>
        </w:rPr>
      </w:pPr>
      <w:r>
        <w:rPr>
          <w:noProof/>
          <w:snapToGrid/>
          <w:szCs w:val="24"/>
        </w:rPr>
        <mc:AlternateContent>
          <mc:Choice Requires="wpg">
            <w:drawing>
              <wp:anchor distT="0" distB="0" distL="114300" distR="114300" simplePos="0" relativeHeight="251677696" behindDoc="0" locked="0" layoutInCell="1" allowOverlap="1">
                <wp:simplePos x="0" y="0"/>
                <wp:positionH relativeFrom="column">
                  <wp:posOffset>2139315</wp:posOffset>
                </wp:positionH>
                <wp:positionV relativeFrom="paragraph">
                  <wp:posOffset>68580</wp:posOffset>
                </wp:positionV>
                <wp:extent cx="1160780" cy="69850"/>
                <wp:effectExtent l="38100" t="76200" r="20320" b="10160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0780" cy="69850"/>
                          <a:chOff x="4818" y="3488"/>
                          <a:chExt cx="1828" cy="110"/>
                        </a:xfrm>
                      </wpg:grpSpPr>
                      <wps:wsp>
                        <wps:cNvPr id="42" name="AutoShape 13"/>
                        <wps:cNvCnPr>
                          <a:cxnSpLocks noChangeShapeType="1"/>
                        </wps:cNvCnPr>
                        <wps:spPr bwMode="auto">
                          <a:xfrm>
                            <a:off x="4818" y="3488"/>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AutoShape 14"/>
                        <wps:cNvCnPr>
                          <a:cxnSpLocks noChangeShapeType="1"/>
                        </wps:cNvCnPr>
                        <wps:spPr bwMode="auto">
                          <a:xfrm flipH="1">
                            <a:off x="4818" y="3598"/>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168.45pt;margin-top:5.4pt;width:91.4pt;height:5.5pt;z-index:251677696" coordorigin="4818,3488" coordsize="182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">
                <v:shape id="AutoShape 13" o:spid="_x0000_s1027" type="#_x0000_t32" style="position:absolute;left:4818;top:3488;width:1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z8iMQAAADbAAAADwAAAGRycy9kb3ducmV2LnhtbESPQWvCQBSE74X+h+UVvNWNI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LPyIxAAAANsAAAAPAAAAAAAAAAAA&#10;AAAAAKECAABkcnMvZG93bnJldi54bWxQSwUGAAAAAAQABAD5AAAAkgMAAAAA&#10;">
                  <v:stroke endarrow="block"/>
                </v:shape>
                <v:shape id="AutoShape 14" o:spid="_x0000_s1028" type="#_x0000_t32" style="position:absolute;left:4818;top:3598;width:18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uhMcIAAADbAAAADwAAAGRycy9kb3ducmV2LnhtbESPQWsCMRSE74L/ITyhN81aq8jWKCoI&#10;0ouohXp8bF53g5uXZZNu1n/fCIUeh5n5hllteluLjlpvHCuYTjIQxIXThksFn9fDeAnCB2SNtWNS&#10;8CAPm/VwsMJcu8hn6i6hFAnCPkcFVQhNLqUvKrLoJ64hTt63ay2GJNtS6hZjgttavmbZQlo0nBYq&#10;bGhfUXG//FgFJp5M1xz3cffxdfM6knnMnVHqZdRv30EE6sN/+K991Are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BuhMcIAAADbAAAADwAAAAAAAAAAAAAA&#10;AAChAgAAZHJzL2Rvd25yZXYueG1sUEsFBgAAAAAEAAQA+QAAAJADAAAAAA==&#10;">
                  <v:stroke endarrow="block"/>
                </v:shape>
              </v:group>
            </w:pict>
          </mc:Fallback>
        </mc:AlternateContent>
      </w:r>
      <w:r w:rsidR="00680A87" w:rsidRPr="00BC5889">
        <w:rPr>
          <w:snapToGrid/>
          <w:szCs w:val="24"/>
        </w:rPr>
        <w:t>O</w:t>
      </w:r>
      <w:r w:rsidR="00680A87" w:rsidRPr="00BC5889">
        <w:rPr>
          <w:snapToGrid/>
          <w:szCs w:val="24"/>
          <w:vertAlign w:val="subscript"/>
        </w:rPr>
        <w:t>2</w:t>
      </w:r>
      <w:r w:rsidR="00680A87" w:rsidRPr="00BC5889">
        <w:rPr>
          <w:snapToGrid/>
          <w:szCs w:val="24"/>
        </w:rPr>
        <w:t xml:space="preserve"> + 2H</w:t>
      </w:r>
      <w:r w:rsidR="00680A87" w:rsidRPr="00BC5889">
        <w:rPr>
          <w:snapToGrid/>
          <w:szCs w:val="24"/>
          <w:vertAlign w:val="subscript"/>
        </w:rPr>
        <w:t>2</w:t>
      </w:r>
      <w:r w:rsidR="00680A87" w:rsidRPr="00BC5889">
        <w:rPr>
          <w:snapToGrid/>
          <w:szCs w:val="24"/>
        </w:rPr>
        <w:t>O + 2</w:t>
      </w:r>
      <w:r w:rsidR="00680A87" w:rsidRPr="00BC5889">
        <w:rPr>
          <w:i/>
          <w:snapToGrid/>
          <w:szCs w:val="24"/>
        </w:rPr>
        <w:t>e</w:t>
      </w:r>
      <w:r w:rsidR="00680A87" w:rsidRPr="00BC5889">
        <w:rPr>
          <w:i/>
          <w:snapToGrid/>
          <w:szCs w:val="24"/>
          <w:vertAlign w:val="superscript"/>
        </w:rPr>
        <w:t>-</w:t>
      </w:r>
      <w:r w:rsidR="00680A87">
        <w:rPr>
          <w:i/>
          <w:snapToGrid/>
          <w:szCs w:val="24"/>
          <w:vertAlign w:val="superscript"/>
        </w:rPr>
        <w:tab/>
      </w:r>
      <w:r w:rsidR="00680A87">
        <w:rPr>
          <w:i/>
          <w:snapToGrid/>
          <w:szCs w:val="24"/>
          <w:vertAlign w:val="superscript"/>
        </w:rPr>
        <w:tab/>
      </w:r>
      <w:r w:rsidR="00680A87">
        <w:rPr>
          <w:i/>
          <w:snapToGrid/>
          <w:szCs w:val="24"/>
          <w:vertAlign w:val="superscript"/>
        </w:rPr>
        <w:tab/>
        <w:t xml:space="preserve">                                              </w:t>
      </w:r>
      <w:r w:rsidR="00680A87" w:rsidRPr="00BC5889">
        <w:rPr>
          <w:snapToGrid/>
          <w:szCs w:val="24"/>
        </w:rPr>
        <w:t xml:space="preserve">   </w:t>
      </w:r>
      <w:r w:rsidR="00680A87" w:rsidRPr="00BC5889">
        <w:rPr>
          <w:snapToGrid/>
          <w:szCs w:val="24"/>
        </w:rPr>
        <w:tab/>
      </w:r>
      <w:r w:rsidR="00680A87" w:rsidRPr="00BC5889">
        <w:rPr>
          <w:snapToGrid/>
          <w:szCs w:val="24"/>
        </w:rPr>
        <w:tab/>
      </w:r>
      <w:r w:rsidR="00680A87" w:rsidRPr="00BC5889">
        <w:rPr>
          <w:snapToGrid/>
          <w:szCs w:val="24"/>
        </w:rPr>
        <w:tab/>
        <w:t xml:space="preserve">       4OH</w:t>
      </w:r>
      <w:r w:rsidR="00680A87" w:rsidRPr="00BC5889">
        <w:rPr>
          <w:snapToGrid/>
          <w:szCs w:val="24"/>
          <w:vertAlign w:val="superscript"/>
        </w:rPr>
        <w:t>-</w:t>
      </w:r>
      <w:r w:rsidR="00680A87" w:rsidRPr="00BC5889">
        <w:rPr>
          <w:snapToGrid/>
          <w:szCs w:val="24"/>
        </w:rPr>
        <w:t xml:space="preserve">     pH ≥ 7 </w:t>
      </w:r>
      <w:r w:rsidR="00680A87">
        <w:rPr>
          <w:snapToGrid/>
          <w:szCs w:val="24"/>
        </w:rPr>
        <w:t xml:space="preserve"> </w:t>
      </w:r>
      <w:r w:rsidR="000F4830">
        <w:rPr>
          <w:snapToGrid/>
          <w:szCs w:val="24"/>
        </w:rPr>
        <w:t xml:space="preserve">                  </w:t>
      </w:r>
      <w:r w:rsidR="00680A87" w:rsidRPr="00BC5889">
        <w:rPr>
          <w:snapToGrid/>
          <w:szCs w:val="24"/>
        </w:rPr>
        <w:t xml:space="preserve"> (2)</w:t>
      </w:r>
    </w:p>
    <w:p w:rsidR="00680A87" w:rsidRPr="00BC5889" w:rsidRDefault="00680A87" w:rsidP="00680A87">
      <w:pPr>
        <w:keepNext w:val="0"/>
        <w:autoSpaceDE w:val="0"/>
        <w:autoSpaceDN w:val="0"/>
        <w:adjustRightInd w:val="0"/>
        <w:spacing w:line="240" w:lineRule="auto"/>
        <w:ind w:left="720"/>
        <w:jc w:val="left"/>
        <w:rPr>
          <w:snapToGrid/>
          <w:szCs w:val="24"/>
          <w:vertAlign w:val="superscript"/>
        </w:rPr>
      </w:pPr>
    </w:p>
    <w:p w:rsidR="00680A87" w:rsidRPr="00BC5889" w:rsidRDefault="00EC3051" w:rsidP="00680A87">
      <w:pPr>
        <w:keepNext w:val="0"/>
        <w:autoSpaceDE w:val="0"/>
        <w:autoSpaceDN w:val="0"/>
        <w:adjustRightInd w:val="0"/>
        <w:spacing w:line="240" w:lineRule="auto"/>
        <w:ind w:left="720"/>
        <w:jc w:val="left"/>
        <w:rPr>
          <w:snapToGrid/>
          <w:szCs w:val="24"/>
        </w:rPr>
      </w:pPr>
      <w:r>
        <w:rPr>
          <w:noProof/>
          <w:snapToGrid/>
          <w:szCs w:val="24"/>
        </w:rPr>
        <mc:AlternateContent>
          <mc:Choice Requires="wpg">
            <w:drawing>
              <wp:anchor distT="0" distB="0" distL="114300" distR="114300" simplePos="0" relativeHeight="251678720" behindDoc="0" locked="0" layoutInCell="1" allowOverlap="1">
                <wp:simplePos x="0" y="0"/>
                <wp:positionH relativeFrom="column">
                  <wp:posOffset>2139315</wp:posOffset>
                </wp:positionH>
                <wp:positionV relativeFrom="paragraph">
                  <wp:posOffset>36830</wp:posOffset>
                </wp:positionV>
                <wp:extent cx="1160780" cy="70485"/>
                <wp:effectExtent l="38100" t="76200" r="20320" b="100965"/>
                <wp:wrapNone/>
                <wp:docPr id="4301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0780" cy="70485"/>
                          <a:chOff x="4818" y="3459"/>
                          <a:chExt cx="1828" cy="111"/>
                        </a:xfrm>
                      </wpg:grpSpPr>
                      <wps:wsp>
                        <wps:cNvPr id="39" name="AutoShape 16"/>
                        <wps:cNvCnPr>
                          <a:cxnSpLocks noChangeShapeType="1"/>
                        </wps:cNvCnPr>
                        <wps:spPr bwMode="auto">
                          <a:xfrm>
                            <a:off x="4818" y="3459"/>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AutoShape 17"/>
                        <wps:cNvCnPr>
                          <a:cxnSpLocks noChangeShapeType="1"/>
                        </wps:cNvCnPr>
                        <wps:spPr bwMode="auto">
                          <a:xfrm flipH="1">
                            <a:off x="4818" y="3570"/>
                            <a:ext cx="182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168.45pt;margin-top:2.9pt;width:91.4pt;height:5.55pt;z-index:251678720" coordorigin="4818,3459" coordsize="182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">
                <v:shape id="AutoShape 16" o:spid="_x0000_s1027" type="#_x0000_t32" style="position:absolute;left:4818;top:3459;width:18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4dhMQAAADbAAAADwAAAGRycy9kb3ducmV2LnhtbESPQWvCQBSE74L/YXmF3nSjBW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h2ExAAAANsAAAAPAAAAAAAAAAAA&#10;AAAAAKECAABkcnMvZG93bnJldi54bWxQSwUGAAAAAAQABAD5AAAAkgMAAAAA&#10;">
                  <v:stroke endarrow="block"/>
                </v:shape>
                <v:shape id="AutoShape 17" o:spid="_x0000_s1028" type="#_x0000_t32" style="position:absolute;left:4818;top:3570;width:18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k/Rr4AAADbAAAADwAAAGRycy9kb3ducmV2LnhtbERPTYvCMBC9L/gfwgje1lRxF6lGUUEQ&#10;L8u6C3ocmrENNpPSxKb+e3MQPD7e93Ld21p01HrjWMFknIEgLpw2XCr4/9t/zkH4gKyxdkwKHuRh&#10;vRp8LDHXLvIvdadQihTCPkcFVQhNLqUvKrLox64hTtzVtRZDgm0pdYsxhdtaTrPsW1o0nBoqbGhX&#10;UXE73a0CE39M1xx2cXs8X7yOZB5fzig1GvabBYhAfXiLX+6DVjBL6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kyT9GvgAAANsAAAAPAAAAAAAAAAAAAAAAAKEC&#10;AABkcnMvZG93bnJldi54bWxQSwUGAAAAAAQABAD5AAAAjAMAAAAA&#10;">
                  <v:stroke endarrow="block"/>
                </v:shape>
              </v:group>
            </w:pict>
          </mc:Fallback>
        </mc:AlternateContent>
      </w:r>
      <w:r w:rsidR="00680A87" w:rsidRPr="00BC5889">
        <w:rPr>
          <w:snapToGrid/>
          <w:szCs w:val="24"/>
        </w:rPr>
        <w:t>O</w:t>
      </w:r>
      <w:r w:rsidR="00680A87" w:rsidRPr="00BC5889">
        <w:rPr>
          <w:snapToGrid/>
          <w:szCs w:val="24"/>
          <w:vertAlign w:val="subscript"/>
        </w:rPr>
        <w:t>2</w:t>
      </w:r>
      <w:r w:rsidR="00680A87" w:rsidRPr="00BC5889">
        <w:rPr>
          <w:snapToGrid/>
          <w:szCs w:val="24"/>
        </w:rPr>
        <w:t xml:space="preserve"> + 4H</w:t>
      </w:r>
      <w:r w:rsidR="00680A87" w:rsidRPr="00BC5889">
        <w:rPr>
          <w:snapToGrid/>
          <w:szCs w:val="24"/>
          <w:vertAlign w:val="superscript"/>
        </w:rPr>
        <w:t>+</w:t>
      </w:r>
      <w:r w:rsidR="00680A87" w:rsidRPr="00BC5889">
        <w:rPr>
          <w:snapToGrid/>
          <w:szCs w:val="24"/>
        </w:rPr>
        <w:t xml:space="preserve"> + 2</w:t>
      </w:r>
      <w:r w:rsidR="00680A87" w:rsidRPr="00BC5889">
        <w:rPr>
          <w:i/>
          <w:snapToGrid/>
          <w:szCs w:val="24"/>
        </w:rPr>
        <w:t>e</w:t>
      </w:r>
      <w:r w:rsidR="00680A87" w:rsidRPr="00BC5889">
        <w:rPr>
          <w:i/>
          <w:snapToGrid/>
          <w:szCs w:val="24"/>
          <w:vertAlign w:val="superscript"/>
        </w:rPr>
        <w:t>-</w:t>
      </w:r>
      <w:r w:rsidR="00680A87" w:rsidRPr="00BC5889">
        <w:rPr>
          <w:snapToGrid/>
          <w:szCs w:val="24"/>
        </w:rPr>
        <w:t xml:space="preserve">                                           2H</w:t>
      </w:r>
      <w:r w:rsidR="00680A87" w:rsidRPr="00BC5889">
        <w:rPr>
          <w:snapToGrid/>
          <w:szCs w:val="24"/>
          <w:vertAlign w:val="subscript"/>
        </w:rPr>
        <w:t>2</w:t>
      </w:r>
      <w:r w:rsidR="00680A87" w:rsidRPr="00BC5889">
        <w:rPr>
          <w:snapToGrid/>
          <w:szCs w:val="24"/>
        </w:rPr>
        <w:t xml:space="preserve">O    pH &lt; 7  </w:t>
      </w:r>
      <w:r w:rsidR="00680A87">
        <w:rPr>
          <w:snapToGrid/>
          <w:szCs w:val="24"/>
        </w:rPr>
        <w:t xml:space="preserve"> </w:t>
      </w:r>
      <w:r w:rsidR="000F4830">
        <w:rPr>
          <w:snapToGrid/>
          <w:szCs w:val="24"/>
        </w:rPr>
        <w:t xml:space="preserve">                   </w:t>
      </w:r>
      <w:r w:rsidR="00680A87" w:rsidRPr="00BC5889">
        <w:rPr>
          <w:snapToGrid/>
          <w:szCs w:val="24"/>
        </w:rPr>
        <w:t xml:space="preserve">(3) </w:t>
      </w:r>
    </w:p>
    <w:p w:rsidR="00680A87" w:rsidRPr="00BC5889" w:rsidRDefault="00680A87" w:rsidP="00680A87">
      <w:pPr>
        <w:keepNext w:val="0"/>
        <w:autoSpaceDE w:val="0"/>
        <w:autoSpaceDN w:val="0"/>
        <w:adjustRightInd w:val="0"/>
        <w:spacing w:line="240" w:lineRule="auto"/>
        <w:ind w:firstLine="0"/>
        <w:jc w:val="left"/>
        <w:rPr>
          <w:snapToGrid/>
          <w:szCs w:val="24"/>
        </w:rPr>
      </w:pPr>
    </w:p>
    <w:p w:rsidR="00680A87" w:rsidRPr="00BC5889" w:rsidRDefault="00680A87" w:rsidP="00680A87">
      <w:pPr>
        <w:keepNext w:val="0"/>
        <w:autoSpaceDE w:val="0"/>
        <w:autoSpaceDN w:val="0"/>
        <w:adjustRightInd w:val="0"/>
        <w:rPr>
          <w:snapToGrid/>
          <w:szCs w:val="24"/>
        </w:rPr>
      </w:pPr>
      <w:r w:rsidRPr="00BC5889">
        <w:rPr>
          <w:snapToGrid/>
          <w:szCs w:val="24"/>
        </w:rPr>
        <w:t>Equation (1) represents</w:t>
      </w:r>
      <w:r w:rsidR="0057299E">
        <w:rPr>
          <w:snapToGrid/>
          <w:szCs w:val="24"/>
        </w:rPr>
        <w:t xml:space="preserve"> the</w:t>
      </w:r>
      <w:r w:rsidR="000B2F8A">
        <w:rPr>
          <w:snapToGrid/>
          <w:szCs w:val="24"/>
        </w:rPr>
        <w:t xml:space="preserve"> oxidation of a metal;</w:t>
      </w:r>
      <w:r w:rsidRPr="00BC5889">
        <w:rPr>
          <w:snapToGrid/>
          <w:szCs w:val="24"/>
        </w:rPr>
        <w:t xml:space="preserve"> equation (2) is the reduction process in neutral or basic conditions</w:t>
      </w:r>
      <w:r w:rsidR="000B2F8A">
        <w:rPr>
          <w:snapToGrid/>
          <w:szCs w:val="24"/>
        </w:rPr>
        <w:t>; and</w:t>
      </w:r>
      <w:r w:rsidRPr="00BC5889">
        <w:rPr>
          <w:snapToGrid/>
          <w:szCs w:val="24"/>
        </w:rPr>
        <w:t xml:space="preserve"> equation (3) is also a reduction process in acidic conditions.</w:t>
      </w:r>
    </w:p>
    <w:p w:rsidR="00680A87" w:rsidRDefault="002908D3" w:rsidP="00680A87">
      <w:pPr>
        <w:keepNext w:val="0"/>
        <w:autoSpaceDE w:val="0"/>
        <w:autoSpaceDN w:val="0"/>
        <w:adjustRightInd w:val="0"/>
        <w:rPr>
          <w:szCs w:val="24"/>
        </w:rPr>
      </w:pPr>
      <w:r>
        <w:rPr>
          <w:snapToGrid/>
          <w:szCs w:val="24"/>
        </w:rPr>
        <w:t>Pitting corrosion is one of the most common forms of corrosion in implants, where i</w:t>
      </w:r>
      <w:r w:rsidR="00680A87" w:rsidRPr="00BC5889">
        <w:rPr>
          <w:snapToGrid/>
          <w:szCs w:val="24"/>
        </w:rPr>
        <w:t xml:space="preserve">ntense attack </w:t>
      </w:r>
      <w:r>
        <w:rPr>
          <w:snapToGrid/>
          <w:szCs w:val="24"/>
        </w:rPr>
        <w:t xml:space="preserve">occurs at </w:t>
      </w:r>
      <w:r w:rsidR="00680A87" w:rsidRPr="00BC5889">
        <w:rPr>
          <w:snapToGrid/>
          <w:szCs w:val="24"/>
        </w:rPr>
        <w:t xml:space="preserve">localized sites </w:t>
      </w:r>
      <w:r w:rsidR="00FF5E7B" w:rsidRPr="00BC5889">
        <w:rPr>
          <w:snapToGrid/>
          <w:szCs w:val="24"/>
        </w:rPr>
        <w:t>while</w:t>
      </w:r>
      <w:r w:rsidR="00680A87" w:rsidRPr="00BC5889">
        <w:rPr>
          <w:snapToGrid/>
          <w:szCs w:val="24"/>
        </w:rPr>
        <w:t xml:space="preserve"> the re</w:t>
      </w:r>
      <w:r w:rsidR="000B2F8A">
        <w:rPr>
          <w:snapToGrid/>
          <w:szCs w:val="24"/>
        </w:rPr>
        <w:t>mainder</w:t>
      </w:r>
      <w:r w:rsidR="00680A87" w:rsidRPr="00BC5889">
        <w:rPr>
          <w:snapToGrid/>
          <w:szCs w:val="24"/>
        </w:rPr>
        <w:t xml:space="preserve"> of the surface corrod</w:t>
      </w:r>
      <w:r w:rsidR="000B2F8A">
        <w:rPr>
          <w:snapToGrid/>
          <w:szCs w:val="24"/>
        </w:rPr>
        <w:t>es</w:t>
      </w:r>
      <w:r w:rsidR="00680A87" w:rsidRPr="00BC5889">
        <w:rPr>
          <w:snapToGrid/>
          <w:szCs w:val="24"/>
        </w:rPr>
        <w:t xml:space="preserve"> at a much lower rate, either because of the formation of a </w:t>
      </w:r>
      <w:r w:rsidR="00FF5E7B">
        <w:rPr>
          <w:snapToGrid/>
          <w:szCs w:val="24"/>
        </w:rPr>
        <w:t>protective</w:t>
      </w:r>
      <w:r w:rsidR="00680A87" w:rsidRPr="00BC5889">
        <w:rPr>
          <w:snapToGrid/>
          <w:szCs w:val="24"/>
        </w:rPr>
        <w:t xml:space="preserve"> oxide </w:t>
      </w:r>
      <w:r w:rsidR="00FF5E7B">
        <w:rPr>
          <w:snapToGrid/>
          <w:szCs w:val="24"/>
        </w:rPr>
        <w:t>layer</w:t>
      </w:r>
      <w:r w:rsidR="00680A87" w:rsidRPr="00BC5889">
        <w:rPr>
          <w:snapToGrid/>
          <w:szCs w:val="24"/>
        </w:rPr>
        <w:t xml:space="preserve"> or </w:t>
      </w:r>
      <w:r w:rsidR="00FF5E7B">
        <w:rPr>
          <w:snapToGrid/>
          <w:szCs w:val="24"/>
        </w:rPr>
        <w:t xml:space="preserve">due to </w:t>
      </w:r>
      <w:r w:rsidR="00680A87" w:rsidRPr="00BC5889">
        <w:rPr>
          <w:snapToGrid/>
          <w:szCs w:val="24"/>
        </w:rPr>
        <w:t>some physiological conditions.</w:t>
      </w:r>
      <w:r w:rsidR="001B1002">
        <w:rPr>
          <w:snapToGrid/>
          <w:szCs w:val="24"/>
        </w:rPr>
        <w:t xml:space="preserve"> Some other </w:t>
      </w:r>
      <w:r w:rsidR="00FF5E7B">
        <w:rPr>
          <w:snapToGrid/>
          <w:szCs w:val="24"/>
        </w:rPr>
        <w:t xml:space="preserve">contributing </w:t>
      </w:r>
      <w:r w:rsidR="001B1002">
        <w:rPr>
          <w:snapToGrid/>
          <w:szCs w:val="24"/>
        </w:rPr>
        <w:t xml:space="preserve">factors </w:t>
      </w:r>
      <w:r w:rsidR="00E654F7">
        <w:rPr>
          <w:snapToGrid/>
          <w:szCs w:val="24"/>
        </w:rPr>
        <w:t>to pitting are caused by the presence of</w:t>
      </w:r>
      <w:r w:rsidR="001B1002">
        <w:rPr>
          <w:snapToGrid/>
          <w:szCs w:val="24"/>
        </w:rPr>
        <w:t xml:space="preserve"> reactive site</w:t>
      </w:r>
      <w:r w:rsidR="00FF5E7B">
        <w:rPr>
          <w:snapToGrid/>
          <w:szCs w:val="24"/>
        </w:rPr>
        <w:t>s</w:t>
      </w:r>
      <w:r w:rsidR="001B1002">
        <w:rPr>
          <w:snapToGrid/>
          <w:szCs w:val="24"/>
        </w:rPr>
        <w:t>, on the surface</w:t>
      </w:r>
      <w:r w:rsidR="00E654F7">
        <w:rPr>
          <w:snapToGrid/>
          <w:szCs w:val="24"/>
        </w:rPr>
        <w:t xml:space="preserve"> that are </w:t>
      </w:r>
      <w:r w:rsidR="001B1002">
        <w:rPr>
          <w:snapToGrid/>
          <w:szCs w:val="24"/>
        </w:rPr>
        <w:t>more anodic or cathodic.</w:t>
      </w:r>
    </w:p>
    <w:p w:rsidR="00680A87" w:rsidRPr="00813D7B" w:rsidRDefault="00AA3F01" w:rsidP="00D33798">
      <w:pPr>
        <w:pStyle w:val="Heading2"/>
      </w:pPr>
      <w:bookmarkStart w:id="58" w:name="_Toc330042214"/>
      <w:r>
        <w:t>4.2</w:t>
      </w:r>
      <w:r w:rsidR="002908D3">
        <w:t xml:space="preserve">       </w:t>
      </w:r>
      <w:r w:rsidR="00680A87" w:rsidRPr="00D577C3">
        <w:t>Magnesium –</w:t>
      </w:r>
      <w:r w:rsidR="00680A87" w:rsidRPr="00813D7B">
        <w:t xml:space="preserve"> </w:t>
      </w:r>
      <w:r w:rsidR="00067D3C">
        <w:t>Corrosion M</w:t>
      </w:r>
      <w:r w:rsidR="00680A87" w:rsidRPr="00813D7B">
        <w:t>ech</w:t>
      </w:r>
      <w:r w:rsidR="00680A87" w:rsidRPr="0015640A">
        <w:t>anism</w:t>
      </w:r>
      <w:bookmarkEnd w:id="58"/>
    </w:p>
    <w:p w:rsidR="00680A87" w:rsidRPr="00786453" w:rsidRDefault="00680A87" w:rsidP="001B1002">
      <w:r>
        <w:t xml:space="preserve">Equilibria between metal and solution can be illustrated via the </w:t>
      </w:r>
      <w:r w:rsidR="0003648A">
        <w:t>E</w:t>
      </w:r>
      <w:r>
        <w:t xml:space="preserve">h-pH (Pourbaix) diagrams. The first extensive use of such diagrams was made by Marcel Pourbaix </w:t>
      </w:r>
      <w:r w:rsidR="007B1298">
        <w:t xml:space="preserve">while </w:t>
      </w:r>
      <w:r>
        <w:t xml:space="preserve">describing the thermodynamics of metallic corrosion. The </w:t>
      </w:r>
      <w:r w:rsidR="0003648A">
        <w:t>Eh</w:t>
      </w:r>
      <w:r w:rsidRPr="00786453">
        <w:t xml:space="preserve">-pH diagram primarily describes the </w:t>
      </w:r>
      <w:r>
        <w:t>equilibrium conditions in terms of</w:t>
      </w:r>
      <w:r w:rsidRPr="00786453">
        <w:t xml:space="preserve"> two variables</w:t>
      </w:r>
      <w:r w:rsidR="00E654F7">
        <w:t>, a</w:t>
      </w:r>
      <w:r w:rsidRPr="00786453">
        <w:t xml:space="preserve"> single electrode (reduction) potential and pH</w:t>
      </w:r>
      <w:r>
        <w:t>, under which dissolved ions are in equilibrium with the metal/metallic phases. D</w:t>
      </w:r>
      <w:r w:rsidRPr="00786453">
        <w:t>iagram</w:t>
      </w:r>
      <w:r>
        <w:t>s</w:t>
      </w:r>
      <w:r w:rsidRPr="00786453">
        <w:t xml:space="preserve"> </w:t>
      </w:r>
      <w:r>
        <w:t>are</w:t>
      </w:r>
      <w:r w:rsidRPr="00786453">
        <w:t xml:space="preserve"> drawn with </w:t>
      </w:r>
      <w:r>
        <w:t>contour lines depicting solution composition</w:t>
      </w:r>
      <w:r w:rsidRPr="00786453">
        <w:t>, such as metal ion concentration</w:t>
      </w:r>
      <w:r>
        <w:t xml:space="preserve"> at </w:t>
      </w:r>
      <w:r w:rsidRPr="00786453">
        <w:t>25° C</w:t>
      </w:r>
      <w:r>
        <w:t xml:space="preserve"> or so</w:t>
      </w:r>
      <w:r w:rsidRPr="00786453">
        <w:t>me higher temperature</w:t>
      </w:r>
      <w:r>
        <w:t xml:space="preserve">. </w:t>
      </w:r>
      <w:r w:rsidRPr="00786453">
        <w:t xml:space="preserve">The lines on an </w:t>
      </w:r>
      <w:r w:rsidR="002908D3">
        <w:t>Eh-pH</w:t>
      </w:r>
      <w:r w:rsidRPr="00786453">
        <w:t xml:space="preserve"> diagram are computed from </w:t>
      </w:r>
      <w:r>
        <w:t xml:space="preserve">the general </w:t>
      </w:r>
      <w:r w:rsidRPr="00786453">
        <w:t>equilibria</w:t>
      </w:r>
      <w:r>
        <w:t xml:space="preserve"> equation:</w:t>
      </w:r>
    </w:p>
    <w:p w:rsidR="00680A87" w:rsidRPr="00786453" w:rsidRDefault="00680A87" w:rsidP="00680A87">
      <w:r w:rsidRPr="00786453">
        <w:t xml:space="preserve">         </w:t>
      </w:r>
      <w:r>
        <w:t xml:space="preserve"> </w:t>
      </w:r>
      <m:oMath>
        <m:r>
          <w:rPr>
            <w:rFonts w:ascii="Cambria Math" w:hAnsi="Cambria Math"/>
          </w:rPr>
          <m:t>aA+bB+</m:t>
        </m:r>
        <m:sSup>
          <m:sSupPr>
            <m:ctrlPr>
              <w:rPr>
                <w:rFonts w:ascii="Cambria Math" w:hAnsi="Cambria Math"/>
                <w:i/>
              </w:rPr>
            </m:ctrlPr>
          </m:sSupPr>
          <m:e>
            <m:r>
              <w:rPr>
                <w:rFonts w:ascii="Cambria Math" w:hAnsi="Cambria Math"/>
              </w:rPr>
              <m:t>mH</m:t>
            </m:r>
          </m:e>
          <m:sup>
            <m:r>
              <w:rPr>
                <w:rFonts w:ascii="Cambria Math" w:hAnsi="Cambria Math"/>
              </w:rPr>
              <m:t>+</m:t>
            </m:r>
          </m:sup>
        </m:sSup>
        <m:r>
          <w:rPr>
            <w:rFonts w:ascii="Cambria Math" w:hAnsi="Cambria Math"/>
          </w:rPr>
          <m:t>+ne⇋cC+dD</m:t>
        </m:r>
      </m:oMath>
      <w:r w:rsidRPr="00786453">
        <w:t xml:space="preserve">  </w:t>
      </w:r>
      <w:r w:rsidR="0003648A">
        <w:t xml:space="preserve">                                                   </w:t>
      </w:r>
      <w:r w:rsidRPr="00786453">
        <w:t xml:space="preserve">     </w:t>
      </w:r>
      <w:r>
        <w:tab/>
      </w:r>
      <w:r>
        <w:tab/>
      </w:r>
      <w:r>
        <w:tab/>
      </w:r>
      <w:r>
        <w:tab/>
      </w:r>
      <w:r>
        <w:tab/>
      </w:r>
      <w:r>
        <w:tab/>
      </w:r>
      <w:r>
        <w:tab/>
      </w:r>
      <w:r w:rsidRPr="00786453">
        <w:t>(1)</w:t>
      </w:r>
    </w:p>
    <w:p w:rsidR="00680A87" w:rsidRPr="00786453" w:rsidRDefault="0015640A" w:rsidP="00067D3C">
      <w:pPr>
        <w:ind w:firstLine="0"/>
      </w:pPr>
      <w:r>
        <w:t>F</w:t>
      </w:r>
      <w:r w:rsidR="00680A87" w:rsidRPr="00786453">
        <w:t xml:space="preserve">or which the equilibrium (reversible) single electrode potential can be </w:t>
      </w:r>
      <w:r w:rsidR="00680A87">
        <w:t>written as:</w:t>
      </w:r>
    </w:p>
    <w:p w:rsidR="00680A87" w:rsidRPr="00786453" w:rsidRDefault="00680A87" w:rsidP="00680A87">
      <w:r w:rsidRPr="00786453">
        <w:t xml:space="preserve">          </w:t>
      </w:r>
      <m:oMath>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 xml:space="preserve"> E</m:t>
            </m:r>
          </m:e>
          <m:sub>
            <m:r>
              <w:rPr>
                <w:rFonts w:ascii="Cambria Math" w:hAnsi="Cambria Math"/>
              </w:rPr>
              <m:t>(1)</m:t>
            </m:r>
          </m:sub>
          <m:sup>
            <m:r>
              <w:rPr>
                <w:rFonts w:ascii="Cambria Math" w:hAnsi="Cambria Math"/>
              </w:rPr>
              <m:t>o</m:t>
            </m:r>
          </m:sup>
        </m:sSubSup>
      </m:oMath>
      <w:r w:rsidRPr="00786453">
        <w:t xml:space="preserve">- </w:t>
      </w:r>
      <m:oMath>
        <m:f>
          <m:fPr>
            <m:ctrlPr>
              <w:rPr>
                <w:rFonts w:ascii="Cambria Math" w:hAnsi="Cambria Math"/>
                <w:i/>
              </w:rPr>
            </m:ctrlPr>
          </m:fPr>
          <m:num>
            <m:r>
              <w:rPr>
                <w:rFonts w:ascii="Cambria Math" w:hAnsi="Cambria Math"/>
              </w:rPr>
              <m:t>RT</m:t>
            </m:r>
          </m:num>
          <m:den>
            <m:r>
              <w:rPr>
                <w:rFonts w:ascii="Cambria Math" w:hAnsi="Cambria Math"/>
              </w:rPr>
              <m:t>nF</m:t>
            </m:r>
          </m:den>
        </m:f>
      </m:oMath>
      <w:r w:rsidRPr="00786453">
        <w:t xml:space="preserve"> </w:t>
      </w:r>
      <m:oMath>
        <m:r>
          <w:rPr>
            <w:rFonts w:ascii="Cambria Math" w:hAnsi="Cambria Math"/>
          </w:rPr>
          <m:t>ln</m:t>
        </m:r>
        <m:f>
          <m:fPr>
            <m:ctrlPr>
              <w:rPr>
                <w:rFonts w:ascii="Cambria Math" w:hAnsi="Cambria Math"/>
                <w:i/>
              </w:rPr>
            </m:ctrlPr>
          </m:fPr>
          <m:num>
            <m:sSubSup>
              <m:sSubSupPr>
                <m:ctrlPr>
                  <w:rPr>
                    <w:rFonts w:ascii="Cambria Math" w:hAnsi="Cambria Math"/>
                    <w:i/>
                  </w:rPr>
                </m:ctrlPr>
              </m:sSubSupPr>
              <m:e>
                <m:r>
                  <w:rPr>
                    <w:rFonts w:ascii="Cambria Math" w:hAnsi="Cambria Math"/>
                  </w:rPr>
                  <m:t>a</m:t>
                </m:r>
              </m:e>
              <m:sub>
                <m:r>
                  <w:rPr>
                    <w:rFonts w:ascii="Cambria Math" w:hAnsi="Cambria Math"/>
                  </w:rPr>
                  <m:t>C</m:t>
                </m:r>
              </m:sub>
              <m:sup>
                <m:r>
                  <w:rPr>
                    <w:rFonts w:ascii="Cambria Math" w:hAnsi="Cambria Math"/>
                  </w:rPr>
                  <m:t>c</m:t>
                </m:r>
              </m:sup>
            </m:sSubSup>
            <m:sSubSup>
              <m:sSubSupPr>
                <m:ctrlPr>
                  <w:rPr>
                    <w:rFonts w:ascii="Cambria Math" w:hAnsi="Cambria Math"/>
                    <w:i/>
                  </w:rPr>
                </m:ctrlPr>
              </m:sSubSupPr>
              <m:e>
                <m:r>
                  <w:rPr>
                    <w:rFonts w:ascii="Cambria Math" w:hAnsi="Cambria Math"/>
                  </w:rPr>
                  <m:t xml:space="preserve">  a</m:t>
                </m:r>
              </m:e>
              <m:sub>
                <m:r>
                  <w:rPr>
                    <w:rFonts w:ascii="Cambria Math" w:hAnsi="Cambria Math"/>
                  </w:rPr>
                  <m:t>D</m:t>
                </m:r>
              </m:sub>
              <m:sup>
                <m:r>
                  <w:rPr>
                    <w:rFonts w:ascii="Cambria Math" w:hAnsi="Cambria Math"/>
                  </w:rPr>
                  <m:t>d</m:t>
                </m:r>
              </m:sup>
            </m:sSubSup>
          </m:num>
          <m:den>
            <m:sSubSup>
              <m:sSubSupPr>
                <m:ctrlPr>
                  <w:rPr>
                    <w:rFonts w:ascii="Cambria Math" w:hAnsi="Cambria Math"/>
                    <w:i/>
                  </w:rPr>
                </m:ctrlPr>
              </m:sSubSupPr>
              <m:e>
                <m:r>
                  <w:rPr>
                    <w:rFonts w:ascii="Cambria Math" w:hAnsi="Cambria Math"/>
                  </w:rPr>
                  <m:t>a</m:t>
                </m:r>
              </m:e>
              <m:sub>
                <m:r>
                  <w:rPr>
                    <w:rFonts w:ascii="Cambria Math" w:hAnsi="Cambria Math"/>
                  </w:rPr>
                  <m:t>A</m:t>
                </m:r>
              </m:sub>
              <m:sup>
                <m:r>
                  <w:rPr>
                    <w:rFonts w:ascii="Cambria Math" w:hAnsi="Cambria Math"/>
                  </w:rPr>
                  <m:t>a</m:t>
                </m:r>
              </m:sup>
            </m:sSubSup>
            <m:sSubSup>
              <m:sSubSupPr>
                <m:ctrlPr>
                  <w:rPr>
                    <w:rFonts w:ascii="Cambria Math" w:hAnsi="Cambria Math"/>
                    <w:i/>
                  </w:rPr>
                </m:ctrlPr>
              </m:sSubSupPr>
              <m:e>
                <m:r>
                  <w:rPr>
                    <w:rFonts w:ascii="Cambria Math" w:hAnsi="Cambria Math"/>
                  </w:rPr>
                  <m:t xml:space="preserve">  a</m:t>
                </m:r>
              </m:e>
              <m:sub>
                <m:r>
                  <w:rPr>
                    <w:rFonts w:ascii="Cambria Math" w:hAnsi="Cambria Math"/>
                  </w:rPr>
                  <m:t>B</m:t>
                </m:r>
              </m:sub>
              <m:sup>
                <m:r>
                  <w:rPr>
                    <w:rFonts w:ascii="Cambria Math" w:hAnsi="Cambria Math"/>
                  </w:rPr>
                  <m:t>b</m:t>
                </m:r>
              </m:sup>
            </m:sSubSup>
            <m:sSubSup>
              <m:sSubSupPr>
                <m:ctrlPr>
                  <w:rPr>
                    <w:rFonts w:ascii="Cambria Math" w:hAnsi="Cambria Math"/>
                    <w:i/>
                  </w:rPr>
                </m:ctrlPr>
              </m:sSubSupPr>
              <m:e>
                <m:r>
                  <w:rPr>
                    <w:rFonts w:ascii="Cambria Math" w:hAnsi="Cambria Math"/>
                  </w:rPr>
                  <m:t xml:space="preserve">  a</m:t>
                </m:r>
              </m:e>
              <m:sub>
                <m:sSup>
                  <m:sSupPr>
                    <m:ctrlPr>
                      <w:rPr>
                        <w:rFonts w:ascii="Cambria Math" w:hAnsi="Cambria Math"/>
                        <w:i/>
                      </w:rPr>
                    </m:ctrlPr>
                  </m:sSupPr>
                  <m:e>
                    <m:r>
                      <w:rPr>
                        <w:rFonts w:ascii="Cambria Math" w:hAnsi="Cambria Math"/>
                      </w:rPr>
                      <m:t>H</m:t>
                    </m:r>
                  </m:e>
                  <m:sup>
                    <m:r>
                      <w:rPr>
                        <w:rFonts w:ascii="Cambria Math" w:hAnsi="Cambria Math"/>
                      </w:rPr>
                      <m:t>+</m:t>
                    </m:r>
                  </m:sup>
                </m:sSup>
              </m:sub>
              <m:sup>
                <m:r>
                  <w:rPr>
                    <w:rFonts w:ascii="Cambria Math" w:hAnsi="Cambria Math"/>
                  </w:rPr>
                  <m:t>m</m:t>
                </m:r>
              </m:sup>
            </m:sSubSup>
          </m:den>
        </m:f>
      </m:oMath>
      <w:r w:rsidRPr="00786453">
        <w:t xml:space="preserve"> </w:t>
      </w:r>
      <w:r w:rsidRPr="00786453">
        <w:tab/>
      </w:r>
      <w:r w:rsidRPr="00786453">
        <w:tab/>
      </w:r>
      <w:r>
        <w:tab/>
      </w:r>
      <w:r>
        <w:tab/>
      </w:r>
      <w:r>
        <w:tab/>
      </w:r>
      <w:r>
        <w:tab/>
      </w:r>
      <w:r>
        <w:tab/>
      </w:r>
      <w:r>
        <w:tab/>
      </w:r>
      <w:r w:rsidR="0003648A">
        <w:t xml:space="preserve">                                                                    </w:t>
      </w:r>
      <w:r w:rsidRPr="00786453">
        <w:t>(2)</w:t>
      </w:r>
    </w:p>
    <w:p w:rsidR="00680A87" w:rsidRPr="00813D7B" w:rsidRDefault="00680A87" w:rsidP="00680A87">
      <w:pPr>
        <w:pStyle w:val="NormalWeb"/>
        <w:spacing w:before="0" w:beforeAutospacing="0" w:after="0" w:afterAutospacing="0"/>
        <w:jc w:val="both"/>
      </w:pPr>
      <w:r w:rsidRPr="00813D7B">
        <w:t>In fatigue analysis, there is no endurance limit for Mg and its alloys. Under corrosive conditions, this phenomenon is more pronounced and the slope of the fatigue curve depends on the environment and the alloy composition [</w:t>
      </w:r>
      <w:r w:rsidR="00DF14EA">
        <w:fldChar w:fldCharType="begin"/>
      </w:r>
      <w:r w:rsidR="00FF4309">
        <w:instrText xml:space="preserve"> REF _Ref315731009 \r \h </w:instrText>
      </w:r>
      <w:r w:rsidR="00DF14EA">
        <w:fldChar w:fldCharType="separate"/>
      </w:r>
      <w:r w:rsidR="00F924DA">
        <w:t>58</w:t>
      </w:r>
      <w:r w:rsidR="00DF14EA">
        <w:fldChar w:fldCharType="end"/>
      </w:r>
      <w:r w:rsidRPr="00813D7B">
        <w:t xml:space="preserve">]. Corrosion is generally unwanted in engineering and science applications, whereas in the case of biodegradable implants, this phenomenon could revolutionize the biomedical industry if the degradation rate could be controlled. Mg is susceptible to oxidation at room temperature, which produces a </w:t>
      </w:r>
      <w:r w:rsidR="0003648A" w:rsidRPr="00813D7B">
        <w:t>passivation</w:t>
      </w:r>
      <w:r w:rsidRPr="00813D7B">
        <w:t xml:space="preserve"> oxide layer. Mg standard electrode potential is -2.37 V as compared with the standard hydrogen electrode. In the presence of moisture, Mg oxide is converted </w:t>
      </w:r>
      <w:r w:rsidR="007B1298">
        <w:t xml:space="preserve">to </w:t>
      </w:r>
      <w:r w:rsidRPr="00813D7B">
        <w:t>Mg hydroxide. The immunity region of Mg oxide in the Eh-pH diagram falls below the region of water stability, which is indicative of its vulnerability to corrosion [</w:t>
      </w:r>
      <w:r w:rsidR="00DF14EA">
        <w:fldChar w:fldCharType="begin"/>
      </w:r>
      <w:r w:rsidR="00934B24">
        <w:instrText xml:space="preserve"> REF _Ref315554892 \r \h </w:instrText>
      </w:r>
      <w:r w:rsidR="00DF14EA">
        <w:fldChar w:fldCharType="separate"/>
      </w:r>
      <w:r w:rsidR="00F924DA">
        <w:t>55</w:t>
      </w:r>
      <w:r w:rsidR="00DF14EA">
        <w:fldChar w:fldCharType="end"/>
      </w:r>
      <w:r w:rsidR="00934B24">
        <w:t>,</w:t>
      </w:r>
      <w:r w:rsidR="00DF14EA">
        <w:fldChar w:fldCharType="begin"/>
      </w:r>
      <w:r w:rsidR="00934B24">
        <w:instrText xml:space="preserve"> REF _Ref315731407 \r \h </w:instrText>
      </w:r>
      <w:r w:rsidR="00DF14EA">
        <w:fldChar w:fldCharType="separate"/>
      </w:r>
      <w:r w:rsidR="00F924DA">
        <w:t>59</w:t>
      </w:r>
      <w:r w:rsidR="00DF14EA">
        <w:fldChar w:fldCharType="end"/>
      </w:r>
      <w:r w:rsidRPr="00813D7B">
        <w:t>]. At potentials above -2.37 V and pH value below 11, Mg corrodes producing Mg</w:t>
      </w:r>
      <w:r w:rsidRPr="00813D7B">
        <w:rPr>
          <w:vertAlign w:val="superscript"/>
        </w:rPr>
        <w:t xml:space="preserve">+2 </w:t>
      </w:r>
      <w:r w:rsidRPr="00813D7B">
        <w:t>and H</w:t>
      </w:r>
      <w:r w:rsidRPr="00813D7B">
        <w:rPr>
          <w:vertAlign w:val="subscript"/>
        </w:rPr>
        <w:t>2</w:t>
      </w:r>
      <w:r w:rsidRPr="00813D7B">
        <w:t xml:space="preserve"> [</w:t>
      </w:r>
      <w:r w:rsidR="00DF14EA">
        <w:fldChar w:fldCharType="begin"/>
      </w:r>
      <w:r w:rsidR="00934B24">
        <w:instrText xml:space="preserve"> REF _Ref315554892 \r \h </w:instrText>
      </w:r>
      <w:r w:rsidR="00DF14EA">
        <w:fldChar w:fldCharType="separate"/>
      </w:r>
      <w:r w:rsidR="00F924DA">
        <w:t>55</w:t>
      </w:r>
      <w:r w:rsidR="00DF14EA">
        <w:fldChar w:fldCharType="end"/>
      </w:r>
      <w:r w:rsidR="00934B24">
        <w:t>,</w:t>
      </w:r>
      <w:r w:rsidR="00DF14EA">
        <w:fldChar w:fldCharType="begin"/>
      </w:r>
      <w:r w:rsidR="00934B24">
        <w:instrText xml:space="preserve"> REF _Ref315731407 \r \h </w:instrText>
      </w:r>
      <w:r w:rsidR="00DF14EA">
        <w:fldChar w:fldCharType="separate"/>
      </w:r>
      <w:r w:rsidR="00F924DA">
        <w:t>59</w:t>
      </w:r>
      <w:r w:rsidR="00DF14EA">
        <w:fldChar w:fldCharType="end"/>
      </w:r>
      <w:r w:rsidRPr="00813D7B">
        <w:t>] as shown in Fig</w:t>
      </w:r>
      <w:r>
        <w:t>ure</w:t>
      </w:r>
      <w:r w:rsidRPr="00813D7B">
        <w:t xml:space="preserve"> </w:t>
      </w:r>
      <w:r w:rsidR="00067D3C">
        <w:t>4.1</w:t>
      </w:r>
      <w:r w:rsidRPr="00813D7B">
        <w:t>. At pH values between 8.5 and 1</w:t>
      </w:r>
      <w:r w:rsidR="0015640A">
        <w:t>2</w:t>
      </w:r>
      <w:r w:rsidRPr="00813D7B">
        <w:t>.5, a protective layer (MgO and Mg(OH</w:t>
      </w:r>
      <w:r w:rsidRPr="00813D7B">
        <w:rPr>
          <w:vertAlign w:val="subscript"/>
        </w:rPr>
        <w:t>2</w:t>
      </w:r>
      <w:r w:rsidRPr="00813D7B">
        <w:t>)) is formed [</w:t>
      </w:r>
      <w:r w:rsidR="00DF14EA">
        <w:fldChar w:fldCharType="begin"/>
      </w:r>
      <w:r w:rsidR="00934B24">
        <w:instrText xml:space="preserve"> REF _Ref315554892 \r \h </w:instrText>
      </w:r>
      <w:r w:rsidR="00DF14EA">
        <w:fldChar w:fldCharType="separate"/>
      </w:r>
      <w:r w:rsidR="00F924DA">
        <w:t>55</w:t>
      </w:r>
      <w:r w:rsidR="00DF14EA">
        <w:fldChar w:fldCharType="end"/>
      </w:r>
      <w:r w:rsidRPr="00813D7B">
        <w:t>]. It has been reported that these protective or passivating layers can promote osteoinductivity and osteoconductivity [</w:t>
      </w:r>
      <w:r w:rsidR="00DF14EA">
        <w:fldChar w:fldCharType="begin"/>
      </w:r>
      <w:r w:rsidR="00934B24">
        <w:instrText xml:space="preserve"> REF _Ref315731525 \r \h </w:instrText>
      </w:r>
      <w:r w:rsidR="00DF14EA">
        <w:fldChar w:fldCharType="separate"/>
      </w:r>
      <w:r w:rsidR="00F924DA">
        <w:t>60</w:t>
      </w:r>
      <w:r w:rsidR="00DF14EA">
        <w:fldChar w:fldCharType="end"/>
      </w:r>
      <w:r w:rsidRPr="00813D7B">
        <w:t xml:space="preserve">].  Generally, the degradation rate of Mg alloys depends on their composition, surface roughness, morphology, surface energy and the environment into which they are placed. </w:t>
      </w:r>
    </w:p>
    <w:p w:rsidR="00680A87" w:rsidRPr="00813D7B" w:rsidRDefault="00680A87" w:rsidP="00680A87">
      <w:pPr>
        <w:pStyle w:val="NormalWeb"/>
        <w:spacing w:before="0" w:beforeAutospacing="0" w:after="0" w:afterAutospacing="0"/>
        <w:jc w:val="both"/>
      </w:pPr>
      <w:r w:rsidRPr="00813D7B">
        <w:t>The most important requirement for biodegradable alloys is its uniform degradation, which necessitates a fine grained material. Tunold et al. (1977) reported transgranular corrosion of pure commercial Mg, whereas Mg alloys have been shown to exhibit uniform corrosion [</w:t>
      </w:r>
      <w:r w:rsidR="00DF14EA">
        <w:fldChar w:fldCharType="begin"/>
      </w:r>
      <w:r w:rsidR="00934B24">
        <w:instrText xml:space="preserve"> REF _Ref315731551 \r \h </w:instrText>
      </w:r>
      <w:r w:rsidR="00DF14EA">
        <w:fldChar w:fldCharType="separate"/>
      </w:r>
      <w:r w:rsidR="00F924DA">
        <w:t>61</w:t>
      </w:r>
      <w:r w:rsidR="00DF14EA">
        <w:fldChar w:fldCharType="end"/>
      </w:r>
      <w:r w:rsidR="00934B24">
        <w:t>,</w:t>
      </w:r>
      <w:r w:rsidR="00DF14EA">
        <w:fldChar w:fldCharType="begin"/>
      </w:r>
      <w:r w:rsidR="00934B24">
        <w:instrText xml:space="preserve"> REF _Ref315731555 \r \h </w:instrText>
      </w:r>
      <w:r w:rsidR="00DF14EA">
        <w:fldChar w:fldCharType="separate"/>
      </w:r>
      <w:r w:rsidR="00F924DA">
        <w:t>62</w:t>
      </w:r>
      <w:r w:rsidR="00DF14EA">
        <w:fldChar w:fldCharType="end"/>
      </w:r>
      <w:r w:rsidRPr="00813D7B">
        <w:t xml:space="preserve">]. </w:t>
      </w:r>
    </w:p>
    <w:p w:rsidR="00AC7BFC" w:rsidRDefault="00680A87" w:rsidP="00AC7BFC">
      <w:pPr>
        <w:pStyle w:val="figlegend"/>
        <w:keepNext/>
        <w:spacing w:before="0" w:after="0" w:line="480" w:lineRule="auto"/>
        <w:jc w:val="center"/>
      </w:pPr>
      <w:r w:rsidRPr="0015640A">
        <w:rPr>
          <w:rFonts w:ascii="Times New Roman" w:hAnsi="Times New Roman"/>
          <w:noProof/>
          <w:sz w:val="24"/>
          <w:szCs w:val="24"/>
        </w:rPr>
        <w:drawing>
          <wp:inline distT="0" distB="0" distL="0" distR="0" wp14:anchorId="13E85F6C" wp14:editId="54A15E11">
            <wp:extent cx="4699590" cy="3745237"/>
            <wp:effectExtent l="0" t="0" r="635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10881" cy="3754235"/>
                    </a:xfrm>
                    <a:prstGeom prst="rect">
                      <a:avLst/>
                    </a:prstGeom>
                    <a:noFill/>
                    <a:ln>
                      <a:noFill/>
                    </a:ln>
                  </pic:spPr>
                </pic:pic>
              </a:graphicData>
            </a:graphic>
          </wp:inline>
        </w:drawing>
      </w:r>
    </w:p>
    <w:p w:rsidR="00680A87" w:rsidRPr="00070278" w:rsidRDefault="00AC7BFC" w:rsidP="00AC7BFC">
      <w:pPr>
        <w:pStyle w:val="Caption"/>
        <w:rPr>
          <w:i/>
          <w:szCs w:val="24"/>
        </w:rPr>
      </w:pPr>
      <w:bookmarkStart w:id="59" w:name="_Toc330042721"/>
      <w:r w:rsidRPr="00070278">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070278">
        <w:rPr>
          <w:b/>
          <w:i/>
        </w:rPr>
        <w:t>:</w:t>
      </w:r>
      <w:r w:rsidRPr="00070278">
        <w:rPr>
          <w:i/>
        </w:rPr>
        <w:t xml:space="preserve"> </w:t>
      </w:r>
      <w:r w:rsidR="00680A87" w:rsidRPr="00070278">
        <w:rPr>
          <w:i/>
          <w:szCs w:val="24"/>
        </w:rPr>
        <w:t>Potential-pH (Pourbaix) diagram for Mg-zinc in water at 25 °C, showing the theoretical domains of corrosion, immunity and passivation.</w:t>
      </w:r>
      <w:bookmarkEnd w:id="59"/>
    </w:p>
    <w:p w:rsidR="0015640A" w:rsidRPr="00813D7B" w:rsidRDefault="0015640A" w:rsidP="002835BE">
      <w:pPr>
        <w:pStyle w:val="FIGURE"/>
      </w:pPr>
    </w:p>
    <w:p w:rsidR="00680A87" w:rsidRDefault="00680A87" w:rsidP="00680A87">
      <w:pPr>
        <w:rPr>
          <w:szCs w:val="24"/>
        </w:rPr>
      </w:pPr>
      <w:r w:rsidRPr="00813D7B">
        <w:rPr>
          <w:szCs w:val="24"/>
        </w:rPr>
        <w:t>Nevertheless, corrosive attack often involves micro galvanic coupling between cathodic and anodic sites. The overall corrosion reaction of Mg in aqueous environments is given below [</w:t>
      </w:r>
      <w:r w:rsidR="00DF14EA">
        <w:rPr>
          <w:szCs w:val="24"/>
        </w:rPr>
        <w:fldChar w:fldCharType="begin"/>
      </w:r>
      <w:r w:rsidR="00934B24">
        <w:rPr>
          <w:szCs w:val="24"/>
        </w:rPr>
        <w:instrText xml:space="preserve"> REF _Ref315558940 \r \h </w:instrText>
      </w:r>
      <w:r w:rsidR="00DF14EA">
        <w:rPr>
          <w:szCs w:val="24"/>
        </w:rPr>
      </w:r>
      <w:r w:rsidR="00DF14EA">
        <w:rPr>
          <w:szCs w:val="24"/>
        </w:rPr>
        <w:fldChar w:fldCharType="separate"/>
      </w:r>
      <w:r w:rsidR="00F924DA">
        <w:rPr>
          <w:szCs w:val="24"/>
        </w:rPr>
        <w:t>63</w:t>
      </w:r>
      <w:r w:rsidR="00DF14EA">
        <w:rPr>
          <w:szCs w:val="24"/>
        </w:rPr>
        <w:fldChar w:fldCharType="end"/>
      </w:r>
      <w:r w:rsidR="00934B24">
        <w:rPr>
          <w:szCs w:val="24"/>
        </w:rPr>
        <w:t>,</w:t>
      </w:r>
      <w:r w:rsidR="00DF14EA">
        <w:rPr>
          <w:szCs w:val="24"/>
        </w:rPr>
        <w:fldChar w:fldCharType="begin"/>
      </w:r>
      <w:r w:rsidR="00934B24">
        <w:rPr>
          <w:szCs w:val="24"/>
        </w:rPr>
        <w:instrText xml:space="preserve"> REF _Ref315559382 \r \h </w:instrText>
      </w:r>
      <w:r w:rsidR="00DF14EA">
        <w:rPr>
          <w:szCs w:val="24"/>
        </w:rPr>
      </w:r>
      <w:r w:rsidR="00DF14EA">
        <w:rPr>
          <w:szCs w:val="24"/>
        </w:rPr>
        <w:fldChar w:fldCharType="separate"/>
      </w:r>
      <w:r w:rsidR="00F924DA">
        <w:rPr>
          <w:szCs w:val="24"/>
        </w:rPr>
        <w:t>64</w:t>
      </w:r>
      <w:r w:rsidR="00DF14EA">
        <w:rPr>
          <w:szCs w:val="24"/>
        </w:rPr>
        <w:fldChar w:fldCharType="end"/>
      </w:r>
      <w:r w:rsidRPr="00813D7B">
        <w:rPr>
          <w:szCs w:val="24"/>
        </w:rPr>
        <w:t>]:</w:t>
      </w:r>
    </w:p>
    <w:p w:rsidR="00680A87" w:rsidRPr="00813D7B" w:rsidRDefault="00E00FE6" w:rsidP="00680A87">
      <w:pPr>
        <w:pStyle w:val="equation"/>
        <w:spacing w:before="0" w:after="0" w:line="480" w:lineRule="auto"/>
        <w:ind w:firstLine="1"/>
        <w:rPr>
          <w:rFonts w:ascii="Times New Roman" w:hAnsi="Times New Roman"/>
          <w:sz w:val="24"/>
          <w:szCs w:val="24"/>
        </w:rPr>
      </w:pPr>
      <w:r w:rsidRPr="00813D7B">
        <w:rPr>
          <w:rFonts w:ascii="Times New Roman" w:hAnsi="Times New Roman"/>
          <w:position w:val="-14"/>
          <w:sz w:val="24"/>
          <w:szCs w:val="24"/>
        </w:rPr>
        <w:object w:dxaOrig="3920" w:dyaOrig="380">
          <v:shape id="_x0000_i1026" type="#_x0000_t75" style="width:200.25pt;height:19.5pt" o:ole="">
            <v:imagedata r:id="rId36" o:title=""/>
          </v:shape>
          <o:OLEObject Type="Embed" ProgID="Equation.3" ShapeID="_x0000_i1026" DrawAspect="Content" ObjectID="_1407044151" r:id="rId37"/>
        </w:object>
      </w:r>
      <w:r w:rsidR="00680A87" w:rsidRPr="00813D7B">
        <w:rPr>
          <w:rFonts w:ascii="Times New Roman" w:hAnsi="Times New Roman"/>
          <w:sz w:val="24"/>
          <w:szCs w:val="24"/>
        </w:rPr>
        <w:t xml:space="preserve">                                                       (1)</w:t>
      </w:r>
    </w:p>
    <w:p w:rsidR="00680A87" w:rsidRPr="00813D7B" w:rsidRDefault="00680A87" w:rsidP="00680A87">
      <w:pPr>
        <w:ind w:firstLine="0"/>
        <w:rPr>
          <w:szCs w:val="24"/>
        </w:rPr>
      </w:pPr>
      <w:r w:rsidRPr="00813D7B">
        <w:rPr>
          <w:szCs w:val="24"/>
        </w:rPr>
        <w:t>This overall reaction may include the following</w:t>
      </w:r>
      <w:r w:rsidRPr="00813D7B">
        <w:rPr>
          <w:szCs w:val="24"/>
          <w:vertAlign w:val="subscript"/>
        </w:rPr>
        <w:t xml:space="preserve"> </w:t>
      </w:r>
      <w:r w:rsidRPr="00813D7B">
        <w:rPr>
          <w:szCs w:val="24"/>
        </w:rPr>
        <w:t>partial reactions:</w:t>
      </w:r>
    </w:p>
    <w:p w:rsidR="00680A87" w:rsidRPr="00813D7B" w:rsidRDefault="00680A87" w:rsidP="00680A87">
      <w:pPr>
        <w:pStyle w:val="equation"/>
        <w:spacing w:before="0" w:after="0" w:line="480" w:lineRule="auto"/>
        <w:rPr>
          <w:rFonts w:ascii="Times New Roman" w:hAnsi="Times New Roman"/>
          <w:sz w:val="24"/>
          <w:szCs w:val="24"/>
        </w:rPr>
      </w:pPr>
      <w:r w:rsidRPr="00813D7B">
        <w:rPr>
          <w:rFonts w:ascii="Times New Roman" w:hAnsi="Times New Roman"/>
          <w:position w:val="-14"/>
          <w:sz w:val="24"/>
          <w:szCs w:val="24"/>
        </w:rPr>
        <w:object w:dxaOrig="2140" w:dyaOrig="400">
          <v:shape id="_x0000_i1027" type="#_x0000_t75" style="width:106.5pt;height:22.5pt" o:ole="">
            <v:imagedata r:id="rId38" o:title=""/>
          </v:shape>
          <o:OLEObject Type="Embed" ProgID="Equation.3" ShapeID="_x0000_i1027" DrawAspect="Content" ObjectID="_1407044152" r:id="rId39"/>
        </w:object>
      </w:r>
      <w:r w:rsidRPr="00813D7B">
        <w:rPr>
          <w:rFonts w:ascii="Times New Roman" w:hAnsi="Times New Roman"/>
          <w:sz w:val="24"/>
          <w:szCs w:val="24"/>
        </w:rPr>
        <w:t xml:space="preserve"> (anodic reaction, -2.37 V)                                          (2)</w:t>
      </w:r>
    </w:p>
    <w:p w:rsidR="00680A87" w:rsidRPr="00813D7B" w:rsidRDefault="00680A87" w:rsidP="00680A87">
      <w:pPr>
        <w:pStyle w:val="equation"/>
        <w:spacing w:before="0" w:after="0" w:line="480" w:lineRule="auto"/>
        <w:rPr>
          <w:rFonts w:ascii="Times New Roman" w:hAnsi="Times New Roman"/>
          <w:sz w:val="24"/>
          <w:szCs w:val="24"/>
        </w:rPr>
      </w:pPr>
      <w:r w:rsidRPr="00813D7B">
        <w:rPr>
          <w:rFonts w:ascii="Times New Roman" w:hAnsi="Times New Roman"/>
          <w:position w:val="-16"/>
          <w:sz w:val="24"/>
          <w:szCs w:val="24"/>
        </w:rPr>
        <w:object w:dxaOrig="3280" w:dyaOrig="420">
          <v:shape id="_x0000_i1028" type="#_x0000_t75" style="width:163.5pt;height:22.5pt" o:ole="">
            <v:imagedata r:id="rId40" o:title=""/>
          </v:shape>
          <o:OLEObject Type="Embed" ProgID="Equation.3" ShapeID="_x0000_i1028" DrawAspect="Content" ObjectID="_1407044153" r:id="rId41"/>
        </w:object>
      </w:r>
      <w:r w:rsidRPr="00813D7B">
        <w:rPr>
          <w:rFonts w:ascii="Times New Roman" w:hAnsi="Times New Roman"/>
          <w:sz w:val="24"/>
          <w:szCs w:val="24"/>
        </w:rPr>
        <w:t xml:space="preserve">(cathodic reaction, -0.83 V)                     </w:t>
      </w:r>
      <w:r>
        <w:rPr>
          <w:rFonts w:ascii="Times New Roman" w:hAnsi="Times New Roman"/>
          <w:sz w:val="24"/>
          <w:szCs w:val="24"/>
        </w:rPr>
        <w:t xml:space="preserve"> </w:t>
      </w:r>
      <w:r w:rsidR="0015640A">
        <w:rPr>
          <w:rFonts w:ascii="Times New Roman" w:hAnsi="Times New Roman"/>
          <w:sz w:val="24"/>
          <w:szCs w:val="24"/>
        </w:rPr>
        <w:t xml:space="preserve"> </w:t>
      </w:r>
      <w:r w:rsidRPr="00813D7B">
        <w:rPr>
          <w:rFonts w:ascii="Times New Roman" w:hAnsi="Times New Roman"/>
          <w:sz w:val="24"/>
          <w:szCs w:val="24"/>
        </w:rPr>
        <w:t>(3)</w:t>
      </w:r>
    </w:p>
    <w:p w:rsidR="00680A87" w:rsidRPr="00813D7B" w:rsidRDefault="00680A87" w:rsidP="00680A87">
      <w:pPr>
        <w:pStyle w:val="equation"/>
        <w:spacing w:before="0" w:after="0" w:line="480" w:lineRule="auto"/>
        <w:rPr>
          <w:rFonts w:ascii="Times New Roman" w:hAnsi="Times New Roman"/>
          <w:sz w:val="24"/>
          <w:szCs w:val="24"/>
        </w:rPr>
      </w:pPr>
      <w:r w:rsidRPr="00813D7B">
        <w:rPr>
          <w:rFonts w:ascii="Times New Roman" w:hAnsi="Times New Roman"/>
          <w:position w:val="-14"/>
          <w:sz w:val="24"/>
          <w:szCs w:val="24"/>
        </w:rPr>
        <w:object w:dxaOrig="3180" w:dyaOrig="400">
          <v:shape id="_x0000_i1029" type="#_x0000_t75" style="width:159pt;height:22.5pt" o:ole="">
            <v:imagedata r:id="rId42" o:title=""/>
          </v:shape>
          <o:OLEObject Type="Embed" ProgID="Equation.3" ShapeID="_x0000_i1029" DrawAspect="Content" ObjectID="_1407044154" r:id="rId43"/>
        </w:object>
      </w:r>
      <w:r w:rsidRPr="00813D7B">
        <w:rPr>
          <w:rFonts w:ascii="Times New Roman" w:hAnsi="Times New Roman"/>
          <w:sz w:val="24"/>
          <w:szCs w:val="24"/>
        </w:rPr>
        <w:t xml:space="preserve">(product formation, -2.69 V)                     </w:t>
      </w:r>
      <w:r>
        <w:rPr>
          <w:rFonts w:ascii="Times New Roman" w:hAnsi="Times New Roman"/>
          <w:sz w:val="24"/>
          <w:szCs w:val="24"/>
        </w:rPr>
        <w:t xml:space="preserve">  </w:t>
      </w:r>
      <w:r w:rsidRPr="00813D7B">
        <w:rPr>
          <w:rFonts w:ascii="Times New Roman" w:hAnsi="Times New Roman"/>
          <w:sz w:val="24"/>
          <w:szCs w:val="24"/>
        </w:rPr>
        <w:t>(4)</w:t>
      </w:r>
    </w:p>
    <w:p w:rsidR="00680A87" w:rsidRPr="00813D7B" w:rsidRDefault="00680A87" w:rsidP="0015640A">
      <w:pPr>
        <w:pStyle w:val="NormalWeb"/>
        <w:spacing w:before="0" w:beforeAutospacing="0" w:after="0" w:afterAutospacing="0"/>
        <w:ind w:firstLine="0"/>
        <w:jc w:val="both"/>
      </w:pPr>
      <w:r w:rsidRPr="00813D7B">
        <w:t>The presence of chloride ions (Cl</w:t>
      </w:r>
      <w:r w:rsidRPr="00813D7B">
        <w:rPr>
          <w:vertAlign w:val="superscript"/>
        </w:rPr>
        <w:t>-</w:t>
      </w:r>
      <w:r w:rsidRPr="00813D7B">
        <w:t>) transforms Mg(OH)</w:t>
      </w:r>
      <w:r w:rsidRPr="00813D7B">
        <w:rPr>
          <w:vertAlign w:val="subscript"/>
        </w:rPr>
        <w:t>2</w:t>
      </w:r>
      <w:r w:rsidRPr="00813D7B">
        <w:t xml:space="preserve"> into soluble MgCl</w:t>
      </w:r>
      <w:r w:rsidRPr="00813D7B">
        <w:rPr>
          <w:vertAlign w:val="subscript"/>
        </w:rPr>
        <w:t xml:space="preserve">2 </w:t>
      </w:r>
      <w:r w:rsidRPr="00813D7B">
        <w:t>(see equation 5), resulting in excess OH</w:t>
      </w:r>
      <w:r w:rsidRPr="00813D7B">
        <w:rPr>
          <w:vertAlign w:val="superscript"/>
        </w:rPr>
        <w:t>-</w:t>
      </w:r>
      <w:r w:rsidRPr="00813D7B">
        <w:t xml:space="preserve"> ions in the solution [</w:t>
      </w:r>
      <w:r w:rsidR="00DF14EA">
        <w:fldChar w:fldCharType="begin"/>
      </w:r>
      <w:r w:rsidR="00934B24">
        <w:instrText xml:space="preserve"> REF _Ref315724680 \r \h </w:instrText>
      </w:r>
      <w:r w:rsidR="00DF14EA">
        <w:fldChar w:fldCharType="separate"/>
      </w:r>
      <w:r w:rsidR="00F924DA">
        <w:t>65</w:t>
      </w:r>
      <w:r w:rsidR="00DF14EA">
        <w:fldChar w:fldCharType="end"/>
      </w:r>
      <w:r w:rsidRPr="00813D7B">
        <w:t xml:space="preserve">]. </w:t>
      </w:r>
    </w:p>
    <w:p w:rsidR="00680A87" w:rsidRDefault="00680A87" w:rsidP="00680A87">
      <w:pPr>
        <w:pStyle w:val="equation"/>
        <w:spacing w:before="0" w:after="0" w:line="480" w:lineRule="auto"/>
        <w:rPr>
          <w:rFonts w:ascii="Times New Roman" w:hAnsi="Times New Roman"/>
          <w:sz w:val="24"/>
          <w:szCs w:val="24"/>
        </w:rPr>
      </w:pPr>
      <w:r w:rsidRPr="00813D7B">
        <w:rPr>
          <w:rFonts w:ascii="Times New Roman" w:hAnsi="Times New Roman"/>
          <w:position w:val="-10"/>
          <w:sz w:val="24"/>
          <w:szCs w:val="24"/>
        </w:rPr>
        <w:object w:dxaOrig="3480" w:dyaOrig="360">
          <v:shape id="_x0000_i1030" type="#_x0000_t75" style="width:174pt;height:17.25pt" o:ole="">
            <v:imagedata r:id="rId44" o:title=""/>
          </v:shape>
          <o:OLEObject Type="Embed" ProgID="Equation.3" ShapeID="_x0000_i1030" DrawAspect="Content" ObjectID="_1407044155" r:id="rId45"/>
        </w:object>
      </w:r>
      <w:r w:rsidRPr="00813D7B">
        <w:rPr>
          <w:rFonts w:ascii="Times New Roman" w:hAnsi="Times New Roman"/>
          <w:sz w:val="24"/>
          <w:szCs w:val="24"/>
        </w:rPr>
        <w:t xml:space="preserve">                                                              (5)       </w:t>
      </w:r>
      <w:r w:rsidR="00EC0877" w:rsidRPr="00813D7B">
        <w:rPr>
          <w:rFonts w:ascii="Times New Roman" w:hAnsi="Times New Roman"/>
          <w:position w:val="-10"/>
          <w:sz w:val="24"/>
          <w:szCs w:val="24"/>
        </w:rPr>
        <w:object w:dxaOrig="3600" w:dyaOrig="340">
          <v:shape id="_x0000_i1031" type="#_x0000_t75" style="width:181.5pt;height:15.75pt" o:ole="">
            <v:imagedata r:id="rId46" o:title=""/>
          </v:shape>
          <o:OLEObject Type="Embed" ProgID="Equation.3" ShapeID="_x0000_i1031" DrawAspect="Content" ObjectID="_1407044156" r:id="rId47"/>
        </w:object>
      </w:r>
      <w:r w:rsidRPr="00813D7B">
        <w:rPr>
          <w:rFonts w:ascii="Times New Roman" w:hAnsi="Times New Roman"/>
          <w:sz w:val="24"/>
          <w:szCs w:val="24"/>
        </w:rPr>
        <w:t xml:space="preserve">                                                             (6)</w:t>
      </w:r>
    </w:p>
    <w:p w:rsidR="00680A87" w:rsidRDefault="00680A87" w:rsidP="00680A87">
      <w:pPr>
        <w:pStyle w:val="equation"/>
        <w:spacing w:before="0" w:after="0" w:line="480" w:lineRule="auto"/>
        <w:jc w:val="both"/>
        <w:rPr>
          <w:rFonts w:ascii="Times New Roman" w:hAnsi="Times New Roman"/>
          <w:sz w:val="24"/>
          <w:szCs w:val="24"/>
        </w:rPr>
      </w:pPr>
      <w:r>
        <w:rPr>
          <w:rFonts w:ascii="Times New Roman" w:hAnsi="Times New Roman"/>
          <w:sz w:val="24"/>
          <w:szCs w:val="24"/>
        </w:rPr>
        <w:t xml:space="preserve">          </w:t>
      </w:r>
      <w:r w:rsidRPr="00475153">
        <w:rPr>
          <w:rFonts w:ascii="Times New Roman" w:hAnsi="Times New Roman"/>
          <w:sz w:val="24"/>
          <w:szCs w:val="24"/>
        </w:rPr>
        <w:t>However, MgCl</w:t>
      </w:r>
      <w:r w:rsidRPr="00475153">
        <w:rPr>
          <w:rFonts w:ascii="Times New Roman" w:hAnsi="Times New Roman"/>
          <w:sz w:val="24"/>
          <w:szCs w:val="24"/>
          <w:vertAlign w:val="subscript"/>
        </w:rPr>
        <w:t xml:space="preserve">2 </w:t>
      </w:r>
      <w:r w:rsidRPr="00475153">
        <w:rPr>
          <w:rFonts w:ascii="Times New Roman" w:hAnsi="Times New Roman"/>
          <w:sz w:val="24"/>
          <w:szCs w:val="24"/>
        </w:rPr>
        <w:t xml:space="preserve">is water soluble and hydrolyzed in accordance </w:t>
      </w:r>
      <w:r w:rsidR="00E654F7">
        <w:rPr>
          <w:rFonts w:ascii="Times New Roman" w:hAnsi="Times New Roman"/>
          <w:sz w:val="24"/>
          <w:szCs w:val="24"/>
        </w:rPr>
        <w:t>with</w:t>
      </w:r>
      <w:r w:rsidRPr="00475153">
        <w:rPr>
          <w:rFonts w:ascii="Times New Roman" w:hAnsi="Times New Roman"/>
          <w:sz w:val="24"/>
          <w:szCs w:val="24"/>
        </w:rPr>
        <w:t xml:space="preserve"> equation (6). The reaction undermines the integrity of the Mg(OH)</w:t>
      </w:r>
      <w:r w:rsidRPr="00475153">
        <w:rPr>
          <w:rFonts w:ascii="Times New Roman" w:hAnsi="Times New Roman"/>
          <w:sz w:val="24"/>
          <w:szCs w:val="24"/>
          <w:vertAlign w:val="subscript"/>
        </w:rPr>
        <w:t>2</w:t>
      </w:r>
      <w:r w:rsidRPr="00475153">
        <w:rPr>
          <w:rFonts w:ascii="Times New Roman" w:hAnsi="Times New Roman"/>
          <w:sz w:val="24"/>
          <w:szCs w:val="24"/>
        </w:rPr>
        <w:t xml:space="preserve"> layer. Pitting corrosion occurs when Cl</w:t>
      </w:r>
      <w:r w:rsidRPr="00475153">
        <w:rPr>
          <w:rFonts w:ascii="Times New Roman" w:hAnsi="Times New Roman"/>
          <w:sz w:val="24"/>
          <w:szCs w:val="24"/>
          <w:vertAlign w:val="superscript"/>
        </w:rPr>
        <w:t xml:space="preserve">- </w:t>
      </w:r>
      <w:r w:rsidRPr="00475153">
        <w:rPr>
          <w:rFonts w:ascii="Times New Roman" w:hAnsi="Times New Roman"/>
          <w:sz w:val="24"/>
          <w:szCs w:val="24"/>
        </w:rPr>
        <w:t>ions diffuse through a breach in the passivating layer, which accelerates the corrosion of Mg alloys. The reduction process of hydrogen overvoltage of the cathodic phase plays an important role in corrosion</w:t>
      </w:r>
      <w:r w:rsidR="00E654F7">
        <w:rPr>
          <w:rFonts w:ascii="Times New Roman" w:hAnsi="Times New Roman"/>
          <w:sz w:val="24"/>
          <w:szCs w:val="24"/>
        </w:rPr>
        <w:t xml:space="preserve">, </w:t>
      </w:r>
      <w:r w:rsidRPr="00475153">
        <w:rPr>
          <w:rFonts w:ascii="Times New Roman" w:hAnsi="Times New Roman"/>
          <w:sz w:val="24"/>
          <w:szCs w:val="24"/>
        </w:rPr>
        <w:t>whereas</w:t>
      </w:r>
      <w:r w:rsidR="00E654F7">
        <w:rPr>
          <w:rFonts w:ascii="Times New Roman" w:hAnsi="Times New Roman"/>
          <w:sz w:val="24"/>
          <w:szCs w:val="24"/>
        </w:rPr>
        <w:t xml:space="preserve"> with Mg</w:t>
      </w:r>
      <w:r w:rsidRPr="00475153">
        <w:rPr>
          <w:rFonts w:ascii="Times New Roman" w:hAnsi="Times New Roman"/>
          <w:sz w:val="24"/>
          <w:szCs w:val="24"/>
        </w:rPr>
        <w:t xml:space="preserve"> a low overvoltage cathode facilitates hydrogen evolution and alkalization of solution, causing a substantial corrosion rate [</w:t>
      </w:r>
      <w:r w:rsidR="00DF14EA">
        <w:rPr>
          <w:rFonts w:ascii="Times New Roman" w:hAnsi="Times New Roman"/>
          <w:sz w:val="24"/>
          <w:szCs w:val="24"/>
        </w:rPr>
        <w:fldChar w:fldCharType="begin"/>
      </w:r>
      <w:r w:rsidR="00934B24">
        <w:rPr>
          <w:rFonts w:ascii="Times New Roman" w:hAnsi="Times New Roman"/>
          <w:sz w:val="24"/>
          <w:szCs w:val="24"/>
        </w:rPr>
        <w:instrText xml:space="preserve"> REF _Ref315558940 \r \h </w:instrText>
      </w:r>
      <w:r w:rsidR="00DF14EA">
        <w:rPr>
          <w:rFonts w:ascii="Times New Roman" w:hAnsi="Times New Roman"/>
          <w:sz w:val="24"/>
          <w:szCs w:val="24"/>
        </w:rPr>
      </w:r>
      <w:r w:rsidR="00DF14EA">
        <w:rPr>
          <w:rFonts w:ascii="Times New Roman" w:hAnsi="Times New Roman"/>
          <w:sz w:val="24"/>
          <w:szCs w:val="24"/>
        </w:rPr>
        <w:fldChar w:fldCharType="separate"/>
      </w:r>
      <w:r w:rsidR="00F924DA">
        <w:rPr>
          <w:rFonts w:ascii="Times New Roman" w:hAnsi="Times New Roman"/>
          <w:sz w:val="24"/>
          <w:szCs w:val="24"/>
        </w:rPr>
        <w:t>63</w:t>
      </w:r>
      <w:r w:rsidR="00DF14EA">
        <w:rPr>
          <w:rFonts w:ascii="Times New Roman" w:hAnsi="Times New Roman"/>
          <w:sz w:val="24"/>
          <w:szCs w:val="24"/>
        </w:rPr>
        <w:fldChar w:fldCharType="end"/>
      </w:r>
      <w:r w:rsidR="00934B24">
        <w:rPr>
          <w:rFonts w:ascii="Times New Roman" w:hAnsi="Times New Roman"/>
          <w:sz w:val="24"/>
          <w:szCs w:val="24"/>
        </w:rPr>
        <w:t>,</w:t>
      </w:r>
      <w:r w:rsidR="00DF14EA">
        <w:rPr>
          <w:rFonts w:ascii="Times New Roman" w:hAnsi="Times New Roman"/>
          <w:sz w:val="24"/>
          <w:szCs w:val="24"/>
        </w:rPr>
        <w:fldChar w:fldCharType="begin"/>
      </w:r>
      <w:r w:rsidR="00934B24">
        <w:rPr>
          <w:rFonts w:ascii="Times New Roman" w:hAnsi="Times New Roman"/>
          <w:sz w:val="24"/>
          <w:szCs w:val="24"/>
        </w:rPr>
        <w:instrText xml:space="preserve"> REF _Ref315559382 \r \h </w:instrText>
      </w:r>
      <w:r w:rsidR="00DF14EA">
        <w:rPr>
          <w:rFonts w:ascii="Times New Roman" w:hAnsi="Times New Roman"/>
          <w:sz w:val="24"/>
          <w:szCs w:val="24"/>
        </w:rPr>
      </w:r>
      <w:r w:rsidR="00DF14EA">
        <w:rPr>
          <w:rFonts w:ascii="Times New Roman" w:hAnsi="Times New Roman"/>
          <w:sz w:val="24"/>
          <w:szCs w:val="24"/>
        </w:rPr>
        <w:fldChar w:fldCharType="separate"/>
      </w:r>
      <w:r w:rsidR="00F924DA">
        <w:rPr>
          <w:rFonts w:ascii="Times New Roman" w:hAnsi="Times New Roman"/>
          <w:sz w:val="24"/>
          <w:szCs w:val="24"/>
        </w:rPr>
        <w:t>64</w:t>
      </w:r>
      <w:r w:rsidR="00DF14EA">
        <w:rPr>
          <w:rFonts w:ascii="Times New Roman" w:hAnsi="Times New Roman"/>
          <w:sz w:val="24"/>
          <w:szCs w:val="24"/>
        </w:rPr>
        <w:fldChar w:fldCharType="end"/>
      </w:r>
      <w:r w:rsidRPr="00475153">
        <w:rPr>
          <w:rFonts w:ascii="Times New Roman" w:hAnsi="Times New Roman"/>
          <w:sz w:val="24"/>
          <w:szCs w:val="24"/>
        </w:rPr>
        <w:t xml:space="preserve">]. </w:t>
      </w:r>
    </w:p>
    <w:p w:rsidR="00680A87" w:rsidRPr="00475153" w:rsidRDefault="00680A87" w:rsidP="00680A87">
      <w:pPr>
        <w:pStyle w:val="equation"/>
        <w:spacing w:before="0" w:after="0" w:line="480" w:lineRule="auto"/>
        <w:jc w:val="both"/>
        <w:rPr>
          <w:rFonts w:ascii="Times New Roman" w:hAnsi="Times New Roman"/>
          <w:sz w:val="24"/>
          <w:szCs w:val="24"/>
        </w:rPr>
      </w:pPr>
      <w:r>
        <w:rPr>
          <w:rFonts w:ascii="Times New Roman" w:hAnsi="Times New Roman"/>
          <w:sz w:val="24"/>
          <w:szCs w:val="24"/>
        </w:rPr>
        <w:t xml:space="preserve">             </w:t>
      </w:r>
      <w:r w:rsidRPr="00475153">
        <w:rPr>
          <w:rFonts w:ascii="Times New Roman" w:hAnsi="Times New Roman"/>
          <w:sz w:val="24"/>
          <w:szCs w:val="24"/>
        </w:rPr>
        <w:t>The H</w:t>
      </w:r>
      <w:r w:rsidRPr="00475153">
        <w:rPr>
          <w:rFonts w:ascii="Times New Roman" w:hAnsi="Times New Roman"/>
          <w:sz w:val="24"/>
          <w:szCs w:val="24"/>
          <w:vertAlign w:val="superscript"/>
        </w:rPr>
        <w:t>+</w:t>
      </w:r>
      <w:r w:rsidRPr="00475153">
        <w:rPr>
          <w:rFonts w:ascii="Times New Roman" w:hAnsi="Times New Roman"/>
          <w:sz w:val="24"/>
          <w:szCs w:val="24"/>
        </w:rPr>
        <w:t xml:space="preserve"> ions from equation (6) combine with Cl</w:t>
      </w:r>
      <w:r w:rsidRPr="00475153">
        <w:rPr>
          <w:rFonts w:ascii="Times New Roman" w:hAnsi="Times New Roman"/>
          <w:sz w:val="24"/>
          <w:szCs w:val="24"/>
          <w:vertAlign w:val="superscript"/>
        </w:rPr>
        <w:t>-</w:t>
      </w:r>
      <w:r w:rsidRPr="00475153">
        <w:rPr>
          <w:rFonts w:ascii="Times New Roman" w:hAnsi="Times New Roman"/>
          <w:sz w:val="24"/>
          <w:szCs w:val="24"/>
        </w:rPr>
        <w:t xml:space="preserve"> producing HCl, which accelerate the dissolution of the metal, producing MgCl</w:t>
      </w:r>
      <w:r w:rsidRPr="00475153">
        <w:rPr>
          <w:rFonts w:ascii="Times New Roman" w:hAnsi="Times New Roman"/>
          <w:sz w:val="24"/>
          <w:szCs w:val="24"/>
          <w:vertAlign w:val="subscript"/>
        </w:rPr>
        <w:t>2</w:t>
      </w:r>
      <w:r w:rsidRPr="00475153">
        <w:rPr>
          <w:rFonts w:ascii="Times New Roman" w:hAnsi="Times New Roman"/>
          <w:sz w:val="24"/>
          <w:szCs w:val="24"/>
        </w:rPr>
        <w:t>. This process repeats itself in an autocatalytic manner, producing pits.</w:t>
      </w:r>
    </w:p>
    <w:p w:rsidR="00680A87" w:rsidRPr="00813D7B" w:rsidRDefault="00680A87" w:rsidP="00680A87">
      <w:pPr>
        <w:pStyle w:val="NormalWeb"/>
        <w:spacing w:before="0" w:beforeAutospacing="0" w:after="0" w:afterAutospacing="0"/>
        <w:jc w:val="both"/>
      </w:pPr>
      <w:r w:rsidRPr="00813D7B">
        <w:t>Alloying is one method of improving the mechanical properties and corrosion resistance of Mg [</w:t>
      </w:r>
      <w:r w:rsidR="00DF14EA">
        <w:fldChar w:fldCharType="begin"/>
      </w:r>
      <w:r w:rsidR="00934B24">
        <w:instrText xml:space="preserve"> REF _Ref315562028 \r \h </w:instrText>
      </w:r>
      <w:r w:rsidR="00DF14EA">
        <w:fldChar w:fldCharType="separate"/>
      </w:r>
      <w:r w:rsidR="00F924DA">
        <w:t>66</w:t>
      </w:r>
      <w:r w:rsidR="00DF14EA">
        <w:fldChar w:fldCharType="end"/>
      </w:r>
      <w:r w:rsidR="00934B24">
        <w:t>]</w:t>
      </w:r>
      <w:r w:rsidRPr="00813D7B">
        <w:t>. For bioabsorbable applications, the alloying element must be non-toxic and biocompatible, so that the concentration of the dissolved ions once implanted, would not substantially exceed the concentration normally found in human blood. The hydrogen evolved from corroding Mg implants have been reported to form gas pockets adjacent to the implant, which delays the healing of tissues in the surgery region, leading to necrosis. The gas pockets can cause separation of tissues and tissue layers [</w:t>
      </w:r>
      <w:r w:rsidR="00DF14EA">
        <w:fldChar w:fldCharType="begin"/>
      </w:r>
      <w:r w:rsidR="00433D3C">
        <w:instrText xml:space="preserve"> REF _Ref313537628 \r \h </w:instrText>
      </w:r>
      <w:r w:rsidR="00DF14EA">
        <w:fldChar w:fldCharType="separate"/>
      </w:r>
      <w:r w:rsidR="00F924DA">
        <w:t>121</w:t>
      </w:r>
      <w:r w:rsidR="00DF14EA">
        <w:fldChar w:fldCharType="end"/>
      </w:r>
      <w:r w:rsidRPr="00813D7B">
        <w:t xml:space="preserve">]. </w:t>
      </w:r>
    </w:p>
    <w:p w:rsidR="00680A87" w:rsidRDefault="00680A87" w:rsidP="00680A87">
      <w:pPr>
        <w:rPr>
          <w:color w:val="000000"/>
          <w:szCs w:val="24"/>
        </w:rPr>
      </w:pPr>
      <w:r w:rsidRPr="00813D7B">
        <w:rPr>
          <w:szCs w:val="24"/>
        </w:rPr>
        <w:t xml:space="preserve">Huntsman et al. in 1960 reported </w:t>
      </w:r>
      <w:r w:rsidRPr="00813D7B">
        <w:rPr>
          <w:color w:val="000000"/>
          <w:szCs w:val="24"/>
        </w:rPr>
        <w:t>the presence of magnesium (Mg</w:t>
      </w:r>
      <w:r w:rsidRPr="00813D7B">
        <w:rPr>
          <w:color w:val="000000"/>
          <w:szCs w:val="24"/>
          <w:vertAlign w:val="superscript"/>
        </w:rPr>
        <w:t>2+</w:t>
      </w:r>
      <w:r w:rsidRPr="00813D7B">
        <w:rPr>
          <w:color w:val="000000"/>
          <w:szCs w:val="24"/>
        </w:rPr>
        <w:t>)</w:t>
      </w:r>
      <w:r w:rsidRPr="00813D7B">
        <w:rPr>
          <w:color w:val="000000"/>
          <w:szCs w:val="24"/>
          <w:vertAlign w:val="superscript"/>
        </w:rPr>
        <w:t xml:space="preserve"> </w:t>
      </w:r>
      <w:r w:rsidRPr="00813D7B">
        <w:rPr>
          <w:color w:val="000000"/>
          <w:szCs w:val="24"/>
        </w:rPr>
        <w:t>and calcium ions (Ca</w:t>
      </w:r>
      <w:r w:rsidRPr="00813D7B">
        <w:rPr>
          <w:color w:val="000000"/>
          <w:szCs w:val="24"/>
          <w:vertAlign w:val="superscript"/>
        </w:rPr>
        <w:t>2+</w:t>
      </w:r>
      <w:r w:rsidRPr="00813D7B">
        <w:rPr>
          <w:color w:val="000000"/>
          <w:szCs w:val="24"/>
        </w:rPr>
        <w:t>), both competing for reactive sites with clotting factors, which lead to the prolonged clotting time [</w:t>
      </w:r>
      <w:r w:rsidR="00DF14EA">
        <w:rPr>
          <w:color w:val="000000"/>
          <w:szCs w:val="24"/>
        </w:rPr>
        <w:fldChar w:fldCharType="begin"/>
      </w:r>
      <w:r w:rsidR="00433D3C">
        <w:rPr>
          <w:color w:val="000000"/>
          <w:szCs w:val="24"/>
        </w:rPr>
        <w:instrText xml:space="preserve"> REF _Ref315732193 \r \h </w:instrText>
      </w:r>
      <w:r w:rsidR="00DF14EA">
        <w:rPr>
          <w:color w:val="000000"/>
          <w:szCs w:val="24"/>
        </w:rPr>
      </w:r>
      <w:r w:rsidR="00DF14EA">
        <w:rPr>
          <w:color w:val="000000"/>
          <w:szCs w:val="24"/>
        </w:rPr>
        <w:fldChar w:fldCharType="separate"/>
      </w:r>
      <w:r w:rsidR="00F924DA">
        <w:rPr>
          <w:color w:val="000000"/>
          <w:szCs w:val="24"/>
        </w:rPr>
        <w:t>67</w:t>
      </w:r>
      <w:r w:rsidR="00DF14EA">
        <w:rPr>
          <w:color w:val="000000"/>
          <w:szCs w:val="24"/>
        </w:rPr>
        <w:fldChar w:fldCharType="end"/>
      </w:r>
      <w:r w:rsidRPr="00813D7B">
        <w:rPr>
          <w:color w:val="000000"/>
          <w:szCs w:val="24"/>
        </w:rPr>
        <w:t>]. Ca</w:t>
      </w:r>
      <w:r w:rsidRPr="00813D7B">
        <w:rPr>
          <w:color w:val="000000"/>
          <w:szCs w:val="24"/>
          <w:vertAlign w:val="superscript"/>
        </w:rPr>
        <w:t xml:space="preserve">2+ </w:t>
      </w:r>
      <w:r w:rsidR="0068028F">
        <w:rPr>
          <w:color w:val="000000"/>
          <w:szCs w:val="24"/>
        </w:rPr>
        <w:t xml:space="preserve">is </w:t>
      </w:r>
      <w:r w:rsidRPr="00813D7B">
        <w:rPr>
          <w:color w:val="000000"/>
          <w:szCs w:val="24"/>
        </w:rPr>
        <w:t>an efficient catalyst in the clotting of blood, but the addition of Mg</w:t>
      </w:r>
      <w:r w:rsidRPr="00813D7B">
        <w:rPr>
          <w:color w:val="000000"/>
          <w:szCs w:val="24"/>
          <w:vertAlign w:val="superscript"/>
        </w:rPr>
        <w:t xml:space="preserve">2+ </w:t>
      </w:r>
      <w:r w:rsidRPr="00813D7B">
        <w:rPr>
          <w:color w:val="000000"/>
          <w:szCs w:val="24"/>
        </w:rPr>
        <w:t>competes with Ca</w:t>
      </w:r>
      <w:r w:rsidRPr="00813D7B">
        <w:rPr>
          <w:color w:val="000000"/>
          <w:szCs w:val="24"/>
          <w:vertAlign w:val="superscript"/>
        </w:rPr>
        <w:t>2+</w:t>
      </w:r>
      <w:r w:rsidRPr="00813D7B">
        <w:rPr>
          <w:color w:val="000000"/>
          <w:szCs w:val="24"/>
        </w:rPr>
        <w:t>, so that a sub-optimal amount of Ca</w:t>
      </w:r>
      <w:r w:rsidRPr="00813D7B">
        <w:rPr>
          <w:color w:val="000000"/>
          <w:szCs w:val="24"/>
          <w:vertAlign w:val="superscript"/>
        </w:rPr>
        <w:t>2+</w:t>
      </w:r>
      <w:r w:rsidRPr="00813D7B">
        <w:rPr>
          <w:color w:val="000000"/>
          <w:szCs w:val="24"/>
        </w:rPr>
        <w:t xml:space="preserve"> is available to bind with all reaction sites during the clotting process. Figure </w:t>
      </w:r>
      <w:r w:rsidR="00AA3F01">
        <w:rPr>
          <w:color w:val="000000"/>
          <w:szCs w:val="24"/>
        </w:rPr>
        <w:t>4.2</w:t>
      </w:r>
      <w:r w:rsidRPr="00813D7B">
        <w:rPr>
          <w:color w:val="000000"/>
          <w:szCs w:val="24"/>
        </w:rPr>
        <w:t xml:space="preserve"> [</w:t>
      </w:r>
      <w:r w:rsidR="00DF14EA">
        <w:rPr>
          <w:color w:val="000000"/>
          <w:szCs w:val="24"/>
        </w:rPr>
        <w:fldChar w:fldCharType="begin"/>
      </w:r>
      <w:r w:rsidR="00433D3C">
        <w:rPr>
          <w:color w:val="000000"/>
          <w:szCs w:val="24"/>
        </w:rPr>
        <w:instrText xml:space="preserve"> REF _Ref315732193 \r \h </w:instrText>
      </w:r>
      <w:r w:rsidR="00DF14EA">
        <w:rPr>
          <w:color w:val="000000"/>
          <w:szCs w:val="24"/>
        </w:rPr>
      </w:r>
      <w:r w:rsidR="00DF14EA">
        <w:rPr>
          <w:color w:val="000000"/>
          <w:szCs w:val="24"/>
        </w:rPr>
        <w:fldChar w:fldCharType="separate"/>
      </w:r>
      <w:r w:rsidR="00F924DA">
        <w:rPr>
          <w:color w:val="000000"/>
          <w:szCs w:val="24"/>
        </w:rPr>
        <w:t>67</w:t>
      </w:r>
      <w:r w:rsidR="00DF14EA">
        <w:rPr>
          <w:color w:val="000000"/>
          <w:szCs w:val="24"/>
        </w:rPr>
        <w:fldChar w:fldCharType="end"/>
      </w:r>
      <w:r w:rsidRPr="00813D7B">
        <w:rPr>
          <w:color w:val="000000"/>
          <w:szCs w:val="24"/>
        </w:rPr>
        <w:t>] depicts the optimal concentration of Ca</w:t>
      </w:r>
      <w:r w:rsidRPr="00813D7B">
        <w:rPr>
          <w:color w:val="000000"/>
          <w:szCs w:val="24"/>
          <w:vertAlign w:val="superscript"/>
        </w:rPr>
        <w:t>2+</w:t>
      </w:r>
      <w:r w:rsidRPr="00813D7B">
        <w:rPr>
          <w:color w:val="000000"/>
          <w:szCs w:val="24"/>
        </w:rPr>
        <w:t xml:space="preserve"> and Mg</w:t>
      </w:r>
      <w:r w:rsidRPr="00813D7B">
        <w:rPr>
          <w:color w:val="000000"/>
          <w:szCs w:val="24"/>
          <w:vertAlign w:val="superscript"/>
        </w:rPr>
        <w:t>2+</w:t>
      </w:r>
      <w:r w:rsidRPr="00813D7B">
        <w:rPr>
          <w:color w:val="000000"/>
          <w:szCs w:val="24"/>
        </w:rPr>
        <w:t xml:space="preserve"> ions as a  function of clotting time of human plasma. </w:t>
      </w:r>
    </w:p>
    <w:p w:rsidR="00AA3F01" w:rsidRDefault="00AA3F01" w:rsidP="00680A87">
      <w:pPr>
        <w:rPr>
          <w:color w:val="000000"/>
          <w:szCs w:val="24"/>
        </w:rPr>
      </w:pPr>
    </w:p>
    <w:p w:rsidR="00680A87" w:rsidRDefault="00680A87" w:rsidP="00B6565B">
      <w:pPr>
        <w:pStyle w:val="equation"/>
        <w:spacing w:before="0" w:after="0" w:line="480" w:lineRule="auto"/>
        <w:rPr>
          <w:rFonts w:ascii="Times New Roman" w:hAnsi="Times New Roman"/>
          <w:sz w:val="24"/>
          <w:szCs w:val="24"/>
        </w:rPr>
      </w:pPr>
      <w:r w:rsidRPr="00070278">
        <w:rPr>
          <w:rFonts w:ascii="Times New Roman" w:hAnsi="Times New Roman"/>
          <w:sz w:val="24"/>
          <w:szCs w:val="24"/>
        </w:rPr>
        <w:t>Ca</w:t>
      </w:r>
      <w:r w:rsidRPr="00070278">
        <w:rPr>
          <w:rFonts w:ascii="Times New Roman" w:hAnsi="Times New Roman"/>
          <w:sz w:val="24"/>
          <w:szCs w:val="24"/>
          <w:vertAlign w:val="superscript"/>
        </w:rPr>
        <w:t>2+</w:t>
      </w:r>
      <w:r w:rsidRPr="00070278">
        <w:rPr>
          <w:rFonts w:ascii="Times New Roman" w:hAnsi="Times New Roman"/>
          <w:sz w:val="24"/>
          <w:szCs w:val="24"/>
        </w:rPr>
        <w:t xml:space="preserve"> ↔ Mg </w:t>
      </w:r>
      <w:r w:rsidRPr="00070278">
        <w:rPr>
          <w:rFonts w:ascii="Times New Roman" w:hAnsi="Times New Roman"/>
          <w:sz w:val="24"/>
          <w:szCs w:val="24"/>
          <w:vertAlign w:val="superscript"/>
        </w:rPr>
        <w:t xml:space="preserve">2+ </w:t>
      </w:r>
      <w:r w:rsidRPr="00070278">
        <w:rPr>
          <w:rFonts w:ascii="Times New Roman" w:hAnsi="Times New Roman"/>
          <w:sz w:val="24"/>
          <w:szCs w:val="24"/>
        </w:rPr>
        <w:t>→ clotting molecules → prolongs thrombosis</w:t>
      </w:r>
    </w:p>
    <w:p w:rsidR="00B6565B" w:rsidRDefault="00B6565B" w:rsidP="00B6565B">
      <w:pPr>
        <w:keepNext w:val="0"/>
      </w:pPr>
    </w:p>
    <w:p w:rsidR="00E654F7" w:rsidRPr="00E654F7" w:rsidRDefault="00E654F7" w:rsidP="00B6565B">
      <w:pPr>
        <w:keepNext w:val="0"/>
      </w:pPr>
      <w:r>
        <w:t>The relevance of this plot in predicting clotting time will be discussed in section 4.5, with regard to our alloys based upon the concentration of Ca</w:t>
      </w:r>
      <w:r w:rsidRPr="00E654F7">
        <w:rPr>
          <w:vertAlign w:val="superscript"/>
        </w:rPr>
        <w:t>++</w:t>
      </w:r>
      <w:r>
        <w:t xml:space="preserve"> and Mg</w:t>
      </w:r>
      <w:r>
        <w:rPr>
          <w:vertAlign w:val="superscript"/>
        </w:rPr>
        <w:t>++</w:t>
      </w:r>
      <w:r>
        <w:t xml:space="preserve"> measured by</w:t>
      </w:r>
      <w:r w:rsidR="00B6565B">
        <w:t xml:space="preserve"> </w:t>
      </w:r>
      <w:r w:rsidR="00B6565B" w:rsidRPr="00441E42">
        <w:rPr>
          <w:szCs w:val="24"/>
        </w:rPr>
        <w:t>Inductively Coupled Mass Spectroscopy</w:t>
      </w:r>
      <w:r w:rsidR="00B6565B">
        <w:rPr>
          <w:szCs w:val="24"/>
        </w:rPr>
        <w:t xml:space="preserve"> (ICP</w:t>
      </w:r>
      <w:r>
        <w:t>-MS</w:t>
      </w:r>
      <w:r w:rsidR="00B6565B">
        <w:t>)</w:t>
      </w:r>
      <w:r>
        <w:t xml:space="preserve"> analyses of the electrolyte after corrosion. </w:t>
      </w:r>
    </w:p>
    <w:p w:rsidR="00AC7BFC" w:rsidRDefault="00680A87" w:rsidP="00AC7BFC">
      <w:pPr>
        <w:ind w:firstLine="0"/>
        <w:jc w:val="center"/>
      </w:pPr>
      <w:r w:rsidRPr="00813D7B">
        <w:rPr>
          <w:noProof/>
          <w:snapToGrid/>
          <w:szCs w:val="24"/>
        </w:rPr>
        <w:drawing>
          <wp:inline distT="0" distB="0" distL="0" distR="0" wp14:anchorId="4DA295FB" wp14:editId="716095EC">
            <wp:extent cx="5050465" cy="3742660"/>
            <wp:effectExtent l="0" t="0" r="0" b="0"/>
            <wp:docPr id="5" name="Picture 5" descr="clotting time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otting time schematic"/>
                    <pic:cNvPicPr>
                      <a:picLocks noChangeAspect="1" noChangeArrowheads="1"/>
                    </pic:cNvPicPr>
                  </pic:nvPicPr>
                  <pic:blipFill>
                    <a:blip r:embed="rId48" cstate="print">
                      <a:extLst>
                        <a:ext uri="{28A0092B-C50C-407E-A947-70E740481C1C}">
                          <a14:useLocalDpi xmlns:a14="http://schemas.microsoft.com/office/drawing/2010/main" val="0"/>
                        </a:ext>
                      </a:extLst>
                    </a:blip>
                    <a:srcRect l="6976" t="9506" r="12503" b="2802"/>
                    <a:stretch>
                      <a:fillRect/>
                    </a:stretch>
                  </pic:blipFill>
                  <pic:spPr bwMode="auto">
                    <a:xfrm>
                      <a:off x="0" y="0"/>
                      <a:ext cx="5070392" cy="3757427"/>
                    </a:xfrm>
                    <a:prstGeom prst="rect">
                      <a:avLst/>
                    </a:prstGeom>
                    <a:noFill/>
                    <a:ln>
                      <a:noFill/>
                    </a:ln>
                  </pic:spPr>
                </pic:pic>
              </a:graphicData>
            </a:graphic>
          </wp:inline>
        </w:drawing>
      </w:r>
    </w:p>
    <w:p w:rsidR="00680A87" w:rsidRPr="0068028F" w:rsidRDefault="00AC7BFC" w:rsidP="00AC7BFC">
      <w:pPr>
        <w:pStyle w:val="Caption"/>
        <w:rPr>
          <w:i/>
        </w:rPr>
      </w:pPr>
      <w:bookmarkStart w:id="60" w:name="_Toc330042722"/>
      <w:r w:rsidRPr="0068028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68028F">
        <w:rPr>
          <w:b/>
          <w:i/>
        </w:rPr>
        <w:t>:</w:t>
      </w:r>
      <w:r w:rsidRPr="0068028F">
        <w:rPr>
          <w:i/>
        </w:rPr>
        <w:t xml:space="preserve"> </w:t>
      </w:r>
      <w:r w:rsidR="00680A87" w:rsidRPr="0068028F">
        <w:rPr>
          <w:i/>
        </w:rPr>
        <w:t xml:space="preserve"> Ca</w:t>
      </w:r>
      <w:r w:rsidR="00680A87" w:rsidRPr="0068028F">
        <w:rPr>
          <w:i/>
          <w:vertAlign w:val="superscript"/>
        </w:rPr>
        <w:t xml:space="preserve">2+ </w:t>
      </w:r>
      <w:r w:rsidR="00680A87" w:rsidRPr="0068028F">
        <w:rPr>
          <w:i/>
        </w:rPr>
        <w:t>and Mg</w:t>
      </w:r>
      <w:r w:rsidR="00680A87" w:rsidRPr="0068028F">
        <w:rPr>
          <w:i/>
          <w:vertAlign w:val="superscript"/>
        </w:rPr>
        <w:t>2+</w:t>
      </w:r>
      <w:r w:rsidR="00680A87" w:rsidRPr="0068028F">
        <w:rPr>
          <w:i/>
        </w:rPr>
        <w:t xml:space="preserve"> </w:t>
      </w:r>
      <w:r w:rsidR="00B6565B">
        <w:rPr>
          <w:i/>
        </w:rPr>
        <w:t xml:space="preserve">concentration as a function of </w:t>
      </w:r>
      <w:r w:rsidR="00AA3F01" w:rsidRPr="0068028F">
        <w:rPr>
          <w:i/>
        </w:rPr>
        <w:t xml:space="preserve">clotting time of human plasma </w:t>
      </w:r>
      <w:r w:rsidR="00680A87" w:rsidRPr="0068028F">
        <w:rPr>
          <w:i/>
        </w:rPr>
        <w:t>[</w:t>
      </w:r>
      <w:r w:rsidR="00F352DC">
        <w:fldChar w:fldCharType="begin"/>
      </w:r>
      <w:r w:rsidR="00F352DC">
        <w:instrText xml:space="preserve"> REF _Ref315732193 \r \h  \* MERGEFORMAT </w:instrText>
      </w:r>
      <w:r w:rsidR="00F352DC">
        <w:fldChar w:fldCharType="separate"/>
      </w:r>
      <w:r w:rsidR="00F924DA" w:rsidRPr="00F924DA">
        <w:rPr>
          <w:i/>
        </w:rPr>
        <w:t>67</w:t>
      </w:r>
      <w:r w:rsidR="00F352DC">
        <w:fldChar w:fldCharType="end"/>
      </w:r>
      <w:r w:rsidR="00680A87" w:rsidRPr="0068028F">
        <w:rPr>
          <w:i/>
        </w:rPr>
        <w:t>]</w:t>
      </w:r>
      <w:r w:rsidR="00BC3992">
        <w:rPr>
          <w:i/>
        </w:rPr>
        <w:t>.</w:t>
      </w:r>
      <w:bookmarkEnd w:id="60"/>
    </w:p>
    <w:p w:rsidR="00680A87" w:rsidRPr="00813D7B" w:rsidRDefault="00AA3F01" w:rsidP="00D33798">
      <w:pPr>
        <w:pStyle w:val="Heading2"/>
      </w:pPr>
      <w:bookmarkStart w:id="61" w:name="_Toc330042215"/>
      <w:r>
        <w:t xml:space="preserve">4.3      </w:t>
      </w:r>
      <w:r w:rsidR="0068028F">
        <w:t xml:space="preserve"> </w:t>
      </w:r>
      <w:r w:rsidR="00680A87" w:rsidRPr="00813D7B">
        <w:t xml:space="preserve">Factors </w:t>
      </w:r>
      <w:r w:rsidR="00D87A5E">
        <w:t>A</w:t>
      </w:r>
      <w:r w:rsidR="00680A87" w:rsidRPr="00813D7B">
        <w:t xml:space="preserve">ffecting </w:t>
      </w:r>
      <w:r w:rsidR="00D87A5E">
        <w:t>C</w:t>
      </w:r>
      <w:r w:rsidR="00680A87" w:rsidRPr="00813D7B">
        <w:t>orrosion</w:t>
      </w:r>
      <w:bookmarkEnd w:id="61"/>
    </w:p>
    <w:p w:rsidR="00680A87" w:rsidRPr="00813D7B" w:rsidRDefault="00680A87" w:rsidP="00680A87">
      <w:pPr>
        <w:autoSpaceDE w:val="0"/>
        <w:autoSpaceDN w:val="0"/>
        <w:adjustRightInd w:val="0"/>
        <w:rPr>
          <w:szCs w:val="24"/>
        </w:rPr>
      </w:pPr>
      <w:r w:rsidRPr="00813D7B">
        <w:rPr>
          <w:szCs w:val="24"/>
        </w:rPr>
        <w:t>The most important requirement of a biodegradable implant</w:t>
      </w:r>
      <w:r w:rsidR="007B1298">
        <w:rPr>
          <w:szCs w:val="24"/>
        </w:rPr>
        <w:t xml:space="preserve"> </w:t>
      </w:r>
      <w:r w:rsidRPr="00813D7B">
        <w:rPr>
          <w:szCs w:val="24"/>
        </w:rPr>
        <w:t>is its degradation properties in a given biological environment, which are influenced by various intrinsic and extrinsic factors. Intrinsic factors include: chemical composition, microstructure, surface energy, wettability, thickness and stability of the passivating oxide film. Extrinsic factors include: temperature, pH, dissolved oxygen content, amino acids, biomolecules and chloride ions in the surrounding environment</w:t>
      </w:r>
      <w:r w:rsidR="0068028F">
        <w:rPr>
          <w:szCs w:val="24"/>
        </w:rPr>
        <w:t xml:space="preserve"> [</w:t>
      </w:r>
      <w:r w:rsidR="00DF14EA">
        <w:rPr>
          <w:szCs w:val="24"/>
        </w:rPr>
        <w:fldChar w:fldCharType="begin"/>
      </w:r>
      <w:r w:rsidR="0068028F">
        <w:rPr>
          <w:szCs w:val="24"/>
        </w:rPr>
        <w:instrText xml:space="preserve"> REF _Ref315730931 \r \h </w:instrText>
      </w:r>
      <w:r w:rsidR="00DF14EA">
        <w:rPr>
          <w:szCs w:val="24"/>
        </w:rPr>
      </w:r>
      <w:r w:rsidR="00DF14EA">
        <w:rPr>
          <w:szCs w:val="24"/>
        </w:rPr>
        <w:fldChar w:fldCharType="separate"/>
      </w:r>
      <w:r w:rsidR="00F924DA">
        <w:rPr>
          <w:szCs w:val="24"/>
        </w:rPr>
        <w:t>68</w:t>
      </w:r>
      <w:r w:rsidR="00DF14EA">
        <w:rPr>
          <w:szCs w:val="24"/>
        </w:rPr>
        <w:fldChar w:fldCharType="end"/>
      </w:r>
      <w:r w:rsidR="0068028F">
        <w:rPr>
          <w:szCs w:val="24"/>
        </w:rPr>
        <w:t>]</w:t>
      </w:r>
      <w:r w:rsidRPr="00813D7B">
        <w:rPr>
          <w:szCs w:val="24"/>
        </w:rPr>
        <w:t>. Tissue fluids in the human body also present a very corrosive environment for implant devices. Furthermore, the regeneration of a passivating oxide film is delayed since the concentration of dissolved oxygen in body fluids is approximately one fourth of that in air. Additionally, the concentration of Cl</w:t>
      </w:r>
      <w:r w:rsidRPr="00813D7B">
        <w:rPr>
          <w:szCs w:val="24"/>
          <w:vertAlign w:val="superscript"/>
        </w:rPr>
        <w:t>-</w:t>
      </w:r>
      <w:r w:rsidRPr="00813D7B">
        <w:rPr>
          <w:szCs w:val="24"/>
        </w:rPr>
        <w:t xml:space="preserve"> ions (the prime species in the initiation of pitting corrosion) in serum and interstitial fluid is 113 and 117 mEq/L respectively [</w:t>
      </w:r>
      <w:r w:rsidR="00DF14EA">
        <w:rPr>
          <w:szCs w:val="24"/>
        </w:rPr>
        <w:fldChar w:fldCharType="begin"/>
      </w:r>
      <w:r w:rsidR="00433D3C">
        <w:rPr>
          <w:szCs w:val="24"/>
        </w:rPr>
        <w:instrText xml:space="preserve"> REF _Ref315730931 \r \h </w:instrText>
      </w:r>
      <w:r w:rsidR="00DF14EA">
        <w:rPr>
          <w:szCs w:val="24"/>
        </w:rPr>
      </w:r>
      <w:r w:rsidR="00DF14EA">
        <w:rPr>
          <w:szCs w:val="24"/>
        </w:rPr>
        <w:fldChar w:fldCharType="separate"/>
      </w:r>
      <w:r w:rsidR="00F924DA">
        <w:rPr>
          <w:szCs w:val="24"/>
        </w:rPr>
        <w:t>68</w:t>
      </w:r>
      <w:r w:rsidR="00DF14EA">
        <w:rPr>
          <w:szCs w:val="24"/>
        </w:rPr>
        <w:fldChar w:fldCharType="end"/>
      </w:r>
      <w:r w:rsidRPr="00813D7B">
        <w:rPr>
          <w:szCs w:val="24"/>
        </w:rPr>
        <w:t>]. As previously mentioned, Cl</w:t>
      </w:r>
      <w:r w:rsidRPr="00813D7B">
        <w:rPr>
          <w:szCs w:val="24"/>
          <w:vertAlign w:val="superscript"/>
        </w:rPr>
        <w:t>-</w:t>
      </w:r>
      <w:r w:rsidRPr="00813D7B">
        <w:rPr>
          <w:szCs w:val="24"/>
        </w:rPr>
        <w:t xml:space="preserve"> ions induce pitting corrosion at sites where the passive film is breached. This is followed by the propagation of the pit, at a rate that occasionally increases with time, because of the increasing acidity inside the pit. In addition to inorganic species in body fluid, different types of biomolecules and cells may attach to the implant surface and affect its surface chemistry. </w:t>
      </w:r>
    </w:p>
    <w:p w:rsidR="00680A87" w:rsidRDefault="00680A87" w:rsidP="00680A87">
      <w:pPr>
        <w:autoSpaceDE w:val="0"/>
        <w:autoSpaceDN w:val="0"/>
        <w:adjustRightInd w:val="0"/>
        <w:rPr>
          <w:szCs w:val="24"/>
        </w:rPr>
      </w:pPr>
      <w:r w:rsidRPr="00813D7B">
        <w:rPr>
          <w:szCs w:val="24"/>
        </w:rPr>
        <w:t>The study of degradation of Mg based implants is a quite complicated subject. This is partly attributed to the inherent stochastic nature of corrosion. Fig</w:t>
      </w:r>
      <w:r>
        <w:rPr>
          <w:szCs w:val="24"/>
        </w:rPr>
        <w:t>ure</w:t>
      </w:r>
      <w:r w:rsidRPr="00813D7B">
        <w:rPr>
          <w:szCs w:val="24"/>
        </w:rPr>
        <w:t xml:space="preserve"> </w:t>
      </w:r>
      <w:r w:rsidR="00AA3F01">
        <w:rPr>
          <w:szCs w:val="24"/>
        </w:rPr>
        <w:t>4.3</w:t>
      </w:r>
      <w:r w:rsidRPr="00813D7B">
        <w:rPr>
          <w:szCs w:val="24"/>
        </w:rPr>
        <w:t xml:space="preserve"> (not drawn to scale) is a schematic representation of the extrinsic factors that effects the degradation, biocompatibility and mechanical properties of biodegradable implants.</w:t>
      </w:r>
    </w:p>
    <w:p w:rsidR="00AC7BFC" w:rsidRDefault="0068028F" w:rsidP="0068028F">
      <w:pPr>
        <w:ind w:firstLine="0"/>
        <w:jc w:val="center"/>
      </w:pPr>
      <w:r>
        <w:rPr>
          <w:noProof/>
          <w:snapToGrid/>
        </w:rPr>
        <w:drawing>
          <wp:inline distT="0" distB="0" distL="0" distR="0" wp14:anchorId="2164737A" wp14:editId="25AEC2A6">
            <wp:extent cx="5475767" cy="2987748"/>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438" r="4944" b="2846"/>
                    <a:stretch/>
                  </pic:blipFill>
                  <pic:spPr bwMode="auto">
                    <a:xfrm>
                      <a:off x="0" y="0"/>
                      <a:ext cx="5482094" cy="2991200"/>
                    </a:xfrm>
                    <a:prstGeom prst="rect">
                      <a:avLst/>
                    </a:prstGeom>
                    <a:noFill/>
                    <a:ln>
                      <a:noFill/>
                    </a:ln>
                    <a:extLst>
                      <a:ext uri="{53640926-AAD7-44D8-BBD7-CCE9431645EC}">
                        <a14:shadowObscured xmlns:a14="http://schemas.microsoft.com/office/drawing/2010/main"/>
                      </a:ext>
                    </a:extLst>
                  </pic:spPr>
                </pic:pic>
              </a:graphicData>
            </a:graphic>
          </wp:inline>
        </w:drawing>
      </w:r>
    </w:p>
    <w:p w:rsidR="00680A87" w:rsidRDefault="00AC7BFC" w:rsidP="00AC7BFC">
      <w:pPr>
        <w:pStyle w:val="Caption"/>
        <w:rPr>
          <w:i/>
        </w:rPr>
      </w:pPr>
      <w:bookmarkStart w:id="62" w:name="_Toc330042723"/>
      <w:r w:rsidRPr="0068028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68028F">
        <w:rPr>
          <w:b/>
          <w:i/>
        </w:rPr>
        <w:t>:</w:t>
      </w:r>
      <w:r w:rsidRPr="0068028F">
        <w:rPr>
          <w:i/>
        </w:rPr>
        <w:t xml:space="preserve"> </w:t>
      </w:r>
      <w:r w:rsidR="0068028F">
        <w:rPr>
          <w:i/>
        </w:rPr>
        <w:t>F</w:t>
      </w:r>
      <w:r w:rsidR="00680A87" w:rsidRPr="0068028F">
        <w:rPr>
          <w:i/>
        </w:rPr>
        <w:t>actors affecting the corrosion behavior of implant materials.</w:t>
      </w:r>
      <w:bookmarkEnd w:id="62"/>
    </w:p>
    <w:p w:rsidR="00FB70EE" w:rsidRDefault="00FB70EE" w:rsidP="00FB70EE"/>
    <w:p w:rsidR="00FB70EE" w:rsidRPr="00FB70EE" w:rsidRDefault="00FB70EE" w:rsidP="00FB70EE"/>
    <w:p w:rsidR="00680A87" w:rsidRPr="00D577C3" w:rsidRDefault="00D577C3" w:rsidP="007C2BC2">
      <w:pPr>
        <w:pStyle w:val="Heading3"/>
        <w:ind w:firstLine="0"/>
      </w:pPr>
      <w:bookmarkStart w:id="63" w:name="_Toc330042216"/>
      <w:r w:rsidRPr="00D577C3">
        <w:t>4.3.</w:t>
      </w:r>
      <w:r w:rsidR="00FB70EE">
        <w:t>1   Pilling-Bedworth R</w:t>
      </w:r>
      <w:r w:rsidR="00680A87" w:rsidRPr="00D577C3">
        <w:t>atio</w:t>
      </w:r>
      <w:bookmarkEnd w:id="63"/>
    </w:p>
    <w:p w:rsidR="00680A87" w:rsidRPr="00FB70EE" w:rsidRDefault="00680A87" w:rsidP="00FB70EE">
      <w:r>
        <w:t xml:space="preserve">Thermodynamics is the driving force </w:t>
      </w:r>
      <w:r w:rsidR="00FB70EE">
        <w:t>for</w:t>
      </w:r>
      <w:r>
        <w:t xml:space="preserve"> corrosion, where </w:t>
      </w:r>
      <w:r w:rsidR="00B61CC0">
        <w:t xml:space="preserve">a negative </w:t>
      </w:r>
      <w:r>
        <w:t>change in Gibb’s free energy (</w:t>
      </w:r>
      <w:r w:rsidR="00B61CC0">
        <w:t>-</w:t>
      </w:r>
      <w:r>
        <w:t xml:space="preserve">∆G) indicates the tendency of reaction to occur, in this </w:t>
      </w:r>
      <w:r w:rsidR="00D87A5E">
        <w:t xml:space="preserve">case </w:t>
      </w:r>
      <w:r>
        <w:t xml:space="preserve">the formation of oxides. </w:t>
      </w:r>
      <w:r w:rsidRPr="00AC4E2A">
        <w:t xml:space="preserve">The </w:t>
      </w:r>
      <w:r w:rsidRPr="00AC4E2A">
        <w:rPr>
          <w:bCs/>
        </w:rPr>
        <w:t>Pilling-Bedworth ratio</w:t>
      </w:r>
      <w:r w:rsidRPr="00AC4E2A">
        <w:t xml:space="preserve"> (</w:t>
      </w:r>
      <w:r>
        <w:rPr>
          <w:bCs/>
        </w:rPr>
        <w:t>R</w:t>
      </w:r>
      <w:r w:rsidRPr="00AC4E2A">
        <w:rPr>
          <w:bCs/>
          <w:vertAlign w:val="subscript"/>
        </w:rPr>
        <w:t>PB</w:t>
      </w:r>
      <w:r w:rsidRPr="00AC4E2A">
        <w:rPr>
          <w:bCs/>
        </w:rPr>
        <w:t xml:space="preserve"> ratio</w:t>
      </w:r>
      <w:r w:rsidRPr="00AC4E2A">
        <w:t>), in</w:t>
      </w:r>
      <w:r w:rsidR="00B61CC0">
        <w:t xml:space="preserve"> the</w:t>
      </w:r>
      <w:r w:rsidRPr="00AC4E2A">
        <w:t xml:space="preserve"> corrosion of metals, is the ratio of the volume of the elementary cell of a metal oxide to the volume of the elementary cell of the corresponding metal (from which the oxide is created). It describes the type of oxide film (passivating film) that will form on the surface of metals during the process of oxidation, which can further predict the stability of the oxides.</w:t>
      </w:r>
    </w:p>
    <w:p w:rsidR="00680A87" w:rsidRDefault="00680A87" w:rsidP="00680A87">
      <w:pPr>
        <w:rPr>
          <w:rFonts w:eastAsia="Calibri"/>
          <w:b/>
          <w:snapToGrid/>
          <w:szCs w:val="24"/>
        </w:rPr>
      </w:pPr>
      <m:oMathPara>
        <m:oMath>
          <m:r>
            <w:rPr>
              <w:rFonts w:ascii="Cambria Math" w:eastAsiaTheme="minorEastAsia" w:hAnsi="Cambria Math"/>
              <w:color w:val="000000" w:themeColor="text1"/>
              <w:kern w:val="24"/>
              <w:szCs w:val="24"/>
            </w:rPr>
            <m:t>R</m:t>
          </m:r>
          <m:r>
            <w:rPr>
              <w:rFonts w:ascii="Cambria Math" w:eastAsiaTheme="minorEastAsia" w:hAnsi="Cambria Math"/>
              <w:color w:val="000000" w:themeColor="text1"/>
              <w:kern w:val="24"/>
              <w:position w:val="-9"/>
              <w:szCs w:val="24"/>
              <w:vertAlign w:val="subscript"/>
            </w:rPr>
            <m:t>PB</m:t>
          </m:r>
          <m:r>
            <w:rPr>
              <w:rFonts w:ascii="Cambria Math" w:eastAsiaTheme="minorEastAsia" w:hAnsi="Cambria Math"/>
              <w:color w:val="000000" w:themeColor="text1"/>
              <w:kern w:val="24"/>
              <w:szCs w:val="24"/>
            </w:rPr>
            <m:t>=(M</m:t>
          </m:r>
          <m:r>
            <w:rPr>
              <w:rFonts w:ascii="Cambria Math" w:eastAsiaTheme="minorEastAsia" w:hAnsi="Cambria Math"/>
              <w:color w:val="000000" w:themeColor="text1"/>
              <w:kern w:val="24"/>
              <w:position w:val="-9"/>
              <w:szCs w:val="24"/>
              <w:vertAlign w:val="subscript"/>
            </w:rPr>
            <m:t>oxide</m:t>
          </m:r>
          <m:r>
            <w:rPr>
              <w:rFonts w:ascii="Cambria Math" w:eastAsiaTheme="minorEastAsia" w:hAnsi="Cambria Math"/>
              <w:color w:val="000000" w:themeColor="text1"/>
              <w:kern w:val="24"/>
              <w:szCs w:val="24"/>
            </w:rPr>
            <m:t>.</m:t>
          </m:r>
          <m:r>
            <w:rPr>
              <w:rFonts w:ascii="Cambria Math" w:eastAsia="Cambria Math" w:hAnsi="Cambria Math"/>
              <w:color w:val="000000" w:themeColor="text1"/>
              <w:kern w:val="24"/>
              <w:szCs w:val="24"/>
            </w:rPr>
            <m:t>ρ</m:t>
          </m:r>
          <m:r>
            <w:rPr>
              <w:rFonts w:ascii="Cambria Math" w:eastAsia="Cambria Math" w:hAnsi="Cambria Math"/>
              <w:color w:val="000000" w:themeColor="text1"/>
              <w:kern w:val="24"/>
              <w:position w:val="-9"/>
              <w:szCs w:val="24"/>
              <w:vertAlign w:val="subscript"/>
            </w:rPr>
            <m:t>metal</m:t>
          </m:r>
          <m:r>
            <w:rPr>
              <w:rFonts w:ascii="Cambria Math" w:eastAsiaTheme="minorEastAsia" w:hAnsi="Cambria Math"/>
              <w:color w:val="000000" w:themeColor="text1"/>
              <w:kern w:val="24"/>
              <w:szCs w:val="24"/>
            </w:rPr>
            <m:t>)/(M</m:t>
          </m:r>
          <m:r>
            <w:rPr>
              <w:rFonts w:ascii="Cambria Math" w:eastAsiaTheme="minorEastAsia" w:hAnsi="Cambria Math"/>
              <w:color w:val="000000" w:themeColor="text1"/>
              <w:kern w:val="24"/>
              <w:position w:val="-9"/>
              <w:szCs w:val="24"/>
              <w:vertAlign w:val="subscript"/>
            </w:rPr>
            <m:t>metal</m:t>
          </m:r>
          <m:r>
            <w:rPr>
              <w:rFonts w:ascii="Cambria Math" w:eastAsiaTheme="minorEastAsia" w:hAnsi="Cambria Math"/>
              <w:color w:val="000000" w:themeColor="text1"/>
              <w:kern w:val="24"/>
              <w:szCs w:val="24"/>
            </w:rPr>
            <m:t>.</m:t>
          </m:r>
          <m:r>
            <w:rPr>
              <w:rFonts w:ascii="Cambria Math" w:eastAsia="Cambria Math" w:hAnsi="Cambria Math"/>
              <w:color w:val="000000" w:themeColor="text1"/>
              <w:kern w:val="24"/>
              <w:szCs w:val="24"/>
            </w:rPr>
            <m:t>ρ</m:t>
          </m:r>
          <m:r>
            <w:rPr>
              <w:rFonts w:ascii="Cambria Math" w:eastAsia="Cambria Math" w:hAnsi="Cambria Math"/>
              <w:color w:val="000000" w:themeColor="text1"/>
              <w:kern w:val="24"/>
              <w:position w:val="-9"/>
              <w:szCs w:val="24"/>
              <w:vertAlign w:val="subscript"/>
            </w:rPr>
            <m:t>oxide</m:t>
          </m:r>
          <m:r>
            <w:rPr>
              <w:rFonts w:ascii="Cambria Math" w:eastAsiaTheme="minorEastAsia" w:hAnsi="Cambria Math"/>
              <w:color w:val="000000" w:themeColor="text1"/>
              <w:kern w:val="24"/>
              <w:szCs w:val="24"/>
            </w:rPr>
            <m:t>)</m:t>
          </m:r>
        </m:oMath>
      </m:oMathPara>
    </w:p>
    <w:p w:rsidR="00680A87" w:rsidRPr="002409DC" w:rsidRDefault="00680A87" w:rsidP="00680A87">
      <w:pPr>
        <w:rPr>
          <w:szCs w:val="24"/>
        </w:rPr>
      </w:pPr>
      <w:r w:rsidRPr="002409DC">
        <w:rPr>
          <w:szCs w:val="24"/>
        </w:rPr>
        <w:t>where:</w:t>
      </w:r>
      <w:r w:rsidR="00FB70EE">
        <w:rPr>
          <w:szCs w:val="24"/>
        </w:rPr>
        <w:t xml:space="preserve"> </w:t>
      </w:r>
      <w:r w:rsidRPr="002409DC">
        <w:rPr>
          <w:szCs w:val="24"/>
        </w:rPr>
        <w:t>R</w:t>
      </w:r>
      <w:r w:rsidRPr="002409DC">
        <w:rPr>
          <w:szCs w:val="24"/>
          <w:vertAlign w:val="subscript"/>
        </w:rPr>
        <w:t>PB</w:t>
      </w:r>
      <w:r w:rsidRPr="002409DC">
        <w:rPr>
          <w:szCs w:val="24"/>
        </w:rPr>
        <w:t xml:space="preserve"> is the Pilling-Bedworth ratio, M is the atomic or molecular mass, n is number of atoms of metal per one molecule of the oxide, ρ is </w:t>
      </w:r>
      <w:r w:rsidR="00B61CC0">
        <w:rPr>
          <w:szCs w:val="24"/>
        </w:rPr>
        <w:t xml:space="preserve">the </w:t>
      </w:r>
      <w:r w:rsidRPr="002409DC">
        <w:rPr>
          <w:szCs w:val="24"/>
        </w:rPr>
        <w:t xml:space="preserve">density, and V is </w:t>
      </w:r>
      <w:r w:rsidR="00B61CC0">
        <w:rPr>
          <w:szCs w:val="24"/>
        </w:rPr>
        <w:t xml:space="preserve">the </w:t>
      </w:r>
      <w:r w:rsidRPr="002409DC">
        <w:rPr>
          <w:szCs w:val="24"/>
        </w:rPr>
        <w:t xml:space="preserve">molar volume. </w:t>
      </w:r>
    </w:p>
    <w:p w:rsidR="00680A87" w:rsidRPr="002409DC" w:rsidRDefault="00680A87" w:rsidP="00503973">
      <w:pPr>
        <w:ind w:firstLine="0"/>
        <w:rPr>
          <w:szCs w:val="24"/>
          <w:lang w:bidi="en-US"/>
        </w:rPr>
      </w:pPr>
      <w:r w:rsidRPr="002409DC">
        <w:rPr>
          <w:szCs w:val="24"/>
          <w:lang w:bidi="en-US"/>
        </w:rPr>
        <w:t>R</w:t>
      </w:r>
      <w:r w:rsidRPr="002409DC">
        <w:rPr>
          <w:szCs w:val="24"/>
          <w:vertAlign w:val="subscript"/>
          <w:lang w:bidi="en-US"/>
        </w:rPr>
        <w:t>PB</w:t>
      </w:r>
      <w:r w:rsidR="00503973">
        <w:rPr>
          <w:szCs w:val="24"/>
          <w:lang w:bidi="en-US"/>
        </w:rPr>
        <w:t xml:space="preserve"> &lt; 1: O</w:t>
      </w:r>
      <w:r w:rsidRPr="002409DC">
        <w:rPr>
          <w:szCs w:val="24"/>
          <w:lang w:bidi="en-US"/>
        </w:rPr>
        <w:t xml:space="preserve">xide coating layer is too thin, likely broken and provides no protective effect </w:t>
      </w:r>
      <w:r w:rsidR="00503973">
        <w:rPr>
          <w:szCs w:val="24"/>
          <w:lang w:bidi="en-US"/>
        </w:rPr>
        <w:t>(</w:t>
      </w:r>
      <w:r w:rsidRPr="002409DC">
        <w:rPr>
          <w:szCs w:val="24"/>
          <w:lang w:bidi="en-US"/>
        </w:rPr>
        <w:t xml:space="preserve">tensile stresses in oxide film </w:t>
      </w:r>
      <w:r w:rsidRPr="002409DC">
        <w:rPr>
          <w:szCs w:val="24"/>
          <w:lang w:bidi="en-US"/>
        </w:rPr>
        <w:sym w:font="Symbol" w:char="F0AE"/>
      </w:r>
      <w:r w:rsidRPr="002409DC">
        <w:rPr>
          <w:szCs w:val="24"/>
          <w:lang w:bidi="en-US"/>
        </w:rPr>
        <w:t xml:space="preserve"> brittle oxide cracks)</w:t>
      </w:r>
    </w:p>
    <w:p w:rsidR="00680A87" w:rsidRPr="002409DC" w:rsidRDefault="00680A87" w:rsidP="00503973">
      <w:pPr>
        <w:ind w:firstLine="0"/>
        <w:rPr>
          <w:szCs w:val="24"/>
          <w:lang w:bidi="en-US"/>
        </w:rPr>
      </w:pPr>
      <w:r w:rsidRPr="002409DC">
        <w:rPr>
          <w:szCs w:val="24"/>
          <w:lang w:bidi="en-US"/>
        </w:rPr>
        <w:t>R</w:t>
      </w:r>
      <w:r w:rsidRPr="002409DC">
        <w:rPr>
          <w:szCs w:val="24"/>
          <w:vertAlign w:val="subscript"/>
          <w:lang w:bidi="en-US"/>
        </w:rPr>
        <w:t>PB</w:t>
      </w:r>
      <w:r w:rsidR="00503973">
        <w:rPr>
          <w:szCs w:val="24"/>
          <w:lang w:bidi="en-US"/>
        </w:rPr>
        <w:t xml:space="preserve"> &gt; 2: O</w:t>
      </w:r>
      <w:r w:rsidRPr="002409DC">
        <w:rPr>
          <w:szCs w:val="24"/>
          <w:lang w:bidi="en-US"/>
        </w:rPr>
        <w:t xml:space="preserve">xide coating chips off and provides no protective effect (large compressive stresses in oxide film </w:t>
      </w:r>
      <w:r w:rsidRPr="002409DC">
        <w:rPr>
          <w:szCs w:val="24"/>
          <w:lang w:bidi="en-US"/>
        </w:rPr>
        <w:sym w:font="Symbol" w:char="F0AE"/>
      </w:r>
      <w:r w:rsidRPr="002409DC">
        <w:rPr>
          <w:szCs w:val="24"/>
          <w:lang w:bidi="en-US"/>
        </w:rPr>
        <w:t xml:space="preserve"> oxide cracks)</w:t>
      </w:r>
    </w:p>
    <w:p w:rsidR="00680A87" w:rsidRDefault="00680A87" w:rsidP="00503973">
      <w:pPr>
        <w:ind w:firstLine="0"/>
        <w:rPr>
          <w:szCs w:val="24"/>
          <w:lang w:bidi="en-US"/>
        </w:rPr>
      </w:pPr>
      <w:r w:rsidRPr="002409DC">
        <w:rPr>
          <w:szCs w:val="24"/>
          <w:lang w:bidi="en-US"/>
        </w:rPr>
        <w:t>1 &lt; R</w:t>
      </w:r>
      <w:r w:rsidRPr="002409DC">
        <w:rPr>
          <w:szCs w:val="24"/>
          <w:vertAlign w:val="subscript"/>
          <w:lang w:bidi="en-US"/>
        </w:rPr>
        <w:t>PB</w:t>
      </w:r>
      <w:r w:rsidR="00503973">
        <w:rPr>
          <w:szCs w:val="24"/>
          <w:lang w:bidi="en-US"/>
        </w:rPr>
        <w:t xml:space="preserve"> &lt; 2: O</w:t>
      </w:r>
      <w:r w:rsidRPr="002409DC">
        <w:rPr>
          <w:szCs w:val="24"/>
          <w:lang w:bidi="en-US"/>
        </w:rPr>
        <w:t xml:space="preserve">xide coating is passivating and provides a protecting effect against further surface oxidation (compressive stresses in oxide film </w:t>
      </w:r>
      <w:r w:rsidRPr="002409DC">
        <w:rPr>
          <w:szCs w:val="24"/>
          <w:lang w:bidi="en-US"/>
        </w:rPr>
        <w:sym w:font="Symbol" w:char="F0AE"/>
      </w:r>
      <w:r w:rsidRPr="002409DC">
        <w:rPr>
          <w:szCs w:val="24"/>
          <w:lang w:bidi="en-US"/>
        </w:rPr>
        <w:t xml:space="preserve"> uniformly cover metal </w:t>
      </w:r>
      <w:r w:rsidRPr="002409DC">
        <w:rPr>
          <w:szCs w:val="24"/>
          <w:lang w:bidi="en-US"/>
        </w:rPr>
        <w:tab/>
        <w:t>surface and is protective).</w:t>
      </w:r>
    </w:p>
    <w:p w:rsidR="00D577C3" w:rsidRDefault="00D577C3" w:rsidP="00D577C3">
      <w:pPr>
        <w:rPr>
          <w:szCs w:val="24"/>
          <w:lang w:bidi="en-US"/>
        </w:rPr>
      </w:pPr>
      <w:r w:rsidRPr="002409DC">
        <w:rPr>
          <w:szCs w:val="24"/>
          <w:lang w:bidi="en-US"/>
        </w:rPr>
        <w:t xml:space="preserve">Table </w:t>
      </w:r>
      <w:r w:rsidR="002A6F32">
        <w:rPr>
          <w:szCs w:val="24"/>
          <w:lang w:bidi="en-US"/>
        </w:rPr>
        <w:t>4.1</w:t>
      </w:r>
      <w:r w:rsidRPr="002409DC">
        <w:rPr>
          <w:szCs w:val="24"/>
          <w:lang w:bidi="en-US"/>
        </w:rPr>
        <w:t xml:space="preserve"> show</w:t>
      </w:r>
      <w:r w:rsidR="007C2BC2">
        <w:rPr>
          <w:szCs w:val="24"/>
          <w:lang w:bidi="en-US"/>
        </w:rPr>
        <w:t>s</w:t>
      </w:r>
      <w:r w:rsidRPr="002409DC">
        <w:rPr>
          <w:szCs w:val="24"/>
          <w:lang w:bidi="en-US"/>
        </w:rPr>
        <w:t xml:space="preserve"> the Pilling-Bedworth ratio</w:t>
      </w:r>
      <w:r>
        <w:rPr>
          <w:szCs w:val="24"/>
          <w:lang w:bidi="en-US"/>
        </w:rPr>
        <w:t>s</w:t>
      </w:r>
      <w:r w:rsidRPr="002409DC">
        <w:rPr>
          <w:szCs w:val="24"/>
          <w:lang w:bidi="en-US"/>
        </w:rPr>
        <w:t xml:space="preserve"> </w:t>
      </w:r>
      <w:r>
        <w:rPr>
          <w:szCs w:val="24"/>
          <w:lang w:bidi="en-US"/>
        </w:rPr>
        <w:t>depicting the light metal (porous oxides) and heavy metal (non-porous oxides) oxides</w:t>
      </w:r>
      <w:r w:rsidRPr="002409DC">
        <w:rPr>
          <w:szCs w:val="24"/>
          <w:lang w:bidi="en-US"/>
        </w:rPr>
        <w:t xml:space="preserve">. The </w:t>
      </w:r>
      <w:r w:rsidR="00B61CC0">
        <w:rPr>
          <w:szCs w:val="24"/>
          <w:lang w:bidi="en-US"/>
        </w:rPr>
        <w:t>surface oxides of</w:t>
      </w:r>
      <w:r w:rsidRPr="002409DC">
        <w:rPr>
          <w:szCs w:val="24"/>
          <w:lang w:bidi="en-US"/>
        </w:rPr>
        <w:t xml:space="preserve"> Mg and Ca are less stable </w:t>
      </w:r>
      <w:r w:rsidR="00B61CC0">
        <w:rPr>
          <w:szCs w:val="24"/>
          <w:lang w:bidi="en-US"/>
        </w:rPr>
        <w:t>as</w:t>
      </w:r>
      <w:r>
        <w:rPr>
          <w:szCs w:val="24"/>
          <w:lang w:bidi="en-US"/>
        </w:rPr>
        <w:t xml:space="preserve"> compared with</w:t>
      </w:r>
      <w:r w:rsidR="00B61CC0">
        <w:rPr>
          <w:szCs w:val="24"/>
          <w:lang w:bidi="en-US"/>
        </w:rPr>
        <w:t xml:space="preserve"> those of</w:t>
      </w:r>
      <w:r>
        <w:rPr>
          <w:szCs w:val="24"/>
          <w:lang w:bidi="en-US"/>
        </w:rPr>
        <w:t xml:space="preserve"> Zn and Gd.</w:t>
      </w:r>
    </w:p>
    <w:p w:rsidR="00FB70EE" w:rsidRDefault="00FB70EE" w:rsidP="00D577C3">
      <w:pPr>
        <w:rPr>
          <w:szCs w:val="24"/>
          <w:lang w:bidi="en-US"/>
        </w:rPr>
      </w:pPr>
    </w:p>
    <w:p w:rsidR="00AC7BFC" w:rsidRPr="00FB70EE" w:rsidRDefault="00AC7BFC" w:rsidP="00BC3992">
      <w:pPr>
        <w:pStyle w:val="Table"/>
        <w:numPr>
          <w:ilvl w:val="0"/>
          <w:numId w:val="0"/>
        </w:numPr>
        <w:tabs>
          <w:tab w:val="left" w:pos="0"/>
        </w:tabs>
        <w:ind w:left="90"/>
        <w:rPr>
          <w:b w:val="0"/>
          <w:i/>
          <w:lang w:bidi="en-US"/>
        </w:rPr>
      </w:pPr>
      <w:bookmarkStart w:id="64" w:name="_Toc330042534"/>
      <w:r w:rsidRPr="00FB70EE">
        <w:rPr>
          <w:i/>
        </w:rPr>
        <w:t xml:space="preserve">Table </w:t>
      </w:r>
      <w:r w:rsidR="00DF14EA">
        <w:rPr>
          <w:i/>
        </w:rPr>
        <w:fldChar w:fldCharType="begin"/>
      </w:r>
      <w:r w:rsidR="00045679">
        <w:rPr>
          <w:i/>
        </w:rPr>
        <w:instrText xml:space="preserve"> STYLEREF 1 \s </w:instrText>
      </w:r>
      <w:r w:rsidR="00DF14EA">
        <w:rPr>
          <w:i/>
        </w:rPr>
        <w:fldChar w:fldCharType="separate"/>
      </w:r>
      <w:r w:rsidR="00F924DA">
        <w:rPr>
          <w:i/>
          <w:noProof/>
        </w:rPr>
        <w:t>4</w:t>
      </w:r>
      <w:r w:rsidR="00DF14EA">
        <w:rPr>
          <w:i/>
        </w:rPr>
        <w:fldChar w:fldCharType="end"/>
      </w:r>
      <w:r w:rsidR="00045679">
        <w:rPr>
          <w:i/>
        </w:rPr>
        <w:t>.</w:t>
      </w:r>
      <w:r w:rsidR="00DF14EA">
        <w:rPr>
          <w:i/>
        </w:rPr>
        <w:fldChar w:fldCharType="begin"/>
      </w:r>
      <w:r w:rsidR="00045679">
        <w:rPr>
          <w:i/>
        </w:rPr>
        <w:instrText xml:space="preserve"> SEQ Table \* ARABIC \s 1 </w:instrText>
      </w:r>
      <w:r w:rsidR="00DF14EA">
        <w:rPr>
          <w:i/>
        </w:rPr>
        <w:fldChar w:fldCharType="separate"/>
      </w:r>
      <w:r w:rsidR="00F924DA">
        <w:rPr>
          <w:i/>
          <w:noProof/>
        </w:rPr>
        <w:t>1</w:t>
      </w:r>
      <w:r w:rsidR="00DF14EA">
        <w:rPr>
          <w:i/>
        </w:rPr>
        <w:fldChar w:fldCharType="end"/>
      </w:r>
      <w:r w:rsidRPr="00FB70EE">
        <w:rPr>
          <w:i/>
        </w:rPr>
        <w:t>:</w:t>
      </w:r>
      <w:r w:rsidRPr="00FB70EE">
        <w:rPr>
          <w:b w:val="0"/>
          <w:i/>
          <w:lang w:bidi="en-US"/>
        </w:rPr>
        <w:t xml:space="preserve"> Calculated Pilling-Bedworth ratio for the elements used in this investigation</w:t>
      </w:r>
      <w:bookmarkEnd w:id="64"/>
    </w:p>
    <w:p w:rsidR="00853DE3" w:rsidRDefault="00853DE3" w:rsidP="00AC7BFC">
      <w:pPr>
        <w:pStyle w:val="Table"/>
        <w:numPr>
          <w:ilvl w:val="0"/>
          <w:numId w:val="0"/>
        </w:numPr>
        <w:tabs>
          <w:tab w:val="left" w:pos="0"/>
        </w:tabs>
        <w:ind w:left="90"/>
        <w:jc w:val="both"/>
        <w:rPr>
          <w:lang w:bidi="en-US"/>
        </w:rPr>
      </w:pPr>
    </w:p>
    <w:tbl>
      <w:tblPr>
        <w:tblStyle w:val="TableGrid"/>
        <w:tblW w:w="8399" w:type="dxa"/>
        <w:tblInd w:w="378" w:type="dxa"/>
        <w:tblBorders>
          <w:left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250"/>
        <w:gridCol w:w="4149"/>
      </w:tblGrid>
      <w:tr w:rsidR="00BF196B" w:rsidRPr="002409DC" w:rsidTr="00FB70EE">
        <w:trPr>
          <w:trHeight w:val="341"/>
        </w:trPr>
        <w:tc>
          <w:tcPr>
            <w:tcW w:w="4250" w:type="dxa"/>
            <w:tcBorders>
              <w:top w:val="single" w:sz="4" w:space="0" w:color="auto"/>
              <w:bottom w:val="single" w:sz="4" w:space="0" w:color="auto"/>
            </w:tcBorders>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b/>
                <w:bCs/>
                <w:szCs w:val="24"/>
                <w:lang w:bidi="en-US"/>
              </w:rPr>
              <w:t>Oxides</w:t>
            </w:r>
          </w:p>
        </w:tc>
        <w:tc>
          <w:tcPr>
            <w:tcW w:w="4149" w:type="dxa"/>
            <w:tcBorders>
              <w:top w:val="single" w:sz="4" w:space="0" w:color="auto"/>
              <w:bottom w:val="single" w:sz="4" w:space="0" w:color="auto"/>
            </w:tcBorders>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b/>
                <w:bCs/>
                <w:szCs w:val="24"/>
                <w:lang w:bidi="en-US"/>
              </w:rPr>
              <w:t>R</w:t>
            </w:r>
            <w:r w:rsidRPr="002409DC">
              <w:rPr>
                <w:b/>
                <w:bCs/>
                <w:szCs w:val="24"/>
                <w:vertAlign w:val="subscript"/>
                <w:lang w:bidi="en-US"/>
              </w:rPr>
              <w:t>PB</w:t>
            </w:r>
          </w:p>
        </w:tc>
      </w:tr>
      <w:tr w:rsidR="00BF196B" w:rsidRPr="002409DC" w:rsidTr="00FB70EE">
        <w:trPr>
          <w:trHeight w:val="322"/>
        </w:trPr>
        <w:tc>
          <w:tcPr>
            <w:tcW w:w="4250" w:type="dxa"/>
            <w:tcBorders>
              <w:top w:val="single" w:sz="4" w:space="0" w:color="auto"/>
            </w:tcBorders>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MgO</w:t>
            </w:r>
          </w:p>
        </w:tc>
        <w:tc>
          <w:tcPr>
            <w:tcW w:w="4149" w:type="dxa"/>
            <w:tcBorders>
              <w:top w:val="single" w:sz="4" w:space="0" w:color="auto"/>
            </w:tcBorders>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0.80505</w:t>
            </w:r>
          </w:p>
        </w:tc>
      </w:tr>
      <w:tr w:rsidR="00BF196B" w:rsidRPr="002409DC" w:rsidTr="00FB70EE">
        <w:trPr>
          <w:trHeight w:val="455"/>
        </w:trPr>
        <w:tc>
          <w:tcPr>
            <w:tcW w:w="4250" w:type="dxa"/>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ZnO</w:t>
            </w:r>
          </w:p>
        </w:tc>
        <w:tc>
          <w:tcPr>
            <w:tcW w:w="4149" w:type="dxa"/>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1.5852</w:t>
            </w:r>
          </w:p>
        </w:tc>
      </w:tr>
      <w:tr w:rsidR="00BF196B" w:rsidRPr="002409DC" w:rsidTr="00FB70EE">
        <w:trPr>
          <w:trHeight w:val="455"/>
        </w:trPr>
        <w:tc>
          <w:tcPr>
            <w:tcW w:w="4250" w:type="dxa"/>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CaO</w:t>
            </w:r>
          </w:p>
        </w:tc>
        <w:tc>
          <w:tcPr>
            <w:tcW w:w="4149" w:type="dxa"/>
            <w:vAlign w:val="center"/>
            <w:hideMark/>
          </w:tcPr>
          <w:p w:rsidR="00BF196B" w:rsidRPr="002409DC"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0.6474</w:t>
            </w:r>
          </w:p>
        </w:tc>
      </w:tr>
      <w:tr w:rsidR="00BF196B" w:rsidRPr="002409DC" w:rsidTr="00FB70EE">
        <w:trPr>
          <w:trHeight w:val="379"/>
        </w:trPr>
        <w:tc>
          <w:tcPr>
            <w:tcW w:w="4250" w:type="dxa"/>
            <w:vAlign w:val="center"/>
            <w:hideMark/>
          </w:tcPr>
          <w:p w:rsidR="00BF196B" w:rsidRPr="006C23C0"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Gd</w:t>
            </w:r>
            <w:r w:rsidRPr="002409DC">
              <w:rPr>
                <w:szCs w:val="24"/>
                <w:vertAlign w:val="subscript"/>
                <w:lang w:bidi="en-US"/>
              </w:rPr>
              <w:t>2</w:t>
            </w:r>
            <w:r w:rsidRPr="002409DC">
              <w:rPr>
                <w:szCs w:val="24"/>
                <w:lang w:bidi="en-US"/>
              </w:rPr>
              <w:t>O</w:t>
            </w:r>
            <w:r w:rsidRPr="002409DC">
              <w:rPr>
                <w:szCs w:val="24"/>
                <w:vertAlign w:val="subscript"/>
                <w:lang w:bidi="en-US"/>
              </w:rPr>
              <w:t>3</w:t>
            </w:r>
          </w:p>
        </w:tc>
        <w:tc>
          <w:tcPr>
            <w:tcW w:w="4149" w:type="dxa"/>
            <w:vAlign w:val="center"/>
            <w:hideMark/>
          </w:tcPr>
          <w:p w:rsidR="00BF196B" w:rsidRPr="006C23C0" w:rsidRDefault="00BF196B" w:rsidP="005761F4">
            <w:pPr>
              <w:keepNext w:val="0"/>
              <w:tabs>
                <w:tab w:val="left" w:pos="2670"/>
              </w:tabs>
              <w:spacing w:before="240" w:line="276" w:lineRule="auto"/>
              <w:ind w:firstLine="0"/>
              <w:jc w:val="center"/>
              <w:outlineLvl w:val="0"/>
              <w:rPr>
                <w:szCs w:val="24"/>
                <w:lang w:bidi="en-US"/>
              </w:rPr>
            </w:pPr>
            <w:r w:rsidRPr="002409DC">
              <w:rPr>
                <w:szCs w:val="24"/>
                <w:lang w:bidi="en-US"/>
              </w:rPr>
              <w:t>1.2293</w:t>
            </w:r>
          </w:p>
        </w:tc>
      </w:tr>
    </w:tbl>
    <w:p w:rsidR="005761F4" w:rsidRDefault="005761F4" w:rsidP="005761F4">
      <w:pPr>
        <w:ind w:firstLine="0"/>
      </w:pPr>
    </w:p>
    <w:p w:rsidR="00D577C3" w:rsidRDefault="00FB70EE" w:rsidP="00366B1F">
      <w:pPr>
        <w:pStyle w:val="Heading3"/>
        <w:ind w:firstLine="0"/>
        <w:rPr>
          <w:lang w:bidi="en-US"/>
        </w:rPr>
      </w:pPr>
      <w:bookmarkStart w:id="65" w:name="_Toc330042217"/>
      <w:r>
        <w:t xml:space="preserve">4.3.2   </w:t>
      </w:r>
      <w:r w:rsidR="00D577C3" w:rsidRPr="006B0A90">
        <w:t>Corrosion</w:t>
      </w:r>
      <w:r w:rsidR="00D577C3" w:rsidRPr="006B0A90">
        <w:rPr>
          <w:lang w:bidi="en-US"/>
        </w:rPr>
        <w:t xml:space="preserve"> Kinetics</w:t>
      </w:r>
      <w:bookmarkEnd w:id="65"/>
    </w:p>
    <w:p w:rsidR="00680A87" w:rsidRDefault="00680A87" w:rsidP="00FB70EE">
      <w:pPr>
        <w:rPr>
          <w:lang w:bidi="en-US"/>
        </w:rPr>
      </w:pPr>
      <w:r>
        <w:rPr>
          <w:lang w:bidi="en-US"/>
        </w:rPr>
        <w:t xml:space="preserve">Three equations generally </w:t>
      </w:r>
      <w:r w:rsidR="00B61CC0">
        <w:rPr>
          <w:lang w:bidi="en-US"/>
        </w:rPr>
        <w:t xml:space="preserve">describe the mode </w:t>
      </w:r>
      <w:r>
        <w:rPr>
          <w:lang w:bidi="en-US"/>
        </w:rPr>
        <w:t>by which metal</w:t>
      </w:r>
      <w:r w:rsidR="00B61CC0">
        <w:rPr>
          <w:lang w:bidi="en-US"/>
        </w:rPr>
        <w:t>s</w:t>
      </w:r>
      <w:r>
        <w:rPr>
          <w:lang w:bidi="en-US"/>
        </w:rPr>
        <w:t xml:space="preserve"> oxidize: (a) linear; (b) parabolic; and (c) logarithmic equations [</w:t>
      </w:r>
      <w:r w:rsidR="00DF14EA">
        <w:rPr>
          <w:lang w:bidi="en-US"/>
        </w:rPr>
        <w:fldChar w:fldCharType="begin"/>
      </w:r>
      <w:r w:rsidR="00433D3C">
        <w:rPr>
          <w:lang w:bidi="en-US"/>
        </w:rPr>
        <w:instrText xml:space="preserve"> REF _Ref305700488 \r \h </w:instrText>
      </w:r>
      <w:r w:rsidR="00DF14EA">
        <w:rPr>
          <w:lang w:bidi="en-US"/>
        </w:rPr>
      </w:r>
      <w:r w:rsidR="00DF14EA">
        <w:rPr>
          <w:lang w:bidi="en-US"/>
        </w:rPr>
        <w:fldChar w:fldCharType="separate"/>
      </w:r>
      <w:r w:rsidR="00F924DA">
        <w:rPr>
          <w:lang w:bidi="en-US"/>
        </w:rPr>
        <w:t>157</w:t>
      </w:r>
      <w:r w:rsidR="00DF14EA">
        <w:rPr>
          <w:lang w:bidi="en-US"/>
        </w:rPr>
        <w:fldChar w:fldCharType="end"/>
      </w:r>
      <w:r w:rsidR="00433D3C">
        <w:rPr>
          <w:lang w:bidi="en-US"/>
        </w:rPr>
        <w:t>,</w:t>
      </w:r>
      <w:r w:rsidR="00DF14EA">
        <w:rPr>
          <w:lang w:bidi="en-US"/>
        </w:rPr>
        <w:fldChar w:fldCharType="begin"/>
      </w:r>
      <w:r w:rsidR="00433D3C">
        <w:rPr>
          <w:lang w:bidi="en-US"/>
        </w:rPr>
        <w:instrText xml:space="preserve"> REF _Ref314866266 \r \h </w:instrText>
      </w:r>
      <w:r w:rsidR="00DF14EA">
        <w:rPr>
          <w:lang w:bidi="en-US"/>
        </w:rPr>
      </w:r>
      <w:r w:rsidR="00DF14EA">
        <w:rPr>
          <w:lang w:bidi="en-US"/>
        </w:rPr>
        <w:fldChar w:fldCharType="separate"/>
      </w:r>
      <w:r w:rsidR="00F924DA">
        <w:rPr>
          <w:lang w:bidi="en-US"/>
        </w:rPr>
        <w:t>158</w:t>
      </w:r>
      <w:r w:rsidR="00DF14EA">
        <w:rPr>
          <w:lang w:bidi="en-US"/>
        </w:rPr>
        <w:fldChar w:fldCharType="end"/>
      </w:r>
      <w:r>
        <w:rPr>
          <w:lang w:bidi="en-US"/>
        </w:rPr>
        <w:t xml:space="preserve">]. </w:t>
      </w:r>
    </w:p>
    <w:p w:rsidR="00680A87" w:rsidRDefault="00D577C3" w:rsidP="00FB70EE">
      <w:pPr>
        <w:tabs>
          <w:tab w:val="left" w:pos="5940"/>
        </w:tabs>
        <w:rPr>
          <w:szCs w:val="24"/>
        </w:rPr>
      </w:pPr>
      <w:r>
        <w:rPr>
          <w:position w:val="-10"/>
          <w:szCs w:val="24"/>
        </w:rPr>
        <w:t xml:space="preserve">          </w:t>
      </w:r>
      <w:r w:rsidR="00680A87" w:rsidRPr="002739F2">
        <w:rPr>
          <w:position w:val="-10"/>
          <w:szCs w:val="24"/>
        </w:rPr>
        <w:object w:dxaOrig="1200" w:dyaOrig="340">
          <v:shape id="_x0000_i1032" type="#_x0000_t75" style="width:57.75pt;height:17.25pt" o:ole="">
            <v:imagedata r:id="rId50" o:title=""/>
          </v:shape>
          <o:OLEObject Type="Embed" ProgID="Equation.3" ShapeID="_x0000_i1032" DrawAspect="Content" ObjectID="_1407044157" r:id="rId51"/>
        </w:object>
      </w:r>
      <w:r w:rsidR="00680A87">
        <w:rPr>
          <w:sz w:val="18"/>
          <w:szCs w:val="18"/>
        </w:rPr>
        <w:t xml:space="preserve">                                </w:t>
      </w:r>
      <w:r w:rsidR="00FB70EE">
        <w:rPr>
          <w:sz w:val="18"/>
          <w:szCs w:val="18"/>
        </w:rPr>
        <w:t xml:space="preserve">                                </w:t>
      </w:r>
      <w:r w:rsidR="00680A87" w:rsidRPr="002739F2">
        <w:rPr>
          <w:szCs w:val="24"/>
        </w:rPr>
        <w:t>(Linear equation)</w:t>
      </w:r>
    </w:p>
    <w:p w:rsidR="00680A87" w:rsidRDefault="00680A87" w:rsidP="00680A87">
      <w:pPr>
        <w:rPr>
          <w:szCs w:val="24"/>
        </w:rPr>
      </w:pPr>
      <w:r>
        <w:rPr>
          <w:szCs w:val="24"/>
        </w:rPr>
        <w:t xml:space="preserve">    </w:t>
      </w:r>
      <w:r w:rsidR="00FB70EE">
        <w:rPr>
          <w:szCs w:val="24"/>
        </w:rPr>
        <w:t xml:space="preserve">      </w:t>
      </w:r>
      <w:r w:rsidRPr="002739F2">
        <w:rPr>
          <w:position w:val="-10"/>
          <w:szCs w:val="24"/>
        </w:rPr>
        <w:object w:dxaOrig="1380" w:dyaOrig="360">
          <v:shape id="_x0000_i1033" type="#_x0000_t75" style="width:69.75pt;height:17.25pt" o:ole="">
            <v:imagedata r:id="rId52" o:title=""/>
          </v:shape>
          <o:OLEObject Type="Embed" ProgID="Equation.3" ShapeID="_x0000_i1033" DrawAspect="Content" ObjectID="_1407044158" r:id="rId53"/>
        </w:object>
      </w:r>
      <w:r w:rsidR="006B0A90">
        <w:rPr>
          <w:szCs w:val="24"/>
        </w:rPr>
        <w:t xml:space="preserve">   </w:t>
      </w:r>
      <w:r w:rsidRPr="002739F2">
        <w:rPr>
          <w:szCs w:val="24"/>
        </w:rPr>
        <w:t xml:space="preserve">            </w:t>
      </w:r>
      <w:r>
        <w:rPr>
          <w:szCs w:val="24"/>
        </w:rPr>
        <w:t xml:space="preserve">     </w:t>
      </w:r>
      <w:r w:rsidRPr="002739F2">
        <w:rPr>
          <w:szCs w:val="24"/>
        </w:rPr>
        <w:t xml:space="preserve"> </w:t>
      </w:r>
      <w:r w:rsidR="00FB70EE">
        <w:rPr>
          <w:szCs w:val="24"/>
        </w:rPr>
        <w:t xml:space="preserve">                        </w:t>
      </w:r>
      <w:r w:rsidRPr="002739F2">
        <w:rPr>
          <w:szCs w:val="24"/>
        </w:rPr>
        <w:t>(Parabolic equation)</w:t>
      </w:r>
    </w:p>
    <w:p w:rsidR="00680A87" w:rsidRPr="002739F2" w:rsidRDefault="00FB70EE" w:rsidP="00680A87">
      <w:pPr>
        <w:rPr>
          <w:szCs w:val="24"/>
        </w:rPr>
      </w:pPr>
      <w:r>
        <w:rPr>
          <w:position w:val="-12"/>
          <w:szCs w:val="24"/>
        </w:rPr>
        <w:t xml:space="preserve">        </w:t>
      </w:r>
      <w:r w:rsidR="00D577C3">
        <w:rPr>
          <w:position w:val="-12"/>
          <w:szCs w:val="24"/>
        </w:rPr>
        <w:t xml:space="preserve"> </w:t>
      </w:r>
      <w:r w:rsidR="00680A87" w:rsidRPr="002739F2">
        <w:rPr>
          <w:position w:val="-12"/>
          <w:szCs w:val="24"/>
        </w:rPr>
        <w:object w:dxaOrig="1860" w:dyaOrig="360">
          <v:shape id="_x0000_i1034" type="#_x0000_t75" style="width:94.5pt;height:17.25pt" o:ole="">
            <v:imagedata r:id="rId54" o:title=""/>
          </v:shape>
          <o:OLEObject Type="Embed" ProgID="Equation.3" ShapeID="_x0000_i1034" DrawAspect="Content" ObjectID="_1407044159" r:id="rId55"/>
        </w:object>
      </w:r>
      <w:r w:rsidR="00680A87" w:rsidRPr="002739F2">
        <w:rPr>
          <w:szCs w:val="24"/>
        </w:rPr>
        <w:t xml:space="preserve">            </w:t>
      </w:r>
      <w:r w:rsidR="00680A87">
        <w:rPr>
          <w:szCs w:val="24"/>
        </w:rPr>
        <w:t xml:space="preserve">       </w:t>
      </w:r>
      <w:r>
        <w:rPr>
          <w:szCs w:val="24"/>
        </w:rPr>
        <w:t xml:space="preserve">                   </w:t>
      </w:r>
      <w:r w:rsidR="00680A87" w:rsidRPr="002739F2">
        <w:rPr>
          <w:szCs w:val="24"/>
        </w:rPr>
        <w:t>(</w:t>
      </w:r>
      <w:r w:rsidR="00680A87">
        <w:rPr>
          <w:szCs w:val="24"/>
        </w:rPr>
        <w:t>Logarithmic</w:t>
      </w:r>
      <w:r w:rsidR="00680A87" w:rsidRPr="002739F2">
        <w:rPr>
          <w:szCs w:val="24"/>
        </w:rPr>
        <w:t xml:space="preserve"> equation)</w:t>
      </w:r>
    </w:p>
    <w:p w:rsidR="00680A87" w:rsidRPr="002739F2" w:rsidRDefault="00680A87" w:rsidP="00680A87">
      <w:pPr>
        <w:rPr>
          <w:szCs w:val="24"/>
          <w:lang w:bidi="en-US"/>
        </w:rPr>
      </w:pPr>
      <w:r>
        <w:rPr>
          <w:szCs w:val="24"/>
          <w:lang w:bidi="en-US"/>
        </w:rPr>
        <w:t>where: y is film thickness, t is time, and K, A and c are constants.</w:t>
      </w:r>
    </w:p>
    <w:p w:rsidR="00D577C3" w:rsidRDefault="00BF196B" w:rsidP="00D577C3">
      <w:r>
        <w:t>T</w:t>
      </w:r>
      <w:r w:rsidR="00D577C3">
        <w:t xml:space="preserve">he parabolic rate </w:t>
      </w:r>
      <w:r w:rsidRPr="00786453">
        <w:t xml:space="preserve">law </w:t>
      </w:r>
      <w:r>
        <w:t>may be attributed to</w:t>
      </w:r>
      <w:r w:rsidRPr="00786453">
        <w:t xml:space="preserve"> a mechanism involving diffusion </w:t>
      </w:r>
      <w:r>
        <w:t xml:space="preserve">of solvent ions </w:t>
      </w:r>
      <w:r w:rsidRPr="00786453">
        <w:t xml:space="preserve">through </w:t>
      </w:r>
      <w:r>
        <w:t>a porous film (passivatin</w:t>
      </w:r>
      <w:r w:rsidR="00B61CC0">
        <w:t>g</w:t>
      </w:r>
      <w:r>
        <w:t>) that is produced during the course of the corrosion reaction</w:t>
      </w:r>
      <w:r w:rsidRPr="00786453">
        <w:t xml:space="preserve">, </w:t>
      </w:r>
      <w:r>
        <w:t xml:space="preserve">which retards </w:t>
      </w:r>
      <w:r w:rsidR="00B61CC0">
        <w:t>its rate</w:t>
      </w:r>
      <w:r>
        <w:t xml:space="preserve">. </w:t>
      </w:r>
      <w:r w:rsidR="00B61CC0">
        <w:t xml:space="preserve">The rate-determining step is diffusion through a passivating film, thickness of film increases in proportion to the extent of corrosion. </w:t>
      </w:r>
      <w:r w:rsidR="000F1486">
        <w:t>In</w:t>
      </w:r>
      <w:r w:rsidR="00D577C3">
        <w:t xml:space="preserve"> </w:t>
      </w:r>
      <w:r w:rsidR="00B61CC0">
        <w:t xml:space="preserve">the </w:t>
      </w:r>
      <w:r w:rsidR="00D577C3">
        <w:t xml:space="preserve">case of </w:t>
      </w:r>
      <w:r w:rsidR="000F1486">
        <w:t xml:space="preserve">linear </w:t>
      </w:r>
      <w:r w:rsidR="00B61CC0">
        <w:t xml:space="preserve">oxidation </w:t>
      </w:r>
      <w:r w:rsidR="00D577C3">
        <w:t xml:space="preserve">the formation of highly porous, poorly adherent and fractured non-protective oxide layers </w:t>
      </w:r>
      <w:r w:rsidR="00B61CC0">
        <w:t xml:space="preserve">do not retard the rate of corrosion </w:t>
      </w:r>
      <w:r w:rsidR="00D577C3">
        <w:t>[</w:t>
      </w:r>
      <w:r w:rsidR="00DF14EA">
        <w:fldChar w:fldCharType="begin"/>
      </w:r>
      <w:r w:rsidR="009E63A7">
        <w:instrText xml:space="preserve"> REF _Ref315732809 \r \h </w:instrText>
      </w:r>
      <w:r w:rsidR="00DF14EA">
        <w:fldChar w:fldCharType="separate"/>
      </w:r>
      <w:r w:rsidR="00F924DA">
        <w:t>158</w:t>
      </w:r>
      <w:r w:rsidR="00DF14EA">
        <w:fldChar w:fldCharType="end"/>
      </w:r>
      <w:r w:rsidR="00D577C3">
        <w:t xml:space="preserve">]. </w:t>
      </w:r>
      <w:r>
        <w:t>On the other hand, t</w:t>
      </w:r>
      <w:r w:rsidRPr="00786453">
        <w:t xml:space="preserve">he slow leaching of </w:t>
      </w:r>
      <w:r>
        <w:t>ions from an implant may be due to the nature of the solute atoms (impurities) present in the alloy</w:t>
      </w:r>
      <w:r w:rsidR="00454B6C">
        <w:t xml:space="preserve"> or on the adsorption of proteins on the surface of an implant</w:t>
      </w:r>
      <w:r w:rsidRPr="00786453">
        <w:t>.</w:t>
      </w:r>
      <w:r>
        <w:t xml:space="preserve"> However, transport</w:t>
      </w:r>
      <w:r w:rsidR="00B050CA">
        <w:t>ation</w:t>
      </w:r>
      <w:r>
        <w:t xml:space="preserve"> of ions </w:t>
      </w:r>
      <w:r w:rsidR="00B050CA">
        <w:t>from</w:t>
      </w:r>
      <w:r>
        <w:t xml:space="preserve"> </w:t>
      </w:r>
      <w:r w:rsidR="00454B6C">
        <w:t xml:space="preserve">the </w:t>
      </w:r>
      <w:r>
        <w:t>liquid phase occupying pores through the film or passivating layer</w:t>
      </w:r>
      <w:r w:rsidR="00B050CA">
        <w:t>,</w:t>
      </w:r>
      <w:r>
        <w:t xml:space="preserve"> is parabolically rate controlled with low activation energy. The actual </w:t>
      </w:r>
      <w:r w:rsidR="00454B6C">
        <w:t>rate determining</w:t>
      </w:r>
      <w:r>
        <w:t xml:space="preserve"> step may be either diffusion of a reactant species towards the metal interface or diffusion of a corrosion product </w:t>
      </w:r>
      <w:r w:rsidR="00454B6C">
        <w:t>through</w:t>
      </w:r>
      <w:r>
        <w:t xml:space="preserve"> the outer </w:t>
      </w:r>
      <w:r w:rsidR="00E21426">
        <w:t>passivation</w:t>
      </w:r>
      <w:r>
        <w:t xml:space="preserve"> or protein film surfaces. The rate </w:t>
      </w:r>
      <w:r w:rsidR="00454B6C">
        <w:t xml:space="preserve">of oxidation or corrosion </w:t>
      </w:r>
      <w:r>
        <w:t xml:space="preserve">will depend on the pore volume and the “tortuosity” of the pores as well as the film thickness. </w:t>
      </w:r>
    </w:p>
    <w:p w:rsidR="00BB0B41" w:rsidRDefault="005761F4" w:rsidP="00D33798">
      <w:pPr>
        <w:pStyle w:val="Heading2"/>
      </w:pPr>
      <w:bookmarkStart w:id="66" w:name="_Toc330042218"/>
      <w:r>
        <w:t xml:space="preserve">4.4       </w:t>
      </w:r>
      <w:r w:rsidR="007C2BC2">
        <w:t>Corrosion T</w:t>
      </w:r>
      <w:r w:rsidR="00D577C3">
        <w:t>esting</w:t>
      </w:r>
      <w:bookmarkEnd w:id="66"/>
      <w:r w:rsidR="00D577C3">
        <w:t xml:space="preserve"> </w:t>
      </w:r>
    </w:p>
    <w:p w:rsidR="00D060EA" w:rsidRDefault="00807210" w:rsidP="005761F4">
      <w:r>
        <w:t>T</w:t>
      </w:r>
      <w:r w:rsidR="00D060EA">
        <w:t xml:space="preserve">he corrosion </w:t>
      </w:r>
      <w:r w:rsidR="008F0B54">
        <w:t xml:space="preserve">behavior of biodegradable implants is one of the major contributing </w:t>
      </w:r>
      <w:r w:rsidR="00D060EA">
        <w:t xml:space="preserve">factors </w:t>
      </w:r>
      <w:r w:rsidR="00BD05B5">
        <w:t>on</w:t>
      </w:r>
      <w:r w:rsidR="00D060EA">
        <w:t xml:space="preserve"> the</w:t>
      </w:r>
      <w:r w:rsidR="00BD05B5">
        <w:t>ir</w:t>
      </w:r>
      <w:r w:rsidR="00D060EA">
        <w:t xml:space="preserve"> failure</w:t>
      </w:r>
      <w:r w:rsidR="00BD05B5">
        <w:t>.</w:t>
      </w:r>
      <w:r w:rsidR="00D060EA">
        <w:t xml:space="preserve"> In order to </w:t>
      </w:r>
      <w:r w:rsidR="005761F4">
        <w:t>better</w:t>
      </w:r>
      <w:r w:rsidR="00D060EA">
        <w:t xml:space="preserve"> understand the corrosion </w:t>
      </w:r>
      <w:r w:rsidR="005761F4">
        <w:t>phenomenon</w:t>
      </w:r>
      <w:r w:rsidR="00E81B21">
        <w:t>,</w:t>
      </w:r>
      <w:r w:rsidR="000D5A75">
        <w:t xml:space="preserve"> three different techniques were adopted </w:t>
      </w:r>
      <w:r w:rsidR="00D060EA">
        <w:t xml:space="preserve">as shown in Figure 4.4. </w:t>
      </w:r>
    </w:p>
    <w:p w:rsidR="00AC7BFC" w:rsidRDefault="007C17E2" w:rsidP="00AC7BFC">
      <w:pPr>
        <w:ind w:firstLine="0"/>
      </w:pPr>
      <w:r>
        <w:rPr>
          <w:bCs/>
          <w:noProof/>
          <w:snapToGrid/>
          <w:szCs w:val="24"/>
        </w:rPr>
        <w:drawing>
          <wp:inline distT="0" distB="0" distL="0" distR="0" wp14:anchorId="183BA821" wp14:editId="43ADBB8D">
            <wp:extent cx="5610225" cy="3419475"/>
            <wp:effectExtent l="0" t="0" r="0" b="952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20331" cy="3425635"/>
                    </a:xfrm>
                    <a:prstGeom prst="rect">
                      <a:avLst/>
                    </a:prstGeom>
                    <a:noFill/>
                  </pic:spPr>
                </pic:pic>
              </a:graphicData>
            </a:graphic>
          </wp:inline>
        </w:drawing>
      </w:r>
    </w:p>
    <w:p w:rsidR="00B37CE8" w:rsidRPr="005761F4" w:rsidRDefault="00AC7BFC" w:rsidP="00BC3992">
      <w:pPr>
        <w:pStyle w:val="Caption"/>
        <w:rPr>
          <w:i/>
        </w:rPr>
      </w:pPr>
      <w:bookmarkStart w:id="67" w:name="_Toc330042724"/>
      <w:r w:rsidRPr="005761F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5761F4">
        <w:rPr>
          <w:b/>
          <w:i/>
        </w:rPr>
        <w:t>:</w:t>
      </w:r>
      <w:r w:rsidRPr="005761F4">
        <w:rPr>
          <w:i/>
        </w:rPr>
        <w:t xml:space="preserve"> </w:t>
      </w:r>
      <w:r w:rsidR="00D060EA" w:rsidRPr="005761F4">
        <w:rPr>
          <w:i/>
        </w:rPr>
        <w:t>C</w:t>
      </w:r>
      <w:r w:rsidR="00171179" w:rsidRPr="005761F4">
        <w:rPr>
          <w:i/>
        </w:rPr>
        <w:t>lassification of three different techniques used for corrosion studies for magnesium alloys.</w:t>
      </w:r>
      <w:bookmarkEnd w:id="67"/>
    </w:p>
    <w:p w:rsidR="00B37CE8" w:rsidRPr="001849DF" w:rsidRDefault="005761F4" w:rsidP="001849DF">
      <w:pPr>
        <w:pStyle w:val="Heading3"/>
        <w:ind w:firstLine="0"/>
      </w:pPr>
      <w:bookmarkStart w:id="68" w:name="_Toc330042219"/>
      <w:r>
        <w:t xml:space="preserve">4.4.1    </w:t>
      </w:r>
      <w:r w:rsidR="006C6CB6" w:rsidRPr="0057299E">
        <w:t>Electrochemical T</w:t>
      </w:r>
      <w:r w:rsidR="001849DF" w:rsidRPr="0057299E">
        <w:t>est</w:t>
      </w:r>
      <w:bookmarkEnd w:id="68"/>
    </w:p>
    <w:p w:rsidR="002E42C1" w:rsidRDefault="002E42C1" w:rsidP="005761F4">
      <w:pPr>
        <w:rPr>
          <w:snapToGrid/>
        </w:rPr>
      </w:pPr>
      <w:r w:rsidRPr="008F63FF">
        <w:rPr>
          <w:snapToGrid/>
        </w:rPr>
        <w:t xml:space="preserve">A potentiostat is used to study the electrochemical behavior of a material. This is often used to measure the corrosion properties of a given material by maintaining it at a constant potential or by varying </w:t>
      </w:r>
      <w:r w:rsidR="005761F4">
        <w:rPr>
          <w:snapToGrid/>
        </w:rPr>
        <w:t xml:space="preserve">it </w:t>
      </w:r>
      <w:r w:rsidRPr="008F63FF">
        <w:rPr>
          <w:snapToGrid/>
        </w:rPr>
        <w:t xml:space="preserve">as a function of time with respect to a standard reference electrode. The resulting current between the working electrode and counter electrode serves as a measure of the corrosion rate. </w:t>
      </w:r>
      <w:r w:rsidR="005761F4" w:rsidRPr="008F63FF">
        <w:rPr>
          <w:snapToGrid/>
        </w:rPr>
        <w:t>A schematic diagram illustrating the connections made during corrosi</w:t>
      </w:r>
      <w:r w:rsidR="005761F4">
        <w:rPr>
          <w:snapToGrid/>
        </w:rPr>
        <w:t>on measurement is</w:t>
      </w:r>
      <w:r>
        <w:rPr>
          <w:snapToGrid/>
        </w:rPr>
        <w:t xml:space="preserve"> shown in F</w:t>
      </w:r>
      <w:r w:rsidRPr="008F63FF">
        <w:rPr>
          <w:snapToGrid/>
        </w:rPr>
        <w:t xml:space="preserve">igure </w:t>
      </w:r>
      <w:r>
        <w:rPr>
          <w:snapToGrid/>
        </w:rPr>
        <w:t>4.5</w:t>
      </w:r>
      <w:r w:rsidRPr="008F63FF">
        <w:rPr>
          <w:snapToGrid/>
        </w:rPr>
        <w:t xml:space="preserve">. </w:t>
      </w:r>
    </w:p>
    <w:p w:rsidR="00AC7BFC" w:rsidRDefault="002E42C1" w:rsidP="00AC7BFC">
      <w:pPr>
        <w:spacing w:before="120" w:after="120"/>
        <w:ind w:firstLine="1"/>
        <w:jc w:val="center"/>
      </w:pPr>
      <w:r>
        <w:rPr>
          <w:b/>
          <w:noProof/>
          <w:snapToGrid/>
          <w:szCs w:val="24"/>
        </w:rPr>
        <w:drawing>
          <wp:inline distT="0" distB="0" distL="0" distR="0" wp14:anchorId="7B00E796" wp14:editId="6CC15DC0">
            <wp:extent cx="5591175" cy="2905125"/>
            <wp:effectExtent l="0" t="0" r="9525" b="0"/>
            <wp:docPr id="26625" name="Picture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914" t="1770" r="7513" b="1770"/>
                    <a:stretch/>
                  </pic:blipFill>
                  <pic:spPr bwMode="auto">
                    <a:xfrm>
                      <a:off x="0" y="0"/>
                      <a:ext cx="5614334" cy="2917158"/>
                    </a:xfrm>
                    <a:prstGeom prst="rect">
                      <a:avLst/>
                    </a:prstGeom>
                    <a:noFill/>
                    <a:ln>
                      <a:noFill/>
                    </a:ln>
                    <a:extLst>
                      <a:ext uri="{53640926-AAD7-44D8-BBD7-CCE9431645EC}">
                        <a14:shadowObscured xmlns:a14="http://schemas.microsoft.com/office/drawing/2010/main"/>
                      </a:ext>
                    </a:extLst>
                  </pic:spPr>
                </pic:pic>
              </a:graphicData>
            </a:graphic>
          </wp:inline>
        </w:drawing>
      </w:r>
    </w:p>
    <w:p w:rsidR="008E1553" w:rsidRPr="005761F4" w:rsidRDefault="00AC7BFC" w:rsidP="00AC7BFC">
      <w:pPr>
        <w:pStyle w:val="Caption"/>
        <w:rPr>
          <w:i/>
        </w:rPr>
      </w:pPr>
      <w:bookmarkStart w:id="69" w:name="_Toc330042725"/>
      <w:r w:rsidRPr="005761F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5761F4">
        <w:rPr>
          <w:b/>
          <w:i/>
        </w:rPr>
        <w:t>:</w:t>
      </w:r>
      <w:r w:rsidRPr="005761F4">
        <w:rPr>
          <w:i/>
        </w:rPr>
        <w:t xml:space="preserve"> </w:t>
      </w:r>
      <w:r w:rsidR="002E42C1" w:rsidRPr="005761F4">
        <w:rPr>
          <w:i/>
        </w:rPr>
        <w:t>Potentiostat corrosion cell arrangement.</w:t>
      </w:r>
      <w:bookmarkEnd w:id="69"/>
    </w:p>
    <w:p w:rsidR="007C17E2" w:rsidRDefault="008E1553" w:rsidP="007C17E2">
      <w:pPr>
        <w:keepNext w:val="0"/>
        <w:ind w:firstLine="1"/>
        <w:rPr>
          <w:szCs w:val="24"/>
        </w:rPr>
      </w:pPr>
      <w:r>
        <w:rPr>
          <w:szCs w:val="24"/>
        </w:rPr>
        <w:t xml:space="preserve"> </w:t>
      </w:r>
      <w:r w:rsidR="002E42C1">
        <w:rPr>
          <w:szCs w:val="24"/>
        </w:rPr>
        <w:t xml:space="preserve">       </w:t>
      </w:r>
      <w:r w:rsidR="001849DF">
        <w:rPr>
          <w:szCs w:val="24"/>
        </w:rPr>
        <w:t xml:space="preserve"> </w:t>
      </w:r>
      <w:r w:rsidR="002E42C1" w:rsidRPr="00191064">
        <w:rPr>
          <w:szCs w:val="24"/>
        </w:rPr>
        <w:t xml:space="preserve">A typical three electrode (working, counter and reference) corrosion cell interphased with a potentiostat </w:t>
      </w:r>
      <w:r w:rsidR="00191064" w:rsidRPr="00191064">
        <w:rPr>
          <w:szCs w:val="24"/>
        </w:rPr>
        <w:t>(GAMRY</w:t>
      </w:r>
      <w:r w:rsidR="00191064" w:rsidRPr="00191064">
        <w:rPr>
          <w:sz w:val="22"/>
          <w:szCs w:val="22"/>
          <w:vertAlign w:val="superscript"/>
        </w:rPr>
        <w:t>®</w:t>
      </w:r>
      <w:r w:rsidR="00191064" w:rsidRPr="00191064">
        <w:rPr>
          <w:szCs w:val="24"/>
        </w:rPr>
        <w:t xml:space="preserve">) </w:t>
      </w:r>
      <w:r w:rsidR="002E42C1" w:rsidRPr="00191064">
        <w:rPr>
          <w:szCs w:val="24"/>
        </w:rPr>
        <w:t>was used, in which</w:t>
      </w:r>
      <w:r w:rsidR="002E42C1" w:rsidRPr="006C5133">
        <w:rPr>
          <w:szCs w:val="24"/>
        </w:rPr>
        <w:t xml:space="preserve"> the implant material (working electrode) is placed in deaerated s</w:t>
      </w:r>
      <w:r w:rsidR="00191064">
        <w:rPr>
          <w:szCs w:val="24"/>
        </w:rPr>
        <w:t>imula</w:t>
      </w:r>
      <w:r w:rsidR="00191064" w:rsidRPr="00191064">
        <w:rPr>
          <w:szCs w:val="24"/>
        </w:rPr>
        <w:t>ted physiological solution</w:t>
      </w:r>
      <w:r w:rsidR="002E42C1" w:rsidRPr="00191064">
        <w:rPr>
          <w:szCs w:val="24"/>
        </w:rPr>
        <w:t xml:space="preserve"> </w:t>
      </w:r>
      <w:r w:rsidR="00191064" w:rsidRPr="00191064">
        <w:rPr>
          <w:szCs w:val="24"/>
        </w:rPr>
        <w:t>(</w:t>
      </w:r>
      <w:r w:rsidR="002E42C1" w:rsidRPr="00191064">
        <w:rPr>
          <w:szCs w:val="24"/>
        </w:rPr>
        <w:t>PBS</w:t>
      </w:r>
      <w:r w:rsidR="00191064" w:rsidRPr="00191064">
        <w:rPr>
          <w:szCs w:val="24"/>
        </w:rPr>
        <w:t>)</w:t>
      </w:r>
      <w:r w:rsidR="002E42C1" w:rsidRPr="00191064">
        <w:rPr>
          <w:szCs w:val="24"/>
        </w:rPr>
        <w:t xml:space="preserve"> and PBS containing amino acids (PBS+C, PBS+Q</w:t>
      </w:r>
      <w:r w:rsidR="00406796" w:rsidRPr="00191064">
        <w:rPr>
          <w:szCs w:val="24"/>
        </w:rPr>
        <w:t>,</w:t>
      </w:r>
      <w:r w:rsidR="002E42C1" w:rsidRPr="00191064">
        <w:rPr>
          <w:szCs w:val="24"/>
        </w:rPr>
        <w:t xml:space="preserve"> PBS+W). </w:t>
      </w:r>
      <w:r w:rsidR="00191064" w:rsidRPr="00191064">
        <w:rPr>
          <w:szCs w:val="24"/>
        </w:rPr>
        <w:t>The potential between the working electrode and the reference electrode (saturated calomel electrode, SCE) is increased in the positive direction. The current flowing between the working electrode and the counter electrode (platinum) is measured on a high impedance ammeter. The data is plott</w:t>
      </w:r>
      <w:r w:rsidR="00E21426">
        <w:rPr>
          <w:szCs w:val="24"/>
        </w:rPr>
        <w:t xml:space="preserve">ed with the current density in </w:t>
      </w:r>
      <w:r w:rsidR="00191064" w:rsidRPr="00191064">
        <w:rPr>
          <w:szCs w:val="24"/>
        </w:rPr>
        <w:t>A/cm</w:t>
      </w:r>
      <w:r w:rsidR="00191064" w:rsidRPr="00191064">
        <w:rPr>
          <w:szCs w:val="24"/>
          <w:vertAlign w:val="superscript"/>
        </w:rPr>
        <w:t>2</w:t>
      </w:r>
      <w:r w:rsidR="00191064" w:rsidRPr="00191064">
        <w:rPr>
          <w:szCs w:val="24"/>
        </w:rPr>
        <w:t xml:space="preserve"> on the x axis (logarithmic</w:t>
      </w:r>
      <w:r w:rsidR="00E21426">
        <w:rPr>
          <w:szCs w:val="24"/>
        </w:rPr>
        <w:t xml:space="preserve"> axis) versus the potential in </w:t>
      </w:r>
      <w:r w:rsidR="00191064" w:rsidRPr="00191064">
        <w:rPr>
          <w:szCs w:val="24"/>
        </w:rPr>
        <w:t>V on the y axis (linear axis).</w:t>
      </w:r>
    </w:p>
    <w:p w:rsidR="00E26AF9" w:rsidRDefault="002E42C1" w:rsidP="00E26AF9">
      <w:r w:rsidRPr="00191064">
        <w:t>The potentiodynamic polarization tests were performed in accordance with ASTM: G 102-89 [</w:t>
      </w:r>
      <w:r w:rsidR="00DF14EA">
        <w:fldChar w:fldCharType="begin"/>
      </w:r>
      <w:r w:rsidR="009E63A7">
        <w:instrText xml:space="preserve"> REF _Ref315120930 \r \h </w:instrText>
      </w:r>
      <w:r w:rsidR="00DF14EA">
        <w:fldChar w:fldCharType="separate"/>
      </w:r>
      <w:r w:rsidR="00F924DA">
        <w:t>160</w:t>
      </w:r>
      <w:r w:rsidR="00DF14EA">
        <w:fldChar w:fldCharType="end"/>
      </w:r>
      <w:r w:rsidRPr="00191064">
        <w:t xml:space="preserve">] </w:t>
      </w:r>
      <w:r w:rsidR="001849DF" w:rsidRPr="00191064">
        <w:t>and electrochemical impedance spectroscopy (EIS) tests</w:t>
      </w:r>
      <w:r w:rsidR="001849DF">
        <w:t xml:space="preserve"> were performed in accordance with ASTM G 3-89 </w:t>
      </w:r>
      <w:r w:rsidRPr="006C5133">
        <w:t>at 37 °C employing a GAMRY</w:t>
      </w:r>
      <w:r w:rsidRPr="006C5133">
        <w:rPr>
          <w:vertAlign w:val="superscript"/>
        </w:rPr>
        <w:t xml:space="preserve">® </w:t>
      </w:r>
      <w:r w:rsidRPr="006C5133">
        <w:t xml:space="preserve">potentiostat (G-750). </w:t>
      </w:r>
      <w:r w:rsidR="00191064">
        <w:t>Potentiodynamic polarization</w:t>
      </w:r>
      <w:r w:rsidRPr="006C5133">
        <w:t xml:space="preserve"> tests were conducted at a scan rate of 1.0 mV/s. The electrolyte was purged with high purity nitrogen for 30 minutes prior to immersion of the sample, as well as continuously during the corrosion test. </w:t>
      </w:r>
    </w:p>
    <w:p w:rsidR="007C17E2" w:rsidRDefault="001849DF" w:rsidP="00E26AF9">
      <w:r>
        <w:t xml:space="preserve">EIS </w:t>
      </w:r>
      <w:r>
        <w:rPr>
          <w:color w:val="000000"/>
        </w:rPr>
        <w:t>tests were</w:t>
      </w:r>
      <w:r w:rsidRPr="006C5133">
        <w:rPr>
          <w:color w:val="000000"/>
        </w:rPr>
        <w:t xml:space="preserve"> </w:t>
      </w:r>
      <w:r w:rsidR="0024568D">
        <w:rPr>
          <w:color w:val="000000"/>
        </w:rPr>
        <w:t xml:space="preserve">conducted in PBS under high purity nitrogen </w:t>
      </w:r>
      <w:r w:rsidRPr="006C5133">
        <w:t>to determine the effect of alloying elements on the charge transfer resistance</w:t>
      </w:r>
      <w:r w:rsidRPr="006C5133">
        <w:rPr>
          <w:color w:val="000000"/>
        </w:rPr>
        <w:t xml:space="preserve"> </w:t>
      </w:r>
      <w:r>
        <w:rPr>
          <w:color w:val="000000"/>
        </w:rPr>
        <w:t xml:space="preserve">and </w:t>
      </w:r>
      <w:r w:rsidRPr="006C5133">
        <w:t>were conducted in the frequency range from 1.0E-02 Hz to 1.0E+05 Hz with 10 points per decade.</w:t>
      </w:r>
      <w:r>
        <w:t xml:space="preserve"> Figure 4.</w:t>
      </w:r>
      <w:r w:rsidR="00E21426">
        <w:t>6</w:t>
      </w:r>
      <w:r>
        <w:t xml:space="preserve"> shows </w:t>
      </w:r>
      <w:r w:rsidR="00F24B87">
        <w:t xml:space="preserve">schematic </w:t>
      </w:r>
      <w:r w:rsidR="005761F4">
        <w:t xml:space="preserve">representation </w:t>
      </w:r>
      <w:r w:rsidR="00F24B87">
        <w:t xml:space="preserve">of </w:t>
      </w:r>
      <w:r>
        <w:t>the</w:t>
      </w:r>
      <w:r w:rsidR="002E42C1" w:rsidRPr="002E42C1">
        <w:t xml:space="preserve"> corrosion cell kit used in this investigation</w:t>
      </w:r>
      <w:r>
        <w:t>.</w:t>
      </w:r>
      <w:r w:rsidR="002E42C1">
        <w:t xml:space="preserve"> Faraday’s law was used to calculate the corrosion rate</w:t>
      </w:r>
      <w:r w:rsidR="005761F4">
        <w:t xml:space="preserve"> (CR)</w:t>
      </w:r>
      <w:r w:rsidR="002E42C1">
        <w:t xml:space="preserve">, in terms of penetration rate </w:t>
      </w:r>
      <w:r w:rsidR="002E42C1" w:rsidRPr="006C5133">
        <w:t>of the alloys</w:t>
      </w:r>
      <w:r w:rsidR="005761F4">
        <w:t xml:space="preserve">, </w:t>
      </w:r>
      <w:r w:rsidR="002E42C1" w:rsidRPr="006C5133">
        <w:t xml:space="preserve">determined by: </w:t>
      </w:r>
    </w:p>
    <w:p w:rsidR="00BD3CA3" w:rsidRDefault="00BD3CA3" w:rsidP="00382E25">
      <w:pPr>
        <w:keepNext w:val="0"/>
        <w:ind w:firstLine="1"/>
        <w:jc w:val="center"/>
        <w:rPr>
          <w:szCs w:val="24"/>
        </w:rPr>
      </w:pPr>
      <m:oMathPara>
        <m:oMath>
          <m:r>
            <w:rPr>
              <w:rFonts w:ascii="Cambria Math" w:hAnsi="Cambria Math"/>
              <w:szCs w:val="24"/>
            </w:rPr>
            <m:t>CR=</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I</m:t>
                  </m:r>
                </m:e>
                <m:sub>
                  <m:r>
                    <w:rPr>
                      <w:rFonts w:ascii="Cambria Math" w:hAnsi="Cambria Math"/>
                      <w:szCs w:val="24"/>
                    </w:rPr>
                    <m:t>corr</m:t>
                  </m:r>
                </m:sub>
              </m:sSub>
              <m:r>
                <w:rPr>
                  <w:rFonts w:ascii="Cambria Math" w:hAnsi="Cambria Math"/>
                  <w:szCs w:val="24"/>
                </w:rPr>
                <m:t>. K.EW</m:t>
              </m:r>
            </m:num>
            <m:den>
              <m:r>
                <w:rPr>
                  <w:rFonts w:ascii="Cambria Math" w:hAnsi="Cambria Math"/>
                  <w:szCs w:val="24"/>
                </w:rPr>
                <m:t>ρ.A</m:t>
              </m:r>
            </m:den>
          </m:f>
        </m:oMath>
      </m:oMathPara>
    </w:p>
    <w:p w:rsidR="00F24B87" w:rsidRDefault="002E42C1" w:rsidP="00F24B87">
      <w:pPr>
        <w:keepNext w:val="0"/>
        <w:ind w:firstLine="1"/>
        <w:rPr>
          <w:color w:val="000000"/>
          <w:szCs w:val="24"/>
        </w:rPr>
      </w:pPr>
      <w:r w:rsidRPr="006C5133">
        <w:rPr>
          <w:szCs w:val="24"/>
        </w:rPr>
        <w:t>where, I</w:t>
      </w:r>
      <w:r w:rsidRPr="006C5133">
        <w:rPr>
          <w:szCs w:val="24"/>
          <w:vertAlign w:val="subscript"/>
        </w:rPr>
        <w:t>corr</w:t>
      </w:r>
      <w:r w:rsidRPr="006C5133">
        <w:rPr>
          <w:szCs w:val="24"/>
        </w:rPr>
        <w:t xml:space="preserve"> is the corrosion current (amps), K is a constant for the corrosion rate (3272 mm/amp.cm.year), EW is the equivalent weight in grams/equivalent, A is the sample area (0.28 cm</w:t>
      </w:r>
      <w:r w:rsidRPr="006C5133">
        <w:rPr>
          <w:szCs w:val="24"/>
          <w:vertAlign w:val="superscript"/>
        </w:rPr>
        <w:t>2</w:t>
      </w:r>
      <w:r w:rsidRPr="006C5133">
        <w:rPr>
          <w:szCs w:val="24"/>
        </w:rPr>
        <w:t xml:space="preserve">) and ρ is the density </w:t>
      </w:r>
      <w:r w:rsidRPr="006C5133">
        <w:rPr>
          <w:color w:val="000000"/>
          <w:szCs w:val="24"/>
        </w:rPr>
        <w:t>(g/cm</w:t>
      </w:r>
      <w:r w:rsidRPr="006C5133">
        <w:rPr>
          <w:color w:val="000000"/>
          <w:szCs w:val="24"/>
          <w:vertAlign w:val="superscript"/>
        </w:rPr>
        <w:t>3</w:t>
      </w:r>
      <w:r w:rsidRPr="006C5133">
        <w:rPr>
          <w:color w:val="000000"/>
          <w:szCs w:val="24"/>
        </w:rPr>
        <w:t xml:space="preserve">) of the alloys </w:t>
      </w:r>
      <w:r w:rsidRPr="006C5133">
        <w:rPr>
          <w:szCs w:val="24"/>
        </w:rPr>
        <w:t>calculated by Archimedes principal</w:t>
      </w:r>
      <w:r w:rsidRPr="006C5133">
        <w:rPr>
          <w:color w:val="000000"/>
          <w:szCs w:val="24"/>
        </w:rPr>
        <w:t xml:space="preserve"> </w:t>
      </w:r>
      <w:r>
        <w:rPr>
          <w:color w:val="000000"/>
          <w:szCs w:val="24"/>
        </w:rPr>
        <w:t xml:space="preserve">(see section </w:t>
      </w:r>
      <w:r w:rsidR="007C17E2">
        <w:rPr>
          <w:color w:val="000000"/>
          <w:szCs w:val="24"/>
        </w:rPr>
        <w:t>5.</w:t>
      </w:r>
      <w:r w:rsidR="005761F4">
        <w:rPr>
          <w:color w:val="000000"/>
          <w:szCs w:val="24"/>
        </w:rPr>
        <w:t>3</w:t>
      </w:r>
      <w:r>
        <w:rPr>
          <w:color w:val="000000"/>
          <w:szCs w:val="24"/>
        </w:rPr>
        <w:t>)</w:t>
      </w:r>
      <w:r w:rsidRPr="006C5133">
        <w:rPr>
          <w:color w:val="000000"/>
          <w:szCs w:val="24"/>
        </w:rPr>
        <w:t xml:space="preserve">. </w:t>
      </w:r>
    </w:p>
    <w:p w:rsidR="0024568D" w:rsidRDefault="0024568D" w:rsidP="00AC7BFC">
      <w:pPr>
        <w:ind w:firstLine="1"/>
        <w:jc w:val="center"/>
      </w:pPr>
    </w:p>
    <w:p w:rsidR="00AC7BFC" w:rsidRDefault="00D060EA" w:rsidP="00AC7BFC">
      <w:pPr>
        <w:ind w:firstLine="1"/>
        <w:jc w:val="center"/>
      </w:pPr>
      <w:r>
        <w:rPr>
          <w:noProof/>
          <w:snapToGrid/>
        </w:rPr>
        <w:drawing>
          <wp:inline distT="0" distB="0" distL="0" distR="0" wp14:anchorId="51367D1E" wp14:editId="326AD72B">
            <wp:extent cx="5238750" cy="23050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38750" cy="2305050"/>
                    </a:xfrm>
                    <a:prstGeom prst="rect">
                      <a:avLst/>
                    </a:prstGeom>
                    <a:noFill/>
                  </pic:spPr>
                </pic:pic>
              </a:graphicData>
            </a:graphic>
          </wp:inline>
        </w:drawing>
      </w:r>
    </w:p>
    <w:p w:rsidR="0024568D" w:rsidRDefault="00AC7BFC" w:rsidP="0024568D">
      <w:pPr>
        <w:pStyle w:val="Caption"/>
        <w:rPr>
          <w:i/>
          <w:color w:val="000000"/>
          <w:szCs w:val="24"/>
        </w:rPr>
      </w:pPr>
      <w:bookmarkStart w:id="70" w:name="_Toc330042726"/>
      <w:r w:rsidRPr="0024568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6</w:t>
      </w:r>
      <w:r w:rsidR="00DF14EA">
        <w:rPr>
          <w:b/>
          <w:i/>
        </w:rPr>
        <w:fldChar w:fldCharType="end"/>
      </w:r>
      <w:r w:rsidRPr="0024568D">
        <w:rPr>
          <w:b/>
          <w:i/>
        </w:rPr>
        <w:t>:</w:t>
      </w:r>
      <w:r>
        <w:t xml:space="preserve"> </w:t>
      </w:r>
      <w:r w:rsidR="00B62FA2" w:rsidRPr="0024568D">
        <w:rPr>
          <w:i/>
        </w:rPr>
        <w:t>MPM custom corrosion cell kit</w:t>
      </w:r>
      <w:r w:rsidR="00D060EA" w:rsidRPr="0024568D">
        <w:rPr>
          <w:i/>
          <w:color w:val="000000"/>
          <w:szCs w:val="24"/>
        </w:rPr>
        <w:t>.</w:t>
      </w:r>
      <w:bookmarkEnd w:id="70"/>
    </w:p>
    <w:p w:rsidR="006C5133" w:rsidRPr="001849DF" w:rsidRDefault="001849DF" w:rsidP="00BD3CA3">
      <w:pPr>
        <w:pStyle w:val="Heading3"/>
        <w:ind w:firstLine="0"/>
      </w:pPr>
      <w:bookmarkStart w:id="71" w:name="_Toc330042220"/>
      <w:r w:rsidRPr="001849DF">
        <w:t>4.4.2</w:t>
      </w:r>
      <w:r w:rsidR="00B62FA2" w:rsidRPr="001849DF">
        <w:t xml:space="preserve"> </w:t>
      </w:r>
      <w:r w:rsidR="006C5133" w:rsidRPr="001849DF">
        <w:t xml:space="preserve">Immersion </w:t>
      </w:r>
      <w:r w:rsidR="00382E25">
        <w:t>T</w:t>
      </w:r>
      <w:r w:rsidR="006C5133" w:rsidRPr="001849DF">
        <w:t>est</w:t>
      </w:r>
      <w:bookmarkEnd w:id="71"/>
    </w:p>
    <w:p w:rsidR="006C5133" w:rsidRDefault="006C5133" w:rsidP="00BD3CA3">
      <w:pPr>
        <w:spacing w:line="600" w:lineRule="auto"/>
        <w:rPr>
          <w:szCs w:val="24"/>
        </w:rPr>
      </w:pPr>
      <w:r w:rsidRPr="006C5133">
        <w:rPr>
          <w:szCs w:val="24"/>
        </w:rPr>
        <w:t>Immersion tests were performed in accordance with ASTM G31-72 [</w:t>
      </w:r>
      <w:r w:rsidR="00F352DC">
        <w:fldChar w:fldCharType="begin"/>
      </w:r>
      <w:r w:rsidR="00F352DC">
        <w:instrText xml:space="preserve"> REF _Ref317580077 \r \h  \* MERGEFORMAT </w:instrText>
      </w:r>
      <w:r w:rsidR="00F352DC">
        <w:fldChar w:fldCharType="separate"/>
      </w:r>
      <w:r w:rsidR="00F924DA" w:rsidRPr="00F924DA">
        <w:rPr>
          <w:szCs w:val="24"/>
        </w:rPr>
        <w:t>161</w:t>
      </w:r>
      <w:r w:rsidR="00F352DC">
        <w:fldChar w:fldCharType="end"/>
      </w:r>
      <w:r w:rsidR="00A7642C">
        <w:rPr>
          <w:szCs w:val="24"/>
        </w:rPr>
        <w:t>]. Figure 4.</w:t>
      </w:r>
      <w:r w:rsidR="00E21426">
        <w:rPr>
          <w:szCs w:val="24"/>
        </w:rPr>
        <w:t>7</w:t>
      </w:r>
      <w:r w:rsidRPr="006C5133">
        <w:rPr>
          <w:szCs w:val="24"/>
        </w:rPr>
        <w:t xml:space="preserve"> show</w:t>
      </w:r>
      <w:r w:rsidR="00E81B21">
        <w:rPr>
          <w:szCs w:val="24"/>
        </w:rPr>
        <w:t>s</w:t>
      </w:r>
      <w:r w:rsidRPr="006C5133">
        <w:rPr>
          <w:szCs w:val="24"/>
        </w:rPr>
        <w:t xml:space="preserve"> a schematic representation of the immersion test</w:t>
      </w:r>
      <w:r w:rsidR="00F24B87">
        <w:rPr>
          <w:szCs w:val="24"/>
        </w:rPr>
        <w:t xml:space="preserve"> setup</w:t>
      </w:r>
      <w:r w:rsidRPr="006C5133">
        <w:rPr>
          <w:szCs w:val="24"/>
        </w:rPr>
        <w:t xml:space="preserve">, where samples were placed at the bottom of a beaker filled with PBS, with a funnel placed above the sample. A solution filled measuring cylinder was placed over the funnel to collect and measure the hydrogen gas evolved as the solution was displaced. The samples were soaked in 300 mL of PBS for </w:t>
      </w:r>
      <w:r w:rsidR="00E21426">
        <w:rPr>
          <w:szCs w:val="24"/>
        </w:rPr>
        <w:t>192</w:t>
      </w:r>
      <w:r w:rsidRPr="006C5133">
        <w:rPr>
          <w:szCs w:val="24"/>
        </w:rPr>
        <w:t xml:space="preserve"> hours (</w:t>
      </w:r>
      <w:r w:rsidR="00E21426">
        <w:rPr>
          <w:szCs w:val="24"/>
        </w:rPr>
        <w:t>8</w:t>
      </w:r>
      <w:r w:rsidRPr="006C5133">
        <w:rPr>
          <w:szCs w:val="24"/>
        </w:rPr>
        <w:t xml:space="preserve"> days) at 37 </w:t>
      </w:r>
      <w:r w:rsidRPr="006C5133">
        <w:rPr>
          <w:szCs w:val="24"/>
          <w:vertAlign w:val="superscript"/>
        </w:rPr>
        <w:t>o</w:t>
      </w:r>
      <w:r w:rsidRPr="006C5133">
        <w:rPr>
          <w:szCs w:val="24"/>
        </w:rPr>
        <w:t xml:space="preserve">C. The hydrogen evolution (per square cm surface area), weight gain and corrosion rate were evaluated during the experiment by taking the average of three measurements. </w:t>
      </w:r>
      <w:r w:rsidR="00A047C5">
        <w:rPr>
          <w:szCs w:val="24"/>
        </w:rPr>
        <w:t xml:space="preserve">The volume of test solution </w:t>
      </w:r>
      <w:r w:rsidR="00E81B21">
        <w:rPr>
          <w:szCs w:val="24"/>
        </w:rPr>
        <w:t>was</w:t>
      </w:r>
      <w:r w:rsidR="00A047C5">
        <w:rPr>
          <w:szCs w:val="24"/>
        </w:rPr>
        <w:t xml:space="preserve"> large enough to avoid any appreciable change in its corrosivity during the test, either through exhaustion of corrosive constituents or by accumulation of corrosive </w:t>
      </w:r>
      <w:r w:rsidR="009C2CBD">
        <w:rPr>
          <w:szCs w:val="24"/>
        </w:rPr>
        <w:t>products that</w:t>
      </w:r>
      <w:r w:rsidR="00A047C5">
        <w:rPr>
          <w:szCs w:val="24"/>
        </w:rPr>
        <w:t xml:space="preserve"> might affect further corrosion [</w:t>
      </w:r>
      <w:r w:rsidR="00F352DC">
        <w:fldChar w:fldCharType="begin"/>
      </w:r>
      <w:r w:rsidR="00F352DC">
        <w:instrText xml:space="preserve"> REF _Ref317580077 \r \h  \* MERGEFORMAT </w:instrText>
      </w:r>
      <w:r w:rsidR="00F352DC">
        <w:fldChar w:fldCharType="separate"/>
      </w:r>
      <w:r w:rsidR="00F924DA" w:rsidRPr="00F924DA">
        <w:rPr>
          <w:szCs w:val="24"/>
        </w:rPr>
        <w:t>161</w:t>
      </w:r>
      <w:r w:rsidR="00F352DC">
        <w:fldChar w:fldCharType="end"/>
      </w:r>
      <w:r w:rsidR="00A047C5">
        <w:rPr>
          <w:szCs w:val="24"/>
        </w:rPr>
        <w:t xml:space="preserve">]. </w:t>
      </w:r>
      <w:r w:rsidRPr="006C5133">
        <w:rPr>
          <w:szCs w:val="24"/>
        </w:rPr>
        <w:t>The samples were weighed before and after 24, 48, 72, 96, 120, 144, 168 and 192 hours. For each time interval, the sample was removed from the PBS, rinsed in distilled water, air dried and then weighed. Once the immersion test was completed, the samples were cleaned by immersing in 180 g/l of chromic acid for 20 min. The weight gain in gra</w:t>
      </w:r>
      <w:r w:rsidR="00F555A1">
        <w:rPr>
          <w:szCs w:val="24"/>
        </w:rPr>
        <w:t>ms was</w:t>
      </w:r>
      <w:r w:rsidRPr="006C5133">
        <w:rPr>
          <w:szCs w:val="24"/>
        </w:rPr>
        <w:t xml:space="preserve"> calculated as follows [</w:t>
      </w:r>
      <w:r w:rsidR="00F352DC">
        <w:fldChar w:fldCharType="begin"/>
      </w:r>
      <w:r w:rsidR="00F352DC">
        <w:instrText xml:space="preserve"> REF _Ref317580077 \r \h  \* MERGEFORMAT </w:instrText>
      </w:r>
      <w:r w:rsidR="00F352DC">
        <w:fldChar w:fldCharType="separate"/>
      </w:r>
      <w:r w:rsidR="00F924DA" w:rsidRPr="00F924DA">
        <w:rPr>
          <w:szCs w:val="24"/>
        </w:rPr>
        <w:t>161</w:t>
      </w:r>
      <w:r w:rsidR="00F352DC">
        <w:fldChar w:fldCharType="end"/>
      </w:r>
      <w:r w:rsidR="009E63A7">
        <w:rPr>
          <w:szCs w:val="24"/>
        </w:rPr>
        <w:t xml:space="preserve">, </w:t>
      </w:r>
      <w:r w:rsidR="00F352DC">
        <w:fldChar w:fldCharType="begin"/>
      </w:r>
      <w:r w:rsidR="00F352DC">
        <w:instrText xml:space="preserve"> REF _Ref305141523 \r \h  \* MERGEFORMAT </w:instrText>
      </w:r>
      <w:r w:rsidR="00F352DC">
        <w:fldChar w:fldCharType="separate"/>
      </w:r>
      <w:r w:rsidR="00F924DA" w:rsidRPr="00F924DA">
        <w:rPr>
          <w:szCs w:val="24"/>
        </w:rPr>
        <w:t>162</w:t>
      </w:r>
      <w:r w:rsidR="00F352DC">
        <w:fldChar w:fldCharType="end"/>
      </w:r>
      <w:r w:rsidRPr="006C5133">
        <w:rPr>
          <w:szCs w:val="24"/>
        </w:rPr>
        <w:t xml:space="preserve">]:  </w:t>
      </w:r>
    </w:p>
    <w:p w:rsidR="00BD3CA3" w:rsidRDefault="00BD3CA3" w:rsidP="00BD3CA3">
      <w:pPr>
        <w:spacing w:line="600" w:lineRule="auto"/>
        <w:rPr>
          <w:szCs w:val="24"/>
        </w:rPr>
      </w:pPr>
    </w:p>
    <w:p w:rsidR="004665D5" w:rsidRPr="004665D5" w:rsidRDefault="004665D5" w:rsidP="00BD3CA3">
      <w:pPr>
        <w:spacing w:line="600" w:lineRule="auto"/>
        <w:rPr>
          <w:szCs w:val="24"/>
        </w:rPr>
      </w:pPr>
      <m:oMathPara>
        <m:oMath>
          <m:r>
            <w:rPr>
              <w:rFonts w:ascii="Cambria Math" w:hAnsi="Cambria Math"/>
              <w:szCs w:val="24"/>
            </w:rPr>
            <m:t>weight gain=</m:t>
          </m:r>
          <m:f>
            <m:fPr>
              <m:ctrlPr>
                <w:rPr>
                  <w:rFonts w:ascii="Cambria Math" w:hAnsi="Cambria Math"/>
                  <w:i/>
                  <w:szCs w:val="24"/>
                </w:rPr>
              </m:ctrlPr>
            </m:fPr>
            <m:num>
              <m:r>
                <w:rPr>
                  <w:rFonts w:ascii="Cambria Math" w:hAnsi="Cambria Math"/>
                  <w:szCs w:val="24"/>
                </w:rPr>
                <m:t>weight after immersion-weight before immersion</m:t>
              </m:r>
            </m:num>
            <m:den>
              <m:r>
                <w:rPr>
                  <w:rFonts w:ascii="Cambria Math" w:hAnsi="Cambria Math"/>
                  <w:szCs w:val="24"/>
                </w:rPr>
                <m:t>surface area</m:t>
              </m:r>
            </m:den>
          </m:f>
        </m:oMath>
      </m:oMathPara>
    </w:p>
    <w:p w:rsidR="00BD3CA3" w:rsidRDefault="00BD3CA3" w:rsidP="00BD3CA3">
      <w:pPr>
        <w:spacing w:line="600" w:lineRule="auto"/>
        <w:rPr>
          <w:szCs w:val="24"/>
        </w:rPr>
      </w:pPr>
    </w:p>
    <w:p w:rsidR="004665D5" w:rsidRPr="004665D5" w:rsidRDefault="004665D5" w:rsidP="00BD3CA3">
      <w:pPr>
        <w:spacing w:line="600" w:lineRule="auto"/>
        <w:rPr>
          <w:szCs w:val="24"/>
        </w:rPr>
      </w:pPr>
      <m:oMathPara>
        <m:oMath>
          <m:r>
            <w:rPr>
              <w:rFonts w:ascii="Cambria Math" w:hAnsi="Cambria Math"/>
              <w:szCs w:val="24"/>
            </w:rPr>
            <m:t>weight los</m:t>
          </m:r>
          <m:r>
            <w:rPr>
              <w:rFonts w:ascii="Cambria Math" w:hAnsi="Cambria Math"/>
              <w:szCs w:val="24"/>
            </w:rPr>
            <m:t>s=</m:t>
          </m:r>
          <m:f>
            <m:fPr>
              <m:ctrlPr>
                <w:rPr>
                  <w:rFonts w:ascii="Cambria Math" w:hAnsi="Cambria Math"/>
                  <w:i/>
                  <w:szCs w:val="24"/>
                </w:rPr>
              </m:ctrlPr>
            </m:fPr>
            <m:num>
              <m:r>
                <w:rPr>
                  <w:rFonts w:ascii="Cambria Math" w:hAnsi="Cambria Math"/>
                  <w:szCs w:val="24"/>
                </w:rPr>
                <m:t>weight before immerison-weight after cleaning</m:t>
              </m:r>
            </m:num>
            <m:den>
              <m:r>
                <w:rPr>
                  <w:rFonts w:ascii="Cambria Math" w:hAnsi="Cambria Math"/>
                  <w:szCs w:val="24"/>
                </w:rPr>
                <m:t>surface area</m:t>
              </m:r>
            </m:den>
          </m:f>
        </m:oMath>
      </m:oMathPara>
    </w:p>
    <w:p w:rsidR="006C5133" w:rsidRPr="006C5133" w:rsidRDefault="006C5133" w:rsidP="00BD3CA3">
      <w:pPr>
        <w:spacing w:line="600" w:lineRule="auto"/>
        <w:rPr>
          <w:szCs w:val="24"/>
        </w:rPr>
      </w:pPr>
      <w:r w:rsidRPr="006C5133">
        <w:rPr>
          <w:szCs w:val="24"/>
        </w:rPr>
        <w:t xml:space="preserve">The corrosion rates were also calculated from the quantity of hydrogen evolved and weight change during the immersion test. The corrosion rate (CR, mm/year) was calculated as follows: </w:t>
      </w:r>
    </w:p>
    <w:p w:rsidR="004665D5" w:rsidRPr="004665D5" w:rsidRDefault="004665D5" w:rsidP="00BD3CA3">
      <w:pPr>
        <w:spacing w:line="600" w:lineRule="auto"/>
        <w:rPr>
          <w:i/>
          <w:szCs w:val="24"/>
        </w:rPr>
      </w:pPr>
      <m:oMathPara>
        <m:oMath>
          <m:r>
            <w:rPr>
              <w:rFonts w:ascii="Cambria Math" w:hAnsi="Cambria Math"/>
              <w:szCs w:val="24"/>
            </w:rPr>
            <m:t>CR=</m:t>
          </m:r>
          <m:f>
            <m:fPr>
              <m:ctrlPr>
                <w:rPr>
                  <w:rFonts w:ascii="Cambria Math" w:hAnsi="Cambria Math"/>
                  <w:i/>
                  <w:szCs w:val="24"/>
                </w:rPr>
              </m:ctrlPr>
            </m:fPr>
            <m:num>
              <m:r>
                <w:rPr>
                  <w:rFonts w:ascii="Cambria Math" w:hAnsi="Cambria Math"/>
                  <w:szCs w:val="24"/>
                </w:rPr>
                <m:t>tW.10</m:t>
              </m:r>
            </m:num>
            <m:den>
              <m:r>
                <w:rPr>
                  <w:rFonts w:ascii="Cambria Math" w:hAnsi="Cambria Math"/>
                  <w:szCs w:val="24"/>
                </w:rPr>
                <m:t>ρAT</m:t>
              </m:r>
            </m:den>
          </m:f>
        </m:oMath>
      </m:oMathPara>
    </w:p>
    <w:p w:rsidR="006C5133" w:rsidRDefault="006C5133" w:rsidP="00BD3CA3">
      <w:pPr>
        <w:spacing w:line="600" w:lineRule="auto"/>
        <w:rPr>
          <w:szCs w:val="24"/>
        </w:rPr>
      </w:pPr>
      <w:r w:rsidRPr="006C5133">
        <w:rPr>
          <w:szCs w:val="24"/>
        </w:rPr>
        <w:t>where, t is a constant (8760 h), W is mass loss, g (mass before immersion - mass after cleaning)/surface area, A is the surface area before immersion (cm</w:t>
      </w:r>
      <w:r w:rsidRPr="006C5133">
        <w:rPr>
          <w:szCs w:val="24"/>
          <w:vertAlign w:val="superscript"/>
        </w:rPr>
        <w:t>2</w:t>
      </w:r>
      <w:r w:rsidRPr="006C5133">
        <w:rPr>
          <w:szCs w:val="24"/>
        </w:rPr>
        <w:t>), T is the immersion time (h) and ρ is the sample density (g/cm</w:t>
      </w:r>
      <w:r w:rsidRPr="006C5133">
        <w:rPr>
          <w:szCs w:val="24"/>
          <w:vertAlign w:val="superscript"/>
        </w:rPr>
        <w:t>3</w:t>
      </w:r>
      <w:r w:rsidRPr="006C5133">
        <w:rPr>
          <w:szCs w:val="24"/>
        </w:rPr>
        <w:t>).</w:t>
      </w:r>
    </w:p>
    <w:p w:rsidR="00AC7BFC" w:rsidRDefault="00E81B21" w:rsidP="00920191">
      <w:pPr>
        <w:ind w:firstLine="0"/>
        <w:jc w:val="center"/>
      </w:pPr>
      <w:r>
        <w:rPr>
          <w:noProof/>
          <w:snapToGrid/>
        </w:rPr>
        <w:drawing>
          <wp:inline distT="0" distB="0" distL="0" distR="0" wp14:anchorId="47CD5C58" wp14:editId="2C5C8000">
            <wp:extent cx="4236993" cy="4219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40444" cy="4223011"/>
                    </a:xfrm>
                    <a:prstGeom prst="rect">
                      <a:avLst/>
                    </a:prstGeom>
                    <a:noFill/>
                  </pic:spPr>
                </pic:pic>
              </a:graphicData>
            </a:graphic>
          </wp:inline>
        </w:drawing>
      </w:r>
    </w:p>
    <w:p w:rsidR="00913E9F" w:rsidRPr="00BD3CA3" w:rsidRDefault="00AC7BFC" w:rsidP="00BD3CA3">
      <w:pPr>
        <w:pStyle w:val="Caption"/>
        <w:rPr>
          <w:i/>
        </w:rPr>
      </w:pPr>
      <w:bookmarkStart w:id="72" w:name="_Toc330042727"/>
      <w:r w:rsidRPr="00BD3CA3">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7</w:t>
      </w:r>
      <w:r w:rsidR="00DF14EA">
        <w:rPr>
          <w:b/>
          <w:i/>
        </w:rPr>
        <w:fldChar w:fldCharType="end"/>
      </w:r>
      <w:r w:rsidRPr="00BD3CA3">
        <w:rPr>
          <w:b/>
          <w:i/>
        </w:rPr>
        <w:t>:</w:t>
      </w:r>
      <w:r w:rsidRPr="00BD3CA3">
        <w:rPr>
          <w:i/>
        </w:rPr>
        <w:t xml:space="preserve"> </w:t>
      </w:r>
      <w:r w:rsidR="00913E9F" w:rsidRPr="00BD3CA3">
        <w:rPr>
          <w:i/>
        </w:rPr>
        <w:t>Schematic representation of immersion test setup</w:t>
      </w:r>
      <w:r w:rsidR="00BD3CA3">
        <w:rPr>
          <w:i/>
        </w:rPr>
        <w:t>.</w:t>
      </w:r>
      <w:bookmarkEnd w:id="72"/>
    </w:p>
    <w:p w:rsidR="00171368" w:rsidRPr="000C2F41" w:rsidRDefault="00920191" w:rsidP="00D33798">
      <w:pPr>
        <w:pStyle w:val="Heading2"/>
        <w:rPr>
          <w:color w:val="FF0000"/>
        </w:rPr>
      </w:pPr>
      <w:bookmarkStart w:id="73" w:name="_Toc330042221"/>
      <w:r>
        <w:t xml:space="preserve">4.5      </w:t>
      </w:r>
      <w:r w:rsidR="007E66FB" w:rsidRPr="006B7DC2">
        <w:t>Corrosion</w:t>
      </w:r>
      <w:r w:rsidR="00171368" w:rsidRPr="006B7DC2">
        <w:t xml:space="preserve"> Results and Discussion</w:t>
      </w:r>
      <w:bookmarkEnd w:id="73"/>
      <w:r w:rsidR="000C2F41" w:rsidRPr="006B7DC2">
        <w:t xml:space="preserve"> </w:t>
      </w:r>
    </w:p>
    <w:p w:rsidR="00913E9F" w:rsidRPr="000C6139" w:rsidRDefault="00171368" w:rsidP="008F3B30">
      <w:pPr>
        <w:pStyle w:val="Heading3"/>
        <w:ind w:firstLine="0"/>
        <w:rPr>
          <w:rFonts w:eastAsia="Calibri"/>
          <w:snapToGrid/>
        </w:rPr>
      </w:pPr>
      <w:bookmarkStart w:id="74" w:name="_Toc330042222"/>
      <w:r>
        <w:rPr>
          <w:rFonts w:eastAsia="Calibri"/>
        </w:rPr>
        <w:t>4.5.1</w:t>
      </w:r>
      <w:r w:rsidR="00920191">
        <w:rPr>
          <w:rFonts w:eastAsia="Calibri"/>
        </w:rPr>
        <w:t xml:space="preserve">   </w:t>
      </w:r>
      <w:r w:rsidR="00913E9F" w:rsidRPr="000C6139">
        <w:rPr>
          <w:rFonts w:eastAsia="Calibri"/>
          <w:snapToGrid/>
        </w:rPr>
        <w:t>Potentiodynamic</w:t>
      </w:r>
      <w:r w:rsidR="00382E25">
        <w:rPr>
          <w:rFonts w:eastAsia="Calibri"/>
          <w:snapToGrid/>
        </w:rPr>
        <w:t xml:space="preserve"> Polarization T</w:t>
      </w:r>
      <w:r w:rsidR="00B45910">
        <w:rPr>
          <w:rFonts w:eastAsia="Calibri"/>
          <w:snapToGrid/>
        </w:rPr>
        <w:t>est</w:t>
      </w:r>
      <w:bookmarkEnd w:id="74"/>
    </w:p>
    <w:p w:rsidR="00ED5E58" w:rsidRDefault="00913E9F" w:rsidP="009E169C">
      <w:pPr>
        <w:rPr>
          <w:rFonts w:eastAsia="Calibri"/>
          <w:snapToGrid/>
        </w:rPr>
      </w:pPr>
      <w:r w:rsidRPr="00ED5E58">
        <w:rPr>
          <w:rFonts w:eastAsia="Calibri"/>
          <w:snapToGrid/>
        </w:rPr>
        <w:t xml:space="preserve">Figure </w:t>
      </w:r>
      <w:r w:rsidR="00ED5E58" w:rsidRPr="00ED5E58">
        <w:rPr>
          <w:rFonts w:eastAsia="Calibri"/>
          <w:snapToGrid/>
        </w:rPr>
        <w:t>4.</w:t>
      </w:r>
      <w:r w:rsidR="00E21426">
        <w:rPr>
          <w:rFonts w:eastAsia="Calibri"/>
          <w:snapToGrid/>
        </w:rPr>
        <w:t>8</w:t>
      </w:r>
      <w:r w:rsidRPr="00C65032">
        <w:rPr>
          <w:rFonts w:eastAsia="Calibri"/>
          <w:snapToGrid/>
        </w:rPr>
        <w:t xml:space="preserve"> shows typical </w:t>
      </w:r>
      <w:r w:rsidR="004361EF">
        <w:rPr>
          <w:rFonts w:eastAsia="Calibri"/>
          <w:snapToGrid/>
        </w:rPr>
        <w:t xml:space="preserve">potentiodynamic </w:t>
      </w:r>
      <w:r w:rsidRPr="00C65032">
        <w:rPr>
          <w:rFonts w:eastAsia="Calibri"/>
          <w:snapToGrid/>
        </w:rPr>
        <w:t xml:space="preserve">polarization curves for </w:t>
      </w:r>
      <w:r w:rsidR="00A7642C">
        <w:rPr>
          <w:rFonts w:eastAsia="Calibri"/>
          <w:snapToGrid/>
        </w:rPr>
        <w:t xml:space="preserve">mechanically polished </w:t>
      </w:r>
      <w:r w:rsidR="000C2F41">
        <w:rPr>
          <w:rFonts w:eastAsia="Calibri"/>
          <w:snapToGrid/>
        </w:rPr>
        <w:t>samples</w:t>
      </w:r>
      <w:r w:rsidR="00795376">
        <w:rPr>
          <w:rFonts w:eastAsia="Calibri"/>
          <w:snapToGrid/>
        </w:rPr>
        <w:t xml:space="preserve">. </w:t>
      </w:r>
      <w:r w:rsidR="00E81B21">
        <w:rPr>
          <w:rFonts w:eastAsia="Calibri"/>
          <w:snapToGrid/>
        </w:rPr>
        <w:t xml:space="preserve">A </w:t>
      </w:r>
      <w:r w:rsidR="0075062F">
        <w:rPr>
          <w:rFonts w:eastAsia="Calibri"/>
          <w:snapToGrid/>
        </w:rPr>
        <w:t>Ta</w:t>
      </w:r>
      <w:r w:rsidR="00795376">
        <w:rPr>
          <w:rFonts w:eastAsia="Calibri"/>
          <w:snapToGrid/>
        </w:rPr>
        <w:t>fel fit was employed to analyze the polarization curves,</w:t>
      </w:r>
      <w:r w:rsidRPr="00C65032">
        <w:rPr>
          <w:rFonts w:eastAsia="Calibri"/>
          <w:snapToGrid/>
        </w:rPr>
        <w:t xml:space="preserve"> where passivation </w:t>
      </w:r>
      <w:r w:rsidRPr="00BC02A3">
        <w:rPr>
          <w:rFonts w:eastAsia="Calibri"/>
          <w:snapToGrid/>
          <w:szCs w:val="24"/>
        </w:rPr>
        <w:t>control occurred between 0.001 - 0.0</w:t>
      </w:r>
      <w:r w:rsidR="003E4230" w:rsidRPr="00BC02A3">
        <w:rPr>
          <w:rFonts w:eastAsia="Calibri"/>
          <w:snapToGrid/>
          <w:szCs w:val="24"/>
        </w:rPr>
        <w:t>2</w:t>
      </w:r>
      <w:r w:rsidRPr="00BC02A3">
        <w:rPr>
          <w:rFonts w:eastAsia="Calibri"/>
          <w:snapToGrid/>
          <w:szCs w:val="24"/>
        </w:rPr>
        <w:t xml:space="preserve"> A/cm</w:t>
      </w:r>
      <w:r w:rsidRPr="00BC02A3">
        <w:rPr>
          <w:rFonts w:eastAsia="Calibri"/>
          <w:snapToGrid/>
          <w:szCs w:val="24"/>
          <w:vertAlign w:val="superscript"/>
        </w:rPr>
        <w:t>2</w:t>
      </w:r>
      <w:r w:rsidR="00795376" w:rsidRPr="00BC02A3">
        <w:rPr>
          <w:rFonts w:eastAsia="Calibri"/>
          <w:snapToGrid/>
          <w:szCs w:val="24"/>
        </w:rPr>
        <w:t xml:space="preserve"> and corrosion potential </w:t>
      </w:r>
      <w:r w:rsidR="00BC02A3" w:rsidRPr="00BC02A3">
        <w:rPr>
          <w:rFonts w:eastAsia="Calibri"/>
          <w:snapToGrid/>
          <w:szCs w:val="24"/>
        </w:rPr>
        <w:t>ranged between</w:t>
      </w:r>
      <w:r w:rsidR="00795376" w:rsidRPr="00BC02A3">
        <w:rPr>
          <w:rFonts w:eastAsia="Calibri"/>
          <w:snapToGrid/>
          <w:szCs w:val="24"/>
        </w:rPr>
        <w:t xml:space="preserve"> -1.</w:t>
      </w:r>
      <w:r w:rsidR="0075062F">
        <w:rPr>
          <w:rFonts w:eastAsia="Calibri"/>
          <w:snapToGrid/>
          <w:szCs w:val="24"/>
        </w:rPr>
        <w:t>3</w:t>
      </w:r>
      <w:r w:rsidR="00795376" w:rsidRPr="00BC02A3">
        <w:rPr>
          <w:rFonts w:eastAsia="Calibri"/>
          <w:snapToGrid/>
          <w:szCs w:val="24"/>
        </w:rPr>
        <w:t xml:space="preserve"> to </w:t>
      </w:r>
      <w:r w:rsidR="0075062F">
        <w:rPr>
          <w:rFonts w:eastAsia="Calibri"/>
          <w:snapToGrid/>
          <w:szCs w:val="24"/>
        </w:rPr>
        <w:t xml:space="preserve"> -</w:t>
      </w:r>
      <w:r w:rsidR="00795376" w:rsidRPr="00BC02A3">
        <w:rPr>
          <w:rFonts w:eastAsia="Calibri"/>
          <w:snapToGrid/>
          <w:szCs w:val="24"/>
        </w:rPr>
        <w:t>1.</w:t>
      </w:r>
      <w:r w:rsidR="0075062F">
        <w:rPr>
          <w:rFonts w:eastAsia="Calibri"/>
          <w:snapToGrid/>
          <w:szCs w:val="24"/>
        </w:rPr>
        <w:t>6</w:t>
      </w:r>
      <w:r w:rsidR="00BB0ED4" w:rsidRPr="00BC02A3">
        <w:rPr>
          <w:rFonts w:eastAsia="Calibri"/>
          <w:snapToGrid/>
          <w:szCs w:val="24"/>
        </w:rPr>
        <w:t xml:space="preserve">. </w:t>
      </w:r>
      <w:r w:rsidR="00BC02A3" w:rsidRPr="00BC02A3">
        <w:rPr>
          <w:szCs w:val="24"/>
        </w:rPr>
        <w:t>The jagged anodic curves were indicative of continuous breakdown (pitting corrosion) and passivation</w:t>
      </w:r>
      <w:r w:rsidR="00BC02A3" w:rsidRPr="00C65032">
        <w:rPr>
          <w:rFonts w:eastAsia="Calibri"/>
          <w:snapToGrid/>
        </w:rPr>
        <w:t xml:space="preserve"> </w:t>
      </w:r>
      <w:r w:rsidRPr="00C65032">
        <w:rPr>
          <w:rFonts w:eastAsia="Calibri"/>
          <w:snapToGrid/>
        </w:rPr>
        <w:t>[</w:t>
      </w:r>
      <w:r w:rsidR="00F352DC">
        <w:fldChar w:fldCharType="begin"/>
      </w:r>
      <w:r w:rsidR="00F352DC">
        <w:instrText xml:space="preserve"> REF _Ref314866266 \r \h  \* MERGEFORMAT </w:instrText>
      </w:r>
      <w:r w:rsidR="00F352DC">
        <w:fldChar w:fldCharType="separate"/>
      </w:r>
      <w:r w:rsidR="00F924DA" w:rsidRPr="00F924DA">
        <w:rPr>
          <w:rFonts w:eastAsia="Calibri"/>
          <w:snapToGrid/>
        </w:rPr>
        <w:t>158</w:t>
      </w:r>
      <w:r w:rsidR="00F352DC">
        <w:fldChar w:fldCharType="end"/>
      </w:r>
      <w:r w:rsidR="00C76D36">
        <w:rPr>
          <w:rFonts w:eastAsia="Calibri"/>
          <w:snapToGrid/>
        </w:rPr>
        <w:t>,</w:t>
      </w:r>
      <w:r w:rsidR="00F352DC">
        <w:fldChar w:fldCharType="begin"/>
      </w:r>
      <w:r w:rsidR="00F352DC">
        <w:instrText xml:space="preserve"> REF _Ref315768058 \r \h  \* MERGEFORMAT </w:instrText>
      </w:r>
      <w:r w:rsidR="00F352DC">
        <w:fldChar w:fldCharType="separate"/>
      </w:r>
      <w:r w:rsidR="00F924DA" w:rsidRPr="00F924DA">
        <w:rPr>
          <w:rFonts w:eastAsia="Calibri"/>
          <w:snapToGrid/>
        </w:rPr>
        <w:t>163</w:t>
      </w:r>
      <w:r w:rsidR="00F352DC">
        <w:fldChar w:fldCharType="end"/>
      </w:r>
      <w:r w:rsidRPr="00C65032">
        <w:rPr>
          <w:rFonts w:eastAsia="Calibri"/>
          <w:snapToGrid/>
        </w:rPr>
        <w:t xml:space="preserve">]. </w:t>
      </w:r>
      <w:r w:rsidR="00ED5E58" w:rsidRPr="00AE1F14">
        <w:rPr>
          <w:szCs w:val="24"/>
        </w:rPr>
        <w:t xml:space="preserve">The addition of </w:t>
      </w:r>
      <w:r w:rsidR="00E0559B">
        <w:rPr>
          <w:szCs w:val="24"/>
        </w:rPr>
        <w:t xml:space="preserve">alloying elements </w:t>
      </w:r>
      <w:r w:rsidR="00ED5E58" w:rsidRPr="00AE1F14">
        <w:rPr>
          <w:szCs w:val="24"/>
        </w:rPr>
        <w:t>zinc</w:t>
      </w:r>
      <w:r w:rsidR="004361EF">
        <w:rPr>
          <w:szCs w:val="24"/>
        </w:rPr>
        <w:t>, calcium</w:t>
      </w:r>
      <w:r w:rsidR="00920191">
        <w:rPr>
          <w:szCs w:val="24"/>
        </w:rPr>
        <w:t>, hydroxyapatite</w:t>
      </w:r>
      <w:r w:rsidR="004361EF">
        <w:rPr>
          <w:szCs w:val="24"/>
        </w:rPr>
        <w:t xml:space="preserve"> and g</w:t>
      </w:r>
      <w:r w:rsidR="00ED5E58" w:rsidRPr="00AE1F14">
        <w:rPr>
          <w:szCs w:val="24"/>
        </w:rPr>
        <w:t xml:space="preserve">adolinium </w:t>
      </w:r>
      <w:r w:rsidR="00ED5E58">
        <w:rPr>
          <w:szCs w:val="24"/>
        </w:rPr>
        <w:t xml:space="preserve">exhibited </w:t>
      </w:r>
      <w:r w:rsidR="00ED5E58" w:rsidRPr="00AE1F14">
        <w:rPr>
          <w:szCs w:val="24"/>
        </w:rPr>
        <w:t>improved corrosion resistance</w:t>
      </w:r>
      <w:r w:rsidR="00E81B21">
        <w:rPr>
          <w:szCs w:val="24"/>
        </w:rPr>
        <w:t xml:space="preserve"> and</w:t>
      </w:r>
      <w:r w:rsidR="00E0559B">
        <w:rPr>
          <w:szCs w:val="24"/>
        </w:rPr>
        <w:t xml:space="preserve"> </w:t>
      </w:r>
      <w:r w:rsidR="00512729">
        <w:rPr>
          <w:szCs w:val="24"/>
        </w:rPr>
        <w:t>i</w:t>
      </w:r>
      <w:r w:rsidR="00E0559B">
        <w:rPr>
          <w:szCs w:val="24"/>
        </w:rPr>
        <w:t>nfluence</w:t>
      </w:r>
      <w:r w:rsidR="00E81B21">
        <w:rPr>
          <w:szCs w:val="24"/>
        </w:rPr>
        <w:t>d</w:t>
      </w:r>
      <w:r w:rsidR="00E0559B">
        <w:rPr>
          <w:szCs w:val="24"/>
        </w:rPr>
        <w:t xml:space="preserve"> the quantity and distribution of binary and ternary phases. These phases </w:t>
      </w:r>
      <w:r w:rsidR="00E81B21">
        <w:rPr>
          <w:szCs w:val="24"/>
        </w:rPr>
        <w:t>have been</w:t>
      </w:r>
      <w:r w:rsidR="00E0559B">
        <w:rPr>
          <w:szCs w:val="24"/>
        </w:rPr>
        <w:t xml:space="preserve"> reported to enhance the corrosion properties of the alloys. </w:t>
      </w:r>
      <w:r w:rsidRPr="00C65032">
        <w:rPr>
          <w:rFonts w:eastAsia="Calibri"/>
          <w:snapToGrid/>
        </w:rPr>
        <w:t xml:space="preserve">The corrosion parameters of the alloys in PBS </w:t>
      </w:r>
      <w:r w:rsidR="002A6F32">
        <w:rPr>
          <w:rFonts w:eastAsia="Calibri"/>
          <w:snapToGrid/>
        </w:rPr>
        <w:t>are shown in Table 4.2</w:t>
      </w:r>
      <w:r w:rsidRPr="00C65032">
        <w:rPr>
          <w:rFonts w:eastAsia="Calibri"/>
          <w:snapToGrid/>
        </w:rPr>
        <w:t xml:space="preserve">. </w:t>
      </w:r>
    </w:p>
    <w:p w:rsidR="00AC7BFC" w:rsidRDefault="00A527E4" w:rsidP="00AC7BFC">
      <w:pPr>
        <w:ind w:firstLine="0"/>
      </w:pPr>
      <w:r>
        <w:rPr>
          <w:rFonts w:eastAsia="Calibri"/>
          <w:noProof/>
          <w:snapToGrid/>
        </w:rPr>
        <w:drawing>
          <wp:inline distT="0" distB="0" distL="0" distR="0" wp14:anchorId="73A74648" wp14:editId="73402087">
            <wp:extent cx="5550195" cy="4072270"/>
            <wp:effectExtent l="0" t="0" r="0" b="4445"/>
            <wp:docPr id="20" name="Picture 20" descr="C:\Users\pgill001\Documents\Origin User Files\Pot MP ALL.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pgill001\Documents\Origin User Files\Pot MP ALL.tif"/>
                    <pic:cNvPicPr preferRelativeResize="0">
                      <a:picLocks noChangeAspect="1" noChangeArrowheads="1"/>
                    </pic:cNvPicPr>
                  </pic:nvPicPr>
                  <pic:blipFill rotWithShape="1">
                    <a:blip r:embed="rId60" cstate="print">
                      <a:extLst>
                        <a:ext uri="{28A0092B-C50C-407E-A947-70E740481C1C}">
                          <a14:useLocalDpi xmlns:a14="http://schemas.microsoft.com/office/drawing/2010/main" val="0"/>
                        </a:ext>
                      </a:extLst>
                    </a:blip>
                    <a:srcRect l="2383" t="7800" r="11156" b="3343"/>
                    <a:stretch/>
                  </pic:blipFill>
                  <pic:spPr bwMode="auto">
                    <a:xfrm>
                      <a:off x="0" y="0"/>
                      <a:ext cx="5559202" cy="4078879"/>
                    </a:xfrm>
                    <a:prstGeom prst="rect">
                      <a:avLst/>
                    </a:prstGeom>
                    <a:noFill/>
                    <a:ln>
                      <a:noFill/>
                    </a:ln>
                    <a:extLst>
                      <a:ext uri="{53640926-AAD7-44D8-BBD7-CCE9431645EC}">
                        <a14:shadowObscured xmlns:a14="http://schemas.microsoft.com/office/drawing/2010/main"/>
                      </a:ext>
                    </a:extLst>
                  </pic:spPr>
                </pic:pic>
              </a:graphicData>
            </a:graphic>
          </wp:inline>
        </w:drawing>
      </w:r>
    </w:p>
    <w:p w:rsidR="00C85798" w:rsidRPr="00BD3CA3" w:rsidRDefault="00AC7BFC" w:rsidP="00BC3992">
      <w:pPr>
        <w:pStyle w:val="Caption"/>
        <w:spacing w:line="360" w:lineRule="auto"/>
        <w:rPr>
          <w:rFonts w:eastAsia="Calibri"/>
          <w:i/>
        </w:rPr>
      </w:pPr>
      <w:bookmarkStart w:id="75" w:name="_Toc330042728"/>
      <w:r w:rsidRPr="00BD3CA3">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8</w:t>
      </w:r>
      <w:r w:rsidR="00DF14EA">
        <w:rPr>
          <w:b/>
          <w:i/>
        </w:rPr>
        <w:fldChar w:fldCharType="end"/>
      </w:r>
      <w:r w:rsidRPr="00BD3CA3">
        <w:rPr>
          <w:b/>
          <w:i/>
        </w:rPr>
        <w:t>:</w:t>
      </w:r>
      <w:r w:rsidRPr="00BD3CA3">
        <w:rPr>
          <w:i/>
        </w:rPr>
        <w:t xml:space="preserve"> </w:t>
      </w:r>
      <w:r w:rsidR="00913E9F" w:rsidRPr="00BD3CA3">
        <w:rPr>
          <w:rFonts w:eastAsia="Calibri"/>
          <w:i/>
        </w:rPr>
        <w:t xml:space="preserve">Typical potentiodynamic polarization curves of mechanically polished </w:t>
      </w:r>
      <w:r w:rsidR="002D1E77">
        <w:rPr>
          <w:rFonts w:eastAsia="Calibri"/>
          <w:i/>
        </w:rPr>
        <w:t xml:space="preserve">Mg samples </w:t>
      </w:r>
      <w:r w:rsidR="00913E9F" w:rsidRPr="00BD3CA3">
        <w:rPr>
          <w:rFonts w:eastAsia="Calibri"/>
          <w:i/>
        </w:rPr>
        <w:t xml:space="preserve">in PBS at 37 </w:t>
      </w:r>
      <w:r w:rsidR="00913E9F" w:rsidRPr="00BD3CA3">
        <w:rPr>
          <w:rFonts w:eastAsia="Calibri"/>
          <w:i/>
          <w:vertAlign w:val="superscript"/>
        </w:rPr>
        <w:t>o</w:t>
      </w:r>
      <w:r w:rsidR="00913E9F" w:rsidRPr="00BD3CA3">
        <w:rPr>
          <w:rFonts w:eastAsia="Calibri"/>
          <w:i/>
        </w:rPr>
        <w:t>C.</w:t>
      </w:r>
      <w:bookmarkEnd w:id="75"/>
    </w:p>
    <w:p w:rsidR="003E4230" w:rsidRDefault="003E4230"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BC02A3" w:rsidRDefault="00BC02A3"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9E169C" w:rsidRDefault="009E169C" w:rsidP="003E4230">
      <w:pPr>
        <w:pStyle w:val="Table"/>
        <w:numPr>
          <w:ilvl w:val="0"/>
          <w:numId w:val="0"/>
        </w:numPr>
        <w:rPr>
          <w:rFonts w:eastAsia="Calibri"/>
        </w:rPr>
      </w:pPr>
    </w:p>
    <w:p w:rsidR="009E169C" w:rsidRDefault="009E169C" w:rsidP="003E4230">
      <w:pPr>
        <w:pStyle w:val="Table"/>
        <w:numPr>
          <w:ilvl w:val="0"/>
          <w:numId w:val="0"/>
        </w:numPr>
        <w:rPr>
          <w:rFonts w:eastAsia="Calibri"/>
        </w:rPr>
      </w:pPr>
    </w:p>
    <w:p w:rsidR="009E169C" w:rsidRDefault="009E169C" w:rsidP="003E4230">
      <w:pPr>
        <w:pStyle w:val="Table"/>
        <w:numPr>
          <w:ilvl w:val="0"/>
          <w:numId w:val="0"/>
        </w:numPr>
        <w:rPr>
          <w:rFonts w:eastAsia="Calibri"/>
        </w:rPr>
      </w:pPr>
    </w:p>
    <w:p w:rsidR="009E169C" w:rsidRDefault="009E169C"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FB20D6" w:rsidRDefault="00FB20D6" w:rsidP="003E4230">
      <w:pPr>
        <w:pStyle w:val="Table"/>
        <w:numPr>
          <w:ilvl w:val="0"/>
          <w:numId w:val="0"/>
        </w:numPr>
        <w:rPr>
          <w:rFonts w:eastAsia="Calibri"/>
        </w:rPr>
      </w:pPr>
    </w:p>
    <w:p w:rsidR="00AC7BFC" w:rsidRPr="00920191" w:rsidRDefault="00AC7BFC" w:rsidP="00AC7BFC">
      <w:pPr>
        <w:pStyle w:val="Caption"/>
        <w:rPr>
          <w:i/>
        </w:rPr>
      </w:pPr>
      <w:bookmarkStart w:id="76" w:name="_Toc330042535"/>
      <w:r w:rsidRPr="00FB20D6">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4</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FB20D6">
        <w:rPr>
          <w:b/>
          <w:i/>
        </w:rPr>
        <w:t>:</w:t>
      </w:r>
      <w:r w:rsidRPr="00920191">
        <w:rPr>
          <w:rFonts w:eastAsia="Calibri"/>
          <w:i/>
        </w:rPr>
        <w:t xml:space="preserve"> Average potentiodynamic polarization data for mechanically polished </w:t>
      </w:r>
      <w:r w:rsidR="002D1E77">
        <w:rPr>
          <w:rFonts w:eastAsia="Calibri"/>
          <w:i/>
        </w:rPr>
        <w:t xml:space="preserve">samples </w:t>
      </w:r>
      <w:r w:rsidRPr="00920191">
        <w:rPr>
          <w:rFonts w:eastAsia="Calibri"/>
          <w:i/>
        </w:rPr>
        <w:t xml:space="preserve">in PBS at 37 </w:t>
      </w:r>
      <w:r w:rsidRPr="00920191">
        <w:rPr>
          <w:rFonts w:eastAsia="Calibri"/>
          <w:i/>
          <w:vertAlign w:val="superscript"/>
        </w:rPr>
        <w:t>o</w:t>
      </w:r>
      <w:r w:rsidRPr="00920191">
        <w:rPr>
          <w:rFonts w:eastAsia="Calibri"/>
          <w:i/>
        </w:rPr>
        <w:t>C</w:t>
      </w:r>
      <w:bookmarkEnd w:id="76"/>
    </w:p>
    <w:tbl>
      <w:tblPr>
        <w:tblStyle w:val="TableGrid"/>
        <w:tblW w:w="4854" w:type="pct"/>
        <w:tblLook w:val="04A0" w:firstRow="1" w:lastRow="0" w:firstColumn="1" w:lastColumn="0" w:noHBand="0" w:noVBand="1"/>
      </w:tblPr>
      <w:tblGrid>
        <w:gridCol w:w="2457"/>
        <w:gridCol w:w="1625"/>
        <w:gridCol w:w="1986"/>
        <w:gridCol w:w="2529"/>
      </w:tblGrid>
      <w:tr w:rsidR="002A6F32" w:rsidRPr="002A6F32" w:rsidTr="009E169C">
        <w:trPr>
          <w:trHeight w:val="378"/>
        </w:trPr>
        <w:tc>
          <w:tcPr>
            <w:tcW w:w="1429" w:type="pct"/>
            <w:vAlign w:val="center"/>
            <w:hideMark/>
          </w:tcPr>
          <w:p w:rsidR="00913E9F" w:rsidRPr="00ED5E58" w:rsidRDefault="002D1E77" w:rsidP="009E169C">
            <w:pPr>
              <w:keepNext w:val="0"/>
              <w:spacing w:line="276" w:lineRule="auto"/>
              <w:ind w:firstLine="0"/>
              <w:jc w:val="center"/>
              <w:rPr>
                <w:b/>
                <w:snapToGrid/>
                <w:color w:val="000000" w:themeColor="text1"/>
                <w:szCs w:val="24"/>
              </w:rPr>
            </w:pPr>
            <w:r>
              <w:rPr>
                <w:b/>
                <w:bCs/>
                <w:snapToGrid/>
                <w:color w:val="000000" w:themeColor="text1"/>
                <w:kern w:val="24"/>
                <w:szCs w:val="24"/>
              </w:rPr>
              <w:t xml:space="preserve">Samples </w:t>
            </w:r>
            <w:r w:rsidR="00CF088E">
              <w:rPr>
                <w:b/>
                <w:bCs/>
                <w:snapToGrid/>
                <w:color w:val="000000" w:themeColor="text1"/>
                <w:kern w:val="24"/>
                <w:szCs w:val="24"/>
              </w:rPr>
              <w:t>(</w:t>
            </w:r>
            <w:r>
              <w:rPr>
                <w:b/>
                <w:bCs/>
                <w:snapToGrid/>
                <w:color w:val="000000" w:themeColor="text1"/>
                <w:kern w:val="24"/>
                <w:szCs w:val="24"/>
              </w:rPr>
              <w:t>MP</w:t>
            </w:r>
            <w:r w:rsidR="00CF088E">
              <w:rPr>
                <w:b/>
                <w:bCs/>
                <w:snapToGrid/>
                <w:color w:val="000000" w:themeColor="text1"/>
                <w:kern w:val="24"/>
                <w:szCs w:val="24"/>
              </w:rPr>
              <w:t>)</w:t>
            </w:r>
          </w:p>
        </w:tc>
        <w:tc>
          <w:tcPr>
            <w:tcW w:w="945" w:type="pct"/>
            <w:vAlign w:val="center"/>
            <w:hideMark/>
          </w:tcPr>
          <w:p w:rsidR="00913E9F" w:rsidRPr="00ED5E58" w:rsidRDefault="00913E9F" w:rsidP="009E169C">
            <w:pPr>
              <w:keepNext w:val="0"/>
              <w:spacing w:line="276" w:lineRule="auto"/>
              <w:ind w:firstLine="0"/>
              <w:jc w:val="center"/>
              <w:rPr>
                <w:b/>
                <w:snapToGrid/>
                <w:color w:val="000000" w:themeColor="text1"/>
                <w:szCs w:val="24"/>
              </w:rPr>
            </w:pPr>
            <w:r w:rsidRPr="00ED5E58">
              <w:rPr>
                <w:b/>
                <w:bCs/>
                <w:snapToGrid/>
                <w:color w:val="000000" w:themeColor="text1"/>
                <w:kern w:val="24"/>
                <w:szCs w:val="24"/>
              </w:rPr>
              <w:t>E</w:t>
            </w:r>
            <w:r w:rsidRPr="007879E8">
              <w:rPr>
                <w:b/>
                <w:bCs/>
                <w:snapToGrid/>
                <w:color w:val="000000" w:themeColor="text1"/>
                <w:kern w:val="24"/>
                <w:position w:val="-8"/>
                <w:szCs w:val="24"/>
                <w:vertAlign w:val="subscript"/>
              </w:rPr>
              <w:t>corr</w:t>
            </w:r>
            <w:r w:rsidRPr="00ED5E58">
              <w:rPr>
                <w:b/>
                <w:bCs/>
                <w:snapToGrid/>
                <w:color w:val="000000" w:themeColor="text1"/>
                <w:kern w:val="24"/>
                <w:szCs w:val="24"/>
              </w:rPr>
              <w:t xml:space="preserve"> (V)</w:t>
            </w:r>
          </w:p>
        </w:tc>
        <w:tc>
          <w:tcPr>
            <w:tcW w:w="1155" w:type="pct"/>
            <w:vAlign w:val="center"/>
            <w:hideMark/>
          </w:tcPr>
          <w:p w:rsidR="00913E9F" w:rsidRPr="00ED5E58" w:rsidRDefault="00913E9F" w:rsidP="009E169C">
            <w:pPr>
              <w:keepNext w:val="0"/>
              <w:spacing w:line="276" w:lineRule="auto"/>
              <w:ind w:firstLine="0"/>
              <w:jc w:val="center"/>
              <w:rPr>
                <w:b/>
                <w:snapToGrid/>
                <w:color w:val="000000" w:themeColor="text1"/>
                <w:szCs w:val="24"/>
              </w:rPr>
            </w:pPr>
            <w:r w:rsidRPr="00ED5E58">
              <w:rPr>
                <w:b/>
                <w:bCs/>
                <w:snapToGrid/>
                <w:color w:val="000000" w:themeColor="text1"/>
                <w:kern w:val="24"/>
                <w:szCs w:val="24"/>
              </w:rPr>
              <w:t>I</w:t>
            </w:r>
            <w:r w:rsidRPr="007879E8">
              <w:rPr>
                <w:b/>
                <w:bCs/>
                <w:snapToGrid/>
                <w:color w:val="000000" w:themeColor="text1"/>
                <w:kern w:val="24"/>
                <w:position w:val="-8"/>
                <w:szCs w:val="24"/>
                <w:vertAlign w:val="subscript"/>
              </w:rPr>
              <w:t>corr</w:t>
            </w:r>
            <w:r w:rsidRPr="00ED5E58">
              <w:rPr>
                <w:b/>
                <w:bCs/>
                <w:snapToGrid/>
                <w:color w:val="000000" w:themeColor="text1"/>
                <w:kern w:val="24"/>
                <w:szCs w:val="24"/>
              </w:rPr>
              <w:t xml:space="preserve"> (µA)</w:t>
            </w:r>
          </w:p>
        </w:tc>
        <w:tc>
          <w:tcPr>
            <w:tcW w:w="1471" w:type="pct"/>
            <w:vAlign w:val="center"/>
            <w:hideMark/>
          </w:tcPr>
          <w:p w:rsidR="00913E9F" w:rsidRPr="00ED5E58" w:rsidRDefault="00913E9F" w:rsidP="009E169C">
            <w:pPr>
              <w:keepNext w:val="0"/>
              <w:spacing w:line="276" w:lineRule="auto"/>
              <w:ind w:firstLine="0"/>
              <w:jc w:val="center"/>
              <w:rPr>
                <w:b/>
                <w:snapToGrid/>
                <w:color w:val="000000" w:themeColor="text1"/>
                <w:szCs w:val="24"/>
              </w:rPr>
            </w:pPr>
            <w:r w:rsidRPr="00ED5E58">
              <w:rPr>
                <w:b/>
                <w:bCs/>
                <w:snapToGrid/>
                <w:color w:val="000000" w:themeColor="text1"/>
                <w:kern w:val="24"/>
                <w:szCs w:val="24"/>
              </w:rPr>
              <w:t>Corr Rate (mm/year)</w:t>
            </w:r>
          </w:p>
        </w:tc>
      </w:tr>
      <w:tr w:rsidR="003E792E" w:rsidRPr="002A6F32" w:rsidTr="00BB7F45">
        <w:trPr>
          <w:trHeight w:val="135"/>
        </w:trPr>
        <w:tc>
          <w:tcPr>
            <w:tcW w:w="1429" w:type="pct"/>
            <w:vAlign w:val="center"/>
            <w:hideMark/>
          </w:tcPr>
          <w:p w:rsidR="003E792E" w:rsidRPr="002A6F32" w:rsidRDefault="00CC0268" w:rsidP="009E169C">
            <w:pPr>
              <w:keepNext w:val="0"/>
              <w:spacing w:line="276" w:lineRule="auto"/>
              <w:ind w:firstLine="0"/>
              <w:jc w:val="center"/>
              <w:rPr>
                <w:snapToGrid/>
                <w:color w:val="000000" w:themeColor="text1"/>
                <w:szCs w:val="24"/>
              </w:rPr>
            </w:pPr>
            <w:r>
              <w:rPr>
                <w:bCs/>
                <w:snapToGrid/>
                <w:color w:val="000000" w:themeColor="text1"/>
                <w:kern w:val="24"/>
                <w:szCs w:val="24"/>
              </w:rPr>
              <w:t>Mg1Zn (</w:t>
            </w:r>
            <w:r w:rsidR="003E792E" w:rsidRPr="002A6F32">
              <w:rPr>
                <w:bCs/>
                <w:snapToGrid/>
                <w:color w:val="000000" w:themeColor="text1"/>
                <w:kern w:val="24"/>
                <w:szCs w:val="24"/>
              </w:rPr>
              <w:t>ACI</w:t>
            </w:r>
            <w:r>
              <w:rPr>
                <w:bCs/>
                <w:snapToGrid/>
                <w:color w:val="000000" w:themeColor="text1"/>
                <w:kern w:val="24"/>
                <w:szCs w:val="24"/>
              </w:rPr>
              <w:t>)</w:t>
            </w:r>
          </w:p>
        </w:tc>
        <w:tc>
          <w:tcPr>
            <w:tcW w:w="945" w:type="pct"/>
            <w:vAlign w:val="center"/>
            <w:hideMark/>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kern w:val="24"/>
                <w:szCs w:val="24"/>
              </w:rPr>
              <w:t>-1.4</w:t>
            </w:r>
            <w:r w:rsidR="00BB7F45">
              <w:rPr>
                <w:snapToGrid/>
                <w:color w:val="000000" w:themeColor="text1"/>
                <w:kern w:val="24"/>
                <w:szCs w:val="24"/>
              </w:rPr>
              <w:t>3</w:t>
            </w:r>
          </w:p>
        </w:tc>
        <w:tc>
          <w:tcPr>
            <w:tcW w:w="1155" w:type="pct"/>
            <w:vAlign w:val="center"/>
            <w:hideMark/>
          </w:tcPr>
          <w:p w:rsidR="003E792E" w:rsidRPr="002A6F32" w:rsidRDefault="006925C6" w:rsidP="009E169C">
            <w:pPr>
              <w:keepNext w:val="0"/>
              <w:tabs>
                <w:tab w:val="left" w:pos="72"/>
              </w:tabs>
              <w:spacing w:line="276" w:lineRule="auto"/>
              <w:ind w:firstLine="0"/>
              <w:jc w:val="center"/>
              <w:rPr>
                <w:snapToGrid/>
                <w:color w:val="000000" w:themeColor="text1"/>
                <w:szCs w:val="24"/>
              </w:rPr>
            </w:pPr>
            <w:r>
              <w:rPr>
                <w:snapToGrid/>
                <w:color w:val="000000" w:themeColor="text1"/>
                <w:kern w:val="24"/>
                <w:szCs w:val="24"/>
              </w:rPr>
              <w:t>72.35</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5.90</w:t>
            </w:r>
          </w:p>
        </w:tc>
      </w:tr>
      <w:tr w:rsidR="003E792E" w:rsidRPr="002A6F32" w:rsidTr="009E169C">
        <w:trPr>
          <w:trHeight w:val="163"/>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 xml:space="preserve">Mg1Zn1Ca </w:t>
            </w:r>
            <w:r w:rsidR="00C85798">
              <w:rPr>
                <w:snapToGrid/>
                <w:color w:val="000000" w:themeColor="text1"/>
                <w:szCs w:val="24"/>
              </w:rPr>
              <w:t>(</w:t>
            </w:r>
            <w:r w:rsidRPr="002A6F32">
              <w:rPr>
                <w:snapToGrid/>
                <w:color w:val="000000" w:themeColor="text1"/>
                <w:szCs w:val="24"/>
              </w:rPr>
              <w:t>ACI</w:t>
            </w:r>
            <w:r w:rsidR="00C85798">
              <w:rPr>
                <w:snapToGrid/>
                <w:color w:val="000000" w:themeColor="text1"/>
                <w:szCs w:val="24"/>
              </w:rPr>
              <w:t>)</w:t>
            </w:r>
          </w:p>
        </w:tc>
        <w:tc>
          <w:tcPr>
            <w:tcW w:w="945"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kern w:val="24"/>
                <w:szCs w:val="24"/>
              </w:rPr>
              <w:t>-1.</w:t>
            </w:r>
            <w:r w:rsidR="00BB7F45">
              <w:rPr>
                <w:snapToGrid/>
                <w:color w:val="000000" w:themeColor="text1"/>
                <w:kern w:val="24"/>
                <w:szCs w:val="24"/>
              </w:rPr>
              <w:t>54</w:t>
            </w:r>
          </w:p>
        </w:tc>
        <w:tc>
          <w:tcPr>
            <w:tcW w:w="1155" w:type="pct"/>
            <w:vAlign w:val="center"/>
          </w:tcPr>
          <w:p w:rsidR="003E792E" w:rsidRPr="002A6F32" w:rsidRDefault="006925C6" w:rsidP="009E169C">
            <w:pPr>
              <w:keepNext w:val="0"/>
              <w:tabs>
                <w:tab w:val="left" w:pos="72"/>
              </w:tabs>
              <w:spacing w:line="276" w:lineRule="auto"/>
              <w:ind w:firstLine="0"/>
              <w:jc w:val="center"/>
              <w:rPr>
                <w:snapToGrid/>
                <w:color w:val="000000" w:themeColor="text1"/>
                <w:szCs w:val="24"/>
              </w:rPr>
            </w:pPr>
            <w:r>
              <w:rPr>
                <w:snapToGrid/>
                <w:color w:val="000000" w:themeColor="text1"/>
                <w:kern w:val="24"/>
                <w:szCs w:val="24"/>
              </w:rPr>
              <w:t>159.33</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12.98</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 xml:space="preserve">Mg1Zn1Ca8Gd </w:t>
            </w:r>
            <w:r w:rsidR="00C85798">
              <w:rPr>
                <w:snapToGrid/>
                <w:color w:val="000000" w:themeColor="text1"/>
                <w:szCs w:val="24"/>
              </w:rPr>
              <w:t>(</w:t>
            </w:r>
            <w:r w:rsidRPr="002A6F32">
              <w:rPr>
                <w:snapToGrid/>
                <w:color w:val="000000" w:themeColor="text1"/>
                <w:szCs w:val="24"/>
              </w:rPr>
              <w:t>ACI</w:t>
            </w:r>
            <w:r w:rsidR="00C85798">
              <w:rPr>
                <w:snapToGrid/>
                <w:color w:val="000000" w:themeColor="text1"/>
                <w:szCs w:val="24"/>
              </w:rPr>
              <w:t>)</w:t>
            </w:r>
          </w:p>
        </w:tc>
        <w:tc>
          <w:tcPr>
            <w:tcW w:w="945"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kern w:val="24"/>
                <w:szCs w:val="24"/>
              </w:rPr>
              <w:t>-1.</w:t>
            </w:r>
            <w:r w:rsidR="00BB7F45">
              <w:rPr>
                <w:snapToGrid/>
                <w:color w:val="000000" w:themeColor="text1"/>
                <w:kern w:val="24"/>
                <w:szCs w:val="24"/>
              </w:rPr>
              <w:t>54</w:t>
            </w:r>
          </w:p>
        </w:tc>
        <w:tc>
          <w:tcPr>
            <w:tcW w:w="1155" w:type="pct"/>
            <w:vAlign w:val="center"/>
          </w:tcPr>
          <w:p w:rsidR="003E792E" w:rsidRPr="002A6F32" w:rsidRDefault="006925C6" w:rsidP="009E169C">
            <w:pPr>
              <w:keepNext w:val="0"/>
              <w:tabs>
                <w:tab w:val="left" w:pos="72"/>
              </w:tabs>
              <w:spacing w:line="276" w:lineRule="auto"/>
              <w:ind w:firstLine="0"/>
              <w:jc w:val="center"/>
              <w:rPr>
                <w:snapToGrid/>
                <w:color w:val="000000" w:themeColor="text1"/>
                <w:szCs w:val="24"/>
              </w:rPr>
            </w:pPr>
            <w:r>
              <w:rPr>
                <w:snapToGrid/>
                <w:color w:val="000000" w:themeColor="text1"/>
                <w:kern w:val="24"/>
                <w:szCs w:val="24"/>
              </w:rPr>
              <w:t>283.33</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23.61</w:t>
            </w:r>
          </w:p>
        </w:tc>
      </w:tr>
      <w:tr w:rsidR="003E792E" w:rsidRPr="002A6F32" w:rsidTr="009E169C">
        <w:trPr>
          <w:trHeight w:val="157"/>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Mg1Zn1Ca</w:t>
            </w:r>
          </w:p>
        </w:tc>
        <w:tc>
          <w:tcPr>
            <w:tcW w:w="945" w:type="pct"/>
            <w:vAlign w:val="center"/>
          </w:tcPr>
          <w:p w:rsidR="003E792E" w:rsidRPr="002A6F32" w:rsidRDefault="003E792E" w:rsidP="009E169C">
            <w:pPr>
              <w:pStyle w:val="NormalWeb"/>
              <w:spacing w:before="0" w:beforeAutospacing="0" w:after="0" w:afterAutospacing="0" w:line="276" w:lineRule="auto"/>
              <w:ind w:firstLine="0"/>
              <w:jc w:val="center"/>
              <w:rPr>
                <w:color w:val="000000" w:themeColor="text1"/>
              </w:rPr>
            </w:pPr>
            <w:r w:rsidRPr="002A6F32">
              <w:rPr>
                <w:bCs/>
                <w:color w:val="000000" w:themeColor="text1"/>
                <w:kern w:val="24"/>
              </w:rPr>
              <w:t>-1.</w:t>
            </w:r>
            <w:r w:rsidR="00BB7F45">
              <w:rPr>
                <w:bCs/>
                <w:color w:val="000000" w:themeColor="text1"/>
                <w:kern w:val="24"/>
              </w:rPr>
              <w:t>40</w:t>
            </w:r>
          </w:p>
        </w:tc>
        <w:tc>
          <w:tcPr>
            <w:tcW w:w="1155" w:type="pct"/>
            <w:vAlign w:val="center"/>
          </w:tcPr>
          <w:p w:rsidR="003E792E" w:rsidRPr="002A6F32" w:rsidRDefault="00BB7F45" w:rsidP="009E169C">
            <w:pPr>
              <w:pStyle w:val="NormalWeb"/>
              <w:tabs>
                <w:tab w:val="left" w:pos="72"/>
              </w:tabs>
              <w:spacing w:before="0" w:beforeAutospacing="0" w:after="0" w:afterAutospacing="0" w:line="276" w:lineRule="auto"/>
              <w:ind w:firstLine="0"/>
              <w:jc w:val="center"/>
              <w:rPr>
                <w:color w:val="000000" w:themeColor="text1"/>
              </w:rPr>
            </w:pPr>
            <w:r>
              <w:rPr>
                <w:bCs/>
                <w:color w:val="000000" w:themeColor="text1"/>
                <w:kern w:val="24"/>
              </w:rPr>
              <w:t>26.35</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2.51</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Mg1Zn1Ca1HA</w:t>
            </w:r>
          </w:p>
        </w:tc>
        <w:tc>
          <w:tcPr>
            <w:tcW w:w="945" w:type="pct"/>
            <w:vAlign w:val="center"/>
          </w:tcPr>
          <w:p w:rsidR="003E792E" w:rsidRPr="002A6F32" w:rsidRDefault="00302776" w:rsidP="009E169C">
            <w:pPr>
              <w:pStyle w:val="NormalWeb"/>
              <w:spacing w:before="0" w:beforeAutospacing="0" w:after="0" w:afterAutospacing="0" w:line="276" w:lineRule="auto"/>
              <w:ind w:firstLine="0"/>
              <w:jc w:val="center"/>
              <w:rPr>
                <w:color w:val="000000" w:themeColor="text1"/>
              </w:rPr>
            </w:pPr>
            <w:r>
              <w:rPr>
                <w:bCs/>
                <w:color w:val="000000" w:themeColor="text1"/>
                <w:kern w:val="24"/>
              </w:rPr>
              <w:t>-1.</w:t>
            </w:r>
            <w:r w:rsidR="00BB7F45">
              <w:rPr>
                <w:bCs/>
                <w:color w:val="000000" w:themeColor="text1"/>
                <w:kern w:val="24"/>
              </w:rPr>
              <w:t>57</w:t>
            </w:r>
          </w:p>
        </w:tc>
        <w:tc>
          <w:tcPr>
            <w:tcW w:w="1155" w:type="pct"/>
            <w:vAlign w:val="center"/>
          </w:tcPr>
          <w:p w:rsidR="003E792E" w:rsidRPr="002A6F32" w:rsidRDefault="00BB7F45" w:rsidP="009E169C">
            <w:pPr>
              <w:pStyle w:val="NormalWeb"/>
              <w:spacing w:before="0" w:beforeAutospacing="0" w:after="0" w:afterAutospacing="0" w:line="276" w:lineRule="auto"/>
              <w:ind w:firstLine="0"/>
              <w:jc w:val="center"/>
              <w:rPr>
                <w:color w:val="000000" w:themeColor="text1"/>
              </w:rPr>
            </w:pPr>
            <w:r>
              <w:rPr>
                <w:color w:val="000000" w:themeColor="text1"/>
              </w:rPr>
              <w:t>256</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20.86</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Mg1Zn1Ca3HA</w:t>
            </w:r>
          </w:p>
        </w:tc>
        <w:tc>
          <w:tcPr>
            <w:tcW w:w="945" w:type="pct"/>
            <w:vAlign w:val="center"/>
          </w:tcPr>
          <w:p w:rsidR="003E792E" w:rsidRPr="002A6F32" w:rsidRDefault="00302776" w:rsidP="009E169C">
            <w:pPr>
              <w:pStyle w:val="NormalWeb"/>
              <w:spacing w:before="0" w:beforeAutospacing="0" w:after="0" w:afterAutospacing="0" w:line="276" w:lineRule="auto"/>
              <w:ind w:firstLine="0"/>
              <w:jc w:val="center"/>
              <w:rPr>
                <w:color w:val="000000" w:themeColor="text1"/>
              </w:rPr>
            </w:pPr>
            <w:r>
              <w:rPr>
                <w:bCs/>
                <w:color w:val="000000" w:themeColor="text1"/>
                <w:kern w:val="24"/>
              </w:rPr>
              <w:t>-1.</w:t>
            </w:r>
            <w:r w:rsidR="00BB7F45">
              <w:rPr>
                <w:bCs/>
                <w:color w:val="000000" w:themeColor="text1"/>
                <w:kern w:val="24"/>
              </w:rPr>
              <w:t>38</w:t>
            </w:r>
          </w:p>
        </w:tc>
        <w:tc>
          <w:tcPr>
            <w:tcW w:w="1155" w:type="pct"/>
            <w:vAlign w:val="center"/>
          </w:tcPr>
          <w:p w:rsidR="003E792E" w:rsidRPr="002A6F32" w:rsidRDefault="00BB7F45" w:rsidP="009E169C">
            <w:pPr>
              <w:pStyle w:val="NormalWeb"/>
              <w:spacing w:before="0" w:beforeAutospacing="0" w:after="0" w:afterAutospacing="0" w:line="276" w:lineRule="auto"/>
              <w:ind w:firstLine="0"/>
              <w:jc w:val="center"/>
              <w:rPr>
                <w:color w:val="000000" w:themeColor="text1"/>
              </w:rPr>
            </w:pPr>
            <w:r>
              <w:rPr>
                <w:color w:val="000000" w:themeColor="text1"/>
              </w:rPr>
              <w:t>213</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17.41</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Mg5Zn1Ca</w:t>
            </w:r>
          </w:p>
        </w:tc>
        <w:tc>
          <w:tcPr>
            <w:tcW w:w="945" w:type="pct"/>
            <w:vAlign w:val="center"/>
          </w:tcPr>
          <w:p w:rsidR="003E792E" w:rsidRPr="002A6F32" w:rsidRDefault="00302776" w:rsidP="009E169C">
            <w:pPr>
              <w:pStyle w:val="NormalWeb"/>
              <w:spacing w:before="0" w:beforeAutospacing="0" w:after="0" w:afterAutospacing="0" w:line="276" w:lineRule="auto"/>
              <w:ind w:firstLine="0"/>
              <w:jc w:val="center"/>
              <w:rPr>
                <w:color w:val="000000" w:themeColor="text1"/>
              </w:rPr>
            </w:pPr>
            <w:r>
              <w:rPr>
                <w:bCs/>
                <w:color w:val="000000" w:themeColor="text1"/>
                <w:kern w:val="24"/>
              </w:rPr>
              <w:t>-1.</w:t>
            </w:r>
            <w:r w:rsidR="00BB7F45">
              <w:rPr>
                <w:bCs/>
                <w:color w:val="000000" w:themeColor="text1"/>
                <w:kern w:val="24"/>
              </w:rPr>
              <w:t>40</w:t>
            </w:r>
          </w:p>
        </w:tc>
        <w:tc>
          <w:tcPr>
            <w:tcW w:w="1155" w:type="pct"/>
            <w:vAlign w:val="center"/>
          </w:tcPr>
          <w:p w:rsidR="003E792E" w:rsidRPr="002A6F32" w:rsidRDefault="00BB7F45" w:rsidP="009E169C">
            <w:pPr>
              <w:pStyle w:val="NormalWeb"/>
              <w:spacing w:before="0" w:beforeAutospacing="0" w:after="0" w:afterAutospacing="0" w:line="276" w:lineRule="auto"/>
              <w:ind w:firstLine="0"/>
              <w:jc w:val="center"/>
              <w:rPr>
                <w:color w:val="000000" w:themeColor="text1"/>
              </w:rPr>
            </w:pPr>
            <w:r>
              <w:rPr>
                <w:color w:val="000000" w:themeColor="text1"/>
              </w:rPr>
              <w:t>133.05</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10.9</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Mg5Zn1Ca1HA</w:t>
            </w:r>
          </w:p>
        </w:tc>
        <w:tc>
          <w:tcPr>
            <w:tcW w:w="945" w:type="pct"/>
            <w:vAlign w:val="center"/>
          </w:tcPr>
          <w:p w:rsidR="003E792E" w:rsidRPr="002A6F32" w:rsidRDefault="003E792E" w:rsidP="009E169C">
            <w:pPr>
              <w:pStyle w:val="NormalWeb"/>
              <w:spacing w:before="0" w:beforeAutospacing="0" w:after="0" w:afterAutospacing="0" w:line="276" w:lineRule="auto"/>
              <w:ind w:firstLine="0"/>
              <w:jc w:val="center"/>
              <w:rPr>
                <w:color w:val="000000" w:themeColor="text1"/>
              </w:rPr>
            </w:pPr>
            <w:r w:rsidRPr="002A6F32">
              <w:rPr>
                <w:bCs/>
                <w:color w:val="000000" w:themeColor="text1"/>
                <w:kern w:val="24"/>
              </w:rPr>
              <w:t>-1.</w:t>
            </w:r>
            <w:r w:rsidR="00302776">
              <w:rPr>
                <w:bCs/>
                <w:color w:val="000000" w:themeColor="text1"/>
                <w:kern w:val="24"/>
              </w:rPr>
              <w:t>5</w:t>
            </w:r>
            <w:r w:rsidR="00BB7F45">
              <w:rPr>
                <w:bCs/>
                <w:color w:val="000000" w:themeColor="text1"/>
                <w:kern w:val="24"/>
              </w:rPr>
              <w:t>5</w:t>
            </w:r>
          </w:p>
        </w:tc>
        <w:tc>
          <w:tcPr>
            <w:tcW w:w="1155" w:type="pct"/>
            <w:vAlign w:val="center"/>
          </w:tcPr>
          <w:p w:rsidR="003E792E" w:rsidRPr="002A6F32" w:rsidRDefault="00BB7F45" w:rsidP="009E169C">
            <w:pPr>
              <w:pStyle w:val="NormalWeb"/>
              <w:spacing w:before="0" w:beforeAutospacing="0" w:after="0" w:afterAutospacing="0" w:line="276" w:lineRule="auto"/>
              <w:ind w:firstLine="0"/>
              <w:jc w:val="center"/>
              <w:rPr>
                <w:color w:val="000000" w:themeColor="text1"/>
              </w:rPr>
            </w:pPr>
            <w:r>
              <w:rPr>
                <w:color w:val="000000" w:themeColor="text1"/>
              </w:rPr>
              <w:t>27.02</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2.2</w:t>
            </w:r>
          </w:p>
        </w:tc>
      </w:tr>
      <w:tr w:rsidR="003E792E" w:rsidRPr="002A6F32" w:rsidTr="009E169C">
        <w:trPr>
          <w:trHeight w:val="139"/>
        </w:trPr>
        <w:tc>
          <w:tcPr>
            <w:tcW w:w="1429" w:type="pct"/>
            <w:vAlign w:val="center"/>
          </w:tcPr>
          <w:p w:rsidR="003E792E" w:rsidRPr="002A6F32" w:rsidRDefault="003E792E" w:rsidP="009E169C">
            <w:pPr>
              <w:keepNext w:val="0"/>
              <w:spacing w:line="276" w:lineRule="auto"/>
              <w:ind w:firstLine="0"/>
              <w:jc w:val="center"/>
              <w:rPr>
                <w:snapToGrid/>
                <w:color w:val="000000" w:themeColor="text1"/>
                <w:szCs w:val="24"/>
              </w:rPr>
            </w:pPr>
            <w:r w:rsidRPr="002A6F32">
              <w:rPr>
                <w:snapToGrid/>
                <w:color w:val="000000" w:themeColor="text1"/>
                <w:szCs w:val="24"/>
              </w:rPr>
              <w:t>Mg5Zn1Ca3HA</w:t>
            </w:r>
          </w:p>
        </w:tc>
        <w:tc>
          <w:tcPr>
            <w:tcW w:w="945" w:type="pct"/>
            <w:vAlign w:val="center"/>
          </w:tcPr>
          <w:p w:rsidR="003E792E" w:rsidRPr="002A6F32" w:rsidRDefault="00302776" w:rsidP="009E169C">
            <w:pPr>
              <w:pStyle w:val="NormalWeb"/>
              <w:spacing w:before="0" w:beforeAutospacing="0" w:after="0" w:afterAutospacing="0" w:line="276" w:lineRule="auto"/>
              <w:ind w:firstLine="0"/>
              <w:jc w:val="center"/>
              <w:rPr>
                <w:color w:val="000000" w:themeColor="text1"/>
              </w:rPr>
            </w:pPr>
            <w:r>
              <w:rPr>
                <w:bCs/>
                <w:color w:val="000000" w:themeColor="text1"/>
                <w:kern w:val="24"/>
              </w:rPr>
              <w:t>-1.</w:t>
            </w:r>
            <w:r w:rsidR="00BB7F45">
              <w:rPr>
                <w:bCs/>
                <w:color w:val="000000" w:themeColor="text1"/>
                <w:kern w:val="24"/>
              </w:rPr>
              <w:t>49</w:t>
            </w:r>
          </w:p>
        </w:tc>
        <w:tc>
          <w:tcPr>
            <w:tcW w:w="1155" w:type="pct"/>
            <w:vAlign w:val="center"/>
          </w:tcPr>
          <w:p w:rsidR="003E792E" w:rsidRPr="002A6F32" w:rsidRDefault="00BB7F45" w:rsidP="009E169C">
            <w:pPr>
              <w:pStyle w:val="NormalWeb"/>
              <w:spacing w:before="0" w:beforeAutospacing="0" w:after="0" w:afterAutospacing="0" w:line="276" w:lineRule="auto"/>
              <w:ind w:firstLine="0"/>
              <w:jc w:val="center"/>
              <w:rPr>
                <w:color w:val="000000" w:themeColor="text1"/>
              </w:rPr>
            </w:pPr>
            <w:r>
              <w:rPr>
                <w:color w:val="000000" w:themeColor="text1"/>
              </w:rPr>
              <w:t>169.05</w:t>
            </w:r>
          </w:p>
        </w:tc>
        <w:tc>
          <w:tcPr>
            <w:tcW w:w="1471" w:type="pct"/>
            <w:vAlign w:val="center"/>
          </w:tcPr>
          <w:p w:rsidR="003E792E" w:rsidRPr="003E792E" w:rsidRDefault="00BB7F45" w:rsidP="0075062F">
            <w:pPr>
              <w:pStyle w:val="NormalWeb"/>
              <w:spacing w:before="0" w:beforeAutospacing="0" w:after="0" w:afterAutospacing="0" w:line="276" w:lineRule="auto"/>
              <w:ind w:firstLine="0"/>
              <w:jc w:val="center"/>
              <w:textAlignment w:val="bottom"/>
              <w:rPr>
                <w:color w:val="000000" w:themeColor="text1"/>
                <w:kern w:val="24"/>
              </w:rPr>
            </w:pPr>
            <w:r>
              <w:rPr>
                <w:color w:val="000000" w:themeColor="text1"/>
                <w:kern w:val="24"/>
              </w:rPr>
              <w:t>13.78</w:t>
            </w:r>
          </w:p>
        </w:tc>
      </w:tr>
    </w:tbl>
    <w:p w:rsidR="0064261E" w:rsidRDefault="0064261E" w:rsidP="003E4230">
      <w:pPr>
        <w:ind w:firstLine="0"/>
        <w:rPr>
          <w:rFonts w:eastAsia="Calibri"/>
          <w:snapToGrid/>
        </w:rPr>
      </w:pPr>
    </w:p>
    <w:p w:rsidR="00B3433A" w:rsidRDefault="00E81B21" w:rsidP="009E169C">
      <w:r>
        <w:rPr>
          <w:rFonts w:eastAsia="Calibri"/>
          <w:snapToGrid/>
        </w:rPr>
        <w:t>T</w:t>
      </w:r>
      <w:r w:rsidR="00B3433A" w:rsidRPr="00CE79B1">
        <w:rPr>
          <w:rFonts w:eastAsia="Calibri"/>
          <w:snapToGrid/>
        </w:rPr>
        <w:t xml:space="preserve">he </w:t>
      </w:r>
      <w:r w:rsidR="003E4230" w:rsidRPr="00CE79B1">
        <w:rPr>
          <w:rFonts w:eastAsia="Calibri"/>
          <w:snapToGrid/>
        </w:rPr>
        <w:t xml:space="preserve">effect of amino acids on degradation behavior </w:t>
      </w:r>
      <w:r>
        <w:rPr>
          <w:rFonts w:eastAsia="Calibri"/>
          <w:snapToGrid/>
        </w:rPr>
        <w:t xml:space="preserve">of Mg alloys </w:t>
      </w:r>
      <w:r w:rsidR="003E4230" w:rsidRPr="00E81B21">
        <w:rPr>
          <w:rFonts w:eastAsia="Calibri"/>
          <w:snapToGrid/>
        </w:rPr>
        <w:t>was</w:t>
      </w:r>
      <w:r w:rsidR="00BA3944" w:rsidRPr="00CE79B1">
        <w:rPr>
          <w:rFonts w:eastAsia="Calibri"/>
          <w:snapToGrid/>
        </w:rPr>
        <w:t xml:space="preserve"> </w:t>
      </w:r>
      <w:r>
        <w:rPr>
          <w:rFonts w:eastAsia="Calibri"/>
          <w:snapToGrid/>
        </w:rPr>
        <w:t xml:space="preserve">also </w:t>
      </w:r>
      <w:r w:rsidR="00BA3944" w:rsidRPr="00CE79B1">
        <w:rPr>
          <w:rFonts w:eastAsia="Calibri"/>
          <w:snapToGrid/>
        </w:rPr>
        <w:t>studied</w:t>
      </w:r>
      <w:r>
        <w:rPr>
          <w:rFonts w:eastAsia="Calibri"/>
          <w:snapToGrid/>
        </w:rPr>
        <w:t xml:space="preserve"> at 37 </w:t>
      </w:r>
      <w:r w:rsidRPr="00E81B21">
        <w:rPr>
          <w:rFonts w:eastAsia="Calibri"/>
          <w:snapToGrid/>
          <w:vertAlign w:val="superscript"/>
        </w:rPr>
        <w:t>o</w:t>
      </w:r>
      <w:r>
        <w:rPr>
          <w:rFonts w:eastAsia="Calibri"/>
          <w:snapToGrid/>
        </w:rPr>
        <w:t xml:space="preserve">C by employing </w:t>
      </w:r>
      <w:r w:rsidR="00BA3944" w:rsidRPr="00CE79B1">
        <w:t>concentrations of amino acids typically found in the human blood</w:t>
      </w:r>
      <w:r w:rsidR="00065F7E">
        <w:t xml:space="preserve"> </w:t>
      </w:r>
      <w:r>
        <w:t>(</w:t>
      </w:r>
      <w:r w:rsidR="00BA3944" w:rsidRPr="00CE79B1">
        <w:t xml:space="preserve">C </w:t>
      </w:r>
      <w:r>
        <w:t xml:space="preserve">= </w:t>
      </w:r>
      <w:r w:rsidR="00BA3944" w:rsidRPr="00CE79B1">
        <w:t>0.25 mM; Q</w:t>
      </w:r>
      <w:r>
        <w:t xml:space="preserve"> = </w:t>
      </w:r>
      <w:r w:rsidR="00CE79B1" w:rsidRPr="00CE79B1">
        <w:t xml:space="preserve">0.568 mM </w:t>
      </w:r>
      <w:r w:rsidR="00BA3944" w:rsidRPr="00CE79B1">
        <w:t>and W</w:t>
      </w:r>
      <w:r>
        <w:t xml:space="preserve"> =</w:t>
      </w:r>
      <w:r w:rsidR="00872188">
        <w:t xml:space="preserve"> 0.042 mM)</w:t>
      </w:r>
      <w:r w:rsidR="00BA3944" w:rsidRPr="00CE79B1">
        <w:t>.</w:t>
      </w:r>
      <w:r w:rsidR="00CE79B1">
        <w:t xml:space="preserve"> </w:t>
      </w:r>
      <w:r w:rsidR="00B3433A" w:rsidRPr="00CE79B1">
        <w:t xml:space="preserve">The corrosion parameters of the </w:t>
      </w:r>
      <w:r w:rsidR="004372B6">
        <w:t>samples</w:t>
      </w:r>
      <w:r w:rsidR="00B3433A" w:rsidRPr="00CE79B1">
        <w:t xml:space="preserve"> in PBS and PBS with amino acids are shown in Table </w:t>
      </w:r>
      <w:r w:rsidR="004372B6">
        <w:t>4</w:t>
      </w:r>
      <w:r w:rsidR="00CE79B1">
        <w:t>.3</w:t>
      </w:r>
      <w:r w:rsidR="00411258">
        <w:t xml:space="preserve"> </w:t>
      </w:r>
      <w:r w:rsidR="00512729">
        <w:t>(polarization curves, Figure 4.9</w:t>
      </w:r>
      <w:r w:rsidR="00E03BAF">
        <w:t>)</w:t>
      </w:r>
      <w:r w:rsidR="00B3433A" w:rsidRPr="00CE79B1">
        <w:t>. Mg</w:t>
      </w:r>
      <w:r w:rsidR="003E4230">
        <w:t>1</w:t>
      </w:r>
      <w:r w:rsidR="00B3433A" w:rsidRPr="00CE79B1">
        <w:t>Zn had the lowest corrosi</w:t>
      </w:r>
      <w:r w:rsidR="00CE79B1">
        <w:t>on rate in PBS (</w:t>
      </w:r>
      <w:r w:rsidR="0075062F">
        <w:t xml:space="preserve">5.90 </w:t>
      </w:r>
      <w:r w:rsidR="00B3433A" w:rsidRPr="00CE79B1">
        <w:t>mm/year) and exhibited the highest corrosion rate in PBS+</w:t>
      </w:r>
      <w:r w:rsidR="0075062F">
        <w:t>Q</w:t>
      </w:r>
      <w:r w:rsidR="00B3433A" w:rsidRPr="00CE79B1">
        <w:t xml:space="preserve"> (</w:t>
      </w:r>
      <w:r w:rsidR="0075062F">
        <w:t xml:space="preserve">66.65 </w:t>
      </w:r>
      <w:r w:rsidR="00B3433A" w:rsidRPr="00CE79B1">
        <w:t xml:space="preserve">mm/year). A similar trend was observed with </w:t>
      </w:r>
      <w:r w:rsidR="00872188">
        <w:t xml:space="preserve">the remainder </w:t>
      </w:r>
      <w:r w:rsidR="005B156B">
        <w:t>of the alloys</w:t>
      </w:r>
      <w:r w:rsidR="00B3433A" w:rsidRPr="00CE79B1">
        <w:t xml:space="preserve">, where the corrosion rate increased in PBS with amino acids. </w:t>
      </w:r>
      <w:r w:rsidR="0021071E">
        <w:t xml:space="preserve">Pound (2010) reported </w:t>
      </w:r>
      <w:r w:rsidR="00872188">
        <w:t xml:space="preserve">that </w:t>
      </w:r>
      <w:r w:rsidR="0021071E">
        <w:t>amino acids</w:t>
      </w:r>
      <w:r w:rsidR="00872188">
        <w:t xml:space="preserve"> in PBS</w:t>
      </w:r>
      <w:r w:rsidR="0021071E">
        <w:t xml:space="preserve"> </w:t>
      </w:r>
      <w:r w:rsidR="00872188">
        <w:t xml:space="preserve">increased the </w:t>
      </w:r>
      <w:r w:rsidR="0021071E">
        <w:t>pitting susceptibility</w:t>
      </w:r>
      <w:r w:rsidR="00872188">
        <w:t xml:space="preserve"> of Nitinol alloys</w:t>
      </w:r>
      <w:r w:rsidR="00C76D36">
        <w:t xml:space="preserve"> [</w:t>
      </w:r>
      <w:r w:rsidR="00F352DC">
        <w:fldChar w:fldCharType="begin"/>
      </w:r>
      <w:r w:rsidR="00F352DC">
        <w:instrText xml:space="preserve"> REF _Ref315768254 \r \h  \* MERGEFORMAT </w:instrText>
      </w:r>
      <w:r w:rsidR="00F352DC">
        <w:fldChar w:fldCharType="separate"/>
      </w:r>
      <w:r w:rsidR="00F924DA">
        <w:t>164</w:t>
      </w:r>
      <w:r w:rsidR="00F352DC">
        <w:fldChar w:fldCharType="end"/>
      </w:r>
      <w:r w:rsidR="00C76D36">
        <w:t>]</w:t>
      </w:r>
      <w:r w:rsidR="00872188">
        <w:t xml:space="preserve">, and </w:t>
      </w:r>
      <w:r w:rsidR="00B3433A" w:rsidRPr="00CE79B1">
        <w:t xml:space="preserve">attributed </w:t>
      </w:r>
      <w:r w:rsidR="00872188">
        <w:t xml:space="preserve">it </w:t>
      </w:r>
      <w:r w:rsidR="00B3433A" w:rsidRPr="00CE79B1">
        <w:t xml:space="preserve">to the acid-base/polarity nature of amino acids. </w:t>
      </w:r>
      <w:r w:rsidR="00411258">
        <w:t>Also,</w:t>
      </w:r>
      <w:r w:rsidR="00B3433A" w:rsidRPr="00CE79B1">
        <w:t xml:space="preserve"> with titanium alloys, it was reported that amino acids are readily adsorbed onto the surface of TiO</w:t>
      </w:r>
      <w:r w:rsidR="00B3433A" w:rsidRPr="00CE79B1">
        <w:rPr>
          <w:vertAlign w:val="subscript"/>
        </w:rPr>
        <w:t>2</w:t>
      </w:r>
      <w:r w:rsidR="00B3433A" w:rsidRPr="00CE79B1">
        <w:t xml:space="preserve"> via their carboxyl groups by replacing the basic hydroxyl group on a Ti site [</w:t>
      </w:r>
      <w:r w:rsidR="00F352DC">
        <w:fldChar w:fldCharType="begin"/>
      </w:r>
      <w:r w:rsidR="00F352DC">
        <w:instrText xml:space="preserve"> REF _Ref315540050 \r \h  \* MERGEFORMAT </w:instrText>
      </w:r>
      <w:r w:rsidR="00F352DC">
        <w:fldChar w:fldCharType="separate"/>
      </w:r>
      <w:r w:rsidR="00F924DA">
        <w:t>10</w:t>
      </w:r>
      <w:r w:rsidR="00F352DC">
        <w:fldChar w:fldCharType="end"/>
      </w:r>
      <w:r w:rsidR="00551CE7">
        <w:t>,</w:t>
      </w:r>
      <w:r w:rsidR="00F352DC">
        <w:fldChar w:fldCharType="begin"/>
      </w:r>
      <w:r w:rsidR="00F352DC">
        <w:instrText xml:space="preserve"> REF _Ref314866266 \r \h  \* MERGEFORMAT </w:instrText>
      </w:r>
      <w:r w:rsidR="00F352DC">
        <w:fldChar w:fldCharType="separate"/>
      </w:r>
      <w:r w:rsidR="00F924DA">
        <w:t>158</w:t>
      </w:r>
      <w:r w:rsidR="00F352DC">
        <w:fldChar w:fldCharType="end"/>
      </w:r>
      <w:r w:rsidR="00551CE7">
        <w:t>,</w:t>
      </w:r>
      <w:r w:rsidR="00F352DC">
        <w:fldChar w:fldCharType="begin"/>
      </w:r>
      <w:r w:rsidR="00F352DC">
        <w:instrText xml:space="preserve"> REF _Ref305702327 \r \h  \* MERGEFORMAT </w:instrText>
      </w:r>
      <w:r w:rsidR="00F352DC">
        <w:fldChar w:fldCharType="separate"/>
      </w:r>
      <w:r w:rsidR="00F924DA">
        <w:t>165</w:t>
      </w:r>
      <w:r w:rsidR="00F352DC">
        <w:fldChar w:fldCharType="end"/>
      </w:r>
      <w:r w:rsidR="00B3433A" w:rsidRPr="00CE79B1">
        <w:t xml:space="preserve">]. </w:t>
      </w:r>
    </w:p>
    <w:p w:rsidR="0021071E" w:rsidRDefault="0021071E" w:rsidP="009E169C">
      <w:pPr>
        <w:rPr>
          <w:szCs w:val="24"/>
        </w:rPr>
      </w:pPr>
      <w:r w:rsidRPr="00CE79B1">
        <w:rPr>
          <w:szCs w:val="24"/>
        </w:rPr>
        <w:t xml:space="preserve">The ions released from implant materials into the human body are influenced by their composition as well as the environment into which they are placed. </w:t>
      </w:r>
      <w:r w:rsidRPr="00CE79B1">
        <w:rPr>
          <w:rFonts w:eastAsia="Calibri"/>
          <w:szCs w:val="24"/>
        </w:rPr>
        <w:t>Amino acids are essential building blocks in an immense array of macromolecules present in most organisms including blood; the general structure is R–CH(NH</w:t>
      </w:r>
      <w:r w:rsidRPr="00CE79B1">
        <w:rPr>
          <w:rFonts w:eastAsia="Calibri"/>
          <w:szCs w:val="24"/>
          <w:vertAlign w:val="subscript"/>
        </w:rPr>
        <w:t>2</w:t>
      </w:r>
      <w:r w:rsidRPr="00CE79B1">
        <w:rPr>
          <w:rFonts w:eastAsia="Calibri"/>
          <w:szCs w:val="24"/>
        </w:rPr>
        <w:t>)–COOH [</w:t>
      </w:r>
      <w:r w:rsidR="00F352DC">
        <w:fldChar w:fldCharType="begin"/>
      </w:r>
      <w:r w:rsidR="00F352DC">
        <w:instrText xml:space="preserve"> REF _Ref315730694 \r \h  \* MERGEFORMAT </w:instrText>
      </w:r>
      <w:r w:rsidR="00F352DC">
        <w:fldChar w:fldCharType="separate"/>
      </w:r>
      <w:r w:rsidR="00F924DA" w:rsidRPr="00F924DA">
        <w:rPr>
          <w:rFonts w:eastAsia="Calibri"/>
          <w:szCs w:val="24"/>
        </w:rPr>
        <w:t>104</w:t>
      </w:r>
      <w:r w:rsidR="00F352DC">
        <w:fldChar w:fldCharType="end"/>
      </w:r>
      <w:r w:rsidR="00551CE7">
        <w:rPr>
          <w:rFonts w:eastAsia="Calibri"/>
          <w:szCs w:val="24"/>
        </w:rPr>
        <w:t>,</w:t>
      </w:r>
      <w:r w:rsidR="00F352DC">
        <w:fldChar w:fldCharType="begin"/>
      </w:r>
      <w:r w:rsidR="00F352DC">
        <w:instrText xml:space="preserve"> REF _Ref314866266 \r \h  \* MERGEFORMAT </w:instrText>
      </w:r>
      <w:r w:rsidR="00F352DC">
        <w:fldChar w:fldCharType="separate"/>
      </w:r>
      <w:r w:rsidR="00F924DA" w:rsidRPr="00F924DA">
        <w:rPr>
          <w:rFonts w:eastAsia="Calibri"/>
          <w:szCs w:val="24"/>
        </w:rPr>
        <w:t>158</w:t>
      </w:r>
      <w:r w:rsidR="00F352DC">
        <w:fldChar w:fldCharType="end"/>
      </w:r>
      <w:r w:rsidRPr="00CE79B1">
        <w:rPr>
          <w:rFonts w:eastAsia="Calibri"/>
          <w:szCs w:val="24"/>
        </w:rPr>
        <w:t xml:space="preserve">]. </w:t>
      </w:r>
      <w:r w:rsidRPr="00CE79B1">
        <w:rPr>
          <w:szCs w:val="24"/>
        </w:rPr>
        <w:t xml:space="preserve">Amino acids have a zwitterionic or ampholyte character, which are important for the adsorption process. The susceptibility to corrosion of </w:t>
      </w:r>
      <w:r w:rsidR="00FB20D6">
        <w:rPr>
          <w:szCs w:val="24"/>
        </w:rPr>
        <w:t>Mg</w:t>
      </w:r>
      <w:r w:rsidRPr="00CE79B1">
        <w:rPr>
          <w:szCs w:val="24"/>
        </w:rPr>
        <w:t xml:space="preserve"> alloys can be influenced </w:t>
      </w:r>
      <w:r w:rsidR="00707381">
        <w:rPr>
          <w:szCs w:val="24"/>
        </w:rPr>
        <w:t>by</w:t>
      </w:r>
      <w:r w:rsidRPr="00CE79B1">
        <w:rPr>
          <w:szCs w:val="24"/>
        </w:rPr>
        <w:t xml:space="preserve"> the presence of amino acids. However, the change in susceptibility is dependent on the type of amino acid. </w:t>
      </w:r>
      <w:r w:rsidR="00707381">
        <w:rPr>
          <w:szCs w:val="24"/>
        </w:rPr>
        <w:t>A</w:t>
      </w:r>
      <w:r w:rsidRPr="00CE79B1">
        <w:rPr>
          <w:szCs w:val="24"/>
        </w:rPr>
        <w:t>min</w:t>
      </w:r>
      <w:r w:rsidR="008A6F5E">
        <w:rPr>
          <w:szCs w:val="24"/>
        </w:rPr>
        <w:t xml:space="preserve">o acids </w:t>
      </w:r>
      <w:r w:rsidR="00707381">
        <w:rPr>
          <w:szCs w:val="24"/>
        </w:rPr>
        <w:t xml:space="preserve">exhibit either </w:t>
      </w:r>
      <w:r w:rsidR="008A6F5E">
        <w:rPr>
          <w:szCs w:val="24"/>
        </w:rPr>
        <w:t>acid-base</w:t>
      </w:r>
      <w:r w:rsidRPr="00CE79B1">
        <w:rPr>
          <w:szCs w:val="24"/>
        </w:rPr>
        <w:t xml:space="preserve">/polar </w:t>
      </w:r>
      <w:r w:rsidR="00707381">
        <w:rPr>
          <w:szCs w:val="24"/>
        </w:rPr>
        <w:t>or</w:t>
      </w:r>
      <w:r w:rsidRPr="00CE79B1">
        <w:rPr>
          <w:szCs w:val="24"/>
        </w:rPr>
        <w:t xml:space="preserve"> non-polar properties</w:t>
      </w:r>
      <w:r w:rsidR="00707381">
        <w:rPr>
          <w:szCs w:val="24"/>
        </w:rPr>
        <w:t>. For example,</w:t>
      </w:r>
      <w:r w:rsidRPr="00CE79B1">
        <w:rPr>
          <w:szCs w:val="24"/>
        </w:rPr>
        <w:t xml:space="preserve"> cysteine, C (neutral/slightly polar), glutamine, Q (neutral/polar) and tryptophan, W (neutral/slightly polar).</w:t>
      </w:r>
    </w:p>
    <w:p w:rsidR="00AC7BFC" w:rsidRDefault="009C0F6D" w:rsidP="00AC7BFC">
      <w:pPr>
        <w:ind w:firstLine="0"/>
        <w:jc w:val="center"/>
      </w:pPr>
      <w:r>
        <w:rPr>
          <w:noProof/>
          <w:snapToGrid/>
        </w:rPr>
        <w:drawing>
          <wp:inline distT="0" distB="0" distL="0" distR="0" wp14:anchorId="7E2CDC4A" wp14:editId="1A0C0FD3">
            <wp:extent cx="5209954" cy="4072269"/>
            <wp:effectExtent l="0" t="0" r="0" b="4445"/>
            <wp:docPr id="26657" name="Picture 26657" descr="C:\Users\pgill001\Documents\Origin User Files\Pot MP Ami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gill001\Documents\Origin User Files\Pot MP Amino.ti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362" t="5772" r="11159" b="1490"/>
                    <a:stretch/>
                  </pic:blipFill>
                  <pic:spPr bwMode="auto">
                    <a:xfrm>
                      <a:off x="0" y="0"/>
                      <a:ext cx="5214228" cy="4075610"/>
                    </a:xfrm>
                    <a:prstGeom prst="rect">
                      <a:avLst/>
                    </a:prstGeom>
                    <a:noFill/>
                    <a:ln>
                      <a:noFill/>
                    </a:ln>
                    <a:extLst>
                      <a:ext uri="{53640926-AAD7-44D8-BBD7-CCE9431645EC}">
                        <a14:shadowObscured xmlns:a14="http://schemas.microsoft.com/office/drawing/2010/main"/>
                      </a:ext>
                    </a:extLst>
                  </pic:spPr>
                </pic:pic>
              </a:graphicData>
            </a:graphic>
          </wp:inline>
        </w:drawing>
      </w:r>
    </w:p>
    <w:p w:rsidR="00256B37" w:rsidRDefault="00AC7BFC" w:rsidP="00AC7BFC">
      <w:pPr>
        <w:pStyle w:val="Caption"/>
        <w:rPr>
          <w:rFonts w:eastAsia="Calibri"/>
          <w:i/>
        </w:rPr>
      </w:pPr>
      <w:bookmarkStart w:id="77" w:name="_Toc330042729"/>
      <w:r w:rsidRPr="00D349A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9</w:t>
      </w:r>
      <w:r w:rsidR="00DF14EA">
        <w:rPr>
          <w:b/>
          <w:i/>
        </w:rPr>
        <w:fldChar w:fldCharType="end"/>
      </w:r>
      <w:r w:rsidRPr="00D349AA">
        <w:rPr>
          <w:b/>
          <w:i/>
        </w:rPr>
        <w:t>:</w:t>
      </w:r>
      <w:r w:rsidRPr="00D349AA">
        <w:rPr>
          <w:i/>
        </w:rPr>
        <w:t xml:space="preserve"> </w:t>
      </w:r>
      <w:r w:rsidR="00256B37" w:rsidRPr="00D349AA">
        <w:rPr>
          <w:rFonts w:eastAsia="Calibri"/>
          <w:i/>
        </w:rPr>
        <w:t xml:space="preserve">Typical potentiodynamic polarization curves of </w:t>
      </w:r>
      <w:r w:rsidR="00D25E3F">
        <w:rPr>
          <w:rFonts w:eastAsia="Calibri"/>
          <w:i/>
        </w:rPr>
        <w:t>mechanically polished Mg</w:t>
      </w:r>
      <w:r w:rsidR="00256B37" w:rsidRPr="00D349AA">
        <w:rPr>
          <w:rFonts w:eastAsia="Calibri"/>
          <w:i/>
        </w:rPr>
        <w:t xml:space="preserve"> alloys in PBS containing amino acids at 37 </w:t>
      </w:r>
      <w:r w:rsidR="00256B37" w:rsidRPr="00D349AA">
        <w:rPr>
          <w:rFonts w:eastAsia="Calibri"/>
          <w:i/>
          <w:vertAlign w:val="superscript"/>
        </w:rPr>
        <w:t>o</w:t>
      </w:r>
      <w:r w:rsidR="00256B37" w:rsidRPr="00D349AA">
        <w:rPr>
          <w:rFonts w:eastAsia="Calibri"/>
          <w:i/>
        </w:rPr>
        <w:t>C.</w:t>
      </w:r>
      <w:bookmarkEnd w:id="77"/>
    </w:p>
    <w:p w:rsidR="009E169C" w:rsidRPr="009E169C" w:rsidRDefault="009E169C" w:rsidP="009E169C">
      <w:pPr>
        <w:rPr>
          <w:rFonts w:eastAsia="Calibri"/>
        </w:rPr>
      </w:pPr>
    </w:p>
    <w:p w:rsidR="00AC7BFC" w:rsidRPr="00D25E3F" w:rsidRDefault="00AC7BFC" w:rsidP="00AC7BFC">
      <w:pPr>
        <w:pStyle w:val="Caption"/>
        <w:rPr>
          <w:i/>
        </w:rPr>
      </w:pPr>
      <w:bookmarkStart w:id="78" w:name="_Toc330042536"/>
      <w:r w:rsidRPr="00D25E3F">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4</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3</w:t>
      </w:r>
      <w:r w:rsidR="00DF14EA">
        <w:rPr>
          <w:b/>
          <w:i/>
        </w:rPr>
        <w:fldChar w:fldCharType="end"/>
      </w:r>
      <w:r w:rsidRPr="00D25E3F">
        <w:rPr>
          <w:b/>
          <w:i/>
        </w:rPr>
        <w:t>:</w:t>
      </w:r>
      <w:r w:rsidRPr="00D25E3F">
        <w:rPr>
          <w:i/>
        </w:rPr>
        <w:t xml:space="preserve"> </w:t>
      </w:r>
      <w:r w:rsidRPr="00D25E3F">
        <w:rPr>
          <w:rFonts w:eastAsia="Calibri"/>
          <w:i/>
        </w:rPr>
        <w:t>Average potentiodynamic polarization data from three test values in PBS and PBS containing amino acids</w:t>
      </w:r>
      <w:bookmarkEnd w:id="78"/>
    </w:p>
    <w:tbl>
      <w:tblPr>
        <w:tblStyle w:val="TableGrid"/>
        <w:tblW w:w="5000" w:type="pct"/>
        <w:tblLook w:val="04A0" w:firstRow="1" w:lastRow="0" w:firstColumn="1" w:lastColumn="0" w:noHBand="0" w:noVBand="1"/>
      </w:tblPr>
      <w:tblGrid>
        <w:gridCol w:w="2808"/>
        <w:gridCol w:w="1801"/>
        <w:gridCol w:w="1709"/>
        <w:gridCol w:w="2538"/>
      </w:tblGrid>
      <w:tr w:rsidR="00065F7E" w:rsidRPr="00BB7F45" w:rsidTr="00B55039">
        <w:trPr>
          <w:trHeight w:val="498"/>
        </w:trPr>
        <w:tc>
          <w:tcPr>
            <w:tcW w:w="1585" w:type="pct"/>
            <w:vAlign w:val="center"/>
            <w:hideMark/>
          </w:tcPr>
          <w:p w:rsidR="00CE79B1" w:rsidRPr="00BB7F45" w:rsidRDefault="002D1E77" w:rsidP="00B55039">
            <w:pPr>
              <w:ind w:firstLine="0"/>
              <w:jc w:val="left"/>
              <w:rPr>
                <w:b/>
                <w:snapToGrid/>
                <w:szCs w:val="24"/>
              </w:rPr>
            </w:pPr>
            <w:r w:rsidRPr="00BB7F45">
              <w:rPr>
                <w:b/>
                <w:bCs/>
                <w:snapToGrid/>
                <w:kern w:val="24"/>
                <w:szCs w:val="24"/>
              </w:rPr>
              <w:t>Samples, MP</w:t>
            </w:r>
          </w:p>
        </w:tc>
        <w:tc>
          <w:tcPr>
            <w:tcW w:w="1017" w:type="pct"/>
            <w:vAlign w:val="center"/>
            <w:hideMark/>
          </w:tcPr>
          <w:p w:rsidR="00CE79B1" w:rsidRPr="00BB7F45" w:rsidRDefault="00CE79B1" w:rsidP="00B55039">
            <w:pPr>
              <w:ind w:firstLine="0"/>
              <w:jc w:val="left"/>
              <w:rPr>
                <w:b/>
                <w:snapToGrid/>
                <w:szCs w:val="24"/>
              </w:rPr>
            </w:pPr>
            <w:r w:rsidRPr="00BB7F45">
              <w:rPr>
                <w:b/>
                <w:bCs/>
                <w:snapToGrid/>
                <w:kern w:val="24"/>
                <w:szCs w:val="24"/>
              </w:rPr>
              <w:t>E</w:t>
            </w:r>
            <w:r w:rsidRPr="00BB7F45">
              <w:rPr>
                <w:b/>
                <w:bCs/>
                <w:snapToGrid/>
                <w:kern w:val="24"/>
                <w:position w:val="-8"/>
                <w:szCs w:val="24"/>
                <w:vertAlign w:val="superscript"/>
              </w:rPr>
              <w:t>corr</w:t>
            </w:r>
            <w:r w:rsidRPr="00BB7F45">
              <w:rPr>
                <w:b/>
                <w:bCs/>
                <w:snapToGrid/>
                <w:kern w:val="24"/>
                <w:szCs w:val="24"/>
              </w:rPr>
              <w:t xml:space="preserve"> (V)</w:t>
            </w:r>
          </w:p>
        </w:tc>
        <w:tc>
          <w:tcPr>
            <w:tcW w:w="965" w:type="pct"/>
            <w:vAlign w:val="center"/>
            <w:hideMark/>
          </w:tcPr>
          <w:p w:rsidR="00CE79B1" w:rsidRPr="00BB7F45" w:rsidRDefault="00CE79B1" w:rsidP="00B55039">
            <w:pPr>
              <w:ind w:firstLine="14"/>
              <w:jc w:val="left"/>
              <w:rPr>
                <w:b/>
                <w:snapToGrid/>
                <w:szCs w:val="24"/>
              </w:rPr>
            </w:pPr>
            <w:r w:rsidRPr="00BB7F45">
              <w:rPr>
                <w:b/>
                <w:bCs/>
                <w:snapToGrid/>
                <w:kern w:val="24"/>
                <w:szCs w:val="24"/>
              </w:rPr>
              <w:t>I</w:t>
            </w:r>
            <w:r w:rsidRPr="00BB7F45">
              <w:rPr>
                <w:b/>
                <w:bCs/>
                <w:snapToGrid/>
                <w:kern w:val="24"/>
                <w:position w:val="-8"/>
                <w:szCs w:val="24"/>
                <w:vertAlign w:val="superscript"/>
              </w:rPr>
              <w:t>corr</w:t>
            </w:r>
            <w:r w:rsidRPr="00BB7F45">
              <w:rPr>
                <w:b/>
                <w:bCs/>
                <w:snapToGrid/>
                <w:kern w:val="24"/>
                <w:szCs w:val="24"/>
              </w:rPr>
              <w:t xml:space="preserve"> (µA)</w:t>
            </w:r>
          </w:p>
        </w:tc>
        <w:tc>
          <w:tcPr>
            <w:tcW w:w="1433" w:type="pct"/>
            <w:vAlign w:val="center"/>
            <w:hideMark/>
          </w:tcPr>
          <w:p w:rsidR="00CE79B1" w:rsidRPr="00BB7F45" w:rsidRDefault="00CE79B1" w:rsidP="00B55039">
            <w:pPr>
              <w:ind w:firstLine="0"/>
              <w:jc w:val="left"/>
              <w:rPr>
                <w:b/>
                <w:snapToGrid/>
                <w:szCs w:val="24"/>
              </w:rPr>
            </w:pPr>
            <w:r w:rsidRPr="00BB7F45">
              <w:rPr>
                <w:b/>
                <w:bCs/>
                <w:snapToGrid/>
                <w:kern w:val="24"/>
                <w:szCs w:val="24"/>
              </w:rPr>
              <w:t>Corr Rate (mm/year)</w:t>
            </w:r>
          </w:p>
        </w:tc>
      </w:tr>
      <w:tr w:rsidR="00BB7F45" w:rsidRPr="00BB7F45" w:rsidTr="00BB7F45">
        <w:trPr>
          <w:trHeight w:val="607"/>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 PBS</w:t>
            </w:r>
          </w:p>
        </w:tc>
        <w:tc>
          <w:tcPr>
            <w:tcW w:w="1017" w:type="pct"/>
            <w:vAlign w:val="center"/>
            <w:hideMark/>
          </w:tcPr>
          <w:p w:rsidR="00BB7F45" w:rsidRPr="00BB7F45" w:rsidRDefault="00BB7F45" w:rsidP="00065F7E">
            <w:pPr>
              <w:ind w:firstLine="0"/>
              <w:jc w:val="center"/>
              <w:rPr>
                <w:snapToGrid/>
                <w:color w:val="000000" w:themeColor="text1"/>
                <w:szCs w:val="24"/>
              </w:rPr>
            </w:pPr>
            <w:r w:rsidRPr="00BB7F45">
              <w:rPr>
                <w:snapToGrid/>
                <w:color w:val="000000" w:themeColor="text1"/>
                <w:kern w:val="24"/>
                <w:szCs w:val="24"/>
              </w:rPr>
              <w:t>-1.43</w:t>
            </w:r>
          </w:p>
        </w:tc>
        <w:tc>
          <w:tcPr>
            <w:tcW w:w="965" w:type="pct"/>
            <w:vAlign w:val="center"/>
          </w:tcPr>
          <w:p w:rsidR="00BB7F45" w:rsidRPr="00BB7F45" w:rsidRDefault="00BB7F45" w:rsidP="00BB7F45">
            <w:pPr>
              <w:pStyle w:val="NormalWeb"/>
              <w:tabs>
                <w:tab w:val="left" w:pos="72"/>
              </w:tabs>
              <w:spacing w:before="0" w:beforeAutospacing="0" w:after="0" w:afterAutospacing="0" w:line="276" w:lineRule="auto"/>
              <w:ind w:firstLine="0"/>
              <w:jc w:val="center"/>
            </w:pPr>
            <w:r w:rsidRPr="00BB7F45">
              <w:rPr>
                <w:color w:val="000000" w:themeColor="text1"/>
                <w:kern w:val="24"/>
              </w:rPr>
              <w:t>72.35</w:t>
            </w:r>
          </w:p>
        </w:tc>
        <w:tc>
          <w:tcPr>
            <w:tcW w:w="1433" w:type="pct"/>
            <w:vAlign w:val="center"/>
            <w:hideMark/>
          </w:tcPr>
          <w:p w:rsidR="00BB7F45" w:rsidRPr="00BB7F45" w:rsidRDefault="00BB7F45" w:rsidP="00BB7F45">
            <w:pPr>
              <w:pStyle w:val="NormalWeb"/>
              <w:spacing w:before="0" w:beforeAutospacing="0" w:after="0" w:afterAutospacing="0" w:line="276" w:lineRule="auto"/>
              <w:ind w:firstLine="0"/>
              <w:jc w:val="center"/>
              <w:textAlignment w:val="bottom"/>
            </w:pPr>
            <w:r w:rsidRPr="00BB7F45">
              <w:rPr>
                <w:color w:val="000000" w:themeColor="text1"/>
                <w:kern w:val="24"/>
              </w:rPr>
              <w:t>5.90</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 PBS+C</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-1.68</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648.0</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52.91</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 PBS+Q</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-1.66</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816.0</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66.65</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 PBS+W</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-1.73</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416.5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34.02</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 PBS</w:t>
            </w:r>
          </w:p>
        </w:tc>
        <w:tc>
          <w:tcPr>
            <w:tcW w:w="1017" w:type="pct"/>
            <w:vAlign w:val="center"/>
            <w:hideMark/>
          </w:tcPr>
          <w:p w:rsidR="00BB7F45" w:rsidRPr="00BB7F45" w:rsidRDefault="00BB7F45" w:rsidP="00065F7E">
            <w:pPr>
              <w:ind w:firstLine="0"/>
              <w:jc w:val="center"/>
              <w:rPr>
                <w:snapToGrid/>
                <w:color w:val="000000" w:themeColor="text1"/>
                <w:szCs w:val="24"/>
              </w:rPr>
            </w:pPr>
            <w:r w:rsidRPr="00BB7F45">
              <w:rPr>
                <w:snapToGrid/>
                <w:color w:val="000000" w:themeColor="text1"/>
                <w:kern w:val="24"/>
                <w:szCs w:val="24"/>
              </w:rPr>
              <w:t>-1.54</w:t>
            </w:r>
          </w:p>
        </w:tc>
        <w:tc>
          <w:tcPr>
            <w:tcW w:w="965" w:type="pct"/>
            <w:vAlign w:val="center"/>
          </w:tcPr>
          <w:p w:rsidR="00BB7F45" w:rsidRPr="00BB7F45" w:rsidRDefault="00BB7F45" w:rsidP="00BB7F45">
            <w:pPr>
              <w:pStyle w:val="NormalWeb"/>
              <w:tabs>
                <w:tab w:val="left" w:pos="72"/>
              </w:tabs>
              <w:spacing w:before="0" w:beforeAutospacing="0" w:after="0" w:afterAutospacing="0" w:line="276" w:lineRule="auto"/>
              <w:ind w:firstLine="0"/>
              <w:jc w:val="center"/>
            </w:pPr>
            <w:r w:rsidRPr="00BB7F45">
              <w:rPr>
                <w:color w:val="000000" w:themeColor="text1"/>
                <w:kern w:val="24"/>
              </w:rPr>
              <w:t>159.3</w:t>
            </w:r>
          </w:p>
        </w:tc>
        <w:tc>
          <w:tcPr>
            <w:tcW w:w="1433" w:type="pct"/>
            <w:vAlign w:val="center"/>
            <w:hideMark/>
          </w:tcPr>
          <w:p w:rsidR="00BB7F45" w:rsidRPr="00BB7F45" w:rsidRDefault="00BB7F45" w:rsidP="00BB7F45">
            <w:pPr>
              <w:pStyle w:val="NormalWeb"/>
              <w:spacing w:before="0" w:beforeAutospacing="0" w:after="0" w:afterAutospacing="0" w:line="276" w:lineRule="auto"/>
              <w:ind w:firstLine="0"/>
              <w:jc w:val="center"/>
              <w:textAlignment w:val="bottom"/>
            </w:pPr>
            <w:r w:rsidRPr="00BB7F45">
              <w:rPr>
                <w:color w:val="000000" w:themeColor="text1"/>
                <w:kern w:val="24"/>
              </w:rPr>
              <w:t>12.98</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 PBS+C</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-1.71</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335.5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27.33</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 PBS+Q</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-1.61</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538.5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43.87</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 PBS+W</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-1.65</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391.5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31.915</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Mg1Zn1Ca8Gd, PBS</w:t>
            </w:r>
          </w:p>
        </w:tc>
        <w:tc>
          <w:tcPr>
            <w:tcW w:w="1017" w:type="pct"/>
            <w:vAlign w:val="center"/>
            <w:hideMark/>
          </w:tcPr>
          <w:p w:rsidR="00BB7F45" w:rsidRPr="00BB7F45" w:rsidRDefault="00BB7F45" w:rsidP="00065F7E">
            <w:pPr>
              <w:ind w:firstLine="0"/>
              <w:jc w:val="center"/>
              <w:rPr>
                <w:snapToGrid/>
                <w:color w:val="000000" w:themeColor="text1"/>
                <w:szCs w:val="24"/>
              </w:rPr>
            </w:pPr>
            <w:r w:rsidRPr="00BB7F45">
              <w:rPr>
                <w:snapToGrid/>
                <w:color w:val="000000" w:themeColor="text1"/>
                <w:kern w:val="24"/>
                <w:szCs w:val="24"/>
              </w:rPr>
              <w:t>-1.54</w:t>
            </w:r>
          </w:p>
        </w:tc>
        <w:tc>
          <w:tcPr>
            <w:tcW w:w="965" w:type="pct"/>
            <w:vAlign w:val="center"/>
          </w:tcPr>
          <w:p w:rsidR="00BB7F45" w:rsidRPr="00BB7F45" w:rsidRDefault="00BB7F45" w:rsidP="00BB7F45">
            <w:pPr>
              <w:pStyle w:val="NormalWeb"/>
              <w:tabs>
                <w:tab w:val="left" w:pos="72"/>
              </w:tabs>
              <w:spacing w:before="0" w:beforeAutospacing="0" w:after="0" w:afterAutospacing="0" w:line="276" w:lineRule="auto"/>
              <w:ind w:firstLine="0"/>
              <w:jc w:val="center"/>
            </w:pPr>
            <w:r w:rsidRPr="00BB7F45">
              <w:rPr>
                <w:color w:val="000000" w:themeColor="text1"/>
                <w:kern w:val="24"/>
              </w:rPr>
              <w:t>283.3</w:t>
            </w:r>
          </w:p>
        </w:tc>
        <w:tc>
          <w:tcPr>
            <w:tcW w:w="1433" w:type="pct"/>
            <w:vAlign w:val="center"/>
            <w:hideMark/>
          </w:tcPr>
          <w:p w:rsidR="00BB7F45" w:rsidRPr="00BB7F45" w:rsidRDefault="00BB7F45" w:rsidP="00BB7F45">
            <w:pPr>
              <w:pStyle w:val="NormalWeb"/>
              <w:spacing w:before="0" w:beforeAutospacing="0" w:after="0" w:afterAutospacing="0" w:line="276" w:lineRule="auto"/>
              <w:ind w:firstLine="0"/>
              <w:jc w:val="center"/>
              <w:textAlignment w:val="bottom"/>
            </w:pPr>
            <w:r w:rsidRPr="00BB7F45">
              <w:rPr>
                <w:color w:val="000000" w:themeColor="text1"/>
                <w:kern w:val="24"/>
              </w:rPr>
              <w:t>23.61</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Mg1Zn1Ca8Gd, PBS+C</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-1.61</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1345.5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141.80</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Mg1Zn1Ca8Gd, PBS+Q</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-1.59</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538.5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44.82</w:t>
            </w:r>
          </w:p>
        </w:tc>
      </w:tr>
      <w:tr w:rsidR="00BB7F45" w:rsidRPr="00BB7F45" w:rsidTr="00BB7F45">
        <w:trPr>
          <w:trHeight w:val="620"/>
        </w:trPr>
        <w:tc>
          <w:tcPr>
            <w:tcW w:w="1585" w:type="pct"/>
            <w:vAlign w:val="center"/>
            <w:hideMark/>
          </w:tcPr>
          <w:p w:rsidR="00BB7F45" w:rsidRPr="00BB7F45" w:rsidRDefault="00BB7F45" w:rsidP="00065F7E">
            <w:pPr>
              <w:ind w:firstLine="0"/>
              <w:jc w:val="left"/>
              <w:rPr>
                <w:snapToGrid/>
                <w:szCs w:val="24"/>
              </w:rPr>
            </w:pPr>
            <w:r w:rsidRPr="00BB7F45">
              <w:rPr>
                <w:bCs/>
                <w:snapToGrid/>
                <w:kern w:val="24"/>
                <w:szCs w:val="24"/>
              </w:rPr>
              <w:t>Mg1Zn1Ca8Gd, PBS+W</w:t>
            </w:r>
          </w:p>
        </w:tc>
        <w:tc>
          <w:tcPr>
            <w:tcW w:w="1017" w:type="pct"/>
            <w:vAlign w:val="center"/>
            <w:hideMark/>
          </w:tcPr>
          <w:p w:rsidR="00BB7F45" w:rsidRPr="00BB7F45" w:rsidRDefault="00BB7F45" w:rsidP="00065F7E">
            <w:pPr>
              <w:ind w:firstLine="0"/>
              <w:jc w:val="center"/>
              <w:rPr>
                <w:snapToGrid/>
                <w:szCs w:val="24"/>
              </w:rPr>
            </w:pPr>
            <w:r w:rsidRPr="00BB7F45">
              <w:rPr>
                <w:snapToGrid/>
                <w:kern w:val="24"/>
                <w:szCs w:val="24"/>
              </w:rPr>
              <w:t>-1.63</w:t>
            </w:r>
          </w:p>
        </w:tc>
        <w:tc>
          <w:tcPr>
            <w:tcW w:w="965" w:type="pct"/>
            <w:vAlign w:val="center"/>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756.5</w:t>
            </w:r>
          </w:p>
        </w:tc>
        <w:tc>
          <w:tcPr>
            <w:tcW w:w="1433" w:type="pct"/>
            <w:vAlign w:val="center"/>
            <w:hideMark/>
          </w:tcPr>
          <w:p w:rsidR="00BB7F45" w:rsidRPr="00BB7F45" w:rsidRDefault="00BB7F45" w:rsidP="00BB7F45">
            <w:pPr>
              <w:pStyle w:val="NormalWeb"/>
              <w:spacing w:before="0" w:beforeAutospacing="0" w:after="0" w:afterAutospacing="0"/>
              <w:ind w:firstLine="0"/>
              <w:jc w:val="center"/>
            </w:pPr>
            <w:r w:rsidRPr="00BB7F45">
              <w:rPr>
                <w:color w:val="000000" w:themeColor="text1"/>
                <w:kern w:val="24"/>
              </w:rPr>
              <w:t>62.10</w:t>
            </w:r>
          </w:p>
        </w:tc>
      </w:tr>
    </w:tbl>
    <w:p w:rsidR="0075062F" w:rsidRDefault="0075062F" w:rsidP="005C5D74">
      <w:pPr>
        <w:ind w:left="1" w:firstLine="719"/>
        <w:rPr>
          <w:szCs w:val="24"/>
        </w:rPr>
      </w:pPr>
    </w:p>
    <w:p w:rsidR="000617EC" w:rsidRDefault="00256B37" w:rsidP="005C5D74">
      <w:pPr>
        <w:ind w:left="1" w:firstLine="719"/>
        <w:rPr>
          <w:szCs w:val="24"/>
        </w:rPr>
      </w:pPr>
      <w:r>
        <w:rPr>
          <w:szCs w:val="24"/>
        </w:rPr>
        <w:t xml:space="preserve">In order to </w:t>
      </w:r>
      <w:r w:rsidR="000C71D8">
        <w:rPr>
          <w:szCs w:val="24"/>
        </w:rPr>
        <w:t>decrease</w:t>
      </w:r>
      <w:r>
        <w:rPr>
          <w:szCs w:val="24"/>
        </w:rPr>
        <w:t xml:space="preserve"> the corrosion rate</w:t>
      </w:r>
      <w:r w:rsidR="000C71D8">
        <w:rPr>
          <w:szCs w:val="24"/>
        </w:rPr>
        <w:t>s and to increase the initial stability</w:t>
      </w:r>
      <w:r w:rsidR="00D25E3F">
        <w:rPr>
          <w:szCs w:val="24"/>
        </w:rPr>
        <w:t xml:space="preserve">, </w:t>
      </w:r>
      <w:r w:rsidR="00707381">
        <w:rPr>
          <w:szCs w:val="24"/>
        </w:rPr>
        <w:t xml:space="preserve">the </w:t>
      </w:r>
      <w:r w:rsidR="00465CC3">
        <w:rPr>
          <w:szCs w:val="24"/>
        </w:rPr>
        <w:t xml:space="preserve">alloys were </w:t>
      </w:r>
      <w:r w:rsidR="00707381">
        <w:rPr>
          <w:szCs w:val="24"/>
        </w:rPr>
        <w:t xml:space="preserve">anodized, during which </w:t>
      </w:r>
      <w:r w:rsidR="008A02BE">
        <w:rPr>
          <w:szCs w:val="24"/>
        </w:rPr>
        <w:t>an</w:t>
      </w:r>
      <w:r w:rsidR="00465CC3">
        <w:rPr>
          <w:szCs w:val="24"/>
        </w:rPr>
        <w:t xml:space="preserve"> oxide layer </w:t>
      </w:r>
      <w:r w:rsidR="008A02BE">
        <w:rPr>
          <w:szCs w:val="24"/>
        </w:rPr>
        <w:t>(magnesium oxides/hydroxides)</w:t>
      </w:r>
      <w:r w:rsidR="00707381">
        <w:rPr>
          <w:szCs w:val="24"/>
        </w:rPr>
        <w:t xml:space="preserve"> develops</w:t>
      </w:r>
      <w:r w:rsidR="008A02BE">
        <w:rPr>
          <w:szCs w:val="24"/>
        </w:rPr>
        <w:t xml:space="preserve"> </w:t>
      </w:r>
      <w:r w:rsidR="00465CC3">
        <w:rPr>
          <w:szCs w:val="24"/>
        </w:rPr>
        <w:t>on the surface of the alloy</w:t>
      </w:r>
      <w:r w:rsidR="00707381">
        <w:rPr>
          <w:szCs w:val="24"/>
        </w:rPr>
        <w:t xml:space="preserve"> forming a passivating film of </w:t>
      </w:r>
      <w:r w:rsidR="008A02BE">
        <w:rPr>
          <w:szCs w:val="24"/>
        </w:rPr>
        <w:t xml:space="preserve">approximately 4-6 μm thick. </w:t>
      </w:r>
      <w:r w:rsidR="00465CC3">
        <w:rPr>
          <w:szCs w:val="24"/>
        </w:rPr>
        <w:t>Ling-Ling et al. (2008) investigated</w:t>
      </w:r>
      <w:r w:rsidR="00465CC3" w:rsidRPr="00465CC3">
        <w:rPr>
          <w:szCs w:val="24"/>
        </w:rPr>
        <w:t xml:space="preserve"> </w:t>
      </w:r>
      <w:r w:rsidR="000C572B">
        <w:rPr>
          <w:szCs w:val="24"/>
        </w:rPr>
        <w:t xml:space="preserve">anodized </w:t>
      </w:r>
      <w:r w:rsidR="00465CC3" w:rsidRPr="00465CC3">
        <w:rPr>
          <w:szCs w:val="24"/>
        </w:rPr>
        <w:t xml:space="preserve">AZ91 magnesium alloy </w:t>
      </w:r>
      <w:r w:rsidR="003428AB">
        <w:rPr>
          <w:szCs w:val="24"/>
        </w:rPr>
        <w:t>and reported</w:t>
      </w:r>
      <w:r w:rsidR="00465CC3" w:rsidRPr="00465CC3">
        <w:rPr>
          <w:szCs w:val="24"/>
        </w:rPr>
        <w:t xml:space="preserve"> </w:t>
      </w:r>
      <w:r w:rsidR="004A2419">
        <w:rPr>
          <w:szCs w:val="24"/>
        </w:rPr>
        <w:t xml:space="preserve">an increase in </w:t>
      </w:r>
      <w:r w:rsidR="00465CC3" w:rsidRPr="00465CC3">
        <w:rPr>
          <w:szCs w:val="24"/>
        </w:rPr>
        <w:t xml:space="preserve">corrosion resistance </w:t>
      </w:r>
      <w:r w:rsidR="004A2419">
        <w:rPr>
          <w:szCs w:val="24"/>
        </w:rPr>
        <w:t>due to</w:t>
      </w:r>
      <w:r w:rsidR="00465CC3" w:rsidRPr="00465CC3">
        <w:rPr>
          <w:szCs w:val="24"/>
        </w:rPr>
        <w:t xml:space="preserve"> the anodic film</w:t>
      </w:r>
      <w:r w:rsidR="004A2419">
        <w:rPr>
          <w:szCs w:val="24"/>
        </w:rPr>
        <w:t>,</w:t>
      </w:r>
      <w:r w:rsidR="00465CC3" w:rsidRPr="00465CC3">
        <w:rPr>
          <w:szCs w:val="24"/>
        </w:rPr>
        <w:t xml:space="preserve"> </w:t>
      </w:r>
      <w:r w:rsidR="004A2419">
        <w:rPr>
          <w:szCs w:val="24"/>
        </w:rPr>
        <w:t xml:space="preserve">which </w:t>
      </w:r>
      <w:r w:rsidR="00465CC3" w:rsidRPr="00465CC3">
        <w:rPr>
          <w:szCs w:val="24"/>
        </w:rPr>
        <w:t>increase</w:t>
      </w:r>
      <w:r w:rsidR="003428AB">
        <w:rPr>
          <w:szCs w:val="24"/>
        </w:rPr>
        <w:t>d</w:t>
      </w:r>
      <w:r w:rsidR="00465CC3" w:rsidRPr="00465CC3">
        <w:rPr>
          <w:szCs w:val="24"/>
        </w:rPr>
        <w:t xml:space="preserve"> with</w:t>
      </w:r>
      <w:r w:rsidR="004A2419">
        <w:rPr>
          <w:szCs w:val="24"/>
        </w:rPr>
        <w:t xml:space="preserve"> an optimal </w:t>
      </w:r>
      <w:r w:rsidR="00465CC3" w:rsidRPr="00465CC3">
        <w:rPr>
          <w:szCs w:val="24"/>
        </w:rPr>
        <w:t xml:space="preserve">treatment time </w:t>
      </w:r>
      <w:r w:rsidR="004A2419">
        <w:rPr>
          <w:szCs w:val="24"/>
        </w:rPr>
        <w:t>of</w:t>
      </w:r>
      <w:r w:rsidR="00465CC3" w:rsidRPr="00465CC3">
        <w:rPr>
          <w:szCs w:val="24"/>
        </w:rPr>
        <w:t xml:space="preserve"> 40 min</w:t>
      </w:r>
      <w:r w:rsidR="004A2419">
        <w:rPr>
          <w:szCs w:val="24"/>
        </w:rPr>
        <w:t>utes</w:t>
      </w:r>
      <w:r w:rsidR="003428AB">
        <w:rPr>
          <w:szCs w:val="24"/>
        </w:rPr>
        <w:t xml:space="preserve"> [</w:t>
      </w:r>
      <w:r w:rsidR="00DF14EA">
        <w:rPr>
          <w:szCs w:val="24"/>
        </w:rPr>
        <w:fldChar w:fldCharType="begin"/>
      </w:r>
      <w:r w:rsidR="00D25E3F">
        <w:rPr>
          <w:szCs w:val="24"/>
        </w:rPr>
        <w:instrText xml:space="preserve"> REF _Ref317582670 \r \h </w:instrText>
      </w:r>
      <w:r w:rsidR="00DF14EA">
        <w:rPr>
          <w:szCs w:val="24"/>
        </w:rPr>
      </w:r>
      <w:r w:rsidR="00DF14EA">
        <w:rPr>
          <w:szCs w:val="24"/>
        </w:rPr>
        <w:fldChar w:fldCharType="separate"/>
      </w:r>
      <w:r w:rsidR="00F924DA">
        <w:rPr>
          <w:szCs w:val="24"/>
        </w:rPr>
        <w:t>166</w:t>
      </w:r>
      <w:r w:rsidR="00DF14EA">
        <w:rPr>
          <w:szCs w:val="24"/>
        </w:rPr>
        <w:fldChar w:fldCharType="end"/>
      </w:r>
      <w:r w:rsidR="003428AB">
        <w:rPr>
          <w:szCs w:val="24"/>
        </w:rPr>
        <w:t>]</w:t>
      </w:r>
      <w:r w:rsidR="00465CC3" w:rsidRPr="00465CC3">
        <w:rPr>
          <w:szCs w:val="24"/>
        </w:rPr>
        <w:t>.</w:t>
      </w:r>
      <w:r w:rsidR="004A2419">
        <w:rPr>
          <w:szCs w:val="24"/>
        </w:rPr>
        <w:t xml:space="preserve"> The a</w:t>
      </w:r>
      <w:r w:rsidR="003428AB" w:rsidRPr="003428AB">
        <w:rPr>
          <w:szCs w:val="24"/>
        </w:rPr>
        <w:t>nodized coating is</w:t>
      </w:r>
      <w:r w:rsidR="004A2419">
        <w:rPr>
          <w:szCs w:val="24"/>
        </w:rPr>
        <w:t xml:space="preserve"> relatively</w:t>
      </w:r>
      <w:r w:rsidR="003428AB" w:rsidRPr="003428AB">
        <w:rPr>
          <w:szCs w:val="24"/>
        </w:rPr>
        <w:t xml:space="preserve"> hard</w:t>
      </w:r>
      <w:r w:rsidR="004A2419">
        <w:rPr>
          <w:szCs w:val="24"/>
        </w:rPr>
        <w:t>er</w:t>
      </w:r>
      <w:r w:rsidR="003428AB" w:rsidRPr="003428AB">
        <w:rPr>
          <w:szCs w:val="24"/>
        </w:rPr>
        <w:t xml:space="preserve"> </w:t>
      </w:r>
      <w:r w:rsidR="004A2419">
        <w:rPr>
          <w:szCs w:val="24"/>
        </w:rPr>
        <w:t xml:space="preserve">than </w:t>
      </w:r>
      <w:r w:rsidR="003428AB" w:rsidRPr="003428AB">
        <w:rPr>
          <w:szCs w:val="24"/>
        </w:rPr>
        <w:t>other</w:t>
      </w:r>
      <w:r w:rsidR="003428AB">
        <w:rPr>
          <w:szCs w:val="24"/>
        </w:rPr>
        <w:t xml:space="preserve"> </w:t>
      </w:r>
      <w:r w:rsidR="003428AB" w:rsidRPr="003428AB">
        <w:rPr>
          <w:szCs w:val="24"/>
        </w:rPr>
        <w:t>conversion coating</w:t>
      </w:r>
      <w:r w:rsidR="004A2419">
        <w:rPr>
          <w:szCs w:val="24"/>
        </w:rPr>
        <w:t>s</w:t>
      </w:r>
      <w:r w:rsidR="003428AB" w:rsidRPr="003428AB">
        <w:rPr>
          <w:szCs w:val="24"/>
        </w:rPr>
        <w:t xml:space="preserve"> or fluoridated coating</w:t>
      </w:r>
      <w:r w:rsidR="004A2419">
        <w:rPr>
          <w:szCs w:val="24"/>
        </w:rPr>
        <w:t>s</w:t>
      </w:r>
      <w:r w:rsidR="003428AB" w:rsidRPr="003428AB">
        <w:rPr>
          <w:szCs w:val="24"/>
        </w:rPr>
        <w:t xml:space="preserve"> </w:t>
      </w:r>
      <w:r w:rsidR="003428AB">
        <w:rPr>
          <w:szCs w:val="24"/>
        </w:rPr>
        <w:t>which imparts high</w:t>
      </w:r>
      <w:r w:rsidR="003428AB" w:rsidRPr="003428AB">
        <w:rPr>
          <w:szCs w:val="24"/>
        </w:rPr>
        <w:t xml:space="preserve"> wear resistan</w:t>
      </w:r>
      <w:r w:rsidR="004A2419">
        <w:rPr>
          <w:szCs w:val="24"/>
        </w:rPr>
        <w:t>ces. Furthermore, a</w:t>
      </w:r>
      <w:r w:rsidR="003428AB">
        <w:rPr>
          <w:szCs w:val="24"/>
        </w:rPr>
        <w:t>nodized surface</w:t>
      </w:r>
      <w:r w:rsidR="004A2419">
        <w:rPr>
          <w:szCs w:val="24"/>
        </w:rPr>
        <w:t>s are</w:t>
      </w:r>
      <w:r w:rsidR="003428AB">
        <w:rPr>
          <w:szCs w:val="24"/>
        </w:rPr>
        <w:t xml:space="preserve"> porous (</w:t>
      </w:r>
      <w:r w:rsidR="003428AB" w:rsidRPr="003428AB">
        <w:rPr>
          <w:szCs w:val="24"/>
        </w:rPr>
        <w:t xml:space="preserve">similar to the </w:t>
      </w:r>
      <w:r w:rsidR="003428AB">
        <w:rPr>
          <w:szCs w:val="24"/>
        </w:rPr>
        <w:t>bone microstructure) [</w:t>
      </w:r>
      <w:r w:rsidR="00DF14EA">
        <w:rPr>
          <w:szCs w:val="24"/>
        </w:rPr>
        <w:fldChar w:fldCharType="begin"/>
      </w:r>
      <w:r w:rsidR="00D901AD">
        <w:rPr>
          <w:szCs w:val="24"/>
        </w:rPr>
        <w:instrText xml:space="preserve"> REF _Ref315730425 \r \h </w:instrText>
      </w:r>
      <w:r w:rsidR="00DF14EA">
        <w:rPr>
          <w:szCs w:val="24"/>
        </w:rPr>
      </w:r>
      <w:r w:rsidR="00DF14EA">
        <w:rPr>
          <w:szCs w:val="24"/>
        </w:rPr>
        <w:fldChar w:fldCharType="separate"/>
      </w:r>
      <w:r w:rsidR="00F924DA">
        <w:rPr>
          <w:szCs w:val="24"/>
        </w:rPr>
        <w:t>114</w:t>
      </w:r>
      <w:r w:rsidR="00DF14EA">
        <w:rPr>
          <w:szCs w:val="24"/>
        </w:rPr>
        <w:fldChar w:fldCharType="end"/>
      </w:r>
      <w:r w:rsidR="003428AB">
        <w:rPr>
          <w:szCs w:val="24"/>
        </w:rPr>
        <w:t xml:space="preserve">]. </w:t>
      </w:r>
      <w:r w:rsidR="005C5D74">
        <w:rPr>
          <w:szCs w:val="24"/>
        </w:rPr>
        <w:t xml:space="preserve">Another </w:t>
      </w:r>
      <w:r w:rsidR="005C5D74" w:rsidRPr="005C5D74">
        <w:rPr>
          <w:szCs w:val="24"/>
        </w:rPr>
        <w:t>attractive feature of anodized coating</w:t>
      </w:r>
      <w:r w:rsidR="004A2419">
        <w:rPr>
          <w:szCs w:val="24"/>
        </w:rPr>
        <w:t>s</w:t>
      </w:r>
      <w:r w:rsidR="005C5D74" w:rsidRPr="005C5D74">
        <w:rPr>
          <w:szCs w:val="24"/>
        </w:rPr>
        <w:t xml:space="preserve"> is that </w:t>
      </w:r>
      <w:r w:rsidR="004A2419">
        <w:rPr>
          <w:szCs w:val="24"/>
        </w:rPr>
        <w:t>they</w:t>
      </w:r>
      <w:r w:rsidR="005C5D74" w:rsidRPr="005C5D74">
        <w:rPr>
          <w:szCs w:val="24"/>
        </w:rPr>
        <w:t xml:space="preserve"> can</w:t>
      </w:r>
      <w:r w:rsidR="005C5D74">
        <w:rPr>
          <w:szCs w:val="24"/>
        </w:rPr>
        <w:t xml:space="preserve"> </w:t>
      </w:r>
      <w:r w:rsidR="005C5D74" w:rsidRPr="005C5D74">
        <w:rPr>
          <w:szCs w:val="24"/>
        </w:rPr>
        <w:t>offer very effective protection</w:t>
      </w:r>
      <w:r w:rsidR="004A2419">
        <w:rPr>
          <w:szCs w:val="24"/>
        </w:rPr>
        <w:t xml:space="preserve"> to</w:t>
      </w:r>
      <w:r w:rsidR="005C5D74" w:rsidRPr="005C5D74">
        <w:rPr>
          <w:szCs w:val="24"/>
        </w:rPr>
        <w:t xml:space="preserve"> before the surgery region has</w:t>
      </w:r>
      <w:r w:rsidR="005C5D74">
        <w:rPr>
          <w:szCs w:val="24"/>
        </w:rPr>
        <w:t xml:space="preserve"> </w:t>
      </w:r>
      <w:r w:rsidR="005C5D74" w:rsidRPr="005C5D74">
        <w:rPr>
          <w:szCs w:val="24"/>
        </w:rPr>
        <w:t xml:space="preserve">healed. </w:t>
      </w:r>
      <w:r w:rsidR="004A2419">
        <w:rPr>
          <w:szCs w:val="24"/>
        </w:rPr>
        <w:t xml:space="preserve">Subsequent degradation enables </w:t>
      </w:r>
      <w:r w:rsidR="005C5D74" w:rsidRPr="005C5D74">
        <w:rPr>
          <w:szCs w:val="24"/>
        </w:rPr>
        <w:t>the implant to</w:t>
      </w:r>
      <w:r w:rsidR="005C5D74">
        <w:rPr>
          <w:szCs w:val="24"/>
        </w:rPr>
        <w:t xml:space="preserve"> </w:t>
      </w:r>
      <w:r w:rsidR="005C5D74" w:rsidRPr="005C5D74">
        <w:rPr>
          <w:szCs w:val="24"/>
        </w:rPr>
        <w:t>dissolve gradually</w:t>
      </w:r>
      <w:r w:rsidR="005C5D74">
        <w:rPr>
          <w:szCs w:val="24"/>
        </w:rPr>
        <w:t xml:space="preserve"> [</w:t>
      </w:r>
      <w:r w:rsidR="00DF14EA">
        <w:rPr>
          <w:szCs w:val="24"/>
        </w:rPr>
        <w:fldChar w:fldCharType="begin"/>
      </w:r>
      <w:r w:rsidR="00D901AD">
        <w:rPr>
          <w:szCs w:val="24"/>
        </w:rPr>
        <w:instrText xml:space="preserve"> REF _Ref315730425 \r \h </w:instrText>
      </w:r>
      <w:r w:rsidR="00DF14EA">
        <w:rPr>
          <w:szCs w:val="24"/>
        </w:rPr>
      </w:r>
      <w:r w:rsidR="00DF14EA">
        <w:rPr>
          <w:szCs w:val="24"/>
        </w:rPr>
        <w:fldChar w:fldCharType="separate"/>
      </w:r>
      <w:r w:rsidR="00F924DA">
        <w:rPr>
          <w:szCs w:val="24"/>
        </w:rPr>
        <w:t>114</w:t>
      </w:r>
      <w:r w:rsidR="00DF14EA">
        <w:rPr>
          <w:szCs w:val="24"/>
        </w:rPr>
        <w:fldChar w:fldCharType="end"/>
      </w:r>
      <w:r w:rsidR="005C5D74">
        <w:rPr>
          <w:szCs w:val="24"/>
        </w:rPr>
        <w:t>]. Figure 4.</w:t>
      </w:r>
      <w:r w:rsidR="00D25E3F">
        <w:rPr>
          <w:szCs w:val="24"/>
        </w:rPr>
        <w:t>10</w:t>
      </w:r>
      <w:r w:rsidR="005C5D74">
        <w:rPr>
          <w:szCs w:val="24"/>
        </w:rPr>
        <w:t xml:space="preserve"> shows the potentiodynamic polarization curves</w:t>
      </w:r>
      <w:r w:rsidR="004A2419">
        <w:rPr>
          <w:szCs w:val="24"/>
        </w:rPr>
        <w:t xml:space="preserve"> of anodized Mg alloys. The</w:t>
      </w:r>
      <w:r w:rsidR="005C5D74">
        <w:rPr>
          <w:szCs w:val="24"/>
        </w:rPr>
        <w:t xml:space="preserve"> corr</w:t>
      </w:r>
      <w:r w:rsidR="000C71D8">
        <w:rPr>
          <w:szCs w:val="24"/>
        </w:rPr>
        <w:t>osion parameters obtained from T</w:t>
      </w:r>
      <w:r w:rsidR="005C5D74">
        <w:rPr>
          <w:szCs w:val="24"/>
        </w:rPr>
        <w:t>afel interpolation</w:t>
      </w:r>
      <w:r w:rsidR="00411258">
        <w:rPr>
          <w:szCs w:val="24"/>
        </w:rPr>
        <w:t xml:space="preserve"> are </w:t>
      </w:r>
      <w:r w:rsidR="005C5D74">
        <w:rPr>
          <w:szCs w:val="24"/>
        </w:rPr>
        <w:t>shown in Table 4.4.</w:t>
      </w:r>
    </w:p>
    <w:p w:rsidR="00AC7BFC" w:rsidRDefault="009C0F6D" w:rsidP="00D25E3F">
      <w:pPr>
        <w:ind w:left="1" w:hanging="1"/>
      </w:pPr>
      <w:r>
        <w:rPr>
          <w:noProof/>
          <w:snapToGrid/>
          <w:szCs w:val="24"/>
        </w:rPr>
        <w:drawing>
          <wp:inline distT="0" distB="0" distL="0" distR="0" wp14:anchorId="5BC7DEC1" wp14:editId="1DB9686F">
            <wp:extent cx="5209953" cy="3859619"/>
            <wp:effectExtent l="0" t="0" r="0" b="7620"/>
            <wp:docPr id="26658" name="Picture 26658" descr="C:\Users\pgill001\Documents\Origin User Files\Pot Ano all.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pgill001\Documents\Origin User Files\Pot Ano all.tif"/>
                    <pic:cNvPicPr preferRelativeResize="0">
                      <a:picLocks noChangeAspect="1" noChangeArrowheads="1"/>
                    </pic:cNvPicPr>
                  </pic:nvPicPr>
                  <pic:blipFill rotWithShape="1">
                    <a:blip r:embed="rId62" cstate="print">
                      <a:extLst>
                        <a:ext uri="{28A0092B-C50C-407E-A947-70E740481C1C}">
                          <a14:useLocalDpi xmlns:a14="http://schemas.microsoft.com/office/drawing/2010/main" val="0"/>
                        </a:ext>
                      </a:extLst>
                    </a:blip>
                    <a:srcRect l="6589" t="9726" r="11238" b="2244"/>
                    <a:stretch/>
                  </pic:blipFill>
                  <pic:spPr bwMode="auto">
                    <a:xfrm>
                      <a:off x="0" y="0"/>
                      <a:ext cx="5226082" cy="3871567"/>
                    </a:xfrm>
                    <a:prstGeom prst="rect">
                      <a:avLst/>
                    </a:prstGeom>
                    <a:noFill/>
                    <a:ln>
                      <a:noFill/>
                    </a:ln>
                    <a:extLst>
                      <a:ext uri="{53640926-AAD7-44D8-BBD7-CCE9431645EC}">
                        <a14:shadowObscured xmlns:a14="http://schemas.microsoft.com/office/drawing/2010/main"/>
                      </a:ext>
                    </a:extLst>
                  </pic:spPr>
                </pic:pic>
              </a:graphicData>
            </a:graphic>
          </wp:inline>
        </w:drawing>
      </w:r>
    </w:p>
    <w:p w:rsidR="00913E9F" w:rsidRDefault="00AC7BFC" w:rsidP="00BC3992">
      <w:pPr>
        <w:pStyle w:val="Caption"/>
        <w:rPr>
          <w:rFonts w:eastAsia="Calibri"/>
          <w:i/>
        </w:rPr>
      </w:pPr>
      <w:bookmarkStart w:id="79" w:name="_Toc330042730"/>
      <w:r w:rsidRPr="00D25E3F">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10</w:t>
      </w:r>
      <w:r w:rsidR="00DF14EA">
        <w:rPr>
          <w:b/>
          <w:i/>
        </w:rPr>
        <w:fldChar w:fldCharType="end"/>
      </w:r>
      <w:r w:rsidRPr="00D25E3F">
        <w:rPr>
          <w:b/>
          <w:i/>
        </w:rPr>
        <w:t>:</w:t>
      </w:r>
      <w:r w:rsidRPr="00D25E3F">
        <w:rPr>
          <w:i/>
        </w:rPr>
        <w:t xml:space="preserve"> </w:t>
      </w:r>
      <w:r w:rsidR="00913E9F" w:rsidRPr="00D25E3F">
        <w:rPr>
          <w:rFonts w:eastAsia="Calibri"/>
          <w:i/>
        </w:rPr>
        <w:t xml:space="preserve">Typical potentiodynamic polarization curves of anodized </w:t>
      </w:r>
      <w:r w:rsidR="00D25E3F">
        <w:rPr>
          <w:rFonts w:eastAsia="Calibri"/>
          <w:i/>
        </w:rPr>
        <w:t>Mg samples</w:t>
      </w:r>
      <w:r w:rsidR="00913E9F" w:rsidRPr="00D25E3F">
        <w:rPr>
          <w:rFonts w:eastAsia="Calibri"/>
          <w:i/>
        </w:rPr>
        <w:t xml:space="preserve"> in PBS at 37 </w:t>
      </w:r>
      <w:r w:rsidR="00913E9F" w:rsidRPr="00D25E3F">
        <w:rPr>
          <w:rFonts w:eastAsia="Calibri"/>
          <w:i/>
          <w:vertAlign w:val="superscript"/>
        </w:rPr>
        <w:t>o</w:t>
      </w:r>
      <w:r w:rsidR="00913E9F" w:rsidRPr="00D25E3F">
        <w:rPr>
          <w:rFonts w:eastAsia="Calibri"/>
          <w:i/>
        </w:rPr>
        <w:t>C.</w:t>
      </w:r>
      <w:bookmarkEnd w:id="79"/>
    </w:p>
    <w:p w:rsidR="004A2419" w:rsidRDefault="004A2419" w:rsidP="004A2419">
      <w:pPr>
        <w:rPr>
          <w:rFonts w:eastAsia="Calibri"/>
        </w:rPr>
      </w:pPr>
    </w:p>
    <w:p w:rsidR="004A2419" w:rsidRPr="004A2419" w:rsidRDefault="004A2419" w:rsidP="004A2419">
      <w:pPr>
        <w:rPr>
          <w:rFonts w:eastAsia="Calibri"/>
        </w:rPr>
      </w:pPr>
    </w:p>
    <w:p w:rsidR="00AC7BFC" w:rsidRPr="00D25E3F" w:rsidRDefault="00AC7BFC" w:rsidP="00BC3992">
      <w:pPr>
        <w:pStyle w:val="Table"/>
        <w:numPr>
          <w:ilvl w:val="0"/>
          <w:numId w:val="0"/>
        </w:numPr>
        <w:rPr>
          <w:rFonts w:eastAsia="Calibri"/>
          <w:b w:val="0"/>
          <w:i/>
        </w:rPr>
      </w:pPr>
      <w:bookmarkStart w:id="80" w:name="_Toc330042537"/>
      <w:r w:rsidRPr="00D25E3F">
        <w:rPr>
          <w:i/>
        </w:rPr>
        <w:t xml:space="preserve">Table </w:t>
      </w:r>
      <w:r w:rsidR="00DF14EA">
        <w:rPr>
          <w:i/>
        </w:rPr>
        <w:fldChar w:fldCharType="begin"/>
      </w:r>
      <w:r w:rsidR="00045679">
        <w:rPr>
          <w:i/>
        </w:rPr>
        <w:instrText xml:space="preserve"> STYLEREF 1 \s </w:instrText>
      </w:r>
      <w:r w:rsidR="00DF14EA">
        <w:rPr>
          <w:i/>
        </w:rPr>
        <w:fldChar w:fldCharType="separate"/>
      </w:r>
      <w:r w:rsidR="00F924DA">
        <w:rPr>
          <w:i/>
          <w:noProof/>
        </w:rPr>
        <w:t>4</w:t>
      </w:r>
      <w:r w:rsidR="00DF14EA">
        <w:rPr>
          <w:i/>
        </w:rPr>
        <w:fldChar w:fldCharType="end"/>
      </w:r>
      <w:r w:rsidR="00045679">
        <w:rPr>
          <w:i/>
        </w:rPr>
        <w:t>.</w:t>
      </w:r>
      <w:r w:rsidR="00DF14EA">
        <w:rPr>
          <w:i/>
        </w:rPr>
        <w:fldChar w:fldCharType="begin"/>
      </w:r>
      <w:r w:rsidR="00045679">
        <w:rPr>
          <w:i/>
        </w:rPr>
        <w:instrText xml:space="preserve"> SEQ Table \* ARABIC \s 1 </w:instrText>
      </w:r>
      <w:r w:rsidR="00DF14EA">
        <w:rPr>
          <w:i/>
        </w:rPr>
        <w:fldChar w:fldCharType="separate"/>
      </w:r>
      <w:r w:rsidR="00F924DA">
        <w:rPr>
          <w:i/>
          <w:noProof/>
        </w:rPr>
        <w:t>4</w:t>
      </w:r>
      <w:r w:rsidR="00DF14EA">
        <w:rPr>
          <w:i/>
        </w:rPr>
        <w:fldChar w:fldCharType="end"/>
      </w:r>
      <w:r w:rsidRPr="00D25E3F">
        <w:rPr>
          <w:i/>
        </w:rPr>
        <w:t>:</w:t>
      </w:r>
      <w:r w:rsidRPr="00D25E3F">
        <w:rPr>
          <w:b w:val="0"/>
          <w:i/>
        </w:rPr>
        <w:t xml:space="preserve"> </w:t>
      </w:r>
      <w:r w:rsidRPr="00D25E3F">
        <w:rPr>
          <w:rFonts w:eastAsia="Calibri"/>
          <w:b w:val="0"/>
          <w:i/>
        </w:rPr>
        <w:t xml:space="preserve">Average potentiodynamic polarization data for anodized </w:t>
      </w:r>
      <w:r w:rsidR="00D25E3F">
        <w:rPr>
          <w:rFonts w:eastAsia="Calibri"/>
          <w:b w:val="0"/>
          <w:i/>
        </w:rPr>
        <w:t>samples</w:t>
      </w:r>
      <w:r w:rsidRPr="00D25E3F">
        <w:rPr>
          <w:rFonts w:eastAsia="Calibri"/>
          <w:b w:val="0"/>
          <w:i/>
        </w:rPr>
        <w:t xml:space="preserve"> in PBS at 37 </w:t>
      </w:r>
      <w:r w:rsidRPr="00D25E3F">
        <w:rPr>
          <w:rFonts w:eastAsia="Calibri"/>
          <w:b w:val="0"/>
          <w:i/>
          <w:vertAlign w:val="superscript"/>
        </w:rPr>
        <w:t>o</w:t>
      </w:r>
      <w:r w:rsidRPr="00D25E3F">
        <w:rPr>
          <w:rFonts w:eastAsia="Calibri"/>
          <w:b w:val="0"/>
          <w:i/>
        </w:rPr>
        <w:t>C</w:t>
      </w:r>
      <w:bookmarkEnd w:id="80"/>
    </w:p>
    <w:p w:rsidR="00AC7BFC" w:rsidRDefault="00AC7BFC" w:rsidP="00AC7BFC">
      <w:pPr>
        <w:pStyle w:val="Table"/>
        <w:numPr>
          <w:ilvl w:val="0"/>
          <w:numId w:val="0"/>
        </w:numPr>
        <w:jc w:val="both"/>
        <w:rPr>
          <w:rFonts w:eastAsia="Calibri"/>
        </w:rPr>
      </w:pPr>
    </w:p>
    <w:tbl>
      <w:tblPr>
        <w:tblStyle w:val="TableGrid"/>
        <w:tblW w:w="4906" w:type="pct"/>
        <w:tblLook w:val="04A0" w:firstRow="1" w:lastRow="0" w:firstColumn="1" w:lastColumn="0" w:noHBand="0" w:noVBand="1"/>
      </w:tblPr>
      <w:tblGrid>
        <w:gridCol w:w="2521"/>
        <w:gridCol w:w="2049"/>
        <w:gridCol w:w="1695"/>
        <w:gridCol w:w="2425"/>
      </w:tblGrid>
      <w:tr w:rsidR="002D1E77" w:rsidRPr="00D25E3F" w:rsidTr="002D1E77">
        <w:trPr>
          <w:trHeight w:val="306"/>
        </w:trPr>
        <w:tc>
          <w:tcPr>
            <w:tcW w:w="1451" w:type="pct"/>
            <w:vAlign w:val="center"/>
            <w:hideMark/>
          </w:tcPr>
          <w:p w:rsidR="002D1E77" w:rsidRPr="00D25E3F" w:rsidRDefault="002D1E77" w:rsidP="00C85AAA">
            <w:pPr>
              <w:ind w:firstLine="0"/>
              <w:jc w:val="center"/>
              <w:rPr>
                <w:b/>
                <w:szCs w:val="24"/>
              </w:rPr>
            </w:pPr>
            <w:r w:rsidRPr="00D25E3F">
              <w:rPr>
                <w:b/>
                <w:szCs w:val="24"/>
              </w:rPr>
              <w:t xml:space="preserve">Anodized </w:t>
            </w:r>
            <w:r w:rsidR="00C85AAA">
              <w:rPr>
                <w:b/>
                <w:szCs w:val="24"/>
              </w:rPr>
              <w:t>Samples</w:t>
            </w:r>
          </w:p>
        </w:tc>
        <w:tc>
          <w:tcPr>
            <w:tcW w:w="1179" w:type="pct"/>
            <w:vAlign w:val="center"/>
            <w:hideMark/>
          </w:tcPr>
          <w:p w:rsidR="002D1E77" w:rsidRPr="00D25E3F" w:rsidRDefault="002D1E77" w:rsidP="00D25E3F">
            <w:pPr>
              <w:ind w:firstLine="29"/>
              <w:jc w:val="center"/>
              <w:rPr>
                <w:b/>
                <w:szCs w:val="24"/>
              </w:rPr>
            </w:pPr>
            <w:r w:rsidRPr="00D25E3F">
              <w:rPr>
                <w:b/>
                <w:szCs w:val="24"/>
              </w:rPr>
              <w:t>E</w:t>
            </w:r>
            <w:r w:rsidRPr="00D25E3F">
              <w:rPr>
                <w:b/>
                <w:szCs w:val="24"/>
                <w:vertAlign w:val="subscript"/>
              </w:rPr>
              <w:t>corr</w:t>
            </w:r>
            <w:r w:rsidRPr="00D25E3F">
              <w:rPr>
                <w:b/>
                <w:szCs w:val="24"/>
              </w:rPr>
              <w:t xml:space="preserve"> (V)</w:t>
            </w:r>
          </w:p>
        </w:tc>
        <w:tc>
          <w:tcPr>
            <w:tcW w:w="975" w:type="pct"/>
            <w:vAlign w:val="center"/>
            <w:hideMark/>
          </w:tcPr>
          <w:p w:rsidR="002D1E77" w:rsidRPr="00D25E3F" w:rsidRDefault="002D1E77" w:rsidP="00D25E3F">
            <w:pPr>
              <w:ind w:firstLine="48"/>
              <w:jc w:val="center"/>
              <w:rPr>
                <w:b/>
                <w:szCs w:val="24"/>
              </w:rPr>
            </w:pPr>
            <w:r w:rsidRPr="00D25E3F">
              <w:rPr>
                <w:b/>
                <w:szCs w:val="24"/>
              </w:rPr>
              <w:t>I</w:t>
            </w:r>
            <w:r w:rsidRPr="00D25E3F">
              <w:rPr>
                <w:b/>
                <w:szCs w:val="24"/>
                <w:vertAlign w:val="subscript"/>
              </w:rPr>
              <w:t>corr</w:t>
            </w:r>
            <w:r w:rsidRPr="00D25E3F">
              <w:rPr>
                <w:b/>
                <w:szCs w:val="24"/>
              </w:rPr>
              <w:t xml:space="preserve"> (µA)</w:t>
            </w:r>
          </w:p>
        </w:tc>
        <w:tc>
          <w:tcPr>
            <w:tcW w:w="1395" w:type="pct"/>
            <w:vAlign w:val="center"/>
            <w:hideMark/>
          </w:tcPr>
          <w:p w:rsidR="002D1E77" w:rsidRPr="00D25E3F" w:rsidRDefault="002D1E77" w:rsidP="00D25E3F">
            <w:pPr>
              <w:ind w:firstLine="0"/>
              <w:jc w:val="center"/>
              <w:rPr>
                <w:b/>
                <w:szCs w:val="24"/>
              </w:rPr>
            </w:pPr>
            <w:r w:rsidRPr="00D25E3F">
              <w:rPr>
                <w:b/>
                <w:szCs w:val="24"/>
              </w:rPr>
              <w:t>Corr Rate (mm/year)</w:t>
            </w:r>
          </w:p>
        </w:tc>
      </w:tr>
      <w:tr w:rsidR="002D1E77" w:rsidRPr="00D25E3F" w:rsidTr="002D1E77">
        <w:trPr>
          <w:trHeight w:val="46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 (ACI)</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rFonts w:eastAsiaTheme="minorEastAsia"/>
                <w:snapToGrid/>
                <w:color w:val="000000" w:themeColor="text1"/>
                <w:kern w:val="24"/>
                <w:szCs w:val="24"/>
              </w:rPr>
              <w:t>-1.770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rFonts w:eastAsiaTheme="minorEastAsia"/>
                <w:snapToGrid/>
                <w:color w:val="000000" w:themeColor="text1"/>
                <w:kern w:val="24"/>
                <w:szCs w:val="24"/>
              </w:rPr>
              <w:t>84.20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3.85</w:t>
            </w:r>
          </w:p>
        </w:tc>
      </w:tr>
      <w:tr w:rsidR="002D1E77" w:rsidRPr="00D25E3F" w:rsidTr="002D1E77">
        <w:trPr>
          <w:trHeight w:val="410"/>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Mg1Zn1Ca (ACI)</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-1.820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58.60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2.68</w:t>
            </w:r>
          </w:p>
        </w:tc>
      </w:tr>
      <w:tr w:rsidR="002D1E77" w:rsidRPr="00D25E3F" w:rsidTr="002D1E77">
        <w:trPr>
          <w:trHeight w:val="285"/>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Mg1Zn1Ca8Gd (ACI)</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-1.610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17.00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0.79</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Mg1Zn1Ca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-1.800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167.0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7.61</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Mg1Zn1Ca1HA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-1.750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38.40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1.76</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Mg1Zn1Ca3HA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-1.970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83.60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3.82</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Mg5Zn1Ca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-1.480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3.800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0.17</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Mg5Zn1Ca1HA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-1.800</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30.00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1.65</w:t>
            </w:r>
          </w:p>
        </w:tc>
      </w:tr>
      <w:tr w:rsidR="002D1E77" w:rsidRPr="00D25E3F" w:rsidTr="002D1E77">
        <w:trPr>
          <w:trHeight w:val="478"/>
        </w:trPr>
        <w:tc>
          <w:tcPr>
            <w:tcW w:w="1451" w:type="pct"/>
            <w:vAlign w:val="center"/>
            <w:hideMark/>
          </w:tcPr>
          <w:p w:rsidR="002D1E77" w:rsidRPr="00D25E3F" w:rsidRDefault="002D1E77" w:rsidP="00D25E3F">
            <w:pPr>
              <w:keepNext w:val="0"/>
              <w:ind w:firstLine="0"/>
              <w:jc w:val="center"/>
              <w:rPr>
                <w:snapToGrid/>
                <w:color w:val="000000" w:themeColor="text1"/>
                <w:szCs w:val="24"/>
              </w:rPr>
            </w:pPr>
            <w:r w:rsidRPr="00D25E3F">
              <w:rPr>
                <w:bCs/>
                <w:snapToGrid/>
                <w:color w:val="000000" w:themeColor="text1"/>
                <w:kern w:val="24"/>
                <w:szCs w:val="24"/>
              </w:rPr>
              <w:t>Mg5Zn1Ca3HA</w:t>
            </w:r>
          </w:p>
        </w:tc>
        <w:tc>
          <w:tcPr>
            <w:tcW w:w="1179" w:type="pct"/>
            <w:vAlign w:val="center"/>
            <w:hideMark/>
          </w:tcPr>
          <w:p w:rsidR="002D1E77" w:rsidRPr="00D25E3F" w:rsidRDefault="002D1E77" w:rsidP="00D25E3F">
            <w:pPr>
              <w:keepNext w:val="0"/>
              <w:ind w:firstLine="29"/>
              <w:jc w:val="center"/>
              <w:rPr>
                <w:snapToGrid/>
                <w:color w:val="000000" w:themeColor="text1"/>
                <w:szCs w:val="24"/>
              </w:rPr>
            </w:pPr>
            <w:r w:rsidRPr="00D25E3F">
              <w:rPr>
                <w:snapToGrid/>
                <w:color w:val="000000" w:themeColor="text1"/>
                <w:kern w:val="24"/>
                <w:szCs w:val="24"/>
              </w:rPr>
              <w:t>-1.62</w:t>
            </w:r>
          </w:p>
        </w:tc>
        <w:tc>
          <w:tcPr>
            <w:tcW w:w="975" w:type="pct"/>
            <w:vAlign w:val="center"/>
            <w:hideMark/>
          </w:tcPr>
          <w:p w:rsidR="002D1E77" w:rsidRPr="00D25E3F" w:rsidRDefault="002D1E77" w:rsidP="00D25E3F">
            <w:pPr>
              <w:keepNext w:val="0"/>
              <w:ind w:firstLine="48"/>
              <w:jc w:val="center"/>
              <w:rPr>
                <w:snapToGrid/>
                <w:color w:val="000000" w:themeColor="text1"/>
                <w:szCs w:val="24"/>
              </w:rPr>
            </w:pPr>
            <w:r w:rsidRPr="00D25E3F">
              <w:rPr>
                <w:snapToGrid/>
                <w:color w:val="000000" w:themeColor="text1"/>
                <w:kern w:val="24"/>
                <w:szCs w:val="24"/>
              </w:rPr>
              <w:t>555.0</w:t>
            </w:r>
          </w:p>
        </w:tc>
        <w:tc>
          <w:tcPr>
            <w:tcW w:w="1395" w:type="pct"/>
            <w:vAlign w:val="center"/>
            <w:hideMark/>
          </w:tcPr>
          <w:p w:rsidR="002D1E77" w:rsidRPr="00D25E3F" w:rsidRDefault="002D1E77" w:rsidP="00D25E3F">
            <w:pPr>
              <w:keepNext w:val="0"/>
              <w:ind w:firstLine="48"/>
              <w:jc w:val="center"/>
              <w:rPr>
                <w:rFonts w:eastAsiaTheme="minorEastAsia"/>
                <w:snapToGrid/>
                <w:color w:val="000000" w:themeColor="text1"/>
                <w:kern w:val="24"/>
                <w:szCs w:val="24"/>
              </w:rPr>
            </w:pPr>
            <w:r w:rsidRPr="00D25E3F">
              <w:rPr>
                <w:rFonts w:eastAsiaTheme="minorEastAsia"/>
                <w:snapToGrid/>
                <w:color w:val="000000" w:themeColor="text1"/>
                <w:kern w:val="24"/>
                <w:szCs w:val="24"/>
              </w:rPr>
              <w:t>24.64</w:t>
            </w:r>
          </w:p>
        </w:tc>
      </w:tr>
    </w:tbl>
    <w:p w:rsidR="00996B22" w:rsidRDefault="00996B22" w:rsidP="00996B22">
      <w:pPr>
        <w:keepNext w:val="0"/>
        <w:ind w:firstLine="0"/>
        <w:rPr>
          <w:rFonts w:eastAsia="Calibri"/>
          <w:snapToGrid/>
          <w:szCs w:val="24"/>
        </w:rPr>
      </w:pPr>
    </w:p>
    <w:p w:rsidR="00B45910" w:rsidRDefault="0064261E" w:rsidP="00996B22">
      <w:pPr>
        <w:keepNext w:val="0"/>
        <w:ind w:firstLine="0"/>
        <w:rPr>
          <w:rFonts w:eastAsia="Calibri"/>
          <w:snapToGrid/>
          <w:szCs w:val="24"/>
        </w:rPr>
      </w:pPr>
      <w:r>
        <w:rPr>
          <w:rFonts w:eastAsia="Calibri"/>
          <w:snapToGrid/>
          <w:szCs w:val="24"/>
        </w:rPr>
        <w:t xml:space="preserve">           </w:t>
      </w:r>
      <w:r w:rsidR="003E792E">
        <w:rPr>
          <w:rFonts w:eastAsia="Calibri"/>
          <w:snapToGrid/>
          <w:szCs w:val="24"/>
        </w:rPr>
        <w:t xml:space="preserve">In order to </w:t>
      </w:r>
      <w:r w:rsidR="00484837">
        <w:rPr>
          <w:rFonts w:eastAsia="Calibri"/>
          <w:snapToGrid/>
          <w:szCs w:val="24"/>
        </w:rPr>
        <w:t>illustrate</w:t>
      </w:r>
      <w:r w:rsidR="003E792E">
        <w:rPr>
          <w:rFonts w:eastAsia="Calibri"/>
          <w:snapToGrid/>
          <w:szCs w:val="24"/>
        </w:rPr>
        <w:t xml:space="preserve"> </w:t>
      </w:r>
      <w:r w:rsidR="00DD757D">
        <w:rPr>
          <w:rFonts w:eastAsia="Calibri"/>
          <w:snapToGrid/>
          <w:szCs w:val="24"/>
        </w:rPr>
        <w:t>the ef</w:t>
      </w:r>
      <w:r w:rsidR="003E792E">
        <w:rPr>
          <w:rFonts w:eastAsia="Calibri"/>
          <w:snapToGrid/>
          <w:szCs w:val="24"/>
        </w:rPr>
        <w:t xml:space="preserve">fect of anodizing on </w:t>
      </w:r>
      <w:r w:rsidR="00484837">
        <w:rPr>
          <w:rFonts w:eastAsia="Calibri"/>
          <w:snapToGrid/>
          <w:szCs w:val="24"/>
        </w:rPr>
        <w:t xml:space="preserve">corrosion rates determined by </w:t>
      </w:r>
      <w:r w:rsidR="003E792E">
        <w:rPr>
          <w:rFonts w:eastAsia="Calibri"/>
          <w:snapToGrid/>
          <w:szCs w:val="24"/>
        </w:rPr>
        <w:t>potentiodynamic polarization</w:t>
      </w:r>
      <w:r w:rsidR="00DF07E9">
        <w:rPr>
          <w:rFonts w:eastAsia="Calibri"/>
          <w:snapToGrid/>
          <w:szCs w:val="24"/>
        </w:rPr>
        <w:t xml:space="preserve">, a histogram of the </w:t>
      </w:r>
      <w:r w:rsidR="003E792E">
        <w:rPr>
          <w:rFonts w:eastAsia="Calibri"/>
          <w:snapToGrid/>
          <w:szCs w:val="24"/>
        </w:rPr>
        <w:t>corrosion rates</w:t>
      </w:r>
      <w:r w:rsidR="00DF07E9">
        <w:rPr>
          <w:rFonts w:eastAsia="Calibri"/>
          <w:snapToGrid/>
          <w:szCs w:val="24"/>
        </w:rPr>
        <w:t xml:space="preserve"> of both</w:t>
      </w:r>
      <w:r w:rsidR="003E792E">
        <w:rPr>
          <w:rFonts w:eastAsia="Calibri"/>
          <w:snapToGrid/>
          <w:szCs w:val="24"/>
        </w:rPr>
        <w:t xml:space="preserve"> mechanically polished and anodized </w:t>
      </w:r>
      <w:r w:rsidR="00DF07E9">
        <w:rPr>
          <w:rFonts w:eastAsia="Calibri"/>
          <w:snapToGrid/>
          <w:szCs w:val="24"/>
        </w:rPr>
        <w:t xml:space="preserve">samples are shown in </w:t>
      </w:r>
      <w:r w:rsidR="00B45910">
        <w:rPr>
          <w:rFonts w:eastAsia="Calibri"/>
          <w:snapToGrid/>
          <w:szCs w:val="24"/>
        </w:rPr>
        <w:t>Fig</w:t>
      </w:r>
      <w:r w:rsidR="000C71D8">
        <w:rPr>
          <w:rFonts w:eastAsia="Calibri"/>
          <w:snapToGrid/>
          <w:szCs w:val="24"/>
        </w:rPr>
        <w:t>ure 4.1</w:t>
      </w:r>
      <w:r w:rsidR="002D1E77">
        <w:rPr>
          <w:rFonts w:eastAsia="Calibri"/>
          <w:snapToGrid/>
          <w:szCs w:val="24"/>
        </w:rPr>
        <w:t>1</w:t>
      </w:r>
      <w:r w:rsidR="000C71D8">
        <w:rPr>
          <w:rFonts w:eastAsia="Calibri"/>
          <w:snapToGrid/>
          <w:szCs w:val="24"/>
        </w:rPr>
        <w:t xml:space="preserve">. </w:t>
      </w:r>
      <w:r w:rsidR="00DF07E9">
        <w:rPr>
          <w:rFonts w:eastAsia="Calibri"/>
          <w:snapToGrid/>
          <w:szCs w:val="24"/>
        </w:rPr>
        <w:t xml:space="preserve">The </w:t>
      </w:r>
      <w:r w:rsidR="00B45910">
        <w:rPr>
          <w:rFonts w:eastAsia="Calibri"/>
          <w:snapToGrid/>
          <w:szCs w:val="24"/>
        </w:rPr>
        <w:t xml:space="preserve">corrosion rate </w:t>
      </w:r>
      <w:r w:rsidR="00DF07E9">
        <w:rPr>
          <w:rFonts w:eastAsia="Calibri"/>
          <w:snapToGrid/>
          <w:szCs w:val="24"/>
        </w:rPr>
        <w:t xml:space="preserve">of most of the alloys </w:t>
      </w:r>
      <w:r w:rsidR="00B45910">
        <w:rPr>
          <w:rFonts w:eastAsia="Calibri"/>
          <w:snapToGrid/>
          <w:szCs w:val="24"/>
        </w:rPr>
        <w:t>dec</w:t>
      </w:r>
      <w:r w:rsidR="00DF07E9">
        <w:rPr>
          <w:rFonts w:eastAsia="Calibri"/>
          <w:snapToGrid/>
          <w:szCs w:val="24"/>
        </w:rPr>
        <w:t>reased drastically with anodization</w:t>
      </w:r>
      <w:r w:rsidR="00B45910">
        <w:rPr>
          <w:rFonts w:eastAsia="Calibri"/>
          <w:snapToGrid/>
          <w:szCs w:val="24"/>
        </w:rPr>
        <w:t xml:space="preserve">. Mg5Zn1Ca3HA and Mg1Zn </w:t>
      </w:r>
      <w:r w:rsidR="00DF07E9">
        <w:rPr>
          <w:rFonts w:eastAsia="Calibri"/>
          <w:snapToGrid/>
          <w:szCs w:val="24"/>
        </w:rPr>
        <w:t>displayed</w:t>
      </w:r>
      <w:r w:rsidR="00B45910">
        <w:rPr>
          <w:rFonts w:eastAsia="Calibri"/>
          <w:snapToGrid/>
          <w:szCs w:val="24"/>
        </w:rPr>
        <w:t xml:space="preserve"> an increase in corrosion rate after anodizing; this can be attributed </w:t>
      </w:r>
      <w:r w:rsidR="00DF07E9">
        <w:rPr>
          <w:rFonts w:eastAsia="Calibri"/>
          <w:snapToGrid/>
          <w:szCs w:val="24"/>
        </w:rPr>
        <w:t>to</w:t>
      </w:r>
      <w:r w:rsidR="00B45910">
        <w:rPr>
          <w:rFonts w:eastAsia="Calibri"/>
          <w:snapToGrid/>
          <w:szCs w:val="24"/>
        </w:rPr>
        <w:t xml:space="preserve"> the type of passivation layer generated. As </w:t>
      </w:r>
      <w:r w:rsidR="00DF07E9">
        <w:rPr>
          <w:rFonts w:eastAsia="Calibri"/>
          <w:snapToGrid/>
          <w:szCs w:val="24"/>
        </w:rPr>
        <w:t xml:space="preserve">was </w:t>
      </w:r>
      <w:r w:rsidR="00B45910" w:rsidRPr="00EF227B">
        <w:rPr>
          <w:rFonts w:eastAsia="Calibri"/>
          <w:snapToGrid/>
          <w:szCs w:val="24"/>
        </w:rPr>
        <w:t>previously discussed</w:t>
      </w:r>
      <w:r w:rsidR="00DF07E9" w:rsidRPr="00EF227B">
        <w:rPr>
          <w:rFonts w:eastAsia="Calibri"/>
          <w:snapToGrid/>
          <w:szCs w:val="24"/>
        </w:rPr>
        <w:t xml:space="preserve"> in section</w:t>
      </w:r>
      <w:r w:rsidR="00EF227B" w:rsidRPr="00EF227B">
        <w:rPr>
          <w:rFonts w:eastAsia="Calibri"/>
          <w:snapToGrid/>
          <w:szCs w:val="24"/>
        </w:rPr>
        <w:t xml:space="preserve"> 4.3</w:t>
      </w:r>
      <w:r w:rsidR="00DF07E9" w:rsidRPr="00EF227B">
        <w:rPr>
          <w:rFonts w:eastAsia="Calibri"/>
          <w:snapToGrid/>
          <w:szCs w:val="24"/>
        </w:rPr>
        <w:t>,</w:t>
      </w:r>
      <w:r w:rsidR="00DF07E9">
        <w:rPr>
          <w:rFonts w:eastAsia="Calibri"/>
          <w:snapToGrid/>
          <w:szCs w:val="24"/>
        </w:rPr>
        <w:t xml:space="preserve"> the addition of a </w:t>
      </w:r>
      <w:r w:rsidR="00B45910">
        <w:rPr>
          <w:rFonts w:eastAsia="Calibri"/>
          <w:snapToGrid/>
          <w:szCs w:val="24"/>
        </w:rPr>
        <w:t>light</w:t>
      </w:r>
      <w:r w:rsidR="00DF07E9">
        <w:rPr>
          <w:rFonts w:eastAsia="Calibri"/>
          <w:snapToGrid/>
          <w:szCs w:val="24"/>
        </w:rPr>
        <w:t>er</w:t>
      </w:r>
      <w:r w:rsidR="00B45910">
        <w:rPr>
          <w:rFonts w:eastAsia="Calibri"/>
          <w:snapToGrid/>
          <w:szCs w:val="24"/>
        </w:rPr>
        <w:t xml:space="preserve"> metal</w:t>
      </w:r>
      <w:r w:rsidR="00DF07E9">
        <w:rPr>
          <w:rFonts w:eastAsia="Calibri"/>
          <w:snapToGrid/>
          <w:szCs w:val="24"/>
        </w:rPr>
        <w:t xml:space="preserve"> such as Ca produces porous oxides, which allow the electrolyte to come into contact with the metal as exhibited with Mg1Zn1Ca and Mg5Zn1Ca3HA. In the case of Mg1Zn1Ca, the increase in corrosion rate with anodization was due to a different manufacturing process and heat treatment.</w:t>
      </w:r>
      <w:r w:rsidR="00B45910">
        <w:rPr>
          <w:rFonts w:eastAsia="Calibri"/>
          <w:snapToGrid/>
          <w:szCs w:val="24"/>
        </w:rPr>
        <w:t xml:space="preserve"> </w:t>
      </w:r>
    </w:p>
    <w:p w:rsidR="007952F0" w:rsidRDefault="00FB7F33" w:rsidP="007952F0">
      <w:pPr>
        <w:spacing w:after="200"/>
        <w:ind w:firstLine="0"/>
        <w:jc w:val="center"/>
      </w:pPr>
      <w:r>
        <w:rPr>
          <w:noProof/>
          <w:snapToGrid/>
        </w:rPr>
        <w:drawing>
          <wp:inline distT="0" distB="0" distL="0" distR="0" wp14:anchorId="6CE82763" wp14:editId="213C0298">
            <wp:extent cx="5771461" cy="4133088"/>
            <wp:effectExtent l="0" t="0" r="1270" b="1270"/>
            <wp:docPr id="26662" name="Picture 2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37" t="1972" r="1229" b="2260"/>
                    <a:stretch/>
                  </pic:blipFill>
                  <pic:spPr bwMode="auto">
                    <a:xfrm>
                      <a:off x="0" y="0"/>
                      <a:ext cx="5782556" cy="4141033"/>
                    </a:xfrm>
                    <a:prstGeom prst="rect">
                      <a:avLst/>
                    </a:prstGeom>
                    <a:noFill/>
                    <a:ln>
                      <a:noFill/>
                    </a:ln>
                    <a:extLst>
                      <a:ext uri="{53640926-AAD7-44D8-BBD7-CCE9431645EC}">
                        <a14:shadowObscured xmlns:a14="http://schemas.microsoft.com/office/drawing/2010/main"/>
                      </a:ext>
                    </a:extLst>
                  </pic:spPr>
                </pic:pic>
              </a:graphicData>
            </a:graphic>
          </wp:inline>
        </w:drawing>
      </w:r>
    </w:p>
    <w:p w:rsidR="00B45910" w:rsidRPr="00DD757D" w:rsidRDefault="00AC7BFC" w:rsidP="00AC7BFC">
      <w:pPr>
        <w:pStyle w:val="Caption"/>
        <w:rPr>
          <w:rFonts w:eastAsia="Calibri"/>
          <w:i/>
        </w:rPr>
      </w:pPr>
      <w:bookmarkStart w:id="81" w:name="_Toc330042731"/>
      <w:r w:rsidRPr="00DD757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11</w:t>
      </w:r>
      <w:r w:rsidR="00DF14EA">
        <w:rPr>
          <w:b/>
          <w:i/>
        </w:rPr>
        <w:fldChar w:fldCharType="end"/>
      </w:r>
      <w:r w:rsidRPr="00DD757D">
        <w:rPr>
          <w:b/>
          <w:i/>
        </w:rPr>
        <w:t>:</w:t>
      </w:r>
      <w:r w:rsidR="00913E9F" w:rsidRPr="00DD757D">
        <w:rPr>
          <w:rFonts w:eastAsia="Calibri"/>
          <w:i/>
        </w:rPr>
        <w:t xml:space="preserve"> </w:t>
      </w:r>
      <w:r w:rsidR="00B45910" w:rsidRPr="00DD757D">
        <w:rPr>
          <w:rFonts w:eastAsia="Calibri"/>
          <w:i/>
        </w:rPr>
        <w:t>Comparison of corrosion rates between mechanically polished and anodized samples.</w:t>
      </w:r>
      <w:bookmarkEnd w:id="81"/>
      <w:r w:rsidR="00B45910" w:rsidRPr="00DD757D">
        <w:rPr>
          <w:rFonts w:eastAsia="Calibri"/>
          <w:i/>
        </w:rPr>
        <w:t xml:space="preserve"> </w:t>
      </w:r>
    </w:p>
    <w:p w:rsidR="004A3EF6" w:rsidRDefault="00DD757D" w:rsidP="004A3EF6">
      <w:pPr>
        <w:pStyle w:val="Heading3"/>
        <w:ind w:firstLine="0"/>
      </w:pPr>
      <w:bookmarkStart w:id="82" w:name="_Toc330042223"/>
      <w:r>
        <w:t xml:space="preserve">4.5.2   </w:t>
      </w:r>
      <w:r w:rsidR="004A3EF6" w:rsidRPr="00A34610">
        <w:t xml:space="preserve">Electrochemical </w:t>
      </w:r>
      <w:r w:rsidR="00996B22" w:rsidRPr="00A34610">
        <w:t>I</w:t>
      </w:r>
      <w:r w:rsidR="004A3EF6" w:rsidRPr="00A34610">
        <w:t xml:space="preserve">mpedance </w:t>
      </w:r>
      <w:r w:rsidR="00996B22" w:rsidRPr="00A34610">
        <w:t>S</w:t>
      </w:r>
      <w:r w:rsidR="004A3EF6" w:rsidRPr="00A34610">
        <w:t>pectroscopy (EIS)</w:t>
      </w:r>
      <w:bookmarkEnd w:id="82"/>
      <w:r w:rsidR="00F750B6">
        <w:t xml:space="preserve"> </w:t>
      </w:r>
    </w:p>
    <w:p w:rsidR="00532CD7" w:rsidRPr="00532CD7" w:rsidRDefault="000A46FF" w:rsidP="00DD757D">
      <w:r>
        <w:t xml:space="preserve">The interphase between liquid and solid media can be described in terms of an electrical circuit with resistors and capacitors. </w:t>
      </w:r>
      <w:r w:rsidR="00263568">
        <w:t xml:space="preserve">Figure 4.12 shows the </w:t>
      </w:r>
      <w:r w:rsidR="00DD757D" w:rsidRPr="00DD757D">
        <w:t>Randles equivalent circuit</w:t>
      </w:r>
      <w:r w:rsidR="00DD757D" w:rsidRPr="00DD757D">
        <w:rPr>
          <w:szCs w:val="24"/>
        </w:rPr>
        <w:t>, where R</w:t>
      </w:r>
      <w:r w:rsidR="00DD757D" w:rsidRPr="00DD757D">
        <w:rPr>
          <w:szCs w:val="24"/>
          <w:vertAlign w:val="subscript"/>
        </w:rPr>
        <w:t>s</w:t>
      </w:r>
      <w:r w:rsidR="00DD757D" w:rsidRPr="00DD757D">
        <w:rPr>
          <w:szCs w:val="24"/>
        </w:rPr>
        <w:t xml:space="preserve"> is the electrolyte resistance; </w:t>
      </w:r>
      <w:r w:rsidR="00DD757D">
        <w:t>R</w:t>
      </w:r>
      <w:r w:rsidR="00DD757D" w:rsidRPr="00A34610">
        <w:rPr>
          <w:vertAlign w:val="subscript"/>
        </w:rPr>
        <w:t>ct</w:t>
      </w:r>
      <w:r>
        <w:rPr>
          <w:szCs w:val="24"/>
        </w:rPr>
        <w:t xml:space="preserve"> is</w:t>
      </w:r>
      <w:r w:rsidR="00DD757D" w:rsidRPr="00DD757D">
        <w:rPr>
          <w:szCs w:val="24"/>
        </w:rPr>
        <w:t xml:space="preserve"> the charge transfer resistance and C</w:t>
      </w:r>
      <w:r w:rsidR="00DD757D" w:rsidRPr="00DD757D">
        <w:rPr>
          <w:szCs w:val="24"/>
          <w:vertAlign w:val="subscript"/>
        </w:rPr>
        <w:t>dl</w:t>
      </w:r>
      <w:r>
        <w:rPr>
          <w:szCs w:val="24"/>
        </w:rPr>
        <w:t xml:space="preserve"> is the </w:t>
      </w:r>
      <w:r w:rsidR="00DD757D" w:rsidRPr="00DD757D">
        <w:rPr>
          <w:szCs w:val="24"/>
        </w:rPr>
        <w:t xml:space="preserve">capacitance double layer. </w:t>
      </w:r>
      <w:r w:rsidR="004A3EF6" w:rsidRPr="002252C0">
        <w:t xml:space="preserve">Figure </w:t>
      </w:r>
      <w:r w:rsidR="007C1DEA">
        <w:t>4.1</w:t>
      </w:r>
      <w:r w:rsidR="002F1891">
        <w:t>3</w:t>
      </w:r>
      <w:r w:rsidR="007C1DEA">
        <w:t xml:space="preserve"> shows the </w:t>
      </w:r>
      <w:r w:rsidR="004A3EF6" w:rsidRPr="002252C0">
        <w:t xml:space="preserve">Nyquist plots </w:t>
      </w:r>
      <w:r w:rsidR="007C1DEA">
        <w:t xml:space="preserve">for mechanically polished alloys </w:t>
      </w:r>
      <w:r>
        <w:t>in PBS. The impedance of MgZn</w:t>
      </w:r>
      <w:r w:rsidR="004A3EF6" w:rsidRPr="002252C0">
        <w:t xml:space="preserve"> increase</w:t>
      </w:r>
      <w:r>
        <w:t>d</w:t>
      </w:r>
      <w:r w:rsidR="004A3EF6" w:rsidRPr="002252C0">
        <w:t xml:space="preserve"> </w:t>
      </w:r>
      <w:r w:rsidR="007C1DEA">
        <w:t>with the addition of Ca,</w:t>
      </w:r>
      <w:r w:rsidR="004A3EF6" w:rsidRPr="002252C0">
        <w:t xml:space="preserve"> Gd</w:t>
      </w:r>
      <w:r w:rsidR="007C1DEA">
        <w:t xml:space="preserve"> and </w:t>
      </w:r>
      <w:r w:rsidR="00BB0ED4">
        <w:t>hydroxyapatite</w:t>
      </w:r>
      <w:r>
        <w:t>.</w:t>
      </w:r>
      <w:r w:rsidR="004A3EF6" w:rsidRPr="002252C0">
        <w:t xml:space="preserve"> This could be </w:t>
      </w:r>
      <w:r>
        <w:t>attributed</w:t>
      </w:r>
      <w:r w:rsidR="004A3EF6" w:rsidRPr="002252C0">
        <w:t xml:space="preserve"> to the formation of various oxides, which act as an electric barrier. In the case of biodegradable alloys,</w:t>
      </w:r>
      <w:r>
        <w:t xml:space="preserve"> an</w:t>
      </w:r>
      <w:r w:rsidR="004A3EF6" w:rsidRPr="002252C0">
        <w:t xml:space="preserve"> initial slower corrosion rate followed by uniform degradation are desirable.</w:t>
      </w:r>
      <w:r w:rsidR="00045BE9">
        <w:t xml:space="preserve"> </w:t>
      </w:r>
      <w:r w:rsidR="00B616CB">
        <w:t>Mg5</w:t>
      </w:r>
      <w:r w:rsidR="00D23906">
        <w:t>Zn1Ca, Mg5Zn1Ca3HA and Mg1Zn1Ca</w:t>
      </w:r>
      <w:r w:rsidR="00B616CB">
        <w:t xml:space="preserve"> </w:t>
      </w:r>
      <w:r w:rsidR="00D23906">
        <w:t>(</w:t>
      </w:r>
      <w:r w:rsidR="00B616CB">
        <w:t>ACI</w:t>
      </w:r>
      <w:r w:rsidR="00D23906">
        <w:t>)</w:t>
      </w:r>
      <w:r w:rsidR="00B616CB">
        <w:t xml:space="preserve"> exhibited higher charge transfer resistance</w:t>
      </w:r>
      <w:r>
        <w:t xml:space="preserve"> (R</w:t>
      </w:r>
      <w:r w:rsidRPr="00A34610">
        <w:rPr>
          <w:vertAlign w:val="subscript"/>
        </w:rPr>
        <w:t>ct</w:t>
      </w:r>
      <w:r w:rsidRPr="000A46FF">
        <w:t>)</w:t>
      </w:r>
      <w:r w:rsidR="00B616CB">
        <w:t xml:space="preserve"> </w:t>
      </w:r>
      <w:r>
        <w:t xml:space="preserve">as </w:t>
      </w:r>
      <w:r w:rsidR="00D23906">
        <w:t xml:space="preserve">compared </w:t>
      </w:r>
      <w:r>
        <w:t xml:space="preserve">with the </w:t>
      </w:r>
      <w:r w:rsidR="00D23906">
        <w:t xml:space="preserve">rest of the </w:t>
      </w:r>
      <w:r w:rsidR="009A2E14">
        <w:t>samples</w:t>
      </w:r>
      <w:r w:rsidR="00D23906">
        <w:t>, wh</w:t>
      </w:r>
      <w:r>
        <w:t>ich ranged</w:t>
      </w:r>
      <w:r w:rsidR="00B616CB">
        <w:t xml:space="preserve"> between 2300 - 6500 ohm.</w:t>
      </w:r>
      <w:r w:rsidR="00B42468">
        <w:t xml:space="preserve"> </w:t>
      </w:r>
      <w:r w:rsidR="003D492F">
        <w:t xml:space="preserve">Mg1Zn1Ca8Gd </w:t>
      </w:r>
      <w:r w:rsidR="00353FC3">
        <w:t xml:space="preserve">exhibited a double loop of the Nyquist plot is indicative of oxide layer (the first loops are indicative of the open pore resistance of the oxide layers), which could be due to the formation of multiple oxides on the surface (mainly heavy metal oxides). </w:t>
      </w:r>
      <w:r w:rsidR="003E087A" w:rsidRPr="003E087A">
        <w:t xml:space="preserve">The capacitive arc provides an estimate of corrosion </w:t>
      </w:r>
      <w:r>
        <w:t xml:space="preserve">resistance of </w:t>
      </w:r>
      <w:r w:rsidR="00BE4217">
        <w:t>the</w:t>
      </w:r>
      <w:r w:rsidR="003E087A" w:rsidRPr="003E087A">
        <w:t xml:space="preserve"> material, in terms of </w:t>
      </w:r>
      <w:r w:rsidR="00BE4217">
        <w:t>its</w:t>
      </w:r>
      <w:r w:rsidR="003E087A" w:rsidRPr="003E087A">
        <w:t xml:space="preserve"> relative diameter, which </w:t>
      </w:r>
      <w:r w:rsidR="00BE4217">
        <w:t>is</w:t>
      </w:r>
      <w:r w:rsidR="003E087A" w:rsidRPr="003E087A">
        <w:t xml:space="preserve"> directly proportional to the charge transfer resistance (R</w:t>
      </w:r>
      <w:r w:rsidR="003E087A" w:rsidRPr="003E087A">
        <w:rPr>
          <w:vertAlign w:val="subscript"/>
        </w:rPr>
        <w:t>ct</w:t>
      </w:r>
      <w:r w:rsidR="003E087A" w:rsidRPr="003E087A">
        <w:t>). Thus, an increase in semi</w:t>
      </w:r>
      <w:r w:rsidR="00BE4217">
        <w:t>-</w:t>
      </w:r>
      <w:r w:rsidR="003E087A" w:rsidRPr="003E087A">
        <w:t xml:space="preserve">circle diameter corresponds to an increase in corrosion resistance. Each mechanically polished sample displayed an inductive loop at </w:t>
      </w:r>
      <w:r w:rsidR="00BE4217">
        <w:t>low frequencies, which signified</w:t>
      </w:r>
      <w:r w:rsidR="003E087A" w:rsidRPr="003E087A">
        <w:t xml:space="preserve"> that the samples </w:t>
      </w:r>
      <w:r w:rsidR="00BE4217">
        <w:t>were</w:t>
      </w:r>
      <w:r w:rsidR="003E087A" w:rsidRPr="003E087A">
        <w:t xml:space="preserve"> susceptible to pitting corrosion</w:t>
      </w:r>
      <w:r w:rsidR="00BE4217">
        <w:t>. It should be noted that</w:t>
      </w:r>
      <w:r w:rsidR="003E087A">
        <w:t xml:space="preserve"> </w:t>
      </w:r>
      <w:r w:rsidR="003E087A" w:rsidRPr="003E087A">
        <w:t>no second capacitive loop was observed. This occurs when Cl</w:t>
      </w:r>
      <w:r w:rsidR="003E087A" w:rsidRPr="003E087A">
        <w:rPr>
          <w:vertAlign w:val="superscript"/>
        </w:rPr>
        <w:t xml:space="preserve">- </w:t>
      </w:r>
      <w:r w:rsidR="003E087A" w:rsidRPr="003E087A">
        <w:t xml:space="preserve">ions diffuse through a breach in the passivating layer, resulting in the formation of hydrolyzed metal chlorides. </w:t>
      </w:r>
      <w:r w:rsidR="00BE4217">
        <w:t>P</w:t>
      </w:r>
      <w:r w:rsidR="004361EF" w:rsidRPr="003E087A">
        <w:t xml:space="preserve">itting corrosion can deteriorate the </w:t>
      </w:r>
      <w:r w:rsidR="00E0559B" w:rsidRPr="003E087A">
        <w:t xml:space="preserve">properties of </w:t>
      </w:r>
      <w:r w:rsidR="00BE4217">
        <w:t>an</w:t>
      </w:r>
      <w:r w:rsidR="00E0559B" w:rsidRPr="003E087A">
        <w:t xml:space="preserve"> implant</w:t>
      </w:r>
      <w:r w:rsidR="00BE4217">
        <w:t xml:space="preserve">, as would </w:t>
      </w:r>
      <w:r w:rsidR="00E0559B" w:rsidRPr="003E087A">
        <w:t>the presence</w:t>
      </w:r>
      <w:r w:rsidR="00E0559B">
        <w:t xml:space="preserve"> of various organic components in the physiological solution</w:t>
      </w:r>
      <w:r w:rsidR="00BE4217">
        <w:t>.</w:t>
      </w:r>
      <w:r w:rsidR="00E0559B">
        <w:t xml:space="preserve"> </w:t>
      </w:r>
      <w:r w:rsidR="00532CD7">
        <w:t>Additionally,</w:t>
      </w:r>
      <w:r w:rsidR="00BE4217">
        <w:t xml:space="preserve"> an</w:t>
      </w:r>
      <w:r w:rsidR="00532CD7">
        <w:t xml:space="preserve"> i</w:t>
      </w:r>
      <w:r w:rsidR="00532CD7" w:rsidRPr="00532CD7">
        <w:t>ncrease in concentration of</w:t>
      </w:r>
      <w:r w:rsidR="00BE4217">
        <w:t xml:space="preserve"> dissolved</w:t>
      </w:r>
      <w:r w:rsidR="00532CD7" w:rsidRPr="00532CD7">
        <w:t xml:space="preserve"> ions compress</w:t>
      </w:r>
      <w:r w:rsidR="00BE4217">
        <w:t>es</w:t>
      </w:r>
      <w:r w:rsidR="00532CD7" w:rsidRPr="00532CD7">
        <w:t xml:space="preserve"> the </w:t>
      </w:r>
      <w:r w:rsidR="00BE4217">
        <w:t xml:space="preserve">electrical </w:t>
      </w:r>
      <w:r w:rsidR="00532CD7" w:rsidRPr="00532CD7">
        <w:t>double layer</w:t>
      </w:r>
      <w:r w:rsidR="00BE4217">
        <w:t xml:space="preserve">, which increases the zeta </w:t>
      </w:r>
      <w:r w:rsidR="00532CD7" w:rsidRPr="00EF227B">
        <w:t>potential</w:t>
      </w:r>
      <w:r w:rsidR="00BE4217" w:rsidRPr="00EF227B">
        <w:t xml:space="preserve"> [</w:t>
      </w:r>
      <w:r w:rsidR="00F352DC">
        <w:fldChar w:fldCharType="begin"/>
      </w:r>
      <w:r w:rsidR="00F352DC">
        <w:instrText xml:space="preserve"> REF _Ref321429975 \r \h  \* MERGEFORMAT </w:instrText>
      </w:r>
      <w:r w:rsidR="00F352DC">
        <w:fldChar w:fldCharType="separate"/>
      </w:r>
      <w:r w:rsidR="00F924DA">
        <w:t>194</w:t>
      </w:r>
      <w:r w:rsidR="00F352DC">
        <w:fldChar w:fldCharType="end"/>
      </w:r>
      <w:r w:rsidR="00BE4217" w:rsidRPr="00EF227B">
        <w:t>]</w:t>
      </w:r>
      <w:r w:rsidR="00532CD7" w:rsidRPr="00EF227B">
        <w:t>.</w:t>
      </w:r>
    </w:p>
    <w:p w:rsidR="00AC7BFC" w:rsidRDefault="00532CD7" w:rsidP="00AC7BFC">
      <w:pPr>
        <w:jc w:val="center"/>
      </w:pPr>
      <w:r w:rsidRPr="00532CD7">
        <w:rPr>
          <w:noProof/>
          <w:szCs w:val="24"/>
        </w:rPr>
        <w:drawing>
          <wp:inline distT="0" distB="0" distL="0" distR="0" wp14:anchorId="163C3DD7" wp14:editId="201D128F">
            <wp:extent cx="3141903" cy="1466400"/>
            <wp:effectExtent l="76200" t="76200" r="135255" b="133985"/>
            <wp:docPr id="266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198" t="6129" r="5198" b="3519"/>
                    <a:stretch/>
                  </pic:blipFill>
                  <pic:spPr>
                    <a:xfrm>
                      <a:off x="0" y="0"/>
                      <a:ext cx="3155321" cy="14726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4AC8" w:rsidRPr="009A2E14" w:rsidRDefault="00AC7BFC" w:rsidP="009A2E14">
      <w:pPr>
        <w:pStyle w:val="Caption"/>
        <w:spacing w:line="360" w:lineRule="auto"/>
        <w:rPr>
          <w:i/>
          <w:szCs w:val="24"/>
        </w:rPr>
      </w:pPr>
      <w:bookmarkStart w:id="83" w:name="_Toc330042732"/>
      <w:r w:rsidRPr="009A2E1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12</w:t>
      </w:r>
      <w:r w:rsidR="00DF14EA">
        <w:rPr>
          <w:b/>
          <w:i/>
        </w:rPr>
        <w:fldChar w:fldCharType="end"/>
      </w:r>
      <w:r w:rsidRPr="009A2E14">
        <w:rPr>
          <w:b/>
          <w:i/>
        </w:rPr>
        <w:t>:</w:t>
      </w:r>
      <w:r w:rsidRPr="009A2E14">
        <w:rPr>
          <w:i/>
        </w:rPr>
        <w:t xml:space="preserve"> </w:t>
      </w:r>
      <w:r w:rsidR="008A4AC8" w:rsidRPr="009A2E14">
        <w:rPr>
          <w:i/>
          <w:szCs w:val="24"/>
        </w:rPr>
        <w:t>Equivalent circuit of the corrosion cell: R</w:t>
      </w:r>
      <w:r w:rsidR="008A4AC8" w:rsidRPr="009A2E14">
        <w:rPr>
          <w:i/>
          <w:szCs w:val="24"/>
          <w:vertAlign w:val="subscript"/>
        </w:rPr>
        <w:t>s</w:t>
      </w:r>
      <w:r w:rsidR="008A4AC8" w:rsidRPr="009A2E14">
        <w:rPr>
          <w:i/>
          <w:szCs w:val="24"/>
        </w:rPr>
        <w:t xml:space="preserve"> = electrolyte resistance, R</w:t>
      </w:r>
      <w:r w:rsidR="008A4AC8" w:rsidRPr="009A2E14">
        <w:rPr>
          <w:i/>
          <w:szCs w:val="24"/>
          <w:vertAlign w:val="subscript"/>
        </w:rPr>
        <w:t>ct</w:t>
      </w:r>
      <w:r w:rsidR="008A4AC8" w:rsidRPr="009A2E14">
        <w:rPr>
          <w:i/>
          <w:szCs w:val="24"/>
        </w:rPr>
        <w:t xml:space="preserve"> = charge transfer resistance and C</w:t>
      </w:r>
      <w:r w:rsidR="008A4AC8" w:rsidRPr="009A2E14">
        <w:rPr>
          <w:i/>
          <w:szCs w:val="24"/>
          <w:vertAlign w:val="subscript"/>
        </w:rPr>
        <w:t>dl</w:t>
      </w:r>
      <w:r w:rsidR="008A4AC8" w:rsidRPr="009A2E14">
        <w:rPr>
          <w:i/>
          <w:szCs w:val="24"/>
        </w:rPr>
        <w:t xml:space="preserve"> = capacitance double layer</w:t>
      </w:r>
      <w:r w:rsidR="00145239">
        <w:rPr>
          <w:i/>
          <w:szCs w:val="24"/>
        </w:rPr>
        <w:t xml:space="preserve"> [</w:t>
      </w:r>
      <w:r w:rsidR="00DF14EA">
        <w:rPr>
          <w:i/>
          <w:szCs w:val="24"/>
        </w:rPr>
        <w:fldChar w:fldCharType="begin"/>
      </w:r>
      <w:r w:rsidR="00145239">
        <w:rPr>
          <w:i/>
          <w:szCs w:val="24"/>
        </w:rPr>
        <w:instrText xml:space="preserve"> REF _Ref321479989 \r \h </w:instrText>
      </w:r>
      <w:r w:rsidR="00DF14EA">
        <w:rPr>
          <w:i/>
          <w:szCs w:val="24"/>
        </w:rPr>
      </w:r>
      <w:r w:rsidR="00DF14EA">
        <w:rPr>
          <w:i/>
          <w:szCs w:val="24"/>
        </w:rPr>
        <w:fldChar w:fldCharType="separate"/>
      </w:r>
      <w:r w:rsidR="00F924DA">
        <w:rPr>
          <w:i/>
          <w:szCs w:val="24"/>
        </w:rPr>
        <w:t>195</w:t>
      </w:r>
      <w:r w:rsidR="00DF14EA">
        <w:rPr>
          <w:i/>
          <w:szCs w:val="24"/>
        </w:rPr>
        <w:fldChar w:fldCharType="end"/>
      </w:r>
      <w:r w:rsidR="00145239">
        <w:rPr>
          <w:i/>
          <w:szCs w:val="24"/>
        </w:rPr>
        <w:t>]</w:t>
      </w:r>
      <w:r w:rsidR="009F4400" w:rsidRPr="009A2E14">
        <w:rPr>
          <w:i/>
          <w:szCs w:val="24"/>
        </w:rPr>
        <w:t>.</w:t>
      </w:r>
      <w:bookmarkEnd w:id="83"/>
    </w:p>
    <w:p w:rsidR="00AC7BFC" w:rsidRDefault="00917ED5" w:rsidP="00AC7BFC">
      <w:pPr>
        <w:pStyle w:val="FIGURE"/>
      </w:pPr>
      <w:r>
        <w:drawing>
          <wp:inline distT="0" distB="0" distL="0" distR="0" wp14:anchorId="165DCD4C" wp14:editId="27998BD1">
            <wp:extent cx="5175504" cy="3575304"/>
            <wp:effectExtent l="0" t="0" r="6350" b="6350"/>
            <wp:docPr id="4403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34" name="Picture 2"/>
                    <pic:cNvPicPr preferRelativeResize="0">
                      <a:picLocks noChangeAspect="1" noChangeArrowheads="1"/>
                    </pic:cNvPicPr>
                  </pic:nvPicPr>
                  <pic:blipFill rotWithShape="1">
                    <a:blip r:embed="rId65" cstate="print">
                      <a:extLst>
                        <a:ext uri="{28A0092B-C50C-407E-A947-70E740481C1C}">
                          <a14:useLocalDpi xmlns:a14="http://schemas.microsoft.com/office/drawing/2010/main" val="0"/>
                        </a:ext>
                      </a:extLst>
                    </a:blip>
                    <a:srcRect l="2479" t="2653" r="3581" b="2972"/>
                    <a:stretch/>
                  </pic:blipFill>
                  <pic:spPr bwMode="auto">
                    <a:xfrm>
                      <a:off x="0" y="0"/>
                      <a:ext cx="5175504" cy="357530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045BE9" w:rsidRPr="009A2E14" w:rsidRDefault="00AC7BFC" w:rsidP="00AC7BFC">
      <w:pPr>
        <w:pStyle w:val="Caption"/>
        <w:rPr>
          <w:i/>
        </w:rPr>
      </w:pPr>
      <w:bookmarkStart w:id="84" w:name="_Toc330042733"/>
      <w:r w:rsidRPr="009A2E1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13</w:t>
      </w:r>
      <w:r w:rsidR="00DF14EA">
        <w:rPr>
          <w:b/>
          <w:i/>
        </w:rPr>
        <w:fldChar w:fldCharType="end"/>
      </w:r>
      <w:r w:rsidRPr="009A2E14">
        <w:rPr>
          <w:b/>
          <w:i/>
        </w:rPr>
        <w:t>:</w:t>
      </w:r>
      <w:r w:rsidRPr="009A2E14">
        <w:rPr>
          <w:i/>
        </w:rPr>
        <w:t xml:space="preserve"> </w:t>
      </w:r>
      <w:r w:rsidR="00045BE9" w:rsidRPr="009A2E14">
        <w:rPr>
          <w:i/>
        </w:rPr>
        <w:t xml:space="preserve">Nyquist plots (log-log representation) for </w:t>
      </w:r>
      <w:r w:rsidR="009A2E14">
        <w:rPr>
          <w:i/>
        </w:rPr>
        <w:t xml:space="preserve">mechanically polished </w:t>
      </w:r>
      <w:r w:rsidR="00045BE9" w:rsidRPr="009A2E14">
        <w:rPr>
          <w:i/>
        </w:rPr>
        <w:t>s</w:t>
      </w:r>
      <w:r w:rsidR="009A2E14">
        <w:rPr>
          <w:i/>
        </w:rPr>
        <w:t xml:space="preserve">amples </w:t>
      </w:r>
      <w:r w:rsidR="00045BE9" w:rsidRPr="009A2E14">
        <w:rPr>
          <w:i/>
        </w:rPr>
        <w:t xml:space="preserve">in PBS at 37 </w:t>
      </w:r>
      <w:r w:rsidR="00045BE9" w:rsidRPr="009A2E14">
        <w:rPr>
          <w:i/>
          <w:vertAlign w:val="superscript"/>
        </w:rPr>
        <w:t>o</w:t>
      </w:r>
      <w:r w:rsidR="00045BE9" w:rsidRPr="009A2E14">
        <w:rPr>
          <w:i/>
        </w:rPr>
        <w:t>C.</w:t>
      </w:r>
      <w:bookmarkEnd w:id="84"/>
    </w:p>
    <w:p w:rsidR="00104980" w:rsidRDefault="00BE4217" w:rsidP="0098499D">
      <w:r>
        <w:t>The bode plot</w:t>
      </w:r>
      <w:r w:rsidR="000625C6">
        <w:t>s</w:t>
      </w:r>
      <w:r>
        <w:t xml:space="preserve"> for mechanically polished Mg alloys in PBS at 37 </w:t>
      </w:r>
      <w:r>
        <w:rPr>
          <w:vertAlign w:val="superscript"/>
        </w:rPr>
        <w:t>o</w:t>
      </w:r>
      <w:r>
        <w:t xml:space="preserve">C are illustrated in Figure 4.14. The degree of phase shift is a function of the type and proportion of oxides produced on the surface of the alloy. The phase shift at a </w:t>
      </w:r>
      <w:r w:rsidR="004A3EF6" w:rsidRPr="002252C0">
        <w:t xml:space="preserve">frequency of </w:t>
      </w:r>
      <w:r w:rsidR="009A2E14">
        <w:t>~</w:t>
      </w:r>
      <w:r w:rsidR="00F750B6">
        <w:t>80</w:t>
      </w:r>
      <w:r w:rsidR="009A2E14">
        <w:t xml:space="preserve"> Hz, </w:t>
      </w:r>
      <w:r w:rsidR="008C7E9A">
        <w:t>is most likely due to an increase in surface film capacitance</w:t>
      </w:r>
      <w:r>
        <w:t xml:space="preserve">, which is dependent on the </w:t>
      </w:r>
      <w:r w:rsidR="004A3EF6" w:rsidRPr="002252C0">
        <w:t>oxide layers produced on</w:t>
      </w:r>
      <w:r>
        <w:t xml:space="preserve"> the</w:t>
      </w:r>
      <w:r w:rsidR="004A3EF6" w:rsidRPr="002252C0">
        <w:t xml:space="preserve"> </w:t>
      </w:r>
      <w:r w:rsidR="00006A7D">
        <w:t>surface</w:t>
      </w:r>
      <w:r>
        <w:t>.</w:t>
      </w:r>
      <w:r w:rsidR="00F60F5F">
        <w:t xml:space="preserve"> </w:t>
      </w:r>
      <w:r w:rsidRPr="00F60F5F">
        <w:t>T</w:t>
      </w:r>
      <w:r w:rsidR="004A3EF6" w:rsidRPr="00F60F5F">
        <w:t>he symmetry of</w:t>
      </w:r>
      <w:r w:rsidR="004A3EF6" w:rsidRPr="002252C0">
        <w:t xml:space="preserve"> the Bode plot is an indication of the </w:t>
      </w:r>
      <w:r w:rsidR="00F60F5F">
        <w:t>uniformity of the surface oxide coverage</w:t>
      </w:r>
      <w:r w:rsidR="004A3EF6" w:rsidRPr="002252C0">
        <w:t>.</w:t>
      </w:r>
      <w:r w:rsidR="00104980" w:rsidRPr="00104980">
        <w:rPr>
          <w:szCs w:val="24"/>
        </w:rPr>
        <w:t xml:space="preserve"> </w:t>
      </w:r>
      <w:r w:rsidR="00F60F5F">
        <w:rPr>
          <w:szCs w:val="24"/>
        </w:rPr>
        <w:t>The magnitude of the phase shift is a measure of the resistance to corrosion (impedance). When t</w:t>
      </w:r>
      <w:r w:rsidR="00104980" w:rsidRPr="00532CD7">
        <w:rPr>
          <w:szCs w:val="24"/>
        </w:rPr>
        <w:t xml:space="preserve">he loop is depressed and shifts towards </w:t>
      </w:r>
      <w:r w:rsidR="00F60F5F">
        <w:rPr>
          <w:szCs w:val="24"/>
        </w:rPr>
        <w:t xml:space="preserve">a </w:t>
      </w:r>
      <w:r w:rsidR="00104980" w:rsidRPr="00532CD7">
        <w:rPr>
          <w:szCs w:val="24"/>
        </w:rPr>
        <w:t xml:space="preserve">high frequency, </w:t>
      </w:r>
      <w:r w:rsidR="00F60F5F">
        <w:rPr>
          <w:szCs w:val="24"/>
        </w:rPr>
        <w:t>this is</w:t>
      </w:r>
      <w:r w:rsidR="00104980" w:rsidRPr="00532CD7">
        <w:rPr>
          <w:szCs w:val="24"/>
        </w:rPr>
        <w:t xml:space="preserve"> associated </w:t>
      </w:r>
      <w:r w:rsidR="00F60F5F">
        <w:rPr>
          <w:szCs w:val="24"/>
        </w:rPr>
        <w:t>with</w:t>
      </w:r>
      <w:r w:rsidR="00104980" w:rsidRPr="00532CD7">
        <w:rPr>
          <w:szCs w:val="24"/>
        </w:rPr>
        <w:t xml:space="preserve"> adsorption and desorption phenomena occurring on the surface of the samples</w:t>
      </w:r>
      <w:r w:rsidR="00104980">
        <w:rPr>
          <w:szCs w:val="24"/>
        </w:rPr>
        <w:t>.</w:t>
      </w:r>
      <w:r w:rsidR="004A3EF6" w:rsidRPr="002252C0">
        <w:t xml:space="preserve"> </w:t>
      </w:r>
      <w:r w:rsidR="001F06A6">
        <w:t xml:space="preserve">Mg1Zn1Ca8Gd and Mg1Zn1Ca1HA showed a </w:t>
      </w:r>
      <w:r w:rsidR="00690242">
        <w:t xml:space="preserve">phase </w:t>
      </w:r>
      <w:r w:rsidR="001F06A6">
        <w:t xml:space="preserve">shift </w:t>
      </w:r>
      <w:r w:rsidR="00690242">
        <w:t xml:space="preserve">towards higher frequency of ~100 Hz, which is due to the </w:t>
      </w:r>
      <w:r w:rsidR="003E33D3">
        <w:t>adsorption</w:t>
      </w:r>
      <w:r w:rsidR="00690242">
        <w:t xml:space="preserve"> phenomenon. </w:t>
      </w:r>
      <w:r w:rsidR="00F60F5F">
        <w:t>For example, deposition of a</w:t>
      </w:r>
      <w:r w:rsidR="008F3B30">
        <w:t xml:space="preserve"> layer of corrosion products and salt deposits from the solution </w:t>
      </w:r>
      <w:r w:rsidR="002D0B7C">
        <w:t>could reduce</w:t>
      </w:r>
      <w:r w:rsidR="008F3B30">
        <w:t xml:space="preserve"> the degradation </w:t>
      </w:r>
      <w:r w:rsidR="002D0B7C">
        <w:t>rate of the alloy and impart long-term stability in a biological</w:t>
      </w:r>
      <w:r w:rsidR="004A3EF6" w:rsidRPr="002252C0">
        <w:t xml:space="preserve"> environment</w:t>
      </w:r>
      <w:r w:rsidR="002D0B7C">
        <w:t>.</w:t>
      </w:r>
    </w:p>
    <w:p w:rsidR="008C7E9A" w:rsidRPr="00104980" w:rsidRDefault="001C107D" w:rsidP="00104980">
      <w:r>
        <w:t xml:space="preserve">Impedance is defined as the ratio of the voltage phasor to the electric current phasor. </w:t>
      </w:r>
      <w:r w:rsidR="00104980" w:rsidRPr="00B50CB8">
        <w:t>Increase in concentration of ions in solution decrease</w:t>
      </w:r>
      <w:r>
        <w:t xml:space="preserve"> impedance</w:t>
      </w:r>
      <w:r w:rsidR="00104980" w:rsidRPr="00B50CB8">
        <w:t xml:space="preserve"> modulus value, which </w:t>
      </w:r>
      <w:r w:rsidR="00882E88">
        <w:t>will compress the double layer</w:t>
      </w:r>
      <w:r w:rsidR="008354D7">
        <w:t xml:space="preserve"> as shown in Figure 4.1</w:t>
      </w:r>
      <w:r w:rsidR="00C61D24">
        <w:t>5</w:t>
      </w:r>
      <w:r w:rsidR="00882E88">
        <w:t xml:space="preserve">. </w:t>
      </w:r>
      <w:r w:rsidR="00690242">
        <w:t>Figure 4.1</w:t>
      </w:r>
      <w:r w:rsidR="00C61D24">
        <w:t>6</w:t>
      </w:r>
      <w:r w:rsidR="00690242">
        <w:t xml:space="preserve"> shows the</w:t>
      </w:r>
      <w:r w:rsidR="00104980" w:rsidRPr="00B50CB8">
        <w:t xml:space="preserve"> </w:t>
      </w:r>
      <w:r w:rsidR="00532CD7" w:rsidRPr="00B50CB8">
        <w:t xml:space="preserve">impedance modulus </w:t>
      </w:r>
      <w:r w:rsidR="00690242">
        <w:t xml:space="preserve">loop, where </w:t>
      </w:r>
      <w:r w:rsidR="008354D7" w:rsidRPr="00932133">
        <w:rPr>
          <w:szCs w:val="24"/>
        </w:rPr>
        <w:t>the low frequency domain represents the system resistance, which mainly depends on polarization resistance of the passivating film</w:t>
      </w:r>
      <w:r w:rsidR="00532CD7" w:rsidRPr="00B50CB8">
        <w:t xml:space="preserve"> and double layer capacitance of the electrode</w:t>
      </w:r>
      <w:r w:rsidR="00690242">
        <w:t xml:space="preserve"> and </w:t>
      </w:r>
      <w:r w:rsidR="008354D7" w:rsidRPr="00932133">
        <w:rPr>
          <w:szCs w:val="24"/>
        </w:rPr>
        <w:t>the high frequency domain represents the solution resistance (R</w:t>
      </w:r>
      <w:r w:rsidR="008354D7" w:rsidRPr="00932133">
        <w:rPr>
          <w:szCs w:val="24"/>
          <w:vertAlign w:val="subscript"/>
        </w:rPr>
        <w:t>s</w:t>
      </w:r>
      <w:r w:rsidR="008354D7" w:rsidRPr="00932133">
        <w:rPr>
          <w:szCs w:val="24"/>
        </w:rPr>
        <w:t>)</w:t>
      </w:r>
      <w:r w:rsidR="00532CD7" w:rsidRPr="00B50CB8">
        <w:t>.</w:t>
      </w:r>
      <w:r w:rsidR="00532CD7">
        <w:t xml:space="preserve"> </w:t>
      </w:r>
    </w:p>
    <w:p w:rsidR="00AC7BFC" w:rsidRDefault="00917ED5" w:rsidP="00AC7BFC">
      <w:pPr>
        <w:ind w:firstLine="0"/>
        <w:jc w:val="center"/>
      </w:pPr>
      <w:r>
        <w:rPr>
          <w:noProof/>
          <w:snapToGrid/>
        </w:rPr>
        <w:drawing>
          <wp:inline distT="0" distB="0" distL="0" distR="0" wp14:anchorId="48959509" wp14:editId="2D835862">
            <wp:extent cx="5175504" cy="3575304"/>
            <wp:effectExtent l="0" t="0" r="6350" b="6350"/>
            <wp:docPr id="4403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36" name="Picture 4"/>
                    <pic:cNvPicPr preferRelativeResize="0">
                      <a:picLocks noChangeAspect="1" noChangeArrowheads="1"/>
                    </pic:cNvPicPr>
                  </pic:nvPicPr>
                  <pic:blipFill rotWithShape="1">
                    <a:blip r:embed="rId66" cstate="print">
                      <a:extLst>
                        <a:ext uri="{28A0092B-C50C-407E-A947-70E740481C1C}">
                          <a14:useLocalDpi xmlns:a14="http://schemas.microsoft.com/office/drawing/2010/main" val="0"/>
                        </a:ext>
                      </a:extLst>
                    </a:blip>
                    <a:srcRect l="3048" t="3544" r="1293" b="1935"/>
                    <a:stretch/>
                  </pic:blipFill>
                  <pic:spPr bwMode="auto">
                    <a:xfrm>
                      <a:off x="0" y="0"/>
                      <a:ext cx="5175504" cy="357530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04980" w:rsidRDefault="00AC7BFC" w:rsidP="00BC3992">
      <w:pPr>
        <w:pStyle w:val="Caption"/>
        <w:rPr>
          <w:i/>
        </w:rPr>
      </w:pPr>
      <w:bookmarkStart w:id="85" w:name="_Toc330042734"/>
      <w:r w:rsidRPr="00006A7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14</w:t>
      </w:r>
      <w:r w:rsidR="00DF14EA">
        <w:rPr>
          <w:b/>
          <w:i/>
        </w:rPr>
        <w:fldChar w:fldCharType="end"/>
      </w:r>
      <w:r w:rsidRPr="00006A7D">
        <w:rPr>
          <w:b/>
          <w:i/>
        </w:rPr>
        <w:t>:</w:t>
      </w:r>
      <w:r w:rsidRPr="00006A7D">
        <w:rPr>
          <w:i/>
        </w:rPr>
        <w:t xml:space="preserve"> </w:t>
      </w:r>
      <w:r w:rsidR="00104980" w:rsidRPr="00006A7D">
        <w:rPr>
          <w:bCs w:val="0"/>
          <w:i/>
        </w:rPr>
        <w:t>Bode plot (phase Vs frequency)</w:t>
      </w:r>
      <w:r w:rsidR="00104980" w:rsidRPr="00006A7D">
        <w:rPr>
          <w:i/>
        </w:rPr>
        <w:t xml:space="preserve"> for mechanically polished alloys in PBS at 37 </w:t>
      </w:r>
      <w:r w:rsidR="00104980" w:rsidRPr="00006A7D">
        <w:rPr>
          <w:i/>
          <w:vertAlign w:val="superscript"/>
        </w:rPr>
        <w:t>o</w:t>
      </w:r>
      <w:r w:rsidR="00104980" w:rsidRPr="00006A7D">
        <w:rPr>
          <w:i/>
        </w:rPr>
        <w:t>C.</w:t>
      </w:r>
      <w:bookmarkEnd w:id="85"/>
    </w:p>
    <w:p w:rsidR="00A84E3B" w:rsidRDefault="00A84E3B" w:rsidP="00C61D24">
      <w:pPr>
        <w:spacing w:line="240" w:lineRule="auto"/>
        <w:ind w:firstLine="0"/>
        <w:jc w:val="center"/>
        <w:rPr>
          <w:noProof/>
          <w:snapToGrid/>
        </w:rPr>
      </w:pPr>
      <w:r w:rsidRPr="00A84E3B">
        <w:rPr>
          <w:noProof/>
        </w:rPr>
        <w:drawing>
          <wp:inline distT="0" distB="0" distL="0" distR="0" wp14:anchorId="22E26079" wp14:editId="619BD6A0">
            <wp:extent cx="5001371" cy="3236181"/>
            <wp:effectExtent l="0" t="0" r="8890" b="254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923" t="1515" r="2295" b="3031"/>
                    <a:stretch/>
                  </pic:blipFill>
                  <pic:spPr bwMode="auto">
                    <a:xfrm>
                      <a:off x="0" y="0"/>
                      <a:ext cx="5001766" cy="3236437"/>
                    </a:xfrm>
                    <a:prstGeom prst="rect">
                      <a:avLst/>
                    </a:prstGeom>
                    <a:noFill/>
                    <a:ln>
                      <a:noFill/>
                    </a:ln>
                    <a:extLst>
                      <a:ext uri="{53640926-AAD7-44D8-BBD7-CCE9431645EC}">
                        <a14:shadowObscured xmlns:a14="http://schemas.microsoft.com/office/drawing/2010/main"/>
                      </a:ext>
                    </a:extLst>
                  </pic:spPr>
                </pic:pic>
              </a:graphicData>
            </a:graphic>
          </wp:inline>
        </w:drawing>
      </w:r>
    </w:p>
    <w:p w:rsidR="00C61D24" w:rsidRPr="008354D7" w:rsidRDefault="00C61D24" w:rsidP="00C61D24">
      <w:pPr>
        <w:pStyle w:val="Caption"/>
        <w:rPr>
          <w:bCs w:val="0"/>
          <w:i/>
          <w:snapToGrid w:val="0"/>
        </w:rPr>
      </w:pPr>
      <w:bookmarkStart w:id="86" w:name="_Toc330042735"/>
      <w:r w:rsidRPr="008354D7">
        <w:rPr>
          <w:b/>
          <w:bCs w:val="0"/>
          <w:i/>
          <w:snapToGrid w:val="0"/>
        </w:rPr>
        <w:t xml:space="preserve">Figure </w:t>
      </w:r>
      <w:r w:rsidR="00DF14EA">
        <w:rPr>
          <w:b/>
          <w:bCs w:val="0"/>
          <w:i/>
          <w:snapToGrid w:val="0"/>
        </w:rPr>
        <w:fldChar w:fldCharType="begin"/>
      </w:r>
      <w:r w:rsidR="006A4E7E">
        <w:rPr>
          <w:b/>
          <w:bCs w:val="0"/>
          <w:i/>
          <w:snapToGrid w:val="0"/>
        </w:rPr>
        <w:instrText xml:space="preserve"> STYLEREF 1 \s </w:instrText>
      </w:r>
      <w:r w:rsidR="00DF14EA">
        <w:rPr>
          <w:b/>
          <w:bCs w:val="0"/>
          <w:i/>
          <w:snapToGrid w:val="0"/>
        </w:rPr>
        <w:fldChar w:fldCharType="separate"/>
      </w:r>
      <w:r w:rsidR="00F924DA">
        <w:rPr>
          <w:b/>
          <w:bCs w:val="0"/>
          <w:i/>
          <w:noProof/>
          <w:snapToGrid w:val="0"/>
        </w:rPr>
        <w:t>4</w:t>
      </w:r>
      <w:r w:rsidR="00DF14EA">
        <w:rPr>
          <w:b/>
          <w:bCs w:val="0"/>
          <w:i/>
          <w:snapToGrid w:val="0"/>
        </w:rPr>
        <w:fldChar w:fldCharType="end"/>
      </w:r>
      <w:r w:rsidR="006A4E7E">
        <w:rPr>
          <w:b/>
          <w:bCs w:val="0"/>
          <w:i/>
          <w:snapToGrid w:val="0"/>
        </w:rPr>
        <w:t>.</w:t>
      </w:r>
      <w:r w:rsidR="00DF14EA">
        <w:rPr>
          <w:b/>
          <w:bCs w:val="0"/>
          <w:i/>
          <w:snapToGrid w:val="0"/>
        </w:rPr>
        <w:fldChar w:fldCharType="begin"/>
      </w:r>
      <w:r w:rsidR="006A4E7E">
        <w:rPr>
          <w:b/>
          <w:bCs w:val="0"/>
          <w:i/>
          <w:snapToGrid w:val="0"/>
        </w:rPr>
        <w:instrText xml:space="preserve"> SEQ Figure \* ARABIC \s 1 </w:instrText>
      </w:r>
      <w:r w:rsidR="00DF14EA">
        <w:rPr>
          <w:b/>
          <w:bCs w:val="0"/>
          <w:i/>
          <w:snapToGrid w:val="0"/>
        </w:rPr>
        <w:fldChar w:fldCharType="separate"/>
      </w:r>
      <w:r w:rsidR="00F924DA">
        <w:rPr>
          <w:b/>
          <w:bCs w:val="0"/>
          <w:i/>
          <w:noProof/>
          <w:snapToGrid w:val="0"/>
        </w:rPr>
        <w:t>15</w:t>
      </w:r>
      <w:r w:rsidR="00DF14EA">
        <w:rPr>
          <w:b/>
          <w:bCs w:val="0"/>
          <w:i/>
          <w:snapToGrid w:val="0"/>
        </w:rPr>
        <w:fldChar w:fldCharType="end"/>
      </w:r>
      <w:r w:rsidRPr="008354D7">
        <w:rPr>
          <w:b/>
          <w:bCs w:val="0"/>
          <w:i/>
          <w:snapToGrid w:val="0"/>
        </w:rPr>
        <w:t>:</w:t>
      </w:r>
      <w:r w:rsidRPr="008354D7">
        <w:rPr>
          <w:bCs w:val="0"/>
          <w:i/>
          <w:snapToGrid w:val="0"/>
        </w:rPr>
        <w:t xml:space="preserve"> Variation of the concentration of counter ions with distance from the surface.</w:t>
      </w:r>
      <w:bookmarkEnd w:id="86"/>
    </w:p>
    <w:p w:rsidR="003474CC" w:rsidRDefault="00917ED5" w:rsidP="003474CC">
      <w:pPr>
        <w:ind w:firstLine="0"/>
        <w:jc w:val="center"/>
      </w:pPr>
      <w:r>
        <w:rPr>
          <w:noProof/>
          <w:snapToGrid/>
        </w:rPr>
        <w:drawing>
          <wp:inline distT="0" distB="0" distL="0" distR="0" wp14:anchorId="32859BB5" wp14:editId="4AB33197">
            <wp:extent cx="4096987" cy="2968831"/>
            <wp:effectExtent l="0" t="0" r="0" b="3175"/>
            <wp:docPr id="440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229" t="2298" r="1669" b="1915"/>
                    <a:stretch/>
                  </pic:blipFill>
                  <pic:spPr bwMode="auto">
                    <a:xfrm>
                      <a:off x="0" y="0"/>
                      <a:ext cx="4102410" cy="297276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4A3EF6" w:rsidRDefault="00AC7BFC" w:rsidP="00BC3992">
      <w:pPr>
        <w:spacing w:line="240" w:lineRule="auto"/>
        <w:ind w:firstLine="0"/>
        <w:jc w:val="center"/>
        <w:rPr>
          <w:i/>
        </w:rPr>
      </w:pPr>
      <w:bookmarkStart w:id="87" w:name="_Toc330042736"/>
      <w:r w:rsidRPr="00006A7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16</w:t>
      </w:r>
      <w:r w:rsidR="00DF14EA">
        <w:rPr>
          <w:b/>
          <w:i/>
        </w:rPr>
        <w:fldChar w:fldCharType="end"/>
      </w:r>
      <w:r w:rsidRPr="00006A7D">
        <w:rPr>
          <w:b/>
          <w:i/>
        </w:rPr>
        <w:t>:</w:t>
      </w:r>
      <w:r w:rsidRPr="00006A7D">
        <w:rPr>
          <w:i/>
        </w:rPr>
        <w:t xml:space="preserve"> </w:t>
      </w:r>
      <w:r w:rsidR="004A3EF6" w:rsidRPr="00006A7D">
        <w:rPr>
          <w:i/>
        </w:rPr>
        <w:t xml:space="preserve">Bode </w:t>
      </w:r>
      <w:r w:rsidR="00051D90" w:rsidRPr="00006A7D">
        <w:rPr>
          <w:i/>
        </w:rPr>
        <w:t>plot</w:t>
      </w:r>
      <w:r w:rsidR="004A3EF6" w:rsidRPr="00006A7D">
        <w:rPr>
          <w:i/>
        </w:rPr>
        <w:t xml:space="preserve"> (impedance modulus Vs frequency) for mechanically polished alloys in PBS at 37 </w:t>
      </w:r>
      <w:r w:rsidR="004A3EF6" w:rsidRPr="00006A7D">
        <w:rPr>
          <w:i/>
          <w:vertAlign w:val="superscript"/>
        </w:rPr>
        <w:t>o</w:t>
      </w:r>
      <w:r w:rsidR="004A3EF6" w:rsidRPr="00006A7D">
        <w:rPr>
          <w:i/>
        </w:rPr>
        <w:t>C.</w:t>
      </w:r>
      <w:bookmarkEnd w:id="87"/>
    </w:p>
    <w:p w:rsidR="00006A7D" w:rsidRPr="00006A7D" w:rsidRDefault="00006A7D" w:rsidP="00006A7D">
      <w:pPr>
        <w:spacing w:line="240" w:lineRule="auto"/>
        <w:ind w:firstLine="0"/>
        <w:rPr>
          <w:i/>
        </w:rPr>
      </w:pPr>
    </w:p>
    <w:p w:rsidR="009263A2" w:rsidRDefault="000625C6" w:rsidP="009263A2">
      <w:r>
        <w:t>The e</w:t>
      </w:r>
      <w:r w:rsidR="007E3D38">
        <w:t xml:space="preserve">quivalent circuit for </w:t>
      </w:r>
      <w:r>
        <w:t>anodized Mg samples</w:t>
      </w:r>
      <w:r w:rsidR="007E3D38">
        <w:t xml:space="preserve"> is shown in </w:t>
      </w:r>
      <w:r w:rsidR="0098499D">
        <w:t>Figure 4.1</w:t>
      </w:r>
      <w:r w:rsidR="00006A7D">
        <w:t>7</w:t>
      </w:r>
      <w:r w:rsidR="007E3D38">
        <w:t xml:space="preserve">, </w:t>
      </w:r>
      <w:r w:rsidR="007E3D38" w:rsidRPr="00932133">
        <w:rPr>
          <w:szCs w:val="24"/>
        </w:rPr>
        <w:t>where R</w:t>
      </w:r>
      <w:r w:rsidR="007E3D38" w:rsidRPr="00932133">
        <w:rPr>
          <w:szCs w:val="24"/>
          <w:vertAlign w:val="subscript"/>
        </w:rPr>
        <w:t>s</w:t>
      </w:r>
      <w:r w:rsidR="007E3D38" w:rsidRPr="00932133">
        <w:rPr>
          <w:szCs w:val="24"/>
        </w:rPr>
        <w:t xml:space="preserve">, is the electrolyte resistance; </w:t>
      </w:r>
      <w:r w:rsidR="008B115C" w:rsidRPr="008B115C">
        <w:rPr>
          <w:szCs w:val="24"/>
        </w:rPr>
        <w:t>R</w:t>
      </w:r>
      <w:r w:rsidR="008B115C" w:rsidRPr="008B115C">
        <w:rPr>
          <w:szCs w:val="24"/>
          <w:vertAlign w:val="subscript"/>
        </w:rPr>
        <w:t>ct</w:t>
      </w:r>
      <w:r w:rsidR="008B115C" w:rsidRPr="008B115C">
        <w:rPr>
          <w:szCs w:val="24"/>
        </w:rPr>
        <w:t xml:space="preserve">, </w:t>
      </w:r>
      <w:r w:rsidR="008B115C">
        <w:rPr>
          <w:szCs w:val="24"/>
        </w:rPr>
        <w:t xml:space="preserve">is the </w:t>
      </w:r>
      <w:r w:rsidR="008B115C" w:rsidRPr="008B115C">
        <w:rPr>
          <w:szCs w:val="24"/>
        </w:rPr>
        <w:t>charge transfer resistance</w:t>
      </w:r>
      <w:r w:rsidR="008B115C">
        <w:rPr>
          <w:szCs w:val="24"/>
        </w:rPr>
        <w:t>;</w:t>
      </w:r>
      <w:r w:rsidR="008B115C" w:rsidRPr="008B115C">
        <w:rPr>
          <w:szCs w:val="24"/>
        </w:rPr>
        <w:t xml:space="preserve"> </w:t>
      </w:r>
      <w:r w:rsidR="007E3D38" w:rsidRPr="00932133">
        <w:rPr>
          <w:szCs w:val="24"/>
        </w:rPr>
        <w:t>C</w:t>
      </w:r>
      <w:r w:rsidR="007E3D38" w:rsidRPr="00932133">
        <w:rPr>
          <w:szCs w:val="24"/>
          <w:vertAlign w:val="subscript"/>
        </w:rPr>
        <w:t>dl</w:t>
      </w:r>
      <w:r w:rsidR="007E3D38" w:rsidRPr="00932133">
        <w:rPr>
          <w:szCs w:val="24"/>
        </w:rPr>
        <w:t>, capacitance double layer</w:t>
      </w:r>
      <w:r w:rsidR="007E3D38">
        <w:rPr>
          <w:szCs w:val="24"/>
        </w:rPr>
        <w:t xml:space="preserve">; </w:t>
      </w:r>
      <w:r w:rsidR="008B115C">
        <w:rPr>
          <w:szCs w:val="24"/>
        </w:rPr>
        <w:t>C</w:t>
      </w:r>
      <w:r w:rsidR="008B115C" w:rsidRPr="008B115C">
        <w:rPr>
          <w:szCs w:val="24"/>
          <w:vertAlign w:val="subscript"/>
        </w:rPr>
        <w:t>c</w:t>
      </w:r>
      <w:r w:rsidR="008B115C">
        <w:rPr>
          <w:szCs w:val="24"/>
        </w:rPr>
        <w:t>, capacitance of intact coating; and R</w:t>
      </w:r>
      <w:r w:rsidR="008B115C" w:rsidRPr="008B115C">
        <w:rPr>
          <w:szCs w:val="24"/>
          <w:vertAlign w:val="subscript"/>
        </w:rPr>
        <w:t>po</w:t>
      </w:r>
      <w:r w:rsidR="008B115C">
        <w:rPr>
          <w:szCs w:val="24"/>
        </w:rPr>
        <w:t>, pore resistance (resistance of ions conducting paths developed in the coating) [</w:t>
      </w:r>
      <w:r w:rsidR="00DF14EA">
        <w:rPr>
          <w:szCs w:val="24"/>
        </w:rPr>
        <w:fldChar w:fldCharType="begin"/>
      </w:r>
      <w:r w:rsidR="00145239">
        <w:rPr>
          <w:szCs w:val="24"/>
        </w:rPr>
        <w:instrText xml:space="preserve"> REF _Ref321479989 \r \h </w:instrText>
      </w:r>
      <w:r w:rsidR="00DF14EA">
        <w:rPr>
          <w:szCs w:val="24"/>
        </w:rPr>
      </w:r>
      <w:r w:rsidR="00DF14EA">
        <w:rPr>
          <w:szCs w:val="24"/>
        </w:rPr>
        <w:fldChar w:fldCharType="separate"/>
      </w:r>
      <w:r w:rsidR="00F924DA">
        <w:rPr>
          <w:szCs w:val="24"/>
        </w:rPr>
        <w:t>195</w:t>
      </w:r>
      <w:r w:rsidR="00DF14EA">
        <w:rPr>
          <w:szCs w:val="24"/>
        </w:rPr>
        <w:fldChar w:fldCharType="end"/>
      </w:r>
      <w:r w:rsidR="008B115C">
        <w:rPr>
          <w:szCs w:val="24"/>
        </w:rPr>
        <w:t>]</w:t>
      </w:r>
      <w:r w:rsidR="007E3D38" w:rsidRPr="00932133">
        <w:rPr>
          <w:szCs w:val="24"/>
        </w:rPr>
        <w:t>.</w:t>
      </w:r>
      <w:r w:rsidR="007E3D38">
        <w:t xml:space="preserve"> </w:t>
      </w:r>
      <w:r w:rsidR="00A045BB">
        <w:t xml:space="preserve">Figure 4.18 shows the </w:t>
      </w:r>
      <w:r w:rsidR="00D4258F">
        <w:t xml:space="preserve">Nyquist plots </w:t>
      </w:r>
      <w:r w:rsidR="00C21580">
        <w:t xml:space="preserve">for anodized samples, </w:t>
      </w:r>
      <w:r w:rsidR="00A045BB">
        <w:t xml:space="preserve">where </w:t>
      </w:r>
      <w:r>
        <w:t xml:space="preserve">an </w:t>
      </w:r>
      <w:r w:rsidR="00006A7D">
        <w:t xml:space="preserve">inductive loop </w:t>
      </w:r>
      <w:r w:rsidR="009263A2">
        <w:t>and capacitance double loop (non-</w:t>
      </w:r>
      <w:r w:rsidR="009263A2" w:rsidRPr="009E542C">
        <w:t>hydrogen evolving behavior</w:t>
      </w:r>
      <w:r w:rsidR="009263A2">
        <w:t xml:space="preserve">) </w:t>
      </w:r>
      <w:r>
        <w:t>were</w:t>
      </w:r>
      <w:r w:rsidR="00A045BB">
        <w:t xml:space="preserve"> observed</w:t>
      </w:r>
      <w:r w:rsidR="009263A2">
        <w:t>. The</w:t>
      </w:r>
      <w:r w:rsidR="009263A2" w:rsidRPr="009E542C">
        <w:t xml:space="preserve"> first capacitive loop represents the pore resistance and the second loop shows the </w:t>
      </w:r>
      <w:r>
        <w:t>development</w:t>
      </w:r>
      <w:r w:rsidR="009263A2" w:rsidRPr="009E542C">
        <w:t xml:space="preserve"> of new surface conditions</w:t>
      </w:r>
      <w:r w:rsidR="002C4BB4">
        <w:t xml:space="preserve">. </w:t>
      </w:r>
      <w:r w:rsidR="00A045BB">
        <w:t>This may be ascribed to the formation of various oxides, which act as an electric barrier and i</w:t>
      </w:r>
      <w:r w:rsidR="00033E31">
        <w:t>mparts</w:t>
      </w:r>
      <w:r w:rsidR="002C4BB4">
        <w:t xml:space="preserve"> initia</w:t>
      </w:r>
      <w:r w:rsidR="00D23906">
        <w:t>l stability</w:t>
      </w:r>
      <w:r w:rsidR="00C21580">
        <w:t xml:space="preserve"> to</w:t>
      </w:r>
      <w:r w:rsidR="00A045BB">
        <w:t xml:space="preserve"> Mg </w:t>
      </w:r>
      <w:r w:rsidR="00C21580">
        <w:t>alloys</w:t>
      </w:r>
      <w:r w:rsidR="00A045BB">
        <w:t xml:space="preserve">. </w:t>
      </w:r>
      <w:r w:rsidR="003D492F">
        <w:t>The double loop of the Nyquist plots are indicative of oxide layers (the first loop are indicative of the open pore resistance of the oxide layers). It should be noted that, in the case of anodized Mg samples, every alloy exhibited a double loop, whereas, for mechanically polished alloys only Mg1Zn1Ca8Gd exhibited a double loop.</w:t>
      </w:r>
    </w:p>
    <w:p w:rsidR="00BA74A3" w:rsidRDefault="00C21580" w:rsidP="00BA74A3">
      <w:r>
        <w:t>In</w:t>
      </w:r>
      <w:r w:rsidR="000625C6">
        <w:t xml:space="preserve"> the</w:t>
      </w:r>
      <w:r>
        <w:t xml:space="preserve"> case of</w:t>
      </w:r>
      <w:r w:rsidR="000625C6">
        <w:t xml:space="preserve"> implanted</w:t>
      </w:r>
      <w:r>
        <w:t xml:space="preserve"> biodegradable Mg </w:t>
      </w:r>
      <w:r w:rsidR="003F63FA">
        <w:t>alloys,</w:t>
      </w:r>
      <w:r w:rsidR="000625C6">
        <w:t xml:space="preserve"> cell adherence prior to material degradation is highly desirable. Thus,</w:t>
      </w:r>
      <w:r>
        <w:t xml:space="preserve"> </w:t>
      </w:r>
      <w:r w:rsidR="000625C6">
        <w:t>a</w:t>
      </w:r>
      <w:r w:rsidR="003F63FA" w:rsidRPr="003F63FA">
        <w:t xml:space="preserve">nodization of </w:t>
      </w:r>
      <w:r w:rsidR="000625C6">
        <w:t>the alloy</w:t>
      </w:r>
      <w:r w:rsidR="003F63FA" w:rsidRPr="003F63FA">
        <w:t xml:space="preserve"> implant imparts initial corrosion resistance and mechanical integrity after implantation and ensures sufficient time for the surgical region to heal.</w:t>
      </w:r>
      <w:r w:rsidR="003F63FA">
        <w:t xml:space="preserve"> </w:t>
      </w:r>
      <w:r w:rsidR="00BA74A3">
        <w:t xml:space="preserve">Song (2007) reported in the event of failure or breakdown of </w:t>
      </w:r>
      <w:r w:rsidR="000625C6">
        <w:t xml:space="preserve">the </w:t>
      </w:r>
      <w:r w:rsidR="00BA74A3">
        <w:t xml:space="preserve">anodized coating, </w:t>
      </w:r>
      <w:r w:rsidR="000625C6">
        <w:t xml:space="preserve">the degradation products are </w:t>
      </w:r>
      <w:r w:rsidR="00BA74A3">
        <w:t>non-toxic to the human body and th</w:t>
      </w:r>
      <w:r w:rsidR="000625C6">
        <w:t>at</w:t>
      </w:r>
      <w:r w:rsidR="00BA74A3">
        <w:t xml:space="preserve"> degradation mainly occurs at the damaged area [</w:t>
      </w:r>
      <w:r w:rsidR="00DF14EA">
        <w:fldChar w:fldCharType="begin"/>
      </w:r>
      <w:r w:rsidR="00BA74A3">
        <w:instrText xml:space="preserve"> REF _Ref317592177 \r \h </w:instrText>
      </w:r>
      <w:r w:rsidR="00DF14EA">
        <w:fldChar w:fldCharType="separate"/>
      </w:r>
      <w:r w:rsidR="00F924DA">
        <w:t>167</w:t>
      </w:r>
      <w:r w:rsidR="00DF14EA">
        <w:fldChar w:fldCharType="end"/>
      </w:r>
      <w:r w:rsidR="00BA74A3">
        <w:t>].</w:t>
      </w:r>
      <w:r w:rsidR="00BA74A3" w:rsidRPr="00081360">
        <w:t xml:space="preserve"> </w:t>
      </w:r>
      <w:r w:rsidR="00BA74A3">
        <w:t xml:space="preserve">Shi et al. (2006) reported </w:t>
      </w:r>
      <w:r w:rsidR="003F63FA">
        <w:t>the initial occurrence of pitting corrosion on anodized specimens followed by</w:t>
      </w:r>
      <w:r w:rsidR="00BA74A3">
        <w:t xml:space="preserve"> filiform corrosion or general corrosion [</w:t>
      </w:r>
      <w:r w:rsidR="00DF14EA">
        <w:fldChar w:fldCharType="begin"/>
      </w:r>
      <w:r w:rsidR="00BA74A3">
        <w:instrText xml:space="preserve"> REF _Ref315769482 \r \h </w:instrText>
      </w:r>
      <w:r w:rsidR="00DF14EA">
        <w:fldChar w:fldCharType="separate"/>
      </w:r>
      <w:r w:rsidR="00F924DA">
        <w:t>130</w:t>
      </w:r>
      <w:r w:rsidR="00DF14EA">
        <w:fldChar w:fldCharType="end"/>
      </w:r>
      <w:r w:rsidR="00BA74A3">
        <w:t>]. Figure 4.1</w:t>
      </w:r>
      <w:r w:rsidR="003F63FA">
        <w:t>9</w:t>
      </w:r>
      <w:r w:rsidR="00BA74A3">
        <w:t xml:space="preserve"> shows the schematic representation of the factors affecting the filiform corrosion.</w:t>
      </w:r>
    </w:p>
    <w:p w:rsidR="007E3D38" w:rsidRDefault="007E3D38" w:rsidP="007E3D38">
      <w:pPr>
        <w:ind w:firstLine="0"/>
        <w:jc w:val="center"/>
      </w:pPr>
      <w:r w:rsidRPr="00532CD7">
        <w:rPr>
          <w:noProof/>
        </w:rPr>
        <w:drawing>
          <wp:inline distT="0" distB="0" distL="0" distR="0" wp14:anchorId="57824898" wp14:editId="3C27C7C9">
            <wp:extent cx="3306726" cy="1727672"/>
            <wp:effectExtent l="76200" t="76200" r="141605" b="13970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921" t="6667" r="3905" b="6822"/>
                    <a:stretch/>
                  </pic:blipFill>
                  <pic:spPr bwMode="auto">
                    <a:xfrm>
                      <a:off x="0" y="0"/>
                      <a:ext cx="3311372" cy="17300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3D38" w:rsidRDefault="007E3D38" w:rsidP="007E3D38">
      <w:pPr>
        <w:pStyle w:val="Caption"/>
        <w:rPr>
          <w:i/>
        </w:rPr>
      </w:pPr>
      <w:bookmarkStart w:id="88" w:name="_Toc330042737"/>
      <w:r w:rsidRPr="00C02F3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17</w:t>
      </w:r>
      <w:r w:rsidR="00DF14EA">
        <w:rPr>
          <w:b/>
          <w:i/>
        </w:rPr>
        <w:fldChar w:fldCharType="end"/>
      </w:r>
      <w:r w:rsidRPr="00C02F3A">
        <w:rPr>
          <w:b/>
          <w:i/>
        </w:rPr>
        <w:t>:</w:t>
      </w:r>
      <w:r w:rsidRPr="00C02F3A">
        <w:rPr>
          <w:i/>
        </w:rPr>
        <w:t xml:space="preserve"> Equivalent circuit for filmed corrosion surfaces</w:t>
      </w:r>
      <w:r w:rsidR="00145239">
        <w:rPr>
          <w:i/>
        </w:rPr>
        <w:t xml:space="preserve"> [</w:t>
      </w:r>
      <w:r w:rsidR="00DF14EA">
        <w:rPr>
          <w:i/>
        </w:rPr>
        <w:fldChar w:fldCharType="begin"/>
      </w:r>
      <w:r w:rsidR="00145239">
        <w:rPr>
          <w:i/>
        </w:rPr>
        <w:instrText xml:space="preserve"> REF _Ref321479989 \r \h </w:instrText>
      </w:r>
      <w:r w:rsidR="00DF14EA">
        <w:rPr>
          <w:i/>
        </w:rPr>
      </w:r>
      <w:r w:rsidR="00DF14EA">
        <w:rPr>
          <w:i/>
        </w:rPr>
        <w:fldChar w:fldCharType="separate"/>
      </w:r>
      <w:r w:rsidR="00F924DA">
        <w:rPr>
          <w:i/>
        </w:rPr>
        <w:t>195</w:t>
      </w:r>
      <w:r w:rsidR="00DF14EA">
        <w:rPr>
          <w:i/>
        </w:rPr>
        <w:fldChar w:fldCharType="end"/>
      </w:r>
      <w:r w:rsidR="00145239">
        <w:rPr>
          <w:i/>
        </w:rPr>
        <w:t>]</w:t>
      </w:r>
      <w:r>
        <w:rPr>
          <w:i/>
        </w:rPr>
        <w:t>.</w:t>
      </w:r>
      <w:bookmarkEnd w:id="88"/>
    </w:p>
    <w:p w:rsidR="00145239" w:rsidRPr="003D1382" w:rsidRDefault="00145239" w:rsidP="00145239">
      <w:pPr>
        <w:ind w:firstLine="0"/>
        <w:jc w:val="center"/>
      </w:pPr>
      <w:r>
        <w:rPr>
          <w:noProof/>
          <w:snapToGrid/>
        </w:rPr>
        <w:drawing>
          <wp:inline distT="0" distB="0" distL="0" distR="0" wp14:anchorId="5D283851" wp14:editId="6B057482">
            <wp:extent cx="5382883" cy="3877295"/>
            <wp:effectExtent l="0" t="0" r="8890" b="9525"/>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968" t="3307" r="3060" b="3503"/>
                    <a:stretch/>
                  </pic:blipFill>
                  <pic:spPr bwMode="auto">
                    <a:xfrm>
                      <a:off x="0" y="0"/>
                      <a:ext cx="5386369" cy="3879806"/>
                    </a:xfrm>
                    <a:prstGeom prst="rect">
                      <a:avLst/>
                    </a:prstGeom>
                    <a:noFill/>
                    <a:ln>
                      <a:noFill/>
                    </a:ln>
                    <a:extLst>
                      <a:ext uri="{53640926-AAD7-44D8-BBD7-CCE9431645EC}">
                        <a14:shadowObscured xmlns:a14="http://schemas.microsoft.com/office/drawing/2010/main"/>
                      </a:ext>
                    </a:extLst>
                  </pic:spPr>
                </pic:pic>
              </a:graphicData>
            </a:graphic>
          </wp:inline>
        </w:drawing>
      </w:r>
    </w:p>
    <w:p w:rsidR="00145239" w:rsidRPr="00C02F3A" w:rsidRDefault="00145239" w:rsidP="00145239">
      <w:pPr>
        <w:pStyle w:val="Caption"/>
        <w:rPr>
          <w:i/>
        </w:rPr>
      </w:pPr>
      <w:bookmarkStart w:id="89" w:name="_Toc330042738"/>
      <w:r w:rsidRPr="00C02F3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18</w:t>
      </w:r>
      <w:r w:rsidR="00DF14EA">
        <w:rPr>
          <w:b/>
          <w:i/>
        </w:rPr>
        <w:fldChar w:fldCharType="end"/>
      </w:r>
      <w:r w:rsidRPr="00C02F3A">
        <w:rPr>
          <w:b/>
          <w:i/>
        </w:rPr>
        <w:t>:</w:t>
      </w:r>
      <w:r w:rsidRPr="00C02F3A">
        <w:rPr>
          <w:i/>
        </w:rPr>
        <w:t xml:space="preserve"> Nyquist plots (log-log representation) for anodized </w:t>
      </w:r>
      <w:r>
        <w:rPr>
          <w:i/>
        </w:rPr>
        <w:t>samples</w:t>
      </w:r>
      <w:r w:rsidRPr="00C02F3A">
        <w:rPr>
          <w:i/>
        </w:rPr>
        <w:t xml:space="preserve"> in PBS at 37 </w:t>
      </w:r>
      <w:r w:rsidRPr="00C02F3A">
        <w:rPr>
          <w:i/>
          <w:vertAlign w:val="superscript"/>
        </w:rPr>
        <w:t>o</w:t>
      </w:r>
      <w:r w:rsidRPr="00C02F3A">
        <w:rPr>
          <w:i/>
        </w:rPr>
        <w:t>C.</w:t>
      </w:r>
      <w:bookmarkEnd w:id="89"/>
    </w:p>
    <w:p w:rsidR="007E3D38" w:rsidRDefault="007E3D38" w:rsidP="00081360"/>
    <w:p w:rsidR="00601FA0" w:rsidRDefault="00601FA0" w:rsidP="00D47FEE">
      <w:pPr>
        <w:ind w:firstLine="0"/>
        <w:jc w:val="center"/>
      </w:pPr>
      <w:r>
        <w:rPr>
          <w:b/>
          <w:noProof/>
          <w:snapToGrid/>
        </w:rPr>
        <w:drawing>
          <wp:inline distT="0" distB="0" distL="0" distR="0" wp14:anchorId="4B538D72" wp14:editId="5F662FBF">
            <wp:extent cx="5400675" cy="2028825"/>
            <wp:effectExtent l="0" t="0" r="9525" b="952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1591" cy="2029169"/>
                    </a:xfrm>
                    <a:prstGeom prst="rect">
                      <a:avLst/>
                    </a:prstGeom>
                    <a:noFill/>
                  </pic:spPr>
                </pic:pic>
              </a:graphicData>
            </a:graphic>
          </wp:inline>
        </w:drawing>
      </w:r>
    </w:p>
    <w:p w:rsidR="00601FA0" w:rsidRPr="00D47FEE" w:rsidRDefault="00601FA0" w:rsidP="00BC3992">
      <w:pPr>
        <w:pStyle w:val="Caption"/>
        <w:rPr>
          <w:i/>
        </w:rPr>
      </w:pPr>
      <w:bookmarkStart w:id="90" w:name="_Toc330042739"/>
      <w:r w:rsidRPr="00D47FEE">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19</w:t>
      </w:r>
      <w:r w:rsidR="00DF14EA">
        <w:rPr>
          <w:b/>
          <w:i/>
        </w:rPr>
        <w:fldChar w:fldCharType="end"/>
      </w:r>
      <w:r w:rsidRPr="00D47FEE">
        <w:rPr>
          <w:b/>
          <w:i/>
        </w:rPr>
        <w:t>:</w:t>
      </w:r>
      <w:r w:rsidRPr="00D47FEE">
        <w:rPr>
          <w:i/>
        </w:rPr>
        <w:t xml:space="preserve"> Schematic demonstrating the factors influencing the filiform corrosion [</w:t>
      </w:r>
      <w:r w:rsidR="00F352DC">
        <w:fldChar w:fldCharType="begin"/>
      </w:r>
      <w:r w:rsidR="00F352DC">
        <w:instrText xml:space="preserve"> REF _Ref315769524 \r \h  \* MERGEFORMAT </w:instrText>
      </w:r>
      <w:r w:rsidR="00F352DC">
        <w:fldChar w:fldCharType="separate"/>
      </w:r>
      <w:r w:rsidR="00F924DA" w:rsidRPr="00F924DA">
        <w:rPr>
          <w:i/>
        </w:rPr>
        <w:t>125</w:t>
      </w:r>
      <w:r w:rsidR="00F352DC">
        <w:fldChar w:fldCharType="end"/>
      </w:r>
      <w:r w:rsidRPr="00D47FEE">
        <w:rPr>
          <w:i/>
        </w:rPr>
        <w:t>].</w:t>
      </w:r>
      <w:bookmarkEnd w:id="90"/>
    </w:p>
    <w:p w:rsidR="009E542C" w:rsidRDefault="009E542C" w:rsidP="001A0CC1"/>
    <w:p w:rsidR="003E33D3" w:rsidRDefault="000F09DF" w:rsidP="001A0CC1">
      <w:r>
        <w:t>B</w:t>
      </w:r>
      <w:r w:rsidR="009E542C">
        <w:t>ode plot</w:t>
      </w:r>
      <w:r>
        <w:t>s</w:t>
      </w:r>
      <w:r w:rsidR="009E542C">
        <w:t xml:space="preserve"> for anodized Mg alloys in PBS at 37 </w:t>
      </w:r>
      <w:r w:rsidR="009E542C">
        <w:rPr>
          <w:vertAlign w:val="superscript"/>
        </w:rPr>
        <w:t>o</w:t>
      </w:r>
      <w:r w:rsidR="009E542C">
        <w:t>C are illustrated in Figure 4.20 and Figure 4.21. The degree of phase shift is</w:t>
      </w:r>
      <w:r w:rsidR="003D492F">
        <w:t xml:space="preserve"> a</w:t>
      </w:r>
      <w:r w:rsidR="009E542C">
        <w:t xml:space="preserve"> function of the type an</w:t>
      </w:r>
      <w:r w:rsidR="003E33D3">
        <w:t>d</w:t>
      </w:r>
      <w:r w:rsidR="009E542C">
        <w:t xml:space="preserve"> proportion of oxides produced on the surface of the alloys. </w:t>
      </w:r>
      <w:r w:rsidR="003E33D3">
        <w:t xml:space="preserve">The </w:t>
      </w:r>
      <w:r>
        <w:t xml:space="preserve">anodized alloys </w:t>
      </w:r>
      <w:r w:rsidR="003D492F">
        <w:t xml:space="preserve">exhibited </w:t>
      </w:r>
      <w:r w:rsidR="003E33D3">
        <w:t>phase shift</w:t>
      </w:r>
      <w:r>
        <w:t xml:space="preserve"> </w:t>
      </w:r>
      <w:r w:rsidR="003E33D3">
        <w:t xml:space="preserve">at a frequency of ~100 Hz, </w:t>
      </w:r>
      <w:r w:rsidR="003D492F">
        <w:t xml:space="preserve">as a result of </w:t>
      </w:r>
      <w:r w:rsidR="003E33D3">
        <w:t xml:space="preserve">surface passivation. All the samples displayed phase shift towards higher frequency as compared </w:t>
      </w:r>
      <w:r w:rsidR="003D492F">
        <w:t xml:space="preserve">with </w:t>
      </w:r>
      <w:r w:rsidR="003E33D3">
        <w:t>mechanically polished alloys</w:t>
      </w:r>
      <w:r w:rsidR="009263A2">
        <w:t>. The samples Mg1Zn1Ca3HA and Mg5Zn1Ca1HA showed the highest phase shift</w:t>
      </w:r>
      <w:r w:rsidR="00D6300C">
        <w:t>,</w:t>
      </w:r>
      <w:r w:rsidR="009263A2">
        <w:t xml:space="preserve"> whereas Mg1Zn displayed the lowest. </w:t>
      </w:r>
      <w:r w:rsidR="00D6300C">
        <w:t>In the case of</w:t>
      </w:r>
      <w:r w:rsidR="003D492F">
        <w:t xml:space="preserve"> the</w:t>
      </w:r>
      <w:r w:rsidR="00D6300C">
        <w:t xml:space="preserve"> latter</w:t>
      </w:r>
      <w:r w:rsidR="003D492F">
        <w:t>,</w:t>
      </w:r>
      <w:r w:rsidR="009263A2">
        <w:t xml:space="preserve"> </w:t>
      </w:r>
      <w:r w:rsidR="00D6300C">
        <w:t xml:space="preserve">the phase shift </w:t>
      </w:r>
      <w:r w:rsidR="009263A2" w:rsidRPr="002252C0">
        <w:t>increase</w:t>
      </w:r>
      <w:r w:rsidR="009263A2">
        <w:t>d</w:t>
      </w:r>
      <w:r w:rsidR="009263A2" w:rsidRPr="002252C0">
        <w:t xml:space="preserve"> </w:t>
      </w:r>
      <w:r w:rsidR="009263A2">
        <w:t>with the addition of Ca,</w:t>
      </w:r>
      <w:r w:rsidR="009263A2" w:rsidRPr="002252C0">
        <w:t xml:space="preserve"> Gd</w:t>
      </w:r>
      <w:r w:rsidR="009263A2">
        <w:t xml:space="preserve"> and hydroxyapatite.</w:t>
      </w:r>
      <w:r w:rsidR="009263A2" w:rsidRPr="002252C0">
        <w:t xml:space="preserve"> This could be </w:t>
      </w:r>
      <w:r w:rsidR="009263A2">
        <w:t>attributed</w:t>
      </w:r>
      <w:r w:rsidR="009263A2" w:rsidRPr="002252C0">
        <w:t xml:space="preserve"> to the formation of various oxides, which act as </w:t>
      </w:r>
      <w:r w:rsidR="00D6300C" w:rsidRPr="002252C0">
        <w:t>a</w:t>
      </w:r>
      <w:r w:rsidR="009263A2" w:rsidRPr="002252C0">
        <w:t xml:space="preserve"> </w:t>
      </w:r>
      <w:r w:rsidR="00D6300C">
        <w:t>diffusion</w:t>
      </w:r>
      <w:r w:rsidR="009263A2" w:rsidRPr="002252C0">
        <w:t xml:space="preserve"> barrier.</w:t>
      </w:r>
      <w:r>
        <w:t xml:space="preserve"> </w:t>
      </w:r>
    </w:p>
    <w:p w:rsidR="001A0CC1" w:rsidRPr="00532CD7" w:rsidRDefault="000F09DF" w:rsidP="000F09DF">
      <w:r>
        <w:rPr>
          <w:szCs w:val="24"/>
        </w:rPr>
        <w:t>Figure 4.2</w:t>
      </w:r>
      <w:r w:rsidR="007448B3">
        <w:rPr>
          <w:szCs w:val="24"/>
        </w:rPr>
        <w:t>1</w:t>
      </w:r>
      <w:r>
        <w:rPr>
          <w:szCs w:val="24"/>
        </w:rPr>
        <w:t xml:space="preserve"> </w:t>
      </w:r>
      <w:r w:rsidR="003D492F">
        <w:rPr>
          <w:szCs w:val="24"/>
        </w:rPr>
        <w:t xml:space="preserve">also </w:t>
      </w:r>
      <w:r>
        <w:t>shows</w:t>
      </w:r>
      <w:r w:rsidR="003D492F">
        <w:t xml:space="preserve"> the</w:t>
      </w:r>
      <w:r>
        <w:t xml:space="preserve"> impedance m</w:t>
      </w:r>
      <w:r w:rsidRPr="00532CD7">
        <w:t>odulus</w:t>
      </w:r>
      <w:r w:rsidR="003D492F">
        <w:t xml:space="preserve"> of the anodized Mg alloys</w:t>
      </w:r>
      <w:r w:rsidRPr="00532CD7">
        <w:t xml:space="preserve">, </w:t>
      </w:r>
      <w:r>
        <w:t xml:space="preserve">where </w:t>
      </w:r>
      <w:r w:rsidR="003D492F">
        <w:t xml:space="preserve">the </w:t>
      </w:r>
      <w:r w:rsidRPr="00532CD7">
        <w:t xml:space="preserve">low frequency loop </w:t>
      </w:r>
      <w:r>
        <w:t xml:space="preserve">corresponds to </w:t>
      </w:r>
      <w:r w:rsidRPr="00532CD7">
        <w:t xml:space="preserve">charge transfer resistance and double layer capacitance of the electrode, </w:t>
      </w:r>
      <w:r w:rsidR="003D492F">
        <w:t>whereas the</w:t>
      </w:r>
      <w:r w:rsidRPr="00532CD7">
        <w:t xml:space="preserve"> high frequency</w:t>
      </w:r>
      <w:r>
        <w:t xml:space="preserve"> </w:t>
      </w:r>
      <w:r w:rsidR="003D492F">
        <w:t xml:space="preserve">region of the curve corresponds </w:t>
      </w:r>
      <w:r w:rsidRPr="00532CD7">
        <w:t xml:space="preserve">to the </w:t>
      </w:r>
      <w:r>
        <w:t>solution resistance.</w:t>
      </w:r>
      <w:r w:rsidR="003D492F">
        <w:t xml:space="preserve"> The i</w:t>
      </w:r>
      <w:r w:rsidR="009E542C" w:rsidRPr="009E542C">
        <w:t xml:space="preserve">mpedance plot for anodized samples showed less scatter as compared </w:t>
      </w:r>
      <w:r w:rsidR="003D492F">
        <w:t xml:space="preserve">with that of </w:t>
      </w:r>
      <w:r w:rsidR="009E542C" w:rsidRPr="009E542C">
        <w:t>mechanically polished alloys</w:t>
      </w:r>
      <w:r>
        <w:t>, which is due to strong passivation</w:t>
      </w:r>
      <w:r w:rsidR="009E542C" w:rsidRPr="009E542C">
        <w:t xml:space="preserve"> </w:t>
      </w:r>
      <w:r>
        <w:t xml:space="preserve">for anodized samples. </w:t>
      </w:r>
      <w:r w:rsidR="007448B3">
        <w:t>Additionally, t</w:t>
      </w:r>
      <w:r>
        <w:t>he effect of alloying can clearly</w:t>
      </w:r>
      <w:r w:rsidR="007448B3">
        <w:t xml:space="preserve"> be</w:t>
      </w:r>
      <w:r>
        <w:t xml:space="preserve"> seen, where Mg1Zn </w:t>
      </w:r>
      <w:r w:rsidR="003D492F">
        <w:t xml:space="preserve">had the </w:t>
      </w:r>
      <w:r>
        <w:t>lowest modulus</w:t>
      </w:r>
      <w:r w:rsidR="007448B3">
        <w:t xml:space="preserve"> as compared with MgZnCa samples.</w:t>
      </w:r>
    </w:p>
    <w:p w:rsidR="00C02F3A" w:rsidRPr="00C02F3A" w:rsidRDefault="00C02F3A" w:rsidP="00C02F3A"/>
    <w:p w:rsidR="00A63847" w:rsidRDefault="005454AC" w:rsidP="003474CC">
      <w:pPr>
        <w:ind w:firstLine="0"/>
        <w:jc w:val="center"/>
      </w:pPr>
      <w:r>
        <w:rPr>
          <w:noProof/>
          <w:snapToGrid/>
        </w:rPr>
        <w:drawing>
          <wp:inline distT="0" distB="0" distL="0" distR="0" wp14:anchorId="6E428A5A" wp14:editId="09C281FB">
            <wp:extent cx="4538847" cy="33242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335" t="3580" r="821" b="1874"/>
                    <a:stretch/>
                  </pic:blipFill>
                  <pic:spPr bwMode="auto">
                    <a:xfrm>
                      <a:off x="0" y="0"/>
                      <a:ext cx="4541601" cy="3326242"/>
                    </a:xfrm>
                    <a:prstGeom prst="rect">
                      <a:avLst/>
                    </a:prstGeom>
                    <a:noFill/>
                    <a:ln>
                      <a:noFill/>
                    </a:ln>
                    <a:extLst>
                      <a:ext uri="{53640926-AAD7-44D8-BBD7-CCE9431645EC}">
                        <a14:shadowObscured xmlns:a14="http://schemas.microsoft.com/office/drawing/2010/main"/>
                      </a:ext>
                    </a:extLst>
                  </pic:spPr>
                </pic:pic>
              </a:graphicData>
            </a:graphic>
          </wp:inline>
        </w:drawing>
      </w:r>
    </w:p>
    <w:p w:rsidR="00A63847" w:rsidRPr="00C02F3A" w:rsidRDefault="00AC7BFC" w:rsidP="00AC7BFC">
      <w:pPr>
        <w:pStyle w:val="Caption"/>
        <w:rPr>
          <w:i/>
        </w:rPr>
      </w:pPr>
      <w:bookmarkStart w:id="91" w:name="_Toc330042740"/>
      <w:r w:rsidRPr="00C02F3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20</w:t>
      </w:r>
      <w:r w:rsidR="00DF14EA">
        <w:rPr>
          <w:b/>
          <w:i/>
        </w:rPr>
        <w:fldChar w:fldCharType="end"/>
      </w:r>
      <w:r w:rsidRPr="00C02F3A">
        <w:rPr>
          <w:b/>
          <w:i/>
        </w:rPr>
        <w:t>:</w:t>
      </w:r>
      <w:r w:rsidRPr="00C02F3A">
        <w:rPr>
          <w:i/>
        </w:rPr>
        <w:t xml:space="preserve"> </w:t>
      </w:r>
      <w:r w:rsidR="00A63847" w:rsidRPr="00C02F3A">
        <w:rPr>
          <w:i/>
        </w:rPr>
        <w:t xml:space="preserve">Bode plot (phase Vs frequency) for anodized </w:t>
      </w:r>
      <w:r w:rsidR="00C02F3A">
        <w:rPr>
          <w:i/>
        </w:rPr>
        <w:t>samples</w:t>
      </w:r>
      <w:r w:rsidR="00A63847" w:rsidRPr="00C02F3A">
        <w:rPr>
          <w:i/>
        </w:rPr>
        <w:t xml:space="preserve"> in PBS at 37 </w:t>
      </w:r>
      <w:r w:rsidR="00A63847" w:rsidRPr="00C02F3A">
        <w:rPr>
          <w:i/>
          <w:vertAlign w:val="superscript"/>
        </w:rPr>
        <w:t>o</w:t>
      </w:r>
      <w:r w:rsidR="00A63847" w:rsidRPr="00C02F3A">
        <w:rPr>
          <w:i/>
        </w:rPr>
        <w:t>C.</w:t>
      </w:r>
      <w:bookmarkEnd w:id="91"/>
    </w:p>
    <w:p w:rsidR="004A3EF6" w:rsidRDefault="005454AC" w:rsidP="002835BE">
      <w:pPr>
        <w:pStyle w:val="FIGURE"/>
      </w:pPr>
      <w:r>
        <w:drawing>
          <wp:inline distT="0" distB="0" distL="0" distR="0" wp14:anchorId="0601213A" wp14:editId="74645388">
            <wp:extent cx="4886325" cy="3351627"/>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557" t="3215" r="935" b="1418"/>
                    <a:stretch/>
                  </pic:blipFill>
                  <pic:spPr bwMode="auto">
                    <a:xfrm>
                      <a:off x="0" y="0"/>
                      <a:ext cx="4890815" cy="3354707"/>
                    </a:xfrm>
                    <a:prstGeom prst="rect">
                      <a:avLst/>
                    </a:prstGeom>
                    <a:noFill/>
                    <a:ln>
                      <a:noFill/>
                    </a:ln>
                    <a:extLst>
                      <a:ext uri="{53640926-AAD7-44D8-BBD7-CCE9431645EC}">
                        <a14:shadowObscured xmlns:a14="http://schemas.microsoft.com/office/drawing/2010/main"/>
                      </a:ext>
                    </a:extLst>
                  </pic:spPr>
                </pic:pic>
              </a:graphicData>
            </a:graphic>
          </wp:inline>
        </w:drawing>
      </w:r>
    </w:p>
    <w:p w:rsidR="004A3EF6" w:rsidRPr="00C02F3A" w:rsidRDefault="00AC7BFC" w:rsidP="00AC7BFC">
      <w:pPr>
        <w:pStyle w:val="Caption"/>
        <w:rPr>
          <w:i/>
        </w:rPr>
      </w:pPr>
      <w:bookmarkStart w:id="92" w:name="_Toc330042741"/>
      <w:r w:rsidRPr="00C02F3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21</w:t>
      </w:r>
      <w:r w:rsidR="00DF14EA">
        <w:rPr>
          <w:b/>
          <w:i/>
        </w:rPr>
        <w:fldChar w:fldCharType="end"/>
      </w:r>
      <w:r w:rsidRPr="00C02F3A">
        <w:rPr>
          <w:b/>
          <w:i/>
        </w:rPr>
        <w:t>:</w:t>
      </w:r>
      <w:r w:rsidRPr="00C02F3A">
        <w:rPr>
          <w:i/>
        </w:rPr>
        <w:t xml:space="preserve"> </w:t>
      </w:r>
      <w:r w:rsidR="00051D90" w:rsidRPr="00C02F3A">
        <w:rPr>
          <w:i/>
        </w:rPr>
        <w:t>Bode</w:t>
      </w:r>
      <w:r w:rsidR="004A3EF6" w:rsidRPr="00C02F3A">
        <w:rPr>
          <w:i/>
        </w:rPr>
        <w:t xml:space="preserve"> plots (impedance modulus Vs frequency) for anodized alloys in PBS at 37 </w:t>
      </w:r>
      <w:r w:rsidR="004A3EF6" w:rsidRPr="00C02F3A">
        <w:rPr>
          <w:i/>
          <w:vertAlign w:val="superscript"/>
        </w:rPr>
        <w:t>o</w:t>
      </w:r>
      <w:r w:rsidR="004A3EF6" w:rsidRPr="00C02F3A">
        <w:rPr>
          <w:i/>
        </w:rPr>
        <w:t>C.</w:t>
      </w:r>
      <w:bookmarkEnd w:id="92"/>
    </w:p>
    <w:p w:rsidR="00B45910" w:rsidRDefault="00B45910" w:rsidP="00B45910">
      <w:pPr>
        <w:pStyle w:val="Heading3"/>
        <w:ind w:firstLine="0"/>
        <w:rPr>
          <w:rFonts w:eastAsia="Calibri"/>
          <w:snapToGrid/>
        </w:rPr>
      </w:pPr>
      <w:bookmarkStart w:id="93" w:name="_Toc330042224"/>
      <w:r w:rsidRPr="00B45910">
        <w:rPr>
          <w:rFonts w:eastAsia="Calibri"/>
          <w:snapToGrid/>
        </w:rPr>
        <w:t>4.5</w:t>
      </w:r>
      <w:r w:rsidR="00FC68C7">
        <w:rPr>
          <w:rFonts w:eastAsia="Calibri"/>
          <w:snapToGrid/>
          <w:color w:val="000000" w:themeColor="text1"/>
        </w:rPr>
        <w:t>.</w:t>
      </w:r>
      <w:r w:rsidR="00B50CB8">
        <w:rPr>
          <w:rFonts w:eastAsia="Calibri"/>
          <w:snapToGrid/>
          <w:color w:val="000000" w:themeColor="text1"/>
        </w:rPr>
        <w:t>3</w:t>
      </w:r>
      <w:r w:rsidR="00FC68C7">
        <w:rPr>
          <w:rFonts w:eastAsia="Calibri"/>
          <w:snapToGrid/>
          <w:color w:val="000000" w:themeColor="text1"/>
        </w:rPr>
        <w:t xml:space="preserve"> </w:t>
      </w:r>
      <w:r w:rsidR="00C02F3A">
        <w:rPr>
          <w:rFonts w:eastAsia="Calibri"/>
          <w:snapToGrid/>
          <w:color w:val="000000" w:themeColor="text1"/>
        </w:rPr>
        <w:t xml:space="preserve">   </w:t>
      </w:r>
      <w:r w:rsidR="00FB662E">
        <w:rPr>
          <w:rFonts w:eastAsia="Calibri"/>
          <w:snapToGrid/>
          <w:color w:val="000000" w:themeColor="text1"/>
        </w:rPr>
        <w:t xml:space="preserve">Static </w:t>
      </w:r>
      <w:r w:rsidR="00FC68C7">
        <w:rPr>
          <w:rFonts w:eastAsia="Calibri"/>
          <w:snapToGrid/>
          <w:color w:val="000000" w:themeColor="text1"/>
        </w:rPr>
        <w:t>Immersion T</w:t>
      </w:r>
      <w:r w:rsidRPr="00DE2CA2">
        <w:rPr>
          <w:rFonts w:eastAsia="Calibri"/>
          <w:snapToGrid/>
          <w:color w:val="000000" w:themeColor="text1"/>
        </w:rPr>
        <w:t>est</w:t>
      </w:r>
      <w:bookmarkEnd w:id="93"/>
      <w:r w:rsidR="006070B6" w:rsidRPr="00DE2CA2">
        <w:rPr>
          <w:rFonts w:eastAsia="Calibri"/>
          <w:snapToGrid/>
          <w:color w:val="000000" w:themeColor="text1"/>
        </w:rPr>
        <w:t xml:space="preserve"> </w:t>
      </w:r>
    </w:p>
    <w:p w:rsidR="00DE028B" w:rsidRDefault="00E02C3F" w:rsidP="00C02F3A">
      <w:r>
        <w:t xml:space="preserve">Zberg et al. reported </w:t>
      </w:r>
      <w:r w:rsidR="00DE028B">
        <w:t xml:space="preserve">that </w:t>
      </w:r>
      <w:r w:rsidR="004E7C7B">
        <w:t>hydrogen evolution from Mg based</w:t>
      </w:r>
      <w:r w:rsidR="00FC68C7">
        <w:t xml:space="preserve"> </w:t>
      </w:r>
      <w:r>
        <w:t xml:space="preserve">cardiovascular stents </w:t>
      </w:r>
      <w:r w:rsidR="004E7C7B">
        <w:t xml:space="preserve">during clinical studies was of minimal concern and </w:t>
      </w:r>
      <w:r w:rsidR="00DE028B">
        <w:t xml:space="preserve">observed </w:t>
      </w:r>
      <w:r w:rsidR="004E7C7B">
        <w:t>good biocompatibility with reduced inflammatory response</w:t>
      </w:r>
      <w:r>
        <w:t xml:space="preserve"> [</w:t>
      </w:r>
      <w:r w:rsidR="00DF14EA">
        <w:fldChar w:fldCharType="begin"/>
      </w:r>
      <w:r w:rsidR="00ED4E3B">
        <w:instrText xml:space="preserve"> REF _Ref315562450 \r \h </w:instrText>
      </w:r>
      <w:r w:rsidR="00DF14EA">
        <w:fldChar w:fldCharType="separate"/>
      </w:r>
      <w:r w:rsidR="00F924DA">
        <w:t>86</w:t>
      </w:r>
      <w:r w:rsidR="00DF14EA">
        <w:fldChar w:fldCharType="end"/>
      </w:r>
      <w:r w:rsidR="00ED4E3B">
        <w:t>,</w:t>
      </w:r>
      <w:r w:rsidR="00DF14EA">
        <w:fldChar w:fldCharType="begin"/>
      </w:r>
      <w:r w:rsidR="00ED4E3B">
        <w:instrText xml:space="preserve"> REF _Ref313537621 \r \h </w:instrText>
      </w:r>
      <w:r w:rsidR="00DF14EA">
        <w:fldChar w:fldCharType="separate"/>
      </w:r>
      <w:r w:rsidR="00F924DA">
        <w:t>117</w:t>
      </w:r>
      <w:r w:rsidR="00DF14EA">
        <w:fldChar w:fldCharType="end"/>
      </w:r>
      <w:r w:rsidR="00ED4E3B">
        <w:t>,</w:t>
      </w:r>
      <w:r w:rsidR="00DF14EA">
        <w:fldChar w:fldCharType="begin"/>
      </w:r>
      <w:r w:rsidR="00ED4E3B">
        <w:instrText xml:space="preserve"> REF _Ref313537623 \r \h </w:instrText>
      </w:r>
      <w:r w:rsidR="00DF14EA">
        <w:fldChar w:fldCharType="separate"/>
      </w:r>
      <w:r w:rsidR="00F924DA">
        <w:t>118</w:t>
      </w:r>
      <w:r w:rsidR="00DF14EA">
        <w:fldChar w:fldCharType="end"/>
      </w:r>
      <w:r w:rsidR="00ED4E3B">
        <w:t>,</w:t>
      </w:r>
      <w:r w:rsidR="00DF14EA">
        <w:fldChar w:fldCharType="begin"/>
      </w:r>
      <w:r w:rsidR="00ED4E3B">
        <w:instrText xml:space="preserve"> REF _Ref313537624 \r \h </w:instrText>
      </w:r>
      <w:r w:rsidR="00DF14EA">
        <w:fldChar w:fldCharType="separate"/>
      </w:r>
      <w:r w:rsidR="00F924DA">
        <w:t>119</w:t>
      </w:r>
      <w:r w:rsidR="00DF14EA">
        <w:fldChar w:fldCharType="end"/>
      </w:r>
      <w:r w:rsidR="00ED4E3B">
        <w:t>,</w:t>
      </w:r>
      <w:r w:rsidR="00DF14EA">
        <w:fldChar w:fldCharType="begin"/>
      </w:r>
      <w:r w:rsidR="00ED4E3B">
        <w:instrText xml:space="preserve"> REF _Ref313537626 \r \h </w:instrText>
      </w:r>
      <w:r w:rsidR="00DF14EA">
        <w:fldChar w:fldCharType="separate"/>
      </w:r>
      <w:r w:rsidR="00F924DA">
        <w:t>120</w:t>
      </w:r>
      <w:r w:rsidR="00DF14EA">
        <w:fldChar w:fldCharType="end"/>
      </w:r>
      <w:r w:rsidR="00ED4E3B">
        <w:t>,</w:t>
      </w:r>
      <w:r w:rsidR="00DF14EA">
        <w:fldChar w:fldCharType="begin"/>
      </w:r>
      <w:r w:rsidR="00ED4E3B">
        <w:instrText xml:space="preserve"> REF _Ref313537628 \r \h </w:instrText>
      </w:r>
      <w:r w:rsidR="00DF14EA">
        <w:fldChar w:fldCharType="separate"/>
      </w:r>
      <w:r w:rsidR="00F924DA">
        <w:t>121</w:t>
      </w:r>
      <w:r w:rsidR="00DF14EA">
        <w:fldChar w:fldCharType="end"/>
      </w:r>
      <w:r>
        <w:t xml:space="preserve">]. </w:t>
      </w:r>
      <w:r w:rsidR="004E7C7B">
        <w:t xml:space="preserve">In the case of </w:t>
      </w:r>
      <w:r>
        <w:t>orthopedic implants</w:t>
      </w:r>
      <w:r w:rsidR="004E7C7B">
        <w:t>,</w:t>
      </w:r>
      <w:r>
        <w:t xml:space="preserve"> hydrogen evolution is a </w:t>
      </w:r>
      <w:r w:rsidR="004E7C7B">
        <w:t xml:space="preserve">major </w:t>
      </w:r>
      <w:r>
        <w:t xml:space="preserve">concern due to poor transport </w:t>
      </w:r>
      <w:r w:rsidR="00FC68C7">
        <w:t>mec</w:t>
      </w:r>
      <w:r w:rsidR="004E7C7B">
        <w:t xml:space="preserve">hanisms, which </w:t>
      </w:r>
      <w:r w:rsidR="00DE028B">
        <w:t xml:space="preserve">leads to the </w:t>
      </w:r>
      <w:r w:rsidR="004E7C7B">
        <w:t>form</w:t>
      </w:r>
      <w:r w:rsidR="00DE028B">
        <w:t>ation of</w:t>
      </w:r>
      <w:r w:rsidR="004E7C7B">
        <w:t xml:space="preserve"> gas </w:t>
      </w:r>
      <w:r w:rsidR="00FC68C7">
        <w:t>pockets</w:t>
      </w:r>
      <w:r w:rsidR="00DE028B">
        <w:t>. I</w:t>
      </w:r>
      <w:r w:rsidR="00FC68C7">
        <w:t>n animal studies</w:t>
      </w:r>
      <w:r w:rsidR="00DE028B">
        <w:t>,</w:t>
      </w:r>
      <w:r w:rsidR="00FC68C7">
        <w:t xml:space="preserve"> subcutaneous gas bubbles were</w:t>
      </w:r>
      <w:r>
        <w:t xml:space="preserve"> removed by</w:t>
      </w:r>
      <w:r w:rsidR="00DE028B">
        <w:t xml:space="preserve"> a</w:t>
      </w:r>
      <w:r>
        <w:t xml:space="preserve"> puncture procedure [</w:t>
      </w:r>
      <w:r w:rsidR="00DF14EA">
        <w:fldChar w:fldCharType="begin"/>
      </w:r>
      <w:r w:rsidR="00ED4E3B">
        <w:instrText xml:space="preserve"> REF _Ref313537576 \r \h </w:instrText>
      </w:r>
      <w:r w:rsidR="00DF14EA">
        <w:fldChar w:fldCharType="separate"/>
      </w:r>
      <w:r w:rsidR="00F924DA">
        <w:t>122</w:t>
      </w:r>
      <w:r w:rsidR="00DF14EA">
        <w:fldChar w:fldCharType="end"/>
      </w:r>
      <w:r w:rsidR="00ED4E3B">
        <w:t>,</w:t>
      </w:r>
      <w:r w:rsidR="00DF14EA">
        <w:fldChar w:fldCharType="begin"/>
      </w:r>
      <w:r w:rsidR="00ED4E3B">
        <w:instrText xml:space="preserve"> REF _Ref313537578 \r \h </w:instrText>
      </w:r>
      <w:r w:rsidR="00DF14EA">
        <w:fldChar w:fldCharType="separate"/>
      </w:r>
      <w:r w:rsidR="00F924DA">
        <w:t>123</w:t>
      </w:r>
      <w:r w:rsidR="00DF14EA">
        <w:fldChar w:fldCharType="end"/>
      </w:r>
      <w:r>
        <w:t xml:space="preserve">]. </w:t>
      </w:r>
    </w:p>
    <w:p w:rsidR="00E02C3F" w:rsidRDefault="00DE028B" w:rsidP="00C02F3A">
      <w:r w:rsidRPr="00DE028B">
        <w:rPr>
          <w:i/>
        </w:rPr>
        <w:t>In-vivo</w:t>
      </w:r>
      <w:r>
        <w:t xml:space="preserve"> hydrogen evolution from bioabsorbable Mg alloys occurs at cathodic sites with low hydrogen overpotential. This leads to the formation of local gas cavities. However, the solubility of the hydrogen in the gas pockets is dependent on the content of lipids, proteins and salinity </w:t>
      </w:r>
      <w:r w:rsidR="00E02C3F">
        <w:t>[</w:t>
      </w:r>
      <w:r w:rsidR="00DF14EA">
        <w:fldChar w:fldCharType="begin"/>
      </w:r>
      <w:r w:rsidR="00ED4E3B">
        <w:instrText xml:space="preserve"> REF _Ref315559382 \r \h </w:instrText>
      </w:r>
      <w:r w:rsidR="00DF14EA">
        <w:fldChar w:fldCharType="separate"/>
      </w:r>
      <w:r w:rsidR="00F924DA">
        <w:t>64</w:t>
      </w:r>
      <w:r w:rsidR="00DF14EA">
        <w:fldChar w:fldCharType="end"/>
      </w:r>
      <w:r w:rsidR="00EC0877">
        <w:t>]</w:t>
      </w:r>
      <w:r w:rsidR="00E02C3F">
        <w:t>.</w:t>
      </w:r>
      <w:r>
        <w:t xml:space="preserve"> Nevertheless, rapid generation of hydrogen leads to   </w:t>
      </w:r>
      <w:r w:rsidR="00E02C3F">
        <w:t>subcutaneous bubbles, which may delay the healing of surgical regions, resulting in necrosis of tissue, prolonged healing and discomfort to the patient [</w:t>
      </w:r>
      <w:r w:rsidR="00DF14EA">
        <w:fldChar w:fldCharType="begin"/>
      </w:r>
      <w:r w:rsidR="00ED4E3B">
        <w:instrText xml:space="preserve"> REF _Ref315730425 \r \h </w:instrText>
      </w:r>
      <w:r w:rsidR="00DF14EA">
        <w:fldChar w:fldCharType="separate"/>
      </w:r>
      <w:r w:rsidR="00F924DA">
        <w:t>114</w:t>
      </w:r>
      <w:r w:rsidR="00DF14EA">
        <w:fldChar w:fldCharType="end"/>
      </w:r>
      <w:r w:rsidR="00E02C3F">
        <w:t>]. Table 4.</w:t>
      </w:r>
      <w:r w:rsidR="001A0CC1">
        <w:t>5</w:t>
      </w:r>
      <w:r w:rsidR="00E02C3F">
        <w:t xml:space="preserve"> shows the solubility coefficient for hydrogen in biological media [</w:t>
      </w:r>
      <w:r w:rsidR="00DF14EA">
        <w:fldChar w:fldCharType="begin"/>
      </w:r>
      <w:r w:rsidR="00ED4E3B">
        <w:instrText xml:space="preserve"> REF _Ref315559382 \r \h </w:instrText>
      </w:r>
      <w:r w:rsidR="00DF14EA">
        <w:fldChar w:fldCharType="separate"/>
      </w:r>
      <w:r w:rsidR="00F924DA">
        <w:t>64</w:t>
      </w:r>
      <w:r w:rsidR="00DF14EA">
        <w:fldChar w:fldCharType="end"/>
      </w:r>
      <w:r w:rsidR="00ED4E3B">
        <w:t>,</w:t>
      </w:r>
      <w:r w:rsidR="00DF14EA">
        <w:fldChar w:fldCharType="begin"/>
      </w:r>
      <w:r w:rsidR="00ED4E3B">
        <w:instrText xml:space="preserve"> REF _Ref313529070 \r \h </w:instrText>
      </w:r>
      <w:r w:rsidR="00DF14EA">
        <w:fldChar w:fldCharType="separate"/>
      </w:r>
      <w:r w:rsidR="00F924DA">
        <w:t>116</w:t>
      </w:r>
      <w:r w:rsidR="00DF14EA">
        <w:fldChar w:fldCharType="end"/>
      </w:r>
      <w:r w:rsidR="00E02C3F">
        <w:t xml:space="preserve">]. </w:t>
      </w:r>
    </w:p>
    <w:p w:rsidR="00AC7BFC" w:rsidRPr="00EC0877" w:rsidRDefault="00AC7BFC" w:rsidP="00AC7BFC">
      <w:pPr>
        <w:pStyle w:val="Caption"/>
        <w:rPr>
          <w:i/>
        </w:rPr>
      </w:pPr>
      <w:bookmarkStart w:id="94" w:name="_Toc330042538"/>
      <w:r w:rsidRPr="00EC087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4</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5</w:t>
      </w:r>
      <w:r w:rsidR="00DF14EA">
        <w:rPr>
          <w:b/>
          <w:i/>
        </w:rPr>
        <w:fldChar w:fldCharType="end"/>
      </w:r>
      <w:r w:rsidRPr="00EC0877">
        <w:rPr>
          <w:b/>
          <w:i/>
        </w:rPr>
        <w:t>:</w:t>
      </w:r>
      <w:r w:rsidRPr="00EC0877">
        <w:rPr>
          <w:i/>
        </w:rPr>
        <w:t xml:space="preserve"> </w:t>
      </w:r>
      <w:r w:rsidRPr="00EC0877">
        <w:rPr>
          <w:i/>
          <w:szCs w:val="24"/>
        </w:rPr>
        <w:t>Ostwald solubility coefficient L (ml gas per ml medium) for hydrogen in biological media at various temperatures (</w:t>
      </w:r>
      <w:r w:rsidRPr="00EC0877">
        <w:rPr>
          <w:i/>
          <w:szCs w:val="24"/>
          <w:vertAlign w:val="superscript"/>
        </w:rPr>
        <w:t>o</w:t>
      </w:r>
      <w:r w:rsidRPr="00EC0877">
        <w:rPr>
          <w:i/>
          <w:szCs w:val="24"/>
        </w:rPr>
        <w:t>C) [</w:t>
      </w:r>
      <w:r w:rsidR="00F352DC">
        <w:fldChar w:fldCharType="begin"/>
      </w:r>
      <w:r w:rsidR="00F352DC">
        <w:instrText xml:space="preserve"> REF _Ref315559382 \r \h  \* MERGEFORMAT </w:instrText>
      </w:r>
      <w:r w:rsidR="00F352DC">
        <w:fldChar w:fldCharType="separate"/>
      </w:r>
      <w:r w:rsidR="00F924DA" w:rsidRPr="00F924DA">
        <w:rPr>
          <w:i/>
          <w:szCs w:val="24"/>
        </w:rPr>
        <w:t>64</w:t>
      </w:r>
      <w:r w:rsidR="00F352DC">
        <w:fldChar w:fldCharType="end"/>
      </w:r>
      <w:r w:rsidR="00525C76" w:rsidRPr="00EC0877">
        <w:rPr>
          <w:i/>
          <w:szCs w:val="24"/>
        </w:rPr>
        <w:t>,</w:t>
      </w:r>
      <w:r w:rsidR="00F352DC">
        <w:fldChar w:fldCharType="begin"/>
      </w:r>
      <w:r w:rsidR="00F352DC">
        <w:instrText xml:space="preserve"> REF _Ref313529070 \r \h  \* MERGEFORMAT </w:instrText>
      </w:r>
      <w:r w:rsidR="00F352DC">
        <w:fldChar w:fldCharType="separate"/>
      </w:r>
      <w:r w:rsidR="00F924DA" w:rsidRPr="00F924DA">
        <w:rPr>
          <w:i/>
          <w:szCs w:val="24"/>
        </w:rPr>
        <w:t>116</w:t>
      </w:r>
      <w:r w:rsidR="00F352DC">
        <w:fldChar w:fldCharType="end"/>
      </w:r>
      <w:r w:rsidRPr="00EC0877">
        <w:rPr>
          <w:i/>
          <w:szCs w:val="24"/>
        </w:rPr>
        <w:t>]</w:t>
      </w:r>
      <w:bookmarkEnd w:id="9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528"/>
        <w:gridCol w:w="2610"/>
        <w:gridCol w:w="2718"/>
      </w:tblGrid>
      <w:tr w:rsidR="00E02C3F" w:rsidRPr="00777DAE" w:rsidTr="00E02C3F">
        <w:trPr>
          <w:trHeight w:val="413"/>
        </w:trPr>
        <w:tc>
          <w:tcPr>
            <w:tcW w:w="3528" w:type="dxa"/>
            <w:tcBorders>
              <w:bottom w:val="single" w:sz="4" w:space="0" w:color="auto"/>
            </w:tcBorders>
            <w:vAlign w:val="center"/>
          </w:tcPr>
          <w:p w:rsidR="00E02C3F" w:rsidRPr="00777DAE" w:rsidRDefault="00E02C3F" w:rsidP="00512983">
            <w:pPr>
              <w:spacing w:line="360" w:lineRule="auto"/>
              <w:ind w:firstLine="0"/>
              <w:jc w:val="left"/>
              <w:rPr>
                <w:szCs w:val="24"/>
              </w:rPr>
            </w:pPr>
            <w:r w:rsidRPr="00777DAE">
              <w:rPr>
                <w:szCs w:val="24"/>
              </w:rPr>
              <w:t>Medium/tissue</w:t>
            </w:r>
          </w:p>
        </w:tc>
        <w:tc>
          <w:tcPr>
            <w:tcW w:w="2610" w:type="dxa"/>
            <w:tcBorders>
              <w:bottom w:val="single" w:sz="4" w:space="0" w:color="auto"/>
            </w:tcBorders>
            <w:vAlign w:val="center"/>
          </w:tcPr>
          <w:p w:rsidR="00E02C3F" w:rsidRPr="00777DAE" w:rsidRDefault="00E02C3F" w:rsidP="00512983">
            <w:pPr>
              <w:spacing w:line="360" w:lineRule="auto"/>
              <w:ind w:firstLine="0"/>
              <w:jc w:val="center"/>
              <w:rPr>
                <w:szCs w:val="24"/>
              </w:rPr>
            </w:pPr>
            <w:r w:rsidRPr="00777DAE">
              <w:rPr>
                <w:szCs w:val="24"/>
                <w:vertAlign w:val="superscript"/>
              </w:rPr>
              <w:t>o</w:t>
            </w:r>
            <w:r w:rsidRPr="00777DAE">
              <w:rPr>
                <w:szCs w:val="24"/>
              </w:rPr>
              <w:t>C</w:t>
            </w:r>
          </w:p>
        </w:tc>
        <w:tc>
          <w:tcPr>
            <w:tcW w:w="2718" w:type="dxa"/>
            <w:tcBorders>
              <w:bottom w:val="single" w:sz="4" w:space="0" w:color="auto"/>
            </w:tcBorders>
            <w:vAlign w:val="center"/>
          </w:tcPr>
          <w:p w:rsidR="00E02C3F" w:rsidRPr="00777DAE" w:rsidRDefault="00E02C3F" w:rsidP="00512983">
            <w:pPr>
              <w:spacing w:line="360" w:lineRule="auto"/>
              <w:ind w:firstLine="0"/>
              <w:jc w:val="center"/>
              <w:rPr>
                <w:szCs w:val="24"/>
              </w:rPr>
            </w:pPr>
            <w:r w:rsidRPr="00777DAE">
              <w:rPr>
                <w:szCs w:val="24"/>
              </w:rPr>
              <w:t>L</w:t>
            </w:r>
          </w:p>
        </w:tc>
      </w:tr>
      <w:tr w:rsidR="00E02C3F" w:rsidRPr="00777DAE" w:rsidTr="00E02C3F">
        <w:trPr>
          <w:trHeight w:val="260"/>
        </w:trPr>
        <w:tc>
          <w:tcPr>
            <w:tcW w:w="3528" w:type="dxa"/>
            <w:tcBorders>
              <w:bottom w:val="nil"/>
            </w:tcBorders>
            <w:vAlign w:val="center"/>
          </w:tcPr>
          <w:p w:rsidR="00E02C3F" w:rsidRPr="00777DAE" w:rsidRDefault="00E02C3F" w:rsidP="00512983">
            <w:pPr>
              <w:spacing w:line="360" w:lineRule="auto"/>
              <w:ind w:firstLine="0"/>
              <w:jc w:val="left"/>
              <w:rPr>
                <w:szCs w:val="24"/>
              </w:rPr>
            </w:pPr>
            <w:r w:rsidRPr="00777DAE">
              <w:rPr>
                <w:szCs w:val="24"/>
              </w:rPr>
              <w:t>Water</w:t>
            </w:r>
          </w:p>
        </w:tc>
        <w:tc>
          <w:tcPr>
            <w:tcW w:w="2610" w:type="dxa"/>
            <w:tcBorders>
              <w:bottom w:val="nil"/>
            </w:tcBorders>
            <w:vAlign w:val="center"/>
          </w:tcPr>
          <w:p w:rsidR="00E02C3F" w:rsidRPr="00777DAE" w:rsidRDefault="00E02C3F" w:rsidP="00512983">
            <w:pPr>
              <w:spacing w:line="360" w:lineRule="auto"/>
              <w:ind w:firstLine="0"/>
              <w:jc w:val="center"/>
              <w:rPr>
                <w:szCs w:val="24"/>
              </w:rPr>
            </w:pPr>
            <w:r w:rsidRPr="00777DAE">
              <w:rPr>
                <w:szCs w:val="24"/>
              </w:rPr>
              <w:t>37</w:t>
            </w:r>
          </w:p>
        </w:tc>
        <w:tc>
          <w:tcPr>
            <w:tcW w:w="2718" w:type="dxa"/>
            <w:tcBorders>
              <w:bottom w:val="nil"/>
            </w:tcBorders>
            <w:vAlign w:val="center"/>
          </w:tcPr>
          <w:p w:rsidR="00E02C3F" w:rsidRPr="00777DAE" w:rsidRDefault="00E02C3F" w:rsidP="00512983">
            <w:pPr>
              <w:spacing w:line="360" w:lineRule="auto"/>
              <w:ind w:firstLine="0"/>
              <w:jc w:val="center"/>
              <w:rPr>
                <w:szCs w:val="24"/>
              </w:rPr>
            </w:pPr>
            <w:r w:rsidRPr="00777DAE">
              <w:rPr>
                <w:szCs w:val="24"/>
              </w:rPr>
              <w:t>0.0185</w:t>
            </w:r>
          </w:p>
        </w:tc>
      </w:tr>
      <w:tr w:rsidR="00E02C3F" w:rsidRPr="00777DAE" w:rsidTr="00E02C3F">
        <w:trPr>
          <w:trHeight w:val="278"/>
        </w:trPr>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Saline 0.15 M</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38</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0.0178</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Plasma, ox</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38</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0.0175</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Red cells, ox</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38</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0.0166</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Whole blood, ox</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38</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0.0170</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Whole blood, man</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37</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0.018</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Skeletal muscle, rat</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37</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0.0218</w:t>
            </w:r>
          </w:p>
        </w:tc>
      </w:tr>
      <w:tr w:rsidR="00E02C3F" w:rsidRPr="00777DAE" w:rsidTr="00E02C3F">
        <w:tc>
          <w:tcPr>
            <w:tcW w:w="3528" w:type="dxa"/>
            <w:tcBorders>
              <w:top w:val="nil"/>
              <w:bottom w:val="nil"/>
            </w:tcBorders>
            <w:vAlign w:val="center"/>
          </w:tcPr>
          <w:p w:rsidR="00E02C3F" w:rsidRPr="00777DAE" w:rsidRDefault="00E02C3F" w:rsidP="00512983">
            <w:pPr>
              <w:spacing w:line="360" w:lineRule="auto"/>
              <w:ind w:firstLine="0"/>
              <w:jc w:val="left"/>
              <w:rPr>
                <w:szCs w:val="24"/>
              </w:rPr>
            </w:pPr>
            <w:r w:rsidRPr="00777DAE">
              <w:rPr>
                <w:szCs w:val="24"/>
              </w:rPr>
              <w:t>Olive oil</w:t>
            </w:r>
          </w:p>
        </w:tc>
        <w:tc>
          <w:tcPr>
            <w:tcW w:w="2610"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25.3</w:t>
            </w:r>
          </w:p>
        </w:tc>
        <w:tc>
          <w:tcPr>
            <w:tcW w:w="2718" w:type="dxa"/>
            <w:tcBorders>
              <w:top w:val="nil"/>
              <w:bottom w:val="nil"/>
            </w:tcBorders>
            <w:vAlign w:val="center"/>
          </w:tcPr>
          <w:p w:rsidR="00E02C3F" w:rsidRPr="00777DAE" w:rsidRDefault="00E02C3F" w:rsidP="00512983">
            <w:pPr>
              <w:spacing w:line="360" w:lineRule="auto"/>
              <w:ind w:firstLine="0"/>
              <w:jc w:val="center"/>
              <w:rPr>
                <w:szCs w:val="24"/>
              </w:rPr>
            </w:pPr>
            <w:r w:rsidRPr="00777DAE">
              <w:rPr>
                <w:szCs w:val="24"/>
              </w:rPr>
              <w:t>0.036</w:t>
            </w:r>
          </w:p>
        </w:tc>
      </w:tr>
      <w:tr w:rsidR="00E02C3F" w:rsidRPr="00777DAE" w:rsidTr="00E02C3F">
        <w:tc>
          <w:tcPr>
            <w:tcW w:w="3528" w:type="dxa"/>
            <w:tcBorders>
              <w:top w:val="nil"/>
            </w:tcBorders>
            <w:vAlign w:val="center"/>
          </w:tcPr>
          <w:p w:rsidR="00E02C3F" w:rsidRPr="00777DAE" w:rsidRDefault="00E02C3F" w:rsidP="00512983">
            <w:pPr>
              <w:spacing w:line="360" w:lineRule="auto"/>
              <w:ind w:firstLine="0"/>
              <w:jc w:val="left"/>
              <w:rPr>
                <w:szCs w:val="24"/>
              </w:rPr>
            </w:pPr>
            <w:r w:rsidRPr="00777DAE">
              <w:rPr>
                <w:szCs w:val="24"/>
              </w:rPr>
              <w:t>Lard</w:t>
            </w:r>
          </w:p>
        </w:tc>
        <w:tc>
          <w:tcPr>
            <w:tcW w:w="2610" w:type="dxa"/>
            <w:tcBorders>
              <w:top w:val="nil"/>
            </w:tcBorders>
            <w:vAlign w:val="center"/>
          </w:tcPr>
          <w:p w:rsidR="00E02C3F" w:rsidRPr="00777DAE" w:rsidRDefault="00E02C3F" w:rsidP="00512983">
            <w:pPr>
              <w:spacing w:line="360" w:lineRule="auto"/>
              <w:ind w:firstLine="0"/>
              <w:jc w:val="center"/>
              <w:rPr>
                <w:szCs w:val="24"/>
              </w:rPr>
            </w:pPr>
            <w:r w:rsidRPr="00777DAE">
              <w:rPr>
                <w:szCs w:val="24"/>
              </w:rPr>
              <w:t>25</w:t>
            </w:r>
          </w:p>
        </w:tc>
        <w:tc>
          <w:tcPr>
            <w:tcW w:w="2718" w:type="dxa"/>
            <w:tcBorders>
              <w:top w:val="nil"/>
            </w:tcBorders>
            <w:vAlign w:val="center"/>
          </w:tcPr>
          <w:p w:rsidR="00E02C3F" w:rsidRPr="00777DAE" w:rsidRDefault="00E02C3F" w:rsidP="00512983">
            <w:pPr>
              <w:spacing w:line="360" w:lineRule="auto"/>
              <w:ind w:firstLine="0"/>
              <w:jc w:val="center"/>
              <w:rPr>
                <w:szCs w:val="24"/>
              </w:rPr>
            </w:pPr>
            <w:r w:rsidRPr="00777DAE">
              <w:rPr>
                <w:szCs w:val="24"/>
              </w:rPr>
              <w:t>0.039</w:t>
            </w:r>
          </w:p>
        </w:tc>
      </w:tr>
    </w:tbl>
    <w:p w:rsidR="00E02C3F" w:rsidRDefault="00E02C3F" w:rsidP="00E02C3F">
      <w:pPr>
        <w:ind w:firstLine="0"/>
        <w:rPr>
          <w:szCs w:val="24"/>
        </w:rPr>
      </w:pPr>
    </w:p>
    <w:p w:rsidR="00B0390A" w:rsidRPr="00CE79B1" w:rsidRDefault="00B0390A" w:rsidP="00E02C3F">
      <w:r w:rsidRPr="00CE79B1">
        <w:t>The adsorption of chloride ions on the surface oxides of the alloy lead to the formation of Mg(OH)</w:t>
      </w:r>
      <w:r w:rsidRPr="00CE79B1">
        <w:rPr>
          <w:vertAlign w:val="subscript"/>
        </w:rPr>
        <w:t>2</w:t>
      </w:r>
      <w:r w:rsidRPr="00CE79B1">
        <w:t xml:space="preserve"> via the hydrolysis of MgCl</w:t>
      </w:r>
      <w:r w:rsidRPr="00CE79B1">
        <w:rPr>
          <w:vertAlign w:val="subscript"/>
        </w:rPr>
        <w:t>2</w:t>
      </w:r>
      <w:r w:rsidRPr="00CE79B1">
        <w:t xml:space="preserve"> [</w:t>
      </w:r>
      <w:r w:rsidR="00DF14EA">
        <w:fldChar w:fldCharType="begin"/>
      </w:r>
      <w:r w:rsidR="00525C76">
        <w:instrText xml:space="preserve"> REF _Ref315770576 \r \h </w:instrText>
      </w:r>
      <w:r w:rsidR="00DF14EA">
        <w:fldChar w:fldCharType="separate"/>
      </w:r>
      <w:r w:rsidR="00F924DA">
        <w:t>167</w:t>
      </w:r>
      <w:r w:rsidR="00DF14EA">
        <w:fldChar w:fldCharType="end"/>
      </w:r>
      <w:r w:rsidRPr="00CE79B1">
        <w:t>]. Dissolution of Mg</w:t>
      </w:r>
      <w:r w:rsidR="00DE028B">
        <w:t>(OH)</w:t>
      </w:r>
      <w:r w:rsidR="00DE028B" w:rsidRPr="00DE028B">
        <w:rPr>
          <w:vertAlign w:val="subscript"/>
        </w:rPr>
        <w:t>2</w:t>
      </w:r>
      <w:r w:rsidRPr="00CE79B1">
        <w:t xml:space="preserve"> subsequently expos</w:t>
      </w:r>
      <w:r w:rsidR="00DE028B">
        <w:t>es</w:t>
      </w:r>
      <w:r w:rsidRPr="00CE79B1">
        <w:t xml:space="preserve"> the underlying metal, which leads to further dissolution of </w:t>
      </w:r>
      <w:r w:rsidR="00EC0877">
        <w:t>Mg</w:t>
      </w:r>
      <w:r w:rsidRPr="00CE79B1">
        <w:t>. At anodic sites, Mg</w:t>
      </w:r>
      <w:r w:rsidRPr="00CE79B1">
        <w:rPr>
          <w:vertAlign w:val="superscript"/>
        </w:rPr>
        <w:t>++</w:t>
      </w:r>
      <w:r w:rsidRPr="00CE79B1">
        <w:t xml:space="preserve"> ions are produced; Cl</w:t>
      </w:r>
      <w:r w:rsidRPr="00CE79B1">
        <w:rPr>
          <w:vertAlign w:val="superscript"/>
        </w:rPr>
        <w:t>-</w:t>
      </w:r>
      <w:r w:rsidRPr="00CE79B1">
        <w:t xml:space="preserve"> ions diffuse to such sites in order to establish electrical neutrality. MgCl</w:t>
      </w:r>
      <w:r w:rsidRPr="00CE79B1">
        <w:rPr>
          <w:vertAlign w:val="subscript"/>
        </w:rPr>
        <w:t>2</w:t>
      </w:r>
      <w:r w:rsidRPr="00CE79B1">
        <w:t xml:space="preserve"> is formed in the pits and hydrolyze according to equation (1) producing hydrochloric acid</w:t>
      </w:r>
      <w:r w:rsidR="00DE028B">
        <w:t xml:space="preserve">, which </w:t>
      </w:r>
      <w:r w:rsidRPr="00CE79B1">
        <w:t>further dissol</w:t>
      </w:r>
      <w:r w:rsidR="00DE028B">
        <w:t>ves the</w:t>
      </w:r>
      <w:r w:rsidRPr="00CE79B1">
        <w:t xml:space="preserve"> Mg.</w:t>
      </w:r>
    </w:p>
    <w:p w:rsidR="00B0390A" w:rsidRPr="00CE79B1" w:rsidRDefault="00EC0877" w:rsidP="00B0390A">
      <w:pPr>
        <w:rPr>
          <w:szCs w:val="24"/>
        </w:rPr>
      </w:pPr>
      <w:r w:rsidRPr="00777DAE">
        <w:rPr>
          <w:position w:val="-10"/>
          <w:szCs w:val="24"/>
        </w:rPr>
        <w:object w:dxaOrig="3620" w:dyaOrig="340">
          <v:shape id="_x0000_i1035" type="#_x0000_t75" style="width:216.75pt;height:22.5pt" o:ole="">
            <v:imagedata r:id="rId74" o:title=""/>
          </v:shape>
          <o:OLEObject Type="Embed" ProgID="Equation.3" ShapeID="_x0000_i1035" DrawAspect="Content" ObjectID="_1407044160" r:id="rId75"/>
        </w:object>
      </w:r>
      <w:r w:rsidR="00B0390A" w:rsidRPr="00CE79B1">
        <w:rPr>
          <w:szCs w:val="24"/>
        </w:rPr>
        <w:t xml:space="preserve">                      </w:t>
      </w:r>
      <w:r>
        <w:rPr>
          <w:szCs w:val="24"/>
        </w:rPr>
        <w:t xml:space="preserve">            </w:t>
      </w:r>
      <w:r w:rsidR="00B0390A" w:rsidRPr="00CE79B1">
        <w:rPr>
          <w:szCs w:val="24"/>
        </w:rPr>
        <w:t>(1)</w:t>
      </w:r>
    </w:p>
    <w:p w:rsidR="00B0390A" w:rsidRPr="00CE79B1" w:rsidRDefault="00B0390A" w:rsidP="00B0390A">
      <w:pPr>
        <w:ind w:firstLine="0"/>
        <w:rPr>
          <w:szCs w:val="24"/>
        </w:rPr>
      </w:pPr>
      <w:r w:rsidRPr="00CE79B1">
        <w:rPr>
          <w:szCs w:val="24"/>
        </w:rPr>
        <w:t xml:space="preserve">At cathodic sites, water is reduced and hydrogen is evolved in accordance with equation (2). </w:t>
      </w:r>
    </w:p>
    <w:p w:rsidR="00B0390A" w:rsidRPr="00CE79B1" w:rsidRDefault="00FE51D6" w:rsidP="00B0390A">
      <w:pPr>
        <w:rPr>
          <w:szCs w:val="24"/>
        </w:rPr>
      </w:pPr>
      <w:r w:rsidRPr="00CE79B1">
        <w:rPr>
          <w:position w:val="-10"/>
          <w:szCs w:val="24"/>
        </w:rPr>
        <w:object w:dxaOrig="2580" w:dyaOrig="380">
          <v:shape id="_x0000_i1036" type="#_x0000_t75" style="width:178.5pt;height:23.25pt" o:ole="">
            <v:imagedata r:id="rId76" o:title=""/>
          </v:shape>
          <o:OLEObject Type="Embed" ProgID="Equation.3" ShapeID="_x0000_i1036" DrawAspect="Content" ObjectID="_1407044161" r:id="rId77"/>
        </w:object>
      </w:r>
      <w:r w:rsidR="00B0390A" w:rsidRPr="00CE79B1">
        <w:rPr>
          <w:szCs w:val="24"/>
        </w:rPr>
        <w:t xml:space="preserve">                         </w:t>
      </w:r>
      <w:r w:rsidR="00EC0877">
        <w:rPr>
          <w:szCs w:val="24"/>
        </w:rPr>
        <w:t xml:space="preserve">     </w:t>
      </w:r>
      <w:r w:rsidR="00B0390A" w:rsidRPr="00CE79B1">
        <w:rPr>
          <w:szCs w:val="24"/>
        </w:rPr>
        <w:t xml:space="preserve">                 (2)</w:t>
      </w:r>
    </w:p>
    <w:p w:rsidR="00B0390A" w:rsidRPr="00CE79B1" w:rsidRDefault="00EC0877" w:rsidP="00B0390A">
      <w:pPr>
        <w:rPr>
          <w:szCs w:val="24"/>
        </w:rPr>
      </w:pPr>
      <w:r w:rsidRPr="00CE79B1">
        <w:rPr>
          <w:position w:val="-10"/>
          <w:szCs w:val="24"/>
        </w:rPr>
        <w:object w:dxaOrig="3040" w:dyaOrig="340">
          <v:shape id="_x0000_i1037" type="#_x0000_t75" style="width:178.5pt;height:19.5pt" o:ole="">
            <v:imagedata r:id="rId78" o:title=""/>
          </v:shape>
          <o:OLEObject Type="Embed" ProgID="Equation.3" ShapeID="_x0000_i1037" DrawAspect="Content" ObjectID="_1407044162" r:id="rId79"/>
        </w:object>
      </w:r>
      <w:r w:rsidR="00B0390A" w:rsidRPr="00CE79B1">
        <w:rPr>
          <w:szCs w:val="24"/>
        </w:rPr>
        <w:t>(overall reaction)</w:t>
      </w:r>
      <w:r>
        <w:rPr>
          <w:szCs w:val="24"/>
        </w:rPr>
        <w:t xml:space="preserve">               </w:t>
      </w:r>
      <w:r w:rsidR="00B0390A" w:rsidRPr="00CE79B1">
        <w:rPr>
          <w:szCs w:val="24"/>
        </w:rPr>
        <w:t xml:space="preserve">    (3)</w:t>
      </w:r>
    </w:p>
    <w:p w:rsidR="00B0390A" w:rsidRPr="00CE79B1" w:rsidRDefault="00DE028B" w:rsidP="00B0390A">
      <w:pPr>
        <w:rPr>
          <w:szCs w:val="24"/>
        </w:rPr>
      </w:pPr>
      <w:r>
        <w:rPr>
          <w:szCs w:val="24"/>
        </w:rPr>
        <w:t xml:space="preserve">The overall reaction of equation (3) summarizes </w:t>
      </w:r>
      <w:r w:rsidR="00B0390A" w:rsidRPr="00CE79B1">
        <w:rPr>
          <w:szCs w:val="24"/>
        </w:rPr>
        <w:t>[</w:t>
      </w:r>
      <w:r w:rsidR="00DF14EA">
        <w:rPr>
          <w:szCs w:val="24"/>
        </w:rPr>
        <w:fldChar w:fldCharType="begin"/>
      </w:r>
      <w:r w:rsidR="00525C76">
        <w:rPr>
          <w:szCs w:val="24"/>
        </w:rPr>
        <w:instrText xml:space="preserve"> REF _Ref315558940 \r \h </w:instrText>
      </w:r>
      <w:r w:rsidR="00DF14EA">
        <w:rPr>
          <w:szCs w:val="24"/>
        </w:rPr>
      </w:r>
      <w:r w:rsidR="00DF14EA">
        <w:rPr>
          <w:szCs w:val="24"/>
        </w:rPr>
        <w:fldChar w:fldCharType="separate"/>
      </w:r>
      <w:r w:rsidR="00F924DA">
        <w:rPr>
          <w:szCs w:val="24"/>
        </w:rPr>
        <w:t>63</w:t>
      </w:r>
      <w:r w:rsidR="00DF14EA">
        <w:rPr>
          <w:szCs w:val="24"/>
        </w:rPr>
        <w:fldChar w:fldCharType="end"/>
      </w:r>
      <w:r w:rsidR="00525C76">
        <w:rPr>
          <w:szCs w:val="24"/>
        </w:rPr>
        <w:t>,</w:t>
      </w:r>
      <w:r w:rsidR="00DF14EA">
        <w:rPr>
          <w:szCs w:val="24"/>
        </w:rPr>
        <w:fldChar w:fldCharType="begin"/>
      </w:r>
      <w:r w:rsidR="00060EF6">
        <w:rPr>
          <w:szCs w:val="24"/>
        </w:rPr>
        <w:instrText xml:space="preserve"> REF _Ref317592177 \r \h </w:instrText>
      </w:r>
      <w:r w:rsidR="00DF14EA">
        <w:rPr>
          <w:szCs w:val="24"/>
        </w:rPr>
      </w:r>
      <w:r w:rsidR="00DF14EA">
        <w:rPr>
          <w:szCs w:val="24"/>
        </w:rPr>
        <w:fldChar w:fldCharType="separate"/>
      </w:r>
      <w:r w:rsidR="00F924DA">
        <w:rPr>
          <w:szCs w:val="24"/>
        </w:rPr>
        <w:t>167</w:t>
      </w:r>
      <w:r w:rsidR="00DF14EA">
        <w:rPr>
          <w:szCs w:val="24"/>
        </w:rPr>
        <w:fldChar w:fldCharType="end"/>
      </w:r>
      <w:r w:rsidR="00B0390A" w:rsidRPr="00CE79B1">
        <w:rPr>
          <w:szCs w:val="24"/>
        </w:rPr>
        <w:t xml:space="preserve">] </w:t>
      </w:r>
      <w:r>
        <w:rPr>
          <w:szCs w:val="24"/>
        </w:rPr>
        <w:t>the formation of hydrogen gas p</w:t>
      </w:r>
      <w:r w:rsidR="00B0390A" w:rsidRPr="00CE79B1">
        <w:rPr>
          <w:szCs w:val="24"/>
        </w:rPr>
        <w:t>ockets adjacent to the implant, which</w:t>
      </w:r>
      <w:r w:rsidR="00B0390A">
        <w:rPr>
          <w:szCs w:val="24"/>
        </w:rPr>
        <w:t xml:space="preserve"> delays the healing of tissues</w:t>
      </w:r>
      <w:r w:rsidR="00B0390A" w:rsidRPr="00CE79B1">
        <w:rPr>
          <w:szCs w:val="24"/>
        </w:rPr>
        <w:t xml:space="preserve">. </w:t>
      </w:r>
    </w:p>
    <w:p w:rsidR="008A02BE" w:rsidRPr="00512983" w:rsidRDefault="00777DAE" w:rsidP="00366B1F">
      <w:pPr>
        <w:rPr>
          <w:szCs w:val="24"/>
        </w:rPr>
      </w:pPr>
      <w:r>
        <w:rPr>
          <w:szCs w:val="24"/>
        </w:rPr>
        <w:t xml:space="preserve">Song 2007 reported </w:t>
      </w:r>
      <w:r w:rsidR="00512983">
        <w:rPr>
          <w:szCs w:val="24"/>
        </w:rPr>
        <w:t xml:space="preserve">both unanodized and anodized </w:t>
      </w:r>
      <w:r w:rsidR="00060EF6">
        <w:rPr>
          <w:szCs w:val="24"/>
        </w:rPr>
        <w:t>Mg</w:t>
      </w:r>
      <w:r w:rsidR="008A02BE" w:rsidRPr="00512983">
        <w:rPr>
          <w:szCs w:val="24"/>
        </w:rPr>
        <w:t xml:space="preserve"> alloys usually suffer from localized corrosion </w:t>
      </w:r>
      <w:r w:rsidR="00DE028B">
        <w:rPr>
          <w:szCs w:val="24"/>
        </w:rPr>
        <w:t xml:space="preserve">at which </w:t>
      </w:r>
      <w:r w:rsidR="008A02BE" w:rsidRPr="00512983">
        <w:rPr>
          <w:szCs w:val="24"/>
        </w:rPr>
        <w:t>hydrogen</w:t>
      </w:r>
      <w:r w:rsidR="00DE028B">
        <w:rPr>
          <w:szCs w:val="24"/>
        </w:rPr>
        <w:t xml:space="preserve"> is primarily evolved </w:t>
      </w:r>
      <w:r w:rsidR="00060EF6">
        <w:rPr>
          <w:szCs w:val="24"/>
        </w:rPr>
        <w:t>[</w:t>
      </w:r>
      <w:r w:rsidR="00DF14EA">
        <w:rPr>
          <w:szCs w:val="24"/>
        </w:rPr>
        <w:fldChar w:fldCharType="begin"/>
      </w:r>
      <w:r w:rsidR="00060EF6">
        <w:rPr>
          <w:szCs w:val="24"/>
        </w:rPr>
        <w:instrText xml:space="preserve"> REF _Ref317592177 \r \h </w:instrText>
      </w:r>
      <w:r w:rsidR="00DF14EA">
        <w:rPr>
          <w:szCs w:val="24"/>
        </w:rPr>
      </w:r>
      <w:r w:rsidR="00DF14EA">
        <w:rPr>
          <w:szCs w:val="24"/>
        </w:rPr>
        <w:fldChar w:fldCharType="separate"/>
      </w:r>
      <w:r w:rsidR="00F924DA">
        <w:rPr>
          <w:szCs w:val="24"/>
        </w:rPr>
        <w:t>167</w:t>
      </w:r>
      <w:r w:rsidR="00DF14EA">
        <w:rPr>
          <w:szCs w:val="24"/>
        </w:rPr>
        <w:fldChar w:fldCharType="end"/>
      </w:r>
      <w:r w:rsidR="00060EF6">
        <w:rPr>
          <w:szCs w:val="24"/>
        </w:rPr>
        <w:t>]</w:t>
      </w:r>
      <w:r w:rsidR="00512983">
        <w:rPr>
          <w:szCs w:val="24"/>
        </w:rPr>
        <w:t>. Hence, h</w:t>
      </w:r>
      <w:r w:rsidR="008A02BE" w:rsidRPr="00512983">
        <w:rPr>
          <w:szCs w:val="24"/>
        </w:rPr>
        <w:t xml:space="preserve">ydrogen evolution </w:t>
      </w:r>
      <w:r w:rsidR="00DE028B">
        <w:rPr>
          <w:szCs w:val="24"/>
        </w:rPr>
        <w:t>can be</w:t>
      </w:r>
      <w:r w:rsidR="008A02BE" w:rsidRPr="00512983">
        <w:rPr>
          <w:szCs w:val="24"/>
        </w:rPr>
        <w:t xml:space="preserve"> employed as an important </w:t>
      </w:r>
      <w:r w:rsidR="00512983">
        <w:rPr>
          <w:szCs w:val="24"/>
        </w:rPr>
        <w:t xml:space="preserve">parameter </w:t>
      </w:r>
      <w:r w:rsidR="00DE028B">
        <w:rPr>
          <w:szCs w:val="24"/>
        </w:rPr>
        <w:t>f</w:t>
      </w:r>
      <w:r w:rsidR="008A02BE" w:rsidRPr="00512983">
        <w:rPr>
          <w:szCs w:val="24"/>
        </w:rPr>
        <w:t>o</w:t>
      </w:r>
      <w:r w:rsidR="00DE028B">
        <w:rPr>
          <w:szCs w:val="24"/>
        </w:rPr>
        <w:t>r</w:t>
      </w:r>
      <w:r w:rsidR="008A02BE" w:rsidRPr="00512983">
        <w:rPr>
          <w:szCs w:val="24"/>
        </w:rPr>
        <w:t xml:space="preserve"> compar</w:t>
      </w:r>
      <w:r w:rsidR="00DE028B">
        <w:rPr>
          <w:szCs w:val="24"/>
        </w:rPr>
        <w:t>ing</w:t>
      </w:r>
      <w:r w:rsidR="008A02BE" w:rsidRPr="00512983">
        <w:rPr>
          <w:szCs w:val="24"/>
        </w:rPr>
        <w:t xml:space="preserve"> </w:t>
      </w:r>
      <w:r w:rsidR="00512983">
        <w:rPr>
          <w:szCs w:val="24"/>
        </w:rPr>
        <w:t>degradation</w:t>
      </w:r>
      <w:r w:rsidR="00DE028B">
        <w:rPr>
          <w:szCs w:val="24"/>
        </w:rPr>
        <w:t xml:space="preserve"> rates of </w:t>
      </w:r>
      <w:r w:rsidR="00060EF6">
        <w:rPr>
          <w:szCs w:val="24"/>
        </w:rPr>
        <w:t>Mg</w:t>
      </w:r>
      <w:r w:rsidR="00512983">
        <w:rPr>
          <w:szCs w:val="24"/>
        </w:rPr>
        <w:t xml:space="preserve"> and its alloys</w:t>
      </w:r>
      <w:r w:rsidR="008A02BE" w:rsidRPr="00512983">
        <w:rPr>
          <w:szCs w:val="24"/>
        </w:rPr>
        <w:t xml:space="preserve"> [</w:t>
      </w:r>
      <w:r w:rsidR="00DF14EA">
        <w:rPr>
          <w:szCs w:val="24"/>
        </w:rPr>
        <w:fldChar w:fldCharType="begin"/>
      </w:r>
      <w:r w:rsidR="00060EF6">
        <w:rPr>
          <w:szCs w:val="24"/>
        </w:rPr>
        <w:instrText xml:space="preserve"> REF _Ref317592177 \r \h </w:instrText>
      </w:r>
      <w:r w:rsidR="00DF14EA">
        <w:rPr>
          <w:szCs w:val="24"/>
        </w:rPr>
      </w:r>
      <w:r w:rsidR="00DF14EA">
        <w:rPr>
          <w:szCs w:val="24"/>
        </w:rPr>
        <w:fldChar w:fldCharType="separate"/>
      </w:r>
      <w:r w:rsidR="00F924DA">
        <w:rPr>
          <w:szCs w:val="24"/>
        </w:rPr>
        <w:t>167</w:t>
      </w:r>
      <w:r w:rsidR="00DF14EA">
        <w:rPr>
          <w:szCs w:val="24"/>
        </w:rPr>
        <w:fldChar w:fldCharType="end"/>
      </w:r>
      <w:r w:rsidR="008A02BE" w:rsidRPr="00512983">
        <w:rPr>
          <w:szCs w:val="24"/>
        </w:rPr>
        <w:t>].</w:t>
      </w:r>
    </w:p>
    <w:p w:rsidR="00C23B05" w:rsidRPr="00821AEA" w:rsidRDefault="00DE028B" w:rsidP="001A2D18">
      <w:pPr>
        <w:spacing w:line="600" w:lineRule="auto"/>
        <w:rPr>
          <w:szCs w:val="24"/>
        </w:rPr>
      </w:pPr>
      <w:r>
        <w:rPr>
          <w:szCs w:val="24"/>
        </w:rPr>
        <w:t>Figure 4.22</w:t>
      </w:r>
      <w:r w:rsidR="00060EF6" w:rsidRPr="003F2957">
        <w:rPr>
          <w:szCs w:val="24"/>
        </w:rPr>
        <w:t xml:space="preserve"> and</w:t>
      </w:r>
      <w:r>
        <w:rPr>
          <w:szCs w:val="24"/>
        </w:rPr>
        <w:t xml:space="preserve"> 4.23, show</w:t>
      </w:r>
      <w:r w:rsidR="00872586" w:rsidRPr="000C6139">
        <w:rPr>
          <w:szCs w:val="24"/>
        </w:rPr>
        <w:t xml:space="preserve"> the volume </w:t>
      </w:r>
      <w:r>
        <w:rPr>
          <w:szCs w:val="24"/>
        </w:rPr>
        <w:t xml:space="preserve">of hydrogen evolved </w:t>
      </w:r>
      <w:r w:rsidR="00872586" w:rsidRPr="000C6139">
        <w:rPr>
          <w:szCs w:val="24"/>
        </w:rPr>
        <w:t xml:space="preserve">per unit surface area of </w:t>
      </w:r>
      <w:r>
        <w:rPr>
          <w:szCs w:val="24"/>
        </w:rPr>
        <w:t>mechanically polished and anodized samples</w:t>
      </w:r>
      <w:r w:rsidRPr="000C6139">
        <w:rPr>
          <w:szCs w:val="24"/>
        </w:rPr>
        <w:t xml:space="preserve"> </w:t>
      </w:r>
      <w:r w:rsidR="001A2D18">
        <w:rPr>
          <w:szCs w:val="24"/>
        </w:rPr>
        <w:t>as a function of time</w:t>
      </w:r>
      <w:r w:rsidR="00C23B05">
        <w:rPr>
          <w:szCs w:val="24"/>
        </w:rPr>
        <w:t xml:space="preserve">. </w:t>
      </w:r>
      <w:r w:rsidR="001A2D18">
        <w:rPr>
          <w:szCs w:val="24"/>
        </w:rPr>
        <w:t xml:space="preserve">A </w:t>
      </w:r>
      <w:r w:rsidR="001A2D18" w:rsidRPr="001A2D18">
        <w:rPr>
          <w:szCs w:val="24"/>
        </w:rPr>
        <w:t xml:space="preserve">similar volume of hydrogen was released </w:t>
      </w:r>
      <w:r>
        <w:rPr>
          <w:szCs w:val="24"/>
        </w:rPr>
        <w:t xml:space="preserve">from each sample </w:t>
      </w:r>
      <w:r w:rsidR="001A2D18" w:rsidRPr="001A2D18">
        <w:rPr>
          <w:szCs w:val="24"/>
        </w:rPr>
        <w:t>during the initial 24 hours</w:t>
      </w:r>
      <w:r>
        <w:rPr>
          <w:szCs w:val="24"/>
        </w:rPr>
        <w:t>. However, a</w:t>
      </w:r>
      <w:r w:rsidR="001A2D18" w:rsidRPr="001A2D18">
        <w:rPr>
          <w:szCs w:val="24"/>
        </w:rPr>
        <w:t xml:space="preserve"> greater volume</w:t>
      </w:r>
      <w:r w:rsidRPr="00DE028B">
        <w:rPr>
          <w:szCs w:val="24"/>
        </w:rPr>
        <w:t xml:space="preserve"> </w:t>
      </w:r>
      <w:r w:rsidRPr="001A2D18">
        <w:rPr>
          <w:szCs w:val="24"/>
        </w:rPr>
        <w:t>after 150 hours</w:t>
      </w:r>
      <w:r>
        <w:rPr>
          <w:szCs w:val="24"/>
        </w:rPr>
        <w:t>,</w:t>
      </w:r>
      <w:r w:rsidR="001A2D18" w:rsidRPr="001A2D18">
        <w:rPr>
          <w:szCs w:val="24"/>
        </w:rPr>
        <w:t xml:space="preserve"> of hydrogen evolved from the mechanically polished alloys</w:t>
      </w:r>
      <w:r w:rsidR="001A2D18">
        <w:rPr>
          <w:szCs w:val="24"/>
        </w:rPr>
        <w:t xml:space="preserve">. </w:t>
      </w:r>
      <w:r>
        <w:rPr>
          <w:szCs w:val="24"/>
        </w:rPr>
        <w:t>The</w:t>
      </w:r>
      <w:r w:rsidR="001A2D18">
        <w:rPr>
          <w:szCs w:val="24"/>
        </w:rPr>
        <w:t xml:space="preserve"> decrease in hydrogen evolution from the anodized alloys </w:t>
      </w:r>
      <w:r>
        <w:rPr>
          <w:szCs w:val="24"/>
        </w:rPr>
        <w:t>was</w:t>
      </w:r>
      <w:r w:rsidR="001A2D18">
        <w:rPr>
          <w:szCs w:val="24"/>
        </w:rPr>
        <w:t xml:space="preserve"> attributed to the </w:t>
      </w:r>
      <w:r>
        <w:rPr>
          <w:szCs w:val="24"/>
        </w:rPr>
        <w:t xml:space="preserve">presence of </w:t>
      </w:r>
      <w:r w:rsidR="001A2D18">
        <w:rPr>
          <w:szCs w:val="24"/>
        </w:rPr>
        <w:t>var</w:t>
      </w:r>
      <w:r w:rsidR="001A2D18" w:rsidRPr="001A2D18">
        <w:rPr>
          <w:szCs w:val="24"/>
        </w:rPr>
        <w:t>ious oxides</w:t>
      </w:r>
      <w:r w:rsidR="00357EAC">
        <w:rPr>
          <w:szCs w:val="24"/>
        </w:rPr>
        <w:t>, which will be described in section 5.1. Additionally, t</w:t>
      </w:r>
      <w:r w:rsidR="001A2D18" w:rsidRPr="001A2D18">
        <w:rPr>
          <w:szCs w:val="24"/>
        </w:rPr>
        <w:t>he higher the content of Zn in MMC</w:t>
      </w:r>
      <w:r w:rsidR="00357EAC">
        <w:rPr>
          <w:szCs w:val="24"/>
        </w:rPr>
        <w:t>,</w:t>
      </w:r>
      <w:r w:rsidR="001A2D18" w:rsidRPr="001A2D18">
        <w:rPr>
          <w:szCs w:val="24"/>
        </w:rPr>
        <w:t xml:space="preserve"> the lower was the volume of hydrogen evolved. </w:t>
      </w:r>
      <w:r w:rsidR="00872586" w:rsidRPr="001A2D18">
        <w:rPr>
          <w:szCs w:val="24"/>
        </w:rPr>
        <w:t xml:space="preserve">This </w:t>
      </w:r>
      <w:r w:rsidR="00357EAC">
        <w:rPr>
          <w:szCs w:val="24"/>
        </w:rPr>
        <w:t>was</w:t>
      </w:r>
      <w:r w:rsidR="00872586" w:rsidRPr="001A2D18">
        <w:rPr>
          <w:szCs w:val="24"/>
        </w:rPr>
        <w:t xml:space="preserve"> </w:t>
      </w:r>
      <w:r w:rsidR="00D8630E" w:rsidRPr="001A2D18">
        <w:rPr>
          <w:szCs w:val="24"/>
        </w:rPr>
        <w:t xml:space="preserve">attributed to the formation of </w:t>
      </w:r>
      <w:r w:rsidR="00357EAC">
        <w:rPr>
          <w:szCs w:val="24"/>
        </w:rPr>
        <w:t xml:space="preserve">two </w:t>
      </w:r>
      <w:r w:rsidR="00D8630E" w:rsidRPr="001A2D18">
        <w:rPr>
          <w:szCs w:val="24"/>
        </w:rPr>
        <w:t xml:space="preserve">type of </w:t>
      </w:r>
      <w:r w:rsidR="00872586" w:rsidRPr="001A2D18">
        <w:rPr>
          <w:szCs w:val="24"/>
        </w:rPr>
        <w:t>oxides</w:t>
      </w:r>
      <w:r w:rsidR="00357EAC">
        <w:rPr>
          <w:szCs w:val="24"/>
        </w:rPr>
        <w:t>;</w:t>
      </w:r>
      <w:r w:rsidR="00872586" w:rsidRPr="001A2D18">
        <w:rPr>
          <w:szCs w:val="24"/>
        </w:rPr>
        <w:t xml:space="preserve"> those</w:t>
      </w:r>
      <w:r w:rsidR="00872586" w:rsidRPr="000C6139">
        <w:rPr>
          <w:szCs w:val="24"/>
        </w:rPr>
        <w:t xml:space="preserve"> of light metals Mg and Ca (porous oxides of smaller volume)</w:t>
      </w:r>
      <w:r w:rsidR="00357EAC">
        <w:rPr>
          <w:szCs w:val="24"/>
        </w:rPr>
        <w:t>;</w:t>
      </w:r>
      <w:r w:rsidR="00872586" w:rsidRPr="000C6139">
        <w:rPr>
          <w:szCs w:val="24"/>
        </w:rPr>
        <w:t xml:space="preserve"> and those of heavy metals, Zn and Gd (non-porous oxides of greater volume) [</w:t>
      </w:r>
      <w:r w:rsidR="00F352DC">
        <w:fldChar w:fldCharType="begin"/>
      </w:r>
      <w:r w:rsidR="00F352DC">
        <w:instrText xml:space="preserve"> REF _Ref314866266 \r \h  \* MERGEFORMAT </w:instrText>
      </w:r>
      <w:r w:rsidR="00F352DC">
        <w:fldChar w:fldCharType="separate"/>
      </w:r>
      <w:r w:rsidR="00F924DA" w:rsidRPr="00F924DA">
        <w:rPr>
          <w:szCs w:val="24"/>
        </w:rPr>
        <w:t>158</w:t>
      </w:r>
      <w:r w:rsidR="00F352DC">
        <w:fldChar w:fldCharType="end"/>
      </w:r>
      <w:r w:rsidR="00872586" w:rsidRPr="000C6139">
        <w:rPr>
          <w:szCs w:val="24"/>
        </w:rPr>
        <w:t>]. Mg and Ca oxidize at a rate</w:t>
      </w:r>
      <w:r w:rsidR="00357EAC">
        <w:rPr>
          <w:szCs w:val="24"/>
        </w:rPr>
        <w:t xml:space="preserve"> that is</w:t>
      </w:r>
      <w:r w:rsidR="00872586" w:rsidRPr="000C6139">
        <w:rPr>
          <w:szCs w:val="24"/>
        </w:rPr>
        <w:t xml:space="preserve"> nearly constant with time (linear equation) whereas, Gd and Zn oxidize proportionally to the logarithm of the time (parabolic equation) [</w:t>
      </w:r>
      <w:r w:rsidR="00F352DC">
        <w:fldChar w:fldCharType="begin"/>
      </w:r>
      <w:r w:rsidR="00F352DC">
        <w:instrText xml:space="preserve"> REF _Ref305700488 \r \h  \* MERGEFORMAT </w:instrText>
      </w:r>
      <w:r w:rsidR="00F352DC">
        <w:fldChar w:fldCharType="separate"/>
      </w:r>
      <w:r w:rsidR="00F924DA" w:rsidRPr="00F924DA">
        <w:rPr>
          <w:szCs w:val="24"/>
        </w:rPr>
        <w:t>157</w:t>
      </w:r>
      <w:r w:rsidR="00F352DC">
        <w:fldChar w:fldCharType="end"/>
      </w:r>
      <w:r w:rsidR="003A79BC">
        <w:rPr>
          <w:szCs w:val="24"/>
        </w:rPr>
        <w:t>,</w:t>
      </w:r>
      <w:r w:rsidR="00F352DC">
        <w:fldChar w:fldCharType="begin"/>
      </w:r>
      <w:r w:rsidR="00F352DC">
        <w:instrText xml:space="preserve"> REF _Ref314866266 \r \h  \* MERGEFORMAT </w:instrText>
      </w:r>
      <w:r w:rsidR="00F352DC">
        <w:fldChar w:fldCharType="separate"/>
      </w:r>
      <w:r w:rsidR="00F924DA" w:rsidRPr="00F924DA">
        <w:rPr>
          <w:szCs w:val="24"/>
        </w:rPr>
        <w:t>158</w:t>
      </w:r>
      <w:r w:rsidR="00F352DC">
        <w:fldChar w:fldCharType="end"/>
      </w:r>
      <w:r w:rsidR="00872586" w:rsidRPr="000C6139">
        <w:rPr>
          <w:szCs w:val="24"/>
        </w:rPr>
        <w:t>].</w:t>
      </w:r>
      <w:r w:rsidR="00D8630E">
        <w:rPr>
          <w:szCs w:val="24"/>
        </w:rPr>
        <w:t xml:space="preserve"> </w:t>
      </w:r>
      <w:r w:rsidR="00357EAC">
        <w:rPr>
          <w:szCs w:val="24"/>
        </w:rPr>
        <w:t xml:space="preserve">The high hydrogen evolution is attributed to the porosity of the surface oxide as described in SEM, section 5.1. </w:t>
      </w:r>
      <w:r w:rsidR="00470F8A">
        <w:rPr>
          <w:szCs w:val="24"/>
        </w:rPr>
        <w:t xml:space="preserve">In the case of mechanically polished </w:t>
      </w:r>
      <w:r w:rsidR="00563BE3">
        <w:rPr>
          <w:szCs w:val="24"/>
        </w:rPr>
        <w:t>samples,</w:t>
      </w:r>
      <w:r w:rsidR="00470F8A">
        <w:rPr>
          <w:szCs w:val="24"/>
        </w:rPr>
        <w:t xml:space="preserve"> </w:t>
      </w:r>
      <w:r w:rsidR="00357EAC">
        <w:rPr>
          <w:szCs w:val="24"/>
        </w:rPr>
        <w:t>t</w:t>
      </w:r>
      <w:r w:rsidR="00470F8A">
        <w:rPr>
          <w:szCs w:val="24"/>
        </w:rPr>
        <w:t xml:space="preserve">he highest </w:t>
      </w:r>
      <w:r w:rsidR="00357EAC">
        <w:rPr>
          <w:szCs w:val="24"/>
        </w:rPr>
        <w:t xml:space="preserve">volume of hydrogen was </w:t>
      </w:r>
      <w:r w:rsidR="00470F8A">
        <w:rPr>
          <w:szCs w:val="24"/>
        </w:rPr>
        <w:t>evolved (190 hours)</w:t>
      </w:r>
      <w:r w:rsidR="00563BE3">
        <w:rPr>
          <w:szCs w:val="24"/>
        </w:rPr>
        <w:t xml:space="preserve"> from Mg1Zn1Ca and Mg1Zn1Ca8Gd. </w:t>
      </w:r>
      <w:r w:rsidR="00470F8A">
        <w:rPr>
          <w:szCs w:val="24"/>
        </w:rPr>
        <w:t xml:space="preserve">Higher hydrogen evolution </w:t>
      </w:r>
      <w:r w:rsidR="000D3853">
        <w:rPr>
          <w:szCs w:val="24"/>
        </w:rPr>
        <w:t xml:space="preserve">in </w:t>
      </w:r>
      <w:r w:rsidR="00563BE3">
        <w:rPr>
          <w:szCs w:val="24"/>
        </w:rPr>
        <w:t xml:space="preserve">the </w:t>
      </w:r>
      <w:r w:rsidR="000D3853">
        <w:rPr>
          <w:szCs w:val="24"/>
        </w:rPr>
        <w:t>latter</w:t>
      </w:r>
      <w:r w:rsidR="00470F8A">
        <w:rPr>
          <w:szCs w:val="24"/>
        </w:rPr>
        <w:t xml:space="preserve"> </w:t>
      </w:r>
      <w:r w:rsidR="00563BE3">
        <w:rPr>
          <w:szCs w:val="24"/>
        </w:rPr>
        <w:t>was attributed to the</w:t>
      </w:r>
      <w:r w:rsidR="00470F8A">
        <w:rPr>
          <w:szCs w:val="24"/>
        </w:rPr>
        <w:t xml:space="preserve"> inhomogeneous distribution of Gd in the matrix and for Mg1Zn1Ca</w:t>
      </w:r>
      <w:r w:rsidR="00563BE3">
        <w:rPr>
          <w:szCs w:val="24"/>
        </w:rPr>
        <w:t>,</w:t>
      </w:r>
      <w:r w:rsidR="00470F8A">
        <w:rPr>
          <w:szCs w:val="24"/>
        </w:rPr>
        <w:t xml:space="preserve"> i</w:t>
      </w:r>
      <w:r w:rsidR="00563BE3">
        <w:rPr>
          <w:szCs w:val="24"/>
        </w:rPr>
        <w:t>t</w:t>
      </w:r>
      <w:r w:rsidR="00470F8A">
        <w:rPr>
          <w:szCs w:val="24"/>
        </w:rPr>
        <w:t xml:space="preserve"> </w:t>
      </w:r>
      <w:r w:rsidR="00563BE3">
        <w:rPr>
          <w:szCs w:val="24"/>
        </w:rPr>
        <w:t xml:space="preserve">was </w:t>
      </w:r>
      <w:r w:rsidR="00470F8A">
        <w:rPr>
          <w:szCs w:val="24"/>
        </w:rPr>
        <w:t xml:space="preserve">mainly </w:t>
      </w:r>
      <w:r w:rsidR="00563BE3">
        <w:rPr>
          <w:szCs w:val="24"/>
        </w:rPr>
        <w:t>due to</w:t>
      </w:r>
      <w:r w:rsidR="00470F8A">
        <w:rPr>
          <w:szCs w:val="24"/>
        </w:rPr>
        <w:t xml:space="preserve"> the formation of </w:t>
      </w:r>
      <w:r w:rsidR="000D3853">
        <w:rPr>
          <w:szCs w:val="24"/>
        </w:rPr>
        <w:t>less stable</w:t>
      </w:r>
      <w:r w:rsidR="00563BE3">
        <w:rPr>
          <w:szCs w:val="24"/>
        </w:rPr>
        <w:t xml:space="preserve"> and</w:t>
      </w:r>
      <w:r w:rsidR="000D3853">
        <w:rPr>
          <w:szCs w:val="24"/>
        </w:rPr>
        <w:t xml:space="preserve"> </w:t>
      </w:r>
      <w:r w:rsidR="00470F8A">
        <w:rPr>
          <w:szCs w:val="24"/>
        </w:rPr>
        <w:t xml:space="preserve">porous oxides. </w:t>
      </w:r>
      <w:r w:rsidR="00821AEA">
        <w:rPr>
          <w:szCs w:val="24"/>
        </w:rPr>
        <w:t>No signifi</w:t>
      </w:r>
      <w:r w:rsidR="00563BE3">
        <w:rPr>
          <w:szCs w:val="24"/>
        </w:rPr>
        <w:t>cant variation in hydrogen evolution</w:t>
      </w:r>
      <w:r w:rsidR="00821AEA">
        <w:rPr>
          <w:szCs w:val="24"/>
        </w:rPr>
        <w:t xml:space="preserve"> (~1-2 mL/cm</w:t>
      </w:r>
      <w:r w:rsidR="00821AEA" w:rsidRPr="00821AEA">
        <w:rPr>
          <w:szCs w:val="24"/>
          <w:vertAlign w:val="superscript"/>
        </w:rPr>
        <w:t>2</w:t>
      </w:r>
      <w:r w:rsidR="00821AEA">
        <w:rPr>
          <w:szCs w:val="24"/>
        </w:rPr>
        <w:t>) was observed</w:t>
      </w:r>
      <w:r w:rsidR="00563BE3">
        <w:rPr>
          <w:szCs w:val="24"/>
        </w:rPr>
        <w:t xml:space="preserve"> after 50 hours</w:t>
      </w:r>
      <w:r w:rsidR="00821AEA">
        <w:rPr>
          <w:szCs w:val="24"/>
        </w:rPr>
        <w:t xml:space="preserve"> for anodized samples, except for Mg1Zn1Ca1HA.</w:t>
      </w:r>
    </w:p>
    <w:p w:rsidR="0087485E" w:rsidRDefault="0087485E" w:rsidP="00F0760C">
      <w:pPr>
        <w:ind w:firstLine="0"/>
        <w:jc w:val="center"/>
        <w:rPr>
          <w:szCs w:val="24"/>
        </w:rPr>
      </w:pPr>
      <w:r>
        <w:rPr>
          <w:noProof/>
          <w:snapToGrid/>
          <w:szCs w:val="24"/>
        </w:rPr>
        <w:drawing>
          <wp:inline distT="0" distB="0" distL="0" distR="0" wp14:anchorId="47E581B7" wp14:editId="4AAE2651">
            <wp:extent cx="4868883" cy="3296496"/>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343" t="2771" r="1132" b="2079"/>
                    <a:stretch/>
                  </pic:blipFill>
                  <pic:spPr bwMode="auto">
                    <a:xfrm>
                      <a:off x="0" y="0"/>
                      <a:ext cx="4877316" cy="3302206"/>
                    </a:xfrm>
                    <a:prstGeom prst="rect">
                      <a:avLst/>
                    </a:prstGeom>
                    <a:noFill/>
                    <a:ln>
                      <a:noFill/>
                    </a:ln>
                    <a:extLst>
                      <a:ext uri="{53640926-AAD7-44D8-BBD7-CCE9431645EC}">
                        <a14:shadowObscured xmlns:a14="http://schemas.microsoft.com/office/drawing/2010/main"/>
                      </a:ext>
                    </a:extLst>
                  </pic:spPr>
                </pic:pic>
              </a:graphicData>
            </a:graphic>
          </wp:inline>
        </w:drawing>
      </w:r>
    </w:p>
    <w:p w:rsidR="00FD0CEF" w:rsidRPr="00060EF6" w:rsidRDefault="00AC7BFC" w:rsidP="00AC7BFC">
      <w:pPr>
        <w:pStyle w:val="Caption"/>
        <w:rPr>
          <w:i/>
        </w:rPr>
      </w:pPr>
      <w:bookmarkStart w:id="95" w:name="_Toc330042742"/>
      <w:r w:rsidRPr="00060EF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22</w:t>
      </w:r>
      <w:r w:rsidR="00DF14EA">
        <w:rPr>
          <w:b/>
          <w:i/>
        </w:rPr>
        <w:fldChar w:fldCharType="end"/>
      </w:r>
      <w:r w:rsidRPr="00060EF6">
        <w:rPr>
          <w:b/>
          <w:i/>
        </w:rPr>
        <w:t>:</w:t>
      </w:r>
      <w:r w:rsidRPr="00060EF6">
        <w:rPr>
          <w:i/>
        </w:rPr>
        <w:t xml:space="preserve"> </w:t>
      </w:r>
      <w:r w:rsidR="00184990" w:rsidRPr="00060EF6">
        <w:rPr>
          <w:i/>
        </w:rPr>
        <w:t xml:space="preserve">Hydrogen evolutions from mechanically polished </w:t>
      </w:r>
      <w:r w:rsidR="00060EF6">
        <w:rPr>
          <w:i/>
        </w:rPr>
        <w:t>samples</w:t>
      </w:r>
      <w:r w:rsidR="00184990" w:rsidRPr="00060EF6">
        <w:rPr>
          <w:i/>
        </w:rPr>
        <w:t xml:space="preserve"> immersed in PBS for 192 hours at 37 </w:t>
      </w:r>
      <w:r w:rsidR="00184990" w:rsidRPr="00060EF6">
        <w:rPr>
          <w:i/>
          <w:vertAlign w:val="superscript"/>
        </w:rPr>
        <w:t>o</w:t>
      </w:r>
      <w:r w:rsidR="00184990" w:rsidRPr="00060EF6">
        <w:rPr>
          <w:i/>
        </w:rPr>
        <w:t>C</w:t>
      </w:r>
      <w:r w:rsidR="00307035">
        <w:rPr>
          <w:i/>
        </w:rPr>
        <w:t xml:space="preserve"> (mean ± SD, n = 3).</w:t>
      </w:r>
      <w:bookmarkEnd w:id="95"/>
    </w:p>
    <w:p w:rsidR="00AC7BFC" w:rsidRDefault="00B67E18" w:rsidP="00AC7BFC">
      <w:pPr>
        <w:pStyle w:val="FIGURE"/>
      </w:pPr>
      <w:r>
        <w:drawing>
          <wp:inline distT="0" distB="0" distL="0" distR="0" wp14:anchorId="1600CD4A" wp14:editId="37D05DE2">
            <wp:extent cx="4864608" cy="3300984"/>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rotWithShape="1">
                    <a:blip r:embed="rId81" cstate="print">
                      <a:extLst>
                        <a:ext uri="{28A0092B-C50C-407E-A947-70E740481C1C}">
                          <a14:useLocalDpi xmlns:a14="http://schemas.microsoft.com/office/drawing/2010/main" val="0"/>
                        </a:ext>
                      </a:extLst>
                    </a:blip>
                    <a:srcRect l="2458" t="2657" r="1511" b="2899"/>
                    <a:stretch/>
                  </pic:blipFill>
                  <pic:spPr bwMode="auto">
                    <a:xfrm>
                      <a:off x="0" y="0"/>
                      <a:ext cx="4864608" cy="3300984"/>
                    </a:xfrm>
                    <a:prstGeom prst="rect">
                      <a:avLst/>
                    </a:prstGeom>
                    <a:noFill/>
                    <a:ln>
                      <a:noFill/>
                    </a:ln>
                    <a:extLst>
                      <a:ext uri="{53640926-AAD7-44D8-BBD7-CCE9431645EC}">
                        <a14:shadowObscured xmlns:a14="http://schemas.microsoft.com/office/drawing/2010/main"/>
                      </a:ext>
                    </a:extLst>
                  </pic:spPr>
                </pic:pic>
              </a:graphicData>
            </a:graphic>
          </wp:inline>
        </w:drawing>
      </w:r>
    </w:p>
    <w:p w:rsidR="0014075B" w:rsidRPr="00060EF6" w:rsidRDefault="00AC7BFC" w:rsidP="00AC7BFC">
      <w:pPr>
        <w:pStyle w:val="Caption"/>
        <w:rPr>
          <w:i/>
        </w:rPr>
      </w:pPr>
      <w:bookmarkStart w:id="96" w:name="_Toc330042743"/>
      <w:r w:rsidRPr="00060EF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23</w:t>
      </w:r>
      <w:r w:rsidR="00DF14EA">
        <w:rPr>
          <w:b/>
          <w:i/>
        </w:rPr>
        <w:fldChar w:fldCharType="end"/>
      </w:r>
      <w:r w:rsidRPr="00060EF6">
        <w:rPr>
          <w:b/>
          <w:i/>
        </w:rPr>
        <w:t>:</w:t>
      </w:r>
      <w:r w:rsidRPr="00060EF6">
        <w:rPr>
          <w:i/>
        </w:rPr>
        <w:t xml:space="preserve"> </w:t>
      </w:r>
      <w:r w:rsidR="00206ABC" w:rsidRPr="00060EF6">
        <w:rPr>
          <w:i/>
        </w:rPr>
        <w:t xml:space="preserve">Hydrogen evolution from anodized </w:t>
      </w:r>
      <w:r w:rsidR="00060EF6">
        <w:rPr>
          <w:i/>
        </w:rPr>
        <w:t xml:space="preserve">samples </w:t>
      </w:r>
      <w:r w:rsidR="00206ABC" w:rsidRPr="00060EF6">
        <w:rPr>
          <w:i/>
        </w:rPr>
        <w:t xml:space="preserve">immersed in PBS for 192 hours at 37 </w:t>
      </w:r>
      <w:r w:rsidR="00206ABC" w:rsidRPr="00060EF6">
        <w:rPr>
          <w:i/>
          <w:vertAlign w:val="superscript"/>
        </w:rPr>
        <w:t>o</w:t>
      </w:r>
      <w:r w:rsidR="00206ABC" w:rsidRPr="00060EF6">
        <w:rPr>
          <w:i/>
        </w:rPr>
        <w:t>C</w:t>
      </w:r>
      <w:r w:rsidR="00307035">
        <w:rPr>
          <w:i/>
        </w:rPr>
        <w:t xml:space="preserve"> (mean ± SD, n = 3)</w:t>
      </w:r>
      <w:r w:rsidR="00206ABC" w:rsidRPr="00060EF6">
        <w:rPr>
          <w:i/>
        </w:rPr>
        <w:t>.</w:t>
      </w:r>
      <w:bookmarkEnd w:id="96"/>
    </w:p>
    <w:p w:rsidR="008B27D0" w:rsidRPr="004F6278" w:rsidRDefault="00821AEA" w:rsidP="004F6278">
      <w:pPr>
        <w:rPr>
          <w:szCs w:val="24"/>
        </w:rPr>
      </w:pPr>
      <w:r w:rsidRPr="00821AEA">
        <w:rPr>
          <w:szCs w:val="24"/>
        </w:rPr>
        <w:t xml:space="preserve">The pH of the PBS </w:t>
      </w:r>
      <w:r>
        <w:rPr>
          <w:szCs w:val="24"/>
        </w:rPr>
        <w:t xml:space="preserve">was </w:t>
      </w:r>
      <w:r w:rsidRPr="00821AEA">
        <w:rPr>
          <w:szCs w:val="24"/>
        </w:rPr>
        <w:t>monitored during the emersion test using a Thermo Orion model# 420 A+ pH meter. The pH ranged between ~7.2-8.4 and ~7.2-7.5 for mechanically polished and anodized samples, respectively, due to greater passivation with the latter.</w:t>
      </w:r>
      <w:r w:rsidR="004F6278" w:rsidRPr="004F6278">
        <w:t xml:space="preserve"> </w:t>
      </w:r>
      <w:r w:rsidR="004F6278">
        <w:t xml:space="preserve">Anodization </w:t>
      </w:r>
      <w:r w:rsidR="004F6278">
        <w:rPr>
          <w:szCs w:val="24"/>
        </w:rPr>
        <w:t>limits the concentration of Mg(OH)</w:t>
      </w:r>
      <w:r w:rsidR="004F6278" w:rsidRPr="00285ECE">
        <w:rPr>
          <w:szCs w:val="24"/>
          <w:vertAlign w:val="subscript"/>
        </w:rPr>
        <w:t>2</w:t>
      </w:r>
      <w:r w:rsidR="004F6278">
        <w:rPr>
          <w:szCs w:val="24"/>
          <w:vertAlign w:val="subscript"/>
        </w:rPr>
        <w:t xml:space="preserve"> </w:t>
      </w:r>
      <w:r w:rsidR="004F6278" w:rsidRPr="008B2996">
        <w:rPr>
          <w:szCs w:val="24"/>
        </w:rPr>
        <w:t>ions</w:t>
      </w:r>
      <w:r w:rsidR="004F6278">
        <w:rPr>
          <w:szCs w:val="24"/>
          <w:vertAlign w:val="subscript"/>
        </w:rPr>
        <w:t xml:space="preserve"> </w:t>
      </w:r>
      <w:r w:rsidR="004F6278">
        <w:rPr>
          <w:szCs w:val="24"/>
        </w:rPr>
        <w:t xml:space="preserve">in the electrolyte and </w:t>
      </w:r>
      <w:r w:rsidR="00874158">
        <w:rPr>
          <w:szCs w:val="24"/>
        </w:rPr>
        <w:t>restricts</w:t>
      </w:r>
      <w:r w:rsidR="004F6278">
        <w:rPr>
          <w:szCs w:val="24"/>
        </w:rPr>
        <w:t xml:space="preserve"> further increase in pH. </w:t>
      </w:r>
      <w:r w:rsidR="004F6278">
        <w:t>Figure</w:t>
      </w:r>
      <w:r w:rsidR="00874158">
        <w:t>s</w:t>
      </w:r>
      <w:r w:rsidR="004F6278">
        <w:t xml:space="preserve"> 4.24 and 4.25 show the pH </w:t>
      </w:r>
      <w:r w:rsidR="00874158">
        <w:t xml:space="preserve">of PBS at 37 </w:t>
      </w:r>
      <w:r w:rsidR="00874158" w:rsidRPr="00874158">
        <w:rPr>
          <w:vertAlign w:val="superscript"/>
        </w:rPr>
        <w:t>o</w:t>
      </w:r>
      <w:r w:rsidR="00874158">
        <w:t xml:space="preserve">C into which </w:t>
      </w:r>
      <w:r w:rsidR="004F6278">
        <w:t xml:space="preserve">mechanically polished and anodized samples </w:t>
      </w:r>
      <w:r w:rsidR="00874158">
        <w:t xml:space="preserve">were </w:t>
      </w:r>
      <w:r w:rsidR="004F6278">
        <w:t xml:space="preserve">respectively </w:t>
      </w:r>
      <w:r w:rsidR="00874158">
        <w:t>immersed. The highest pH was observed with Mg1Zn irrespective of surface treatment. It should be noted however, that the pH of PBS into which anodized samples were immersed remained relatively constant during the first 24 hours (Figure 4.25), Subsequent increase in pH is attributed to the degradation of the passivating oxides.</w:t>
      </w:r>
      <w:r w:rsidR="001A4C02">
        <w:t xml:space="preserve"> </w:t>
      </w:r>
      <w:r w:rsidR="001A4C02">
        <w:rPr>
          <w:szCs w:val="24"/>
        </w:rPr>
        <w:t xml:space="preserve">As previously discussed, the oxides </w:t>
      </w:r>
      <w:r w:rsidR="00521963" w:rsidRPr="00521963">
        <w:rPr>
          <w:szCs w:val="24"/>
        </w:rPr>
        <w:t>of light metals Mg and Ca (porous oxides of smaller volume) and those of heavy metals, Zn and Gd (non-porous oxides of greater volume) [</w:t>
      </w:r>
      <w:r w:rsidR="00DF14EA">
        <w:rPr>
          <w:szCs w:val="24"/>
        </w:rPr>
        <w:fldChar w:fldCharType="begin"/>
      </w:r>
      <w:r w:rsidR="00521963">
        <w:rPr>
          <w:szCs w:val="24"/>
        </w:rPr>
        <w:instrText xml:space="preserve"> REF _Ref314866266 \r \h </w:instrText>
      </w:r>
      <w:r w:rsidR="00DF14EA">
        <w:rPr>
          <w:szCs w:val="24"/>
        </w:rPr>
      </w:r>
      <w:r w:rsidR="00DF14EA">
        <w:rPr>
          <w:szCs w:val="24"/>
        </w:rPr>
        <w:fldChar w:fldCharType="separate"/>
      </w:r>
      <w:r w:rsidR="00F924DA">
        <w:rPr>
          <w:szCs w:val="24"/>
        </w:rPr>
        <w:t>158</w:t>
      </w:r>
      <w:r w:rsidR="00DF14EA">
        <w:rPr>
          <w:szCs w:val="24"/>
        </w:rPr>
        <w:fldChar w:fldCharType="end"/>
      </w:r>
      <w:r w:rsidR="00521963">
        <w:rPr>
          <w:szCs w:val="24"/>
        </w:rPr>
        <w:t>,</w:t>
      </w:r>
      <w:r w:rsidR="00DF14EA">
        <w:rPr>
          <w:szCs w:val="24"/>
        </w:rPr>
        <w:fldChar w:fldCharType="begin"/>
      </w:r>
      <w:r w:rsidR="00521963">
        <w:rPr>
          <w:szCs w:val="24"/>
        </w:rPr>
        <w:instrText xml:space="preserve"> REF _Ref321509874 \r \h </w:instrText>
      </w:r>
      <w:r w:rsidR="00DF14EA">
        <w:rPr>
          <w:szCs w:val="24"/>
        </w:rPr>
      </w:r>
      <w:r w:rsidR="00DF14EA">
        <w:rPr>
          <w:szCs w:val="24"/>
        </w:rPr>
        <w:fldChar w:fldCharType="separate"/>
      </w:r>
      <w:r w:rsidR="00F924DA">
        <w:rPr>
          <w:szCs w:val="24"/>
        </w:rPr>
        <w:t>163</w:t>
      </w:r>
      <w:r w:rsidR="00DF14EA">
        <w:rPr>
          <w:szCs w:val="24"/>
        </w:rPr>
        <w:fldChar w:fldCharType="end"/>
      </w:r>
      <w:r w:rsidR="00521963" w:rsidRPr="00521963">
        <w:rPr>
          <w:szCs w:val="24"/>
        </w:rPr>
        <w:t xml:space="preserve">]. </w:t>
      </w:r>
      <w:r w:rsidR="001A4C02">
        <w:rPr>
          <w:szCs w:val="24"/>
        </w:rPr>
        <w:t>Thus the</w:t>
      </w:r>
      <w:r w:rsidR="00521963" w:rsidRPr="00521963">
        <w:rPr>
          <w:szCs w:val="24"/>
        </w:rPr>
        <w:t xml:space="preserve"> different oxidation rates of the four oxides induce stresses, which result in the formation of surface cracks</w:t>
      </w:r>
      <w:r w:rsidR="00521963">
        <w:rPr>
          <w:szCs w:val="24"/>
        </w:rPr>
        <w:t xml:space="preserve"> and delamination of the passivation layer.</w:t>
      </w:r>
      <w:r w:rsidR="00521963" w:rsidRPr="00521963">
        <w:rPr>
          <w:szCs w:val="24"/>
        </w:rPr>
        <w:t xml:space="preserve"> </w:t>
      </w:r>
      <w:r w:rsidR="004F6278" w:rsidRPr="00521963">
        <w:rPr>
          <w:szCs w:val="24"/>
        </w:rPr>
        <w:t xml:space="preserve">An increase </w:t>
      </w:r>
      <w:r w:rsidR="004F6278">
        <w:t xml:space="preserve">in pH could affect not only the corrosion behavior of the </w:t>
      </w:r>
      <w:r w:rsidR="004F6278" w:rsidRPr="004F6278">
        <w:rPr>
          <w:szCs w:val="24"/>
        </w:rPr>
        <w:t>implant but also cell viability or hemolysis [</w:t>
      </w:r>
      <w:r w:rsidR="00F352DC">
        <w:fldChar w:fldCharType="begin"/>
      </w:r>
      <w:r w:rsidR="00F352DC">
        <w:instrText xml:space="preserve"> REF _Ref311901217 \r \h  \* MERGEFORMAT </w:instrText>
      </w:r>
      <w:r w:rsidR="00F352DC">
        <w:fldChar w:fldCharType="separate"/>
      </w:r>
      <w:r w:rsidR="00F924DA" w:rsidRPr="00F924DA">
        <w:rPr>
          <w:szCs w:val="24"/>
        </w:rPr>
        <w:t>115</w:t>
      </w:r>
      <w:r w:rsidR="00F352DC">
        <w:fldChar w:fldCharType="end"/>
      </w:r>
      <w:r w:rsidR="004F6278" w:rsidRPr="004F6278">
        <w:rPr>
          <w:szCs w:val="24"/>
        </w:rPr>
        <w:t>,</w:t>
      </w:r>
      <w:r w:rsidR="00F352DC">
        <w:fldChar w:fldCharType="begin"/>
      </w:r>
      <w:r w:rsidR="00F352DC">
        <w:instrText xml:space="preserve"> REF _Ref313541508 \r \h  \* MERGEFORMAT </w:instrText>
      </w:r>
      <w:r w:rsidR="00F352DC">
        <w:fldChar w:fldCharType="separate"/>
      </w:r>
      <w:r w:rsidR="00F924DA" w:rsidRPr="00F924DA">
        <w:rPr>
          <w:szCs w:val="24"/>
        </w:rPr>
        <w:t>124</w:t>
      </w:r>
      <w:r w:rsidR="00F352DC">
        <w:fldChar w:fldCharType="end"/>
      </w:r>
      <w:r w:rsidR="004F6278" w:rsidRPr="004F6278">
        <w:rPr>
          <w:szCs w:val="24"/>
        </w:rPr>
        <w:t xml:space="preserve">]. Wang et al. reported the precipitation of less soluble products, such as </w:t>
      </w:r>
      <w:r w:rsidR="001A4C02">
        <w:rPr>
          <w:szCs w:val="24"/>
        </w:rPr>
        <w:t xml:space="preserve">magnesium phosphate, </w:t>
      </w:r>
      <w:r w:rsidR="004F6278" w:rsidRPr="004F6278">
        <w:rPr>
          <w:szCs w:val="24"/>
        </w:rPr>
        <w:t>Mg</w:t>
      </w:r>
      <w:r w:rsidR="004F6278" w:rsidRPr="004F6278">
        <w:rPr>
          <w:szCs w:val="24"/>
          <w:vertAlign w:val="subscript"/>
        </w:rPr>
        <w:t>3</w:t>
      </w:r>
      <w:r w:rsidR="004F6278" w:rsidRPr="004F6278">
        <w:rPr>
          <w:szCs w:val="24"/>
        </w:rPr>
        <w:t>(PO</w:t>
      </w:r>
      <w:r w:rsidR="004F6278" w:rsidRPr="004F6278">
        <w:rPr>
          <w:szCs w:val="24"/>
          <w:vertAlign w:val="subscript"/>
        </w:rPr>
        <w:t>4</w:t>
      </w:r>
      <w:r w:rsidR="004F6278" w:rsidRPr="004F6278">
        <w:rPr>
          <w:szCs w:val="24"/>
        </w:rPr>
        <w:t>)</w:t>
      </w:r>
      <w:r w:rsidR="004F6278" w:rsidRPr="004F6278">
        <w:rPr>
          <w:szCs w:val="24"/>
          <w:vertAlign w:val="subscript"/>
        </w:rPr>
        <w:t>2</w:t>
      </w:r>
      <w:r w:rsidR="001A4C02" w:rsidRPr="001A4C02">
        <w:rPr>
          <w:szCs w:val="24"/>
        </w:rPr>
        <w:t>;</w:t>
      </w:r>
      <w:r w:rsidR="004F6278" w:rsidRPr="004F6278">
        <w:rPr>
          <w:szCs w:val="24"/>
        </w:rPr>
        <w:t xml:space="preserve"> magnesium apatite</w:t>
      </w:r>
      <w:r w:rsidR="001A4C02">
        <w:rPr>
          <w:szCs w:val="24"/>
        </w:rPr>
        <w:t>;</w:t>
      </w:r>
      <w:r w:rsidR="004F6278" w:rsidRPr="004F6278">
        <w:rPr>
          <w:szCs w:val="24"/>
        </w:rPr>
        <w:t xml:space="preserve"> zinc phosphate</w:t>
      </w:r>
      <w:r w:rsidR="001A4C02">
        <w:rPr>
          <w:szCs w:val="24"/>
        </w:rPr>
        <w:t>, Zn</w:t>
      </w:r>
      <w:r w:rsidR="001A4C02" w:rsidRPr="001A4C02">
        <w:rPr>
          <w:szCs w:val="24"/>
          <w:vertAlign w:val="subscript"/>
        </w:rPr>
        <w:t>3</w:t>
      </w:r>
      <w:r w:rsidR="001A4C02">
        <w:rPr>
          <w:szCs w:val="24"/>
        </w:rPr>
        <w:t>(PO</w:t>
      </w:r>
      <w:r w:rsidR="001A4C02" w:rsidRPr="001A4C02">
        <w:rPr>
          <w:szCs w:val="24"/>
          <w:vertAlign w:val="subscript"/>
        </w:rPr>
        <w:t>4</w:t>
      </w:r>
      <w:r w:rsidR="001A4C02">
        <w:rPr>
          <w:szCs w:val="24"/>
        </w:rPr>
        <w:t>)</w:t>
      </w:r>
      <w:r w:rsidR="001A4C02" w:rsidRPr="001A4C02">
        <w:rPr>
          <w:szCs w:val="24"/>
          <w:vertAlign w:val="subscript"/>
        </w:rPr>
        <w:t>2</w:t>
      </w:r>
      <w:r w:rsidR="001A4C02">
        <w:rPr>
          <w:szCs w:val="24"/>
        </w:rPr>
        <w:t>;</w:t>
      </w:r>
      <w:r w:rsidR="004F6278" w:rsidRPr="004F6278">
        <w:rPr>
          <w:szCs w:val="24"/>
        </w:rPr>
        <w:t xml:space="preserve"> and calcium phosphate</w:t>
      </w:r>
      <w:r w:rsidR="001A4C02">
        <w:rPr>
          <w:szCs w:val="24"/>
        </w:rPr>
        <w:t>, Ca</w:t>
      </w:r>
      <w:r w:rsidR="001A4C02" w:rsidRPr="001A4C02">
        <w:rPr>
          <w:szCs w:val="24"/>
          <w:vertAlign w:val="subscript"/>
        </w:rPr>
        <w:t>3</w:t>
      </w:r>
      <w:r w:rsidR="001A4C02">
        <w:rPr>
          <w:szCs w:val="24"/>
        </w:rPr>
        <w:t>(PO</w:t>
      </w:r>
      <w:r w:rsidR="001A4C02" w:rsidRPr="001A4C02">
        <w:rPr>
          <w:szCs w:val="24"/>
          <w:vertAlign w:val="subscript"/>
        </w:rPr>
        <w:t>4</w:t>
      </w:r>
      <w:r w:rsidR="001A4C02">
        <w:rPr>
          <w:szCs w:val="24"/>
        </w:rPr>
        <w:t>)</w:t>
      </w:r>
      <w:r w:rsidR="001A4C02" w:rsidRPr="001A4C02">
        <w:rPr>
          <w:szCs w:val="24"/>
          <w:vertAlign w:val="subscript"/>
        </w:rPr>
        <w:t>2</w:t>
      </w:r>
      <w:r w:rsidR="004F6278" w:rsidRPr="004F6278">
        <w:rPr>
          <w:szCs w:val="24"/>
        </w:rPr>
        <w:t xml:space="preserve"> due to a local increase in pH [</w:t>
      </w:r>
      <w:r w:rsidR="00F352DC">
        <w:fldChar w:fldCharType="begin"/>
      </w:r>
      <w:r w:rsidR="00F352DC">
        <w:instrText xml:space="preserve"> REF _Ref311898452 \r \h  \* MERGEFORMAT </w:instrText>
      </w:r>
      <w:r w:rsidR="00F352DC">
        <w:fldChar w:fldCharType="separate"/>
      </w:r>
      <w:r w:rsidR="00F924DA" w:rsidRPr="00F924DA">
        <w:rPr>
          <w:szCs w:val="24"/>
        </w:rPr>
        <w:t>127</w:t>
      </w:r>
      <w:r w:rsidR="00F352DC">
        <w:fldChar w:fldCharType="end"/>
      </w:r>
      <w:r w:rsidR="004F6278" w:rsidRPr="004F6278">
        <w:rPr>
          <w:szCs w:val="24"/>
        </w:rPr>
        <w:t>].</w:t>
      </w:r>
      <w:r w:rsidR="004F6278">
        <w:rPr>
          <w:szCs w:val="24"/>
        </w:rPr>
        <w:t xml:space="preserve"> </w:t>
      </w:r>
    </w:p>
    <w:p w:rsidR="00AC7BFC" w:rsidRDefault="00B67E18" w:rsidP="00AC7BFC">
      <w:pPr>
        <w:pStyle w:val="FIGURE"/>
      </w:pPr>
      <w:r>
        <w:drawing>
          <wp:inline distT="0" distB="0" distL="0" distR="0" wp14:anchorId="4FAE8450" wp14:editId="7516C966">
            <wp:extent cx="4864608" cy="3300984"/>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rotWithShape="1">
                    <a:blip r:embed="rId82" cstate="print">
                      <a:extLst>
                        <a:ext uri="{28A0092B-C50C-407E-A947-70E740481C1C}">
                          <a14:useLocalDpi xmlns:a14="http://schemas.microsoft.com/office/drawing/2010/main" val="0"/>
                        </a:ext>
                      </a:extLst>
                    </a:blip>
                    <a:srcRect l="2454" t="2322" r="1994" b="2655"/>
                    <a:stretch/>
                  </pic:blipFill>
                  <pic:spPr bwMode="auto">
                    <a:xfrm>
                      <a:off x="0" y="0"/>
                      <a:ext cx="4864608" cy="3300984"/>
                    </a:xfrm>
                    <a:prstGeom prst="rect">
                      <a:avLst/>
                    </a:prstGeom>
                    <a:noFill/>
                    <a:ln>
                      <a:noFill/>
                    </a:ln>
                    <a:extLst>
                      <a:ext uri="{53640926-AAD7-44D8-BBD7-CCE9431645EC}">
                        <a14:shadowObscured xmlns:a14="http://schemas.microsoft.com/office/drawing/2010/main"/>
                      </a:ext>
                    </a:extLst>
                  </pic:spPr>
                </pic:pic>
              </a:graphicData>
            </a:graphic>
          </wp:inline>
        </w:drawing>
      </w:r>
    </w:p>
    <w:p w:rsidR="00871D6A" w:rsidRPr="00060EF6" w:rsidRDefault="00AC7BFC" w:rsidP="00AC7BFC">
      <w:pPr>
        <w:pStyle w:val="Caption"/>
        <w:rPr>
          <w:i/>
        </w:rPr>
      </w:pPr>
      <w:bookmarkStart w:id="97" w:name="_Toc330042744"/>
      <w:r w:rsidRPr="00060EF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24</w:t>
      </w:r>
      <w:r w:rsidR="00DF14EA">
        <w:rPr>
          <w:b/>
          <w:i/>
        </w:rPr>
        <w:fldChar w:fldCharType="end"/>
      </w:r>
      <w:r w:rsidRPr="00060EF6">
        <w:rPr>
          <w:b/>
          <w:i/>
        </w:rPr>
        <w:t>:</w:t>
      </w:r>
      <w:r w:rsidRPr="00060EF6">
        <w:rPr>
          <w:i/>
        </w:rPr>
        <w:t xml:space="preserve"> </w:t>
      </w:r>
      <w:r w:rsidR="00C75CF5" w:rsidRPr="00060EF6">
        <w:rPr>
          <w:i/>
        </w:rPr>
        <w:t xml:space="preserve">The pH for mechanically polished samples immersed in PBS at 37 </w:t>
      </w:r>
      <w:r w:rsidR="00C75CF5" w:rsidRPr="00060EF6">
        <w:rPr>
          <w:i/>
          <w:vertAlign w:val="superscript"/>
        </w:rPr>
        <w:t>o</w:t>
      </w:r>
      <w:r w:rsidR="00C75CF5" w:rsidRPr="00060EF6">
        <w:rPr>
          <w:i/>
        </w:rPr>
        <w:t>C</w:t>
      </w:r>
      <w:r w:rsidR="00307035">
        <w:rPr>
          <w:i/>
        </w:rPr>
        <w:t xml:space="preserve"> (mean ± SD, n = 3).</w:t>
      </w:r>
      <w:bookmarkEnd w:id="97"/>
    </w:p>
    <w:p w:rsidR="00AC7BFC" w:rsidRDefault="001D7C82" w:rsidP="00AC7BFC">
      <w:pPr>
        <w:pStyle w:val="FIGURE"/>
      </w:pPr>
      <w:r>
        <w:drawing>
          <wp:inline distT="0" distB="0" distL="0" distR="0" wp14:anchorId="0639542E" wp14:editId="605F216E">
            <wp:extent cx="5201392" cy="3562597"/>
            <wp:effectExtent l="0" t="0" r="0" b="0"/>
            <wp:docPr id="2051" name="Picture 2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83" cstate="print">
                      <a:extLst>
                        <a:ext uri="{28A0092B-C50C-407E-A947-70E740481C1C}">
                          <a14:useLocalDpi xmlns:a14="http://schemas.microsoft.com/office/drawing/2010/main" val="0"/>
                        </a:ext>
                      </a:extLst>
                    </a:blip>
                    <a:srcRect l="1907" t="3065" r="795" b="2817"/>
                    <a:stretch/>
                  </pic:blipFill>
                  <pic:spPr bwMode="auto">
                    <a:xfrm>
                      <a:off x="0" y="0"/>
                      <a:ext cx="5200831" cy="3562213"/>
                    </a:xfrm>
                    <a:prstGeom prst="rect">
                      <a:avLst/>
                    </a:prstGeom>
                    <a:noFill/>
                    <a:ln>
                      <a:noFill/>
                    </a:ln>
                    <a:extLst>
                      <a:ext uri="{53640926-AAD7-44D8-BBD7-CCE9431645EC}">
                        <a14:shadowObscured xmlns:a14="http://schemas.microsoft.com/office/drawing/2010/main"/>
                      </a:ext>
                    </a:extLst>
                  </pic:spPr>
                </pic:pic>
              </a:graphicData>
            </a:graphic>
          </wp:inline>
        </w:drawing>
      </w:r>
    </w:p>
    <w:p w:rsidR="00C75CF5" w:rsidRPr="00E77DFC" w:rsidRDefault="00AC7BFC" w:rsidP="00AC7BFC">
      <w:pPr>
        <w:pStyle w:val="Caption"/>
        <w:rPr>
          <w:i/>
        </w:rPr>
      </w:pPr>
      <w:bookmarkStart w:id="98" w:name="_Toc330042745"/>
      <w:r w:rsidRPr="00E77DFC">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25</w:t>
      </w:r>
      <w:r w:rsidR="00DF14EA">
        <w:rPr>
          <w:b/>
          <w:i/>
        </w:rPr>
        <w:fldChar w:fldCharType="end"/>
      </w:r>
      <w:r w:rsidRPr="00E77DFC">
        <w:rPr>
          <w:b/>
          <w:i/>
        </w:rPr>
        <w:t>:</w:t>
      </w:r>
      <w:r w:rsidRPr="00E77DFC">
        <w:rPr>
          <w:i/>
        </w:rPr>
        <w:t xml:space="preserve"> </w:t>
      </w:r>
      <w:r w:rsidR="00C75CF5" w:rsidRPr="00E77DFC">
        <w:rPr>
          <w:i/>
        </w:rPr>
        <w:t xml:space="preserve">The pH for anodized samples immersed in PBS at 37 </w:t>
      </w:r>
      <w:r w:rsidR="00C75CF5" w:rsidRPr="00E77DFC">
        <w:rPr>
          <w:i/>
          <w:vertAlign w:val="superscript"/>
        </w:rPr>
        <w:t>o</w:t>
      </w:r>
      <w:r w:rsidR="00C75CF5" w:rsidRPr="00E77DFC">
        <w:rPr>
          <w:i/>
        </w:rPr>
        <w:t>C</w:t>
      </w:r>
      <w:r w:rsidR="00307035">
        <w:rPr>
          <w:i/>
        </w:rPr>
        <w:t xml:space="preserve"> (mean ± SD, n = 3).</w:t>
      </w:r>
      <w:bookmarkEnd w:id="98"/>
    </w:p>
    <w:p w:rsidR="00B0390A" w:rsidRPr="0043402E" w:rsidRDefault="007A10C6" w:rsidP="0043402E">
      <w:pPr>
        <w:rPr>
          <w:color w:val="000000" w:themeColor="text1"/>
          <w:szCs w:val="24"/>
        </w:rPr>
      </w:pPr>
      <w:r>
        <w:rPr>
          <w:color w:val="000000" w:themeColor="text1"/>
          <w:szCs w:val="24"/>
        </w:rPr>
        <w:t>The corrosion resistance of biodegradable Mg alloys is influenced by several factors</w:t>
      </w:r>
      <w:r w:rsidR="001A4C02">
        <w:rPr>
          <w:color w:val="000000" w:themeColor="text1"/>
          <w:szCs w:val="24"/>
        </w:rPr>
        <w:t>, such as temperature, pH, type of media, etc</w:t>
      </w:r>
      <w:r>
        <w:rPr>
          <w:color w:val="000000" w:themeColor="text1"/>
          <w:szCs w:val="24"/>
        </w:rPr>
        <w:t xml:space="preserve">. </w:t>
      </w:r>
      <w:r w:rsidR="001A4C02">
        <w:rPr>
          <w:color w:val="000000" w:themeColor="text1"/>
          <w:szCs w:val="24"/>
        </w:rPr>
        <w:t>Two</w:t>
      </w:r>
      <w:r>
        <w:rPr>
          <w:color w:val="000000" w:themeColor="text1"/>
          <w:szCs w:val="24"/>
        </w:rPr>
        <w:t xml:space="preserve"> factors considered during </w:t>
      </w:r>
      <w:r w:rsidR="000908BF" w:rsidRPr="000908BF">
        <w:rPr>
          <w:i/>
          <w:color w:val="000000" w:themeColor="text1"/>
          <w:szCs w:val="24"/>
        </w:rPr>
        <w:t>in-vitro</w:t>
      </w:r>
      <w:r w:rsidR="000908BF">
        <w:rPr>
          <w:color w:val="000000" w:themeColor="text1"/>
          <w:szCs w:val="24"/>
        </w:rPr>
        <w:t xml:space="preserve"> tests</w:t>
      </w:r>
      <w:r>
        <w:rPr>
          <w:color w:val="000000" w:themeColor="text1"/>
          <w:szCs w:val="24"/>
        </w:rPr>
        <w:t xml:space="preserve"> </w:t>
      </w:r>
      <w:r w:rsidR="001A4C02">
        <w:rPr>
          <w:color w:val="000000" w:themeColor="text1"/>
          <w:szCs w:val="24"/>
        </w:rPr>
        <w:t xml:space="preserve">involved the usage of </w:t>
      </w:r>
      <w:r>
        <w:rPr>
          <w:color w:val="000000" w:themeColor="text1"/>
          <w:szCs w:val="24"/>
        </w:rPr>
        <w:t>simulated body fluids</w:t>
      </w:r>
      <w:r w:rsidR="000908BF">
        <w:rPr>
          <w:color w:val="000000" w:themeColor="text1"/>
          <w:szCs w:val="24"/>
        </w:rPr>
        <w:t xml:space="preserve"> and human body </w:t>
      </w:r>
      <w:r>
        <w:rPr>
          <w:color w:val="000000" w:themeColor="text1"/>
          <w:szCs w:val="24"/>
        </w:rPr>
        <w:t>temperature</w:t>
      </w:r>
      <w:r w:rsidR="001A4C02">
        <w:rPr>
          <w:color w:val="000000" w:themeColor="text1"/>
          <w:szCs w:val="24"/>
        </w:rPr>
        <w:t xml:space="preserve"> of</w:t>
      </w:r>
      <w:r w:rsidR="000908BF">
        <w:rPr>
          <w:color w:val="000000" w:themeColor="text1"/>
          <w:szCs w:val="24"/>
        </w:rPr>
        <w:t xml:space="preserve"> 37 </w:t>
      </w:r>
      <w:r w:rsidR="000908BF">
        <w:rPr>
          <w:color w:val="000000" w:themeColor="text1"/>
          <w:szCs w:val="24"/>
          <w:vertAlign w:val="superscript"/>
        </w:rPr>
        <w:t>o</w:t>
      </w:r>
      <w:r w:rsidR="000908BF">
        <w:rPr>
          <w:color w:val="000000" w:themeColor="text1"/>
          <w:szCs w:val="24"/>
        </w:rPr>
        <w:t xml:space="preserve">C. </w:t>
      </w:r>
      <w:r w:rsidR="0043402E" w:rsidRPr="0043402E">
        <w:rPr>
          <w:color w:val="000000" w:themeColor="text1"/>
          <w:szCs w:val="24"/>
        </w:rPr>
        <w:t>Table</w:t>
      </w:r>
      <w:r w:rsidR="000908BF">
        <w:rPr>
          <w:color w:val="000000" w:themeColor="text1"/>
          <w:szCs w:val="24"/>
        </w:rPr>
        <w:t xml:space="preserve"> 4.7 shows the corrosion rates of</w:t>
      </w:r>
      <w:r w:rsidR="0043402E" w:rsidRPr="0043402E">
        <w:rPr>
          <w:color w:val="000000" w:themeColor="text1"/>
          <w:szCs w:val="24"/>
        </w:rPr>
        <w:t xml:space="preserve"> mechanically polished and anodized Mg samples </w:t>
      </w:r>
      <w:r w:rsidR="000908BF">
        <w:rPr>
          <w:color w:val="000000" w:themeColor="text1"/>
          <w:szCs w:val="24"/>
        </w:rPr>
        <w:t xml:space="preserve">after immersion </w:t>
      </w:r>
      <w:r w:rsidR="0043402E" w:rsidRPr="0043402E">
        <w:rPr>
          <w:color w:val="000000" w:themeColor="text1"/>
          <w:szCs w:val="24"/>
        </w:rPr>
        <w:t xml:space="preserve">in PBS at 37 </w:t>
      </w:r>
      <w:r w:rsidR="0043402E" w:rsidRPr="0043402E">
        <w:rPr>
          <w:color w:val="000000" w:themeColor="text1"/>
          <w:szCs w:val="24"/>
          <w:vertAlign w:val="superscript"/>
        </w:rPr>
        <w:t>o</w:t>
      </w:r>
      <w:r w:rsidR="0043402E" w:rsidRPr="0043402E">
        <w:rPr>
          <w:color w:val="000000" w:themeColor="text1"/>
          <w:szCs w:val="24"/>
        </w:rPr>
        <w:t>C</w:t>
      </w:r>
      <w:r w:rsidR="000908BF">
        <w:rPr>
          <w:color w:val="000000" w:themeColor="text1"/>
          <w:szCs w:val="24"/>
        </w:rPr>
        <w:t xml:space="preserve"> for 192 hours</w:t>
      </w:r>
      <w:r w:rsidR="0043402E" w:rsidRPr="0043402E">
        <w:rPr>
          <w:color w:val="000000" w:themeColor="text1"/>
          <w:szCs w:val="24"/>
        </w:rPr>
        <w:t xml:space="preserve">. The mechanically polished samples exhibited a higher susceptibility to corrosion as compared with those anodized. Similar corrosion behavior was also observed </w:t>
      </w:r>
      <w:r w:rsidR="0043402E">
        <w:rPr>
          <w:color w:val="000000" w:themeColor="text1"/>
          <w:szCs w:val="24"/>
        </w:rPr>
        <w:t>with</w:t>
      </w:r>
      <w:r w:rsidR="0043402E" w:rsidRPr="0043402E">
        <w:rPr>
          <w:color w:val="000000" w:themeColor="text1"/>
          <w:szCs w:val="24"/>
        </w:rPr>
        <w:t xml:space="preserve"> potentiodynamic polarization experiments</w:t>
      </w:r>
      <w:r w:rsidR="0043402E">
        <w:rPr>
          <w:color w:val="000000" w:themeColor="text1"/>
          <w:szCs w:val="24"/>
        </w:rPr>
        <w:t xml:space="preserve"> as shown in </w:t>
      </w:r>
      <w:r w:rsidR="00AF3747">
        <w:rPr>
          <w:color w:val="000000" w:themeColor="text1"/>
          <w:szCs w:val="24"/>
        </w:rPr>
        <w:t>section</w:t>
      </w:r>
      <w:r w:rsidR="0043402E">
        <w:rPr>
          <w:color w:val="000000" w:themeColor="text1"/>
          <w:szCs w:val="24"/>
        </w:rPr>
        <w:t xml:space="preserve"> 4.5.1</w:t>
      </w:r>
      <w:r w:rsidR="0043402E" w:rsidRPr="0043402E">
        <w:rPr>
          <w:color w:val="000000" w:themeColor="text1"/>
          <w:szCs w:val="24"/>
        </w:rPr>
        <w:t>. Furthermore, the addition of HA to MgZnCa increase</w:t>
      </w:r>
      <w:r w:rsidR="001A4C02">
        <w:rPr>
          <w:color w:val="000000" w:themeColor="text1"/>
          <w:szCs w:val="24"/>
        </w:rPr>
        <w:t>d</w:t>
      </w:r>
      <w:r w:rsidR="0043402E" w:rsidRPr="0043402E">
        <w:rPr>
          <w:color w:val="000000" w:themeColor="text1"/>
          <w:szCs w:val="24"/>
        </w:rPr>
        <w:t xml:space="preserve"> the rate of corrosion due to the porosity, cracking and delamination of the </w:t>
      </w:r>
      <w:r w:rsidR="001A4C02">
        <w:rPr>
          <w:color w:val="000000" w:themeColor="text1"/>
          <w:szCs w:val="24"/>
        </w:rPr>
        <w:t xml:space="preserve">surface </w:t>
      </w:r>
      <w:r w:rsidR="0043402E" w:rsidRPr="0043402E">
        <w:rPr>
          <w:color w:val="000000" w:themeColor="text1"/>
          <w:szCs w:val="24"/>
        </w:rPr>
        <w:t xml:space="preserve">oxides. A significant decrease in corrosion rate was observed after anodization for Mg5Zn1Ca1HA and Mg5Zn1Ca3HA, due to the formation of more stable and uniform oxides on the surface. </w:t>
      </w:r>
      <w:r w:rsidR="003914E8">
        <w:t>Mg1Zn (ACI) showed an increase in corrosion rate after anodization, which could be due to the formation of porous oxides on the surface. Furthermore, t</w:t>
      </w:r>
      <w:r w:rsidR="000908BF">
        <w:rPr>
          <w:color w:val="000000" w:themeColor="text1"/>
          <w:szCs w:val="24"/>
        </w:rPr>
        <w:t>he rates of corrosion can be inferred from the morphology of the Mg samples shown in section 5.1.</w:t>
      </w:r>
    </w:p>
    <w:p w:rsidR="00AC7BFC" w:rsidRPr="00E77DFC" w:rsidRDefault="00AC7BFC" w:rsidP="00AC7BFC">
      <w:pPr>
        <w:pStyle w:val="Caption"/>
        <w:rPr>
          <w:i/>
        </w:rPr>
      </w:pPr>
      <w:bookmarkStart w:id="99" w:name="_Toc330042539"/>
      <w:r w:rsidRPr="00E77DFC">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4</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6</w:t>
      </w:r>
      <w:r w:rsidR="00DF14EA">
        <w:rPr>
          <w:b/>
          <w:i/>
        </w:rPr>
        <w:fldChar w:fldCharType="end"/>
      </w:r>
      <w:r w:rsidRPr="00E77DFC">
        <w:rPr>
          <w:b/>
          <w:i/>
        </w:rPr>
        <w:t>:</w:t>
      </w:r>
      <w:r w:rsidRPr="00E77DFC">
        <w:rPr>
          <w:i/>
        </w:rPr>
        <w:t xml:space="preserve"> Comparison between the corrosion rates depicted for mechanically polished and anodized </w:t>
      </w:r>
      <w:r w:rsidR="00E77DFC">
        <w:rPr>
          <w:i/>
        </w:rPr>
        <w:t>samples</w:t>
      </w:r>
      <w:r w:rsidRPr="00E77DFC">
        <w:rPr>
          <w:i/>
        </w:rPr>
        <w:t xml:space="preserve"> via immersion tes</w:t>
      </w:r>
      <w:r w:rsidR="00891475">
        <w:rPr>
          <w:i/>
        </w:rPr>
        <w:t>t</w:t>
      </w:r>
      <w:bookmarkEnd w:id="99"/>
    </w:p>
    <w:tbl>
      <w:tblPr>
        <w:tblW w:w="5000" w:type="pct"/>
        <w:tblBorders>
          <w:top w:val="single" w:sz="8" w:space="0" w:color="000000"/>
          <w:left w:val="single" w:sz="8" w:space="0" w:color="000000"/>
          <w:bottom w:val="single" w:sz="8" w:space="0" w:color="000000"/>
          <w:right w:val="single" w:sz="8" w:space="0" w:color="000000"/>
        </w:tblBorders>
        <w:tblCellMar>
          <w:left w:w="0" w:type="dxa"/>
          <w:right w:w="0" w:type="dxa"/>
        </w:tblCellMar>
        <w:tblLook w:val="0600" w:firstRow="0" w:lastRow="0" w:firstColumn="0" w:lastColumn="0" w:noHBand="1" w:noVBand="1"/>
      </w:tblPr>
      <w:tblGrid>
        <w:gridCol w:w="3197"/>
        <w:gridCol w:w="2650"/>
        <w:gridCol w:w="2823"/>
      </w:tblGrid>
      <w:tr w:rsidR="00B0390A" w:rsidRPr="008C11AA" w:rsidTr="00081360">
        <w:trPr>
          <w:trHeight w:val="208"/>
        </w:trPr>
        <w:tc>
          <w:tcPr>
            <w:tcW w:w="1844" w:type="pct"/>
            <w:vMerge w:val="restart"/>
            <w:tcBorders>
              <w:top w:val="single" w:sz="8" w:space="0" w:color="000000"/>
              <w:left w:val="nil"/>
              <w:bottom w:val="single" w:sz="4" w:space="0" w:color="auto"/>
              <w:righ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Alloys</w:t>
            </w:r>
          </w:p>
        </w:tc>
        <w:tc>
          <w:tcPr>
            <w:tcW w:w="3156" w:type="pct"/>
            <w:gridSpan w:val="2"/>
            <w:tcBorders>
              <w:top w:val="single" w:sz="8" w:space="0" w:color="000000"/>
              <w:left w:val="nil"/>
              <w:bottom w:val="single" w:sz="4" w:space="0" w:color="auto"/>
              <w:righ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Immersion,</w:t>
            </w:r>
            <w:r w:rsidR="0052766F">
              <w:rPr>
                <w:szCs w:val="24"/>
              </w:rPr>
              <w:t xml:space="preserve"> </w:t>
            </w:r>
            <w:r w:rsidRPr="008C11AA">
              <w:rPr>
                <w:szCs w:val="24"/>
              </w:rPr>
              <w:t>mm/year</w:t>
            </w:r>
          </w:p>
        </w:tc>
      </w:tr>
      <w:tr w:rsidR="00B0390A" w:rsidRPr="008C11AA" w:rsidTr="00081360">
        <w:trPr>
          <w:trHeight w:val="235"/>
        </w:trPr>
        <w:tc>
          <w:tcPr>
            <w:tcW w:w="1844" w:type="pct"/>
            <w:vMerge/>
            <w:tcBorders>
              <w:top w:val="single" w:sz="4" w:space="0" w:color="auto"/>
              <w:left w:val="nil"/>
              <w:bottom w:val="single" w:sz="4" w:space="0" w:color="auto"/>
              <w:right w:val="nil"/>
            </w:tcBorders>
            <w:vAlign w:val="center"/>
            <w:hideMark/>
          </w:tcPr>
          <w:p w:rsidR="00B0390A" w:rsidRPr="008C11AA" w:rsidRDefault="00B0390A" w:rsidP="0052766F">
            <w:pPr>
              <w:spacing w:line="240" w:lineRule="auto"/>
              <w:ind w:firstLine="0"/>
              <w:jc w:val="left"/>
              <w:rPr>
                <w:szCs w:val="24"/>
              </w:rPr>
            </w:pPr>
          </w:p>
        </w:tc>
        <w:tc>
          <w:tcPr>
            <w:tcW w:w="1528" w:type="pct"/>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Mechanically Polished</w:t>
            </w:r>
          </w:p>
        </w:tc>
        <w:tc>
          <w:tcPr>
            <w:tcW w:w="1628" w:type="pct"/>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Anodized</w:t>
            </w:r>
          </w:p>
        </w:tc>
      </w:tr>
      <w:tr w:rsidR="00B0390A" w:rsidRPr="008C11AA" w:rsidTr="00081360">
        <w:trPr>
          <w:trHeight w:val="100"/>
        </w:trPr>
        <w:tc>
          <w:tcPr>
            <w:tcW w:w="1844" w:type="pct"/>
            <w:tcBorders>
              <w:top w:val="single" w:sz="4" w:space="0" w:color="auto"/>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Pr>
                <w:szCs w:val="24"/>
              </w:rPr>
              <w:t>Mg1Zn</w:t>
            </w:r>
            <w:r w:rsidRPr="008C11AA">
              <w:rPr>
                <w:szCs w:val="24"/>
              </w:rPr>
              <w:t xml:space="preserve"> </w:t>
            </w:r>
            <w:r>
              <w:rPr>
                <w:szCs w:val="24"/>
              </w:rPr>
              <w:t>(</w:t>
            </w:r>
            <w:r w:rsidRPr="008C11AA">
              <w:rPr>
                <w:szCs w:val="24"/>
              </w:rPr>
              <w:t>ACI</w:t>
            </w:r>
            <w:r>
              <w:rPr>
                <w:szCs w:val="24"/>
              </w:rPr>
              <w:t>)</w:t>
            </w:r>
          </w:p>
        </w:tc>
        <w:tc>
          <w:tcPr>
            <w:tcW w:w="1528" w:type="pct"/>
            <w:tcBorders>
              <w:top w:val="single" w:sz="4" w:space="0" w:color="auto"/>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0.3</w:t>
            </w:r>
          </w:p>
        </w:tc>
        <w:tc>
          <w:tcPr>
            <w:tcW w:w="1628" w:type="pct"/>
            <w:tcBorders>
              <w:top w:val="single" w:sz="4" w:space="0" w:color="auto"/>
              <w:right w:val="nil"/>
            </w:tcBorders>
            <w:shd w:val="clear" w:color="auto" w:fill="auto"/>
            <w:tcMar>
              <w:top w:w="15" w:type="dxa"/>
              <w:left w:w="15" w:type="dxa"/>
              <w:bottom w:w="0" w:type="dxa"/>
              <w:right w:w="15" w:type="dxa"/>
            </w:tcMar>
            <w:vAlign w:val="center"/>
            <w:hideMark/>
          </w:tcPr>
          <w:p w:rsidR="00B0390A" w:rsidRPr="008C11AA" w:rsidRDefault="00B0390A" w:rsidP="001D7C82">
            <w:pPr>
              <w:spacing w:line="240" w:lineRule="auto"/>
              <w:ind w:firstLine="0"/>
              <w:jc w:val="center"/>
              <w:rPr>
                <w:szCs w:val="24"/>
              </w:rPr>
            </w:pPr>
            <w:r w:rsidRPr="008C11AA">
              <w:rPr>
                <w:szCs w:val="24"/>
              </w:rPr>
              <w:t>0.8</w:t>
            </w:r>
          </w:p>
        </w:tc>
      </w:tr>
      <w:tr w:rsidR="00B0390A" w:rsidRPr="008C11AA" w:rsidTr="00081360">
        <w:trPr>
          <w:trHeight w:val="235"/>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 xml:space="preserve">Mg1Zn1Ca </w:t>
            </w:r>
            <w:r>
              <w:rPr>
                <w:szCs w:val="24"/>
              </w:rPr>
              <w:t>(</w:t>
            </w:r>
            <w:r w:rsidRPr="008C11AA">
              <w:rPr>
                <w:szCs w:val="24"/>
              </w:rPr>
              <w:t>ACI</w:t>
            </w:r>
            <w:r>
              <w:rPr>
                <w:szCs w:val="24"/>
              </w:rPr>
              <w:t>)</w:t>
            </w:r>
          </w:p>
        </w:tc>
        <w:tc>
          <w:tcPr>
            <w:tcW w:w="1528" w:type="pct"/>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0.5</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0.</w:t>
            </w:r>
            <w:r>
              <w:rPr>
                <w:szCs w:val="24"/>
              </w:rPr>
              <w:t>2</w:t>
            </w:r>
          </w:p>
        </w:tc>
      </w:tr>
      <w:tr w:rsidR="00B0390A" w:rsidRPr="008C11AA" w:rsidTr="00081360">
        <w:trPr>
          <w:trHeight w:val="190"/>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 xml:space="preserve">Mg1Zn1Ca8Gd </w:t>
            </w:r>
            <w:r>
              <w:rPr>
                <w:szCs w:val="24"/>
              </w:rPr>
              <w:t>(</w:t>
            </w:r>
            <w:r w:rsidRPr="008C11AA">
              <w:rPr>
                <w:szCs w:val="24"/>
              </w:rPr>
              <w:t>ACI</w:t>
            </w:r>
            <w:r>
              <w:rPr>
                <w:szCs w:val="24"/>
              </w:rPr>
              <w:t>)</w:t>
            </w:r>
          </w:p>
        </w:tc>
        <w:tc>
          <w:tcPr>
            <w:tcW w:w="1528" w:type="pct"/>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sidRPr="008C11AA">
              <w:rPr>
                <w:szCs w:val="24"/>
              </w:rPr>
              <w:t>0.</w:t>
            </w:r>
            <w:r w:rsidR="001D7C82">
              <w:rPr>
                <w:szCs w:val="24"/>
              </w:rPr>
              <w:t>6</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1D7C82" w:rsidP="001D7C82">
            <w:pPr>
              <w:spacing w:line="240" w:lineRule="auto"/>
              <w:ind w:firstLine="0"/>
              <w:jc w:val="center"/>
              <w:rPr>
                <w:szCs w:val="24"/>
              </w:rPr>
            </w:pPr>
            <w:r>
              <w:rPr>
                <w:szCs w:val="24"/>
              </w:rPr>
              <w:t>0.1</w:t>
            </w:r>
          </w:p>
        </w:tc>
      </w:tr>
      <w:tr w:rsidR="00B0390A" w:rsidRPr="008C11AA" w:rsidTr="00081360">
        <w:trPr>
          <w:trHeight w:val="45"/>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Mg1Zn1Ca</w:t>
            </w:r>
          </w:p>
        </w:tc>
        <w:tc>
          <w:tcPr>
            <w:tcW w:w="1528" w:type="pct"/>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2.4</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B0390A" w:rsidP="001D7C82">
            <w:pPr>
              <w:spacing w:line="240" w:lineRule="auto"/>
              <w:ind w:firstLine="0"/>
              <w:jc w:val="center"/>
              <w:rPr>
                <w:szCs w:val="24"/>
              </w:rPr>
            </w:pPr>
            <w:r w:rsidRPr="008C11AA">
              <w:rPr>
                <w:szCs w:val="24"/>
              </w:rPr>
              <w:t>0.</w:t>
            </w:r>
            <w:r w:rsidR="001D7C82">
              <w:rPr>
                <w:szCs w:val="24"/>
              </w:rPr>
              <w:t>6</w:t>
            </w:r>
          </w:p>
        </w:tc>
      </w:tr>
      <w:tr w:rsidR="00B0390A" w:rsidRPr="008C11AA" w:rsidTr="00081360">
        <w:trPr>
          <w:trHeight w:val="45"/>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Mg1Zn1Ca1HA</w:t>
            </w:r>
          </w:p>
        </w:tc>
        <w:tc>
          <w:tcPr>
            <w:tcW w:w="1528" w:type="pct"/>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3.4</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1.2</w:t>
            </w:r>
          </w:p>
        </w:tc>
      </w:tr>
      <w:tr w:rsidR="00B0390A" w:rsidRPr="008C11AA" w:rsidTr="00081360">
        <w:trPr>
          <w:trHeight w:val="163"/>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Mg1Zn1Ca3HA</w:t>
            </w:r>
          </w:p>
        </w:tc>
        <w:tc>
          <w:tcPr>
            <w:tcW w:w="1528" w:type="pct"/>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Pr>
                <w:szCs w:val="24"/>
              </w:rPr>
              <w:t>2.6</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1.4</w:t>
            </w:r>
          </w:p>
        </w:tc>
      </w:tr>
      <w:tr w:rsidR="00B0390A" w:rsidRPr="008C11AA" w:rsidTr="00081360">
        <w:trPr>
          <w:trHeight w:val="118"/>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Mg5Zn1Ca</w:t>
            </w:r>
          </w:p>
        </w:tc>
        <w:tc>
          <w:tcPr>
            <w:tcW w:w="1528" w:type="pct"/>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2.5</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0.9</w:t>
            </w:r>
          </w:p>
        </w:tc>
      </w:tr>
      <w:tr w:rsidR="00B0390A" w:rsidRPr="008C11AA" w:rsidTr="00081360">
        <w:trPr>
          <w:trHeight w:val="253"/>
        </w:trPr>
        <w:tc>
          <w:tcPr>
            <w:tcW w:w="1844" w:type="pct"/>
            <w:tcBorders>
              <w:left w:val="nil"/>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Mg5Zn1Ca1HA</w:t>
            </w:r>
          </w:p>
        </w:tc>
        <w:tc>
          <w:tcPr>
            <w:tcW w:w="1528" w:type="pct"/>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Pr>
                <w:szCs w:val="24"/>
              </w:rPr>
              <w:t>2.</w:t>
            </w:r>
            <w:r w:rsidR="001D7C82">
              <w:rPr>
                <w:szCs w:val="24"/>
              </w:rPr>
              <w:t>3</w:t>
            </w:r>
          </w:p>
        </w:tc>
        <w:tc>
          <w:tcPr>
            <w:tcW w:w="1628" w:type="pct"/>
            <w:tcBorders>
              <w:right w:val="nil"/>
            </w:tcBorders>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1.1</w:t>
            </w:r>
          </w:p>
        </w:tc>
      </w:tr>
      <w:tr w:rsidR="00B0390A" w:rsidRPr="008C11AA" w:rsidTr="00081360">
        <w:trPr>
          <w:trHeight w:val="217"/>
        </w:trPr>
        <w:tc>
          <w:tcPr>
            <w:tcW w:w="1844" w:type="pct"/>
            <w:tcBorders>
              <w:left w:val="nil"/>
              <w:bottom w:val="single" w:sz="8" w:space="0" w:color="000000"/>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left"/>
              <w:rPr>
                <w:szCs w:val="24"/>
              </w:rPr>
            </w:pPr>
            <w:r w:rsidRPr="008C11AA">
              <w:rPr>
                <w:szCs w:val="24"/>
              </w:rPr>
              <w:t>Mg5Zn1Ca3HA</w:t>
            </w:r>
          </w:p>
        </w:tc>
        <w:tc>
          <w:tcPr>
            <w:tcW w:w="1528" w:type="pct"/>
            <w:tcBorders>
              <w:bottom w:val="single" w:sz="8" w:space="0" w:color="000000"/>
            </w:tcBorders>
            <w:shd w:val="clear" w:color="auto" w:fill="auto"/>
            <w:tcMar>
              <w:top w:w="15" w:type="dxa"/>
              <w:left w:w="15" w:type="dxa"/>
              <w:bottom w:w="0" w:type="dxa"/>
              <w:right w:w="15" w:type="dxa"/>
            </w:tcMar>
            <w:vAlign w:val="center"/>
            <w:hideMark/>
          </w:tcPr>
          <w:p w:rsidR="00B0390A" w:rsidRPr="008C11AA" w:rsidRDefault="00B0390A" w:rsidP="0052766F">
            <w:pPr>
              <w:spacing w:line="240" w:lineRule="auto"/>
              <w:ind w:firstLine="0"/>
              <w:jc w:val="center"/>
              <w:rPr>
                <w:szCs w:val="24"/>
              </w:rPr>
            </w:pPr>
            <w:r>
              <w:rPr>
                <w:szCs w:val="24"/>
              </w:rPr>
              <w:t>3.</w:t>
            </w:r>
            <w:r w:rsidR="001D7C82">
              <w:rPr>
                <w:szCs w:val="24"/>
              </w:rPr>
              <w:t>1</w:t>
            </w:r>
          </w:p>
        </w:tc>
        <w:tc>
          <w:tcPr>
            <w:tcW w:w="1628" w:type="pct"/>
            <w:tcBorders>
              <w:bottom w:val="single" w:sz="8" w:space="0" w:color="000000"/>
              <w:right w:val="nil"/>
            </w:tcBorders>
            <w:shd w:val="clear" w:color="auto" w:fill="auto"/>
            <w:tcMar>
              <w:top w:w="15" w:type="dxa"/>
              <w:left w:w="15" w:type="dxa"/>
              <w:bottom w:w="0" w:type="dxa"/>
              <w:right w:w="15" w:type="dxa"/>
            </w:tcMar>
            <w:vAlign w:val="center"/>
            <w:hideMark/>
          </w:tcPr>
          <w:p w:rsidR="00B0390A" w:rsidRPr="008C11AA" w:rsidRDefault="001D7C82" w:rsidP="0052766F">
            <w:pPr>
              <w:spacing w:line="240" w:lineRule="auto"/>
              <w:ind w:firstLine="0"/>
              <w:jc w:val="center"/>
              <w:rPr>
                <w:szCs w:val="24"/>
              </w:rPr>
            </w:pPr>
            <w:r>
              <w:rPr>
                <w:szCs w:val="24"/>
              </w:rPr>
              <w:t>1.8</w:t>
            </w:r>
          </w:p>
        </w:tc>
      </w:tr>
    </w:tbl>
    <w:p w:rsidR="00C75CF5" w:rsidRDefault="00C75CF5" w:rsidP="00E77DFC">
      <w:pPr>
        <w:spacing w:line="360" w:lineRule="auto"/>
        <w:rPr>
          <w:szCs w:val="24"/>
        </w:rPr>
      </w:pPr>
    </w:p>
    <w:p w:rsidR="00407FA0" w:rsidRDefault="00AA7E85" w:rsidP="00710431">
      <w:pPr>
        <w:pStyle w:val="Heading3"/>
        <w:ind w:firstLine="0"/>
        <w:rPr>
          <w:rFonts w:eastAsia="Calibri"/>
          <w:snapToGrid/>
        </w:rPr>
      </w:pPr>
      <w:bookmarkStart w:id="100" w:name="_Toc330042225"/>
      <w:r>
        <w:rPr>
          <w:rFonts w:eastAsia="Calibri"/>
          <w:snapToGrid/>
        </w:rPr>
        <w:t>4.5.</w:t>
      </w:r>
      <w:r w:rsidR="00B50CB8">
        <w:rPr>
          <w:rFonts w:eastAsia="Calibri"/>
          <w:snapToGrid/>
        </w:rPr>
        <w:t>4</w:t>
      </w:r>
      <w:r>
        <w:rPr>
          <w:rFonts w:eastAsia="Calibri"/>
          <w:snapToGrid/>
        </w:rPr>
        <w:t xml:space="preserve"> </w:t>
      </w:r>
      <w:r w:rsidR="00891475">
        <w:rPr>
          <w:rFonts w:eastAsia="Calibri"/>
          <w:snapToGrid/>
        </w:rPr>
        <w:t xml:space="preserve">   </w:t>
      </w:r>
      <w:r>
        <w:rPr>
          <w:rFonts w:eastAsia="Calibri"/>
          <w:snapToGrid/>
        </w:rPr>
        <w:t>Dynamic Immersion Test</w:t>
      </w:r>
      <w:bookmarkEnd w:id="100"/>
    </w:p>
    <w:p w:rsidR="003A1C5B" w:rsidRPr="00E82D08" w:rsidRDefault="003A1C5B" w:rsidP="00891475">
      <w:pPr>
        <w:rPr>
          <w:rFonts w:eastAsia="Calibri"/>
        </w:rPr>
      </w:pPr>
      <w:r>
        <w:rPr>
          <w:rFonts w:eastAsia="Calibri"/>
        </w:rPr>
        <w:t xml:space="preserve">In order to better understand the degradation behavior </w:t>
      </w:r>
      <w:r w:rsidR="00C0344B">
        <w:rPr>
          <w:rFonts w:eastAsia="Calibri"/>
        </w:rPr>
        <w:t xml:space="preserve">of </w:t>
      </w:r>
      <w:r>
        <w:rPr>
          <w:rFonts w:eastAsia="Calibri"/>
        </w:rPr>
        <w:t>alloys</w:t>
      </w:r>
      <w:r w:rsidR="007A21A1">
        <w:rPr>
          <w:rFonts w:eastAsia="Calibri"/>
        </w:rPr>
        <w:t>/MMCs</w:t>
      </w:r>
      <w:r w:rsidR="00E43191">
        <w:rPr>
          <w:rFonts w:eastAsia="Calibri"/>
        </w:rPr>
        <w:t xml:space="preserve"> under</w:t>
      </w:r>
      <w:r>
        <w:rPr>
          <w:rFonts w:eastAsia="Calibri"/>
        </w:rPr>
        <w:t xml:space="preserve"> dynamic </w:t>
      </w:r>
      <w:r w:rsidR="00E43191">
        <w:rPr>
          <w:rFonts w:eastAsia="Calibri"/>
        </w:rPr>
        <w:t xml:space="preserve">conditions, </w:t>
      </w:r>
      <w:r>
        <w:rPr>
          <w:rFonts w:eastAsia="Calibri"/>
        </w:rPr>
        <w:t xml:space="preserve">immersion tests were </w:t>
      </w:r>
      <w:r w:rsidR="00193876">
        <w:rPr>
          <w:rFonts w:eastAsia="Calibri"/>
        </w:rPr>
        <w:t xml:space="preserve">performed </w:t>
      </w:r>
      <w:r w:rsidR="00E43191">
        <w:rPr>
          <w:rFonts w:eastAsia="Calibri"/>
        </w:rPr>
        <w:t xml:space="preserve">in PBS at 37 </w:t>
      </w:r>
      <w:r w:rsidR="00E43191">
        <w:rPr>
          <w:rFonts w:eastAsia="Calibri"/>
          <w:vertAlign w:val="superscript"/>
        </w:rPr>
        <w:t>o</w:t>
      </w:r>
      <w:r w:rsidR="00E43191">
        <w:rPr>
          <w:rFonts w:eastAsia="Calibri"/>
        </w:rPr>
        <w:t xml:space="preserve">C using a </w:t>
      </w:r>
      <w:r w:rsidR="00E82D08">
        <w:rPr>
          <w:rFonts w:eastAsia="Calibri"/>
        </w:rPr>
        <w:t xml:space="preserve">vortex shaker with a constant speed of ~500 rpm </w:t>
      </w:r>
      <w:r>
        <w:rPr>
          <w:rFonts w:eastAsia="Calibri"/>
        </w:rPr>
        <w:t xml:space="preserve">for </w:t>
      </w:r>
      <w:r w:rsidR="00E82D08">
        <w:rPr>
          <w:rFonts w:eastAsia="Calibri"/>
        </w:rPr>
        <w:t xml:space="preserve">144 hours. Due to the nature of the test </w:t>
      </w:r>
      <w:r w:rsidR="00193876">
        <w:rPr>
          <w:rFonts w:eastAsia="Calibri"/>
        </w:rPr>
        <w:t>setup,</w:t>
      </w:r>
      <w:r w:rsidR="00E82D08">
        <w:rPr>
          <w:rFonts w:eastAsia="Calibri"/>
        </w:rPr>
        <w:t xml:space="preserve"> it wa</w:t>
      </w:r>
      <w:r w:rsidR="00E43191">
        <w:rPr>
          <w:rFonts w:eastAsia="Calibri"/>
        </w:rPr>
        <w:t xml:space="preserve">s not feasible to determine </w:t>
      </w:r>
      <w:r w:rsidR="00C0344B">
        <w:rPr>
          <w:rFonts w:eastAsia="Calibri"/>
        </w:rPr>
        <w:t>hydrogen</w:t>
      </w:r>
      <w:r w:rsidR="00E43191">
        <w:rPr>
          <w:rFonts w:eastAsia="Calibri"/>
        </w:rPr>
        <w:t xml:space="preserve"> evolution</w:t>
      </w:r>
      <w:r w:rsidR="00E82D08">
        <w:rPr>
          <w:rFonts w:eastAsia="Calibri"/>
        </w:rPr>
        <w:t xml:space="preserve">. </w:t>
      </w:r>
      <w:r w:rsidR="00E43191">
        <w:rPr>
          <w:rFonts w:eastAsia="Calibri"/>
        </w:rPr>
        <w:t>However, the pH monitored during dynamic immersion test ranged between ~7.2-9.3 (Figure 4.26) and ~7.2-8.4 (Figure 4.27)</w:t>
      </w:r>
      <w:r w:rsidR="00E43191" w:rsidRPr="00E43191">
        <w:rPr>
          <w:rFonts w:eastAsia="Calibri"/>
        </w:rPr>
        <w:t xml:space="preserve"> </w:t>
      </w:r>
      <w:r w:rsidR="00E43191">
        <w:rPr>
          <w:rFonts w:eastAsia="Calibri"/>
        </w:rPr>
        <w:t xml:space="preserve">for mechanically polished and anodized samples respectively, which were </w:t>
      </w:r>
      <w:r w:rsidR="00401283">
        <w:rPr>
          <w:rFonts w:eastAsia="Calibri"/>
        </w:rPr>
        <w:t xml:space="preserve">relatively </w:t>
      </w:r>
      <w:r w:rsidR="00E43191">
        <w:rPr>
          <w:rFonts w:eastAsia="Calibri"/>
        </w:rPr>
        <w:t>higher than th</w:t>
      </w:r>
      <w:r w:rsidR="00401283">
        <w:rPr>
          <w:rFonts w:eastAsia="Calibri"/>
        </w:rPr>
        <w:t>e pH</w:t>
      </w:r>
      <w:r w:rsidR="00E43191">
        <w:rPr>
          <w:rFonts w:eastAsia="Calibri"/>
        </w:rPr>
        <w:t xml:space="preserve"> obtained under </w:t>
      </w:r>
      <w:r w:rsidR="00E82D08">
        <w:rPr>
          <w:rFonts w:eastAsia="Calibri"/>
        </w:rPr>
        <w:t xml:space="preserve">static </w:t>
      </w:r>
      <w:r w:rsidR="00E43191">
        <w:rPr>
          <w:rFonts w:eastAsia="Calibri"/>
        </w:rPr>
        <w:t>conditions (</w:t>
      </w:r>
      <w:r w:rsidR="00E43191" w:rsidRPr="00821AEA">
        <w:rPr>
          <w:szCs w:val="24"/>
        </w:rPr>
        <w:t>~7.2-8.4 and ~7.2-7.5 for mechanicall</w:t>
      </w:r>
      <w:r w:rsidR="00E43191">
        <w:rPr>
          <w:szCs w:val="24"/>
        </w:rPr>
        <w:t>y polished and anodized samples</w:t>
      </w:r>
      <w:r w:rsidR="00E43191" w:rsidRPr="00821AEA">
        <w:rPr>
          <w:szCs w:val="24"/>
        </w:rPr>
        <w:t xml:space="preserve"> respectively</w:t>
      </w:r>
      <w:r w:rsidR="00E43191">
        <w:rPr>
          <w:rFonts w:eastAsia="Calibri"/>
        </w:rPr>
        <w:t>)</w:t>
      </w:r>
      <w:r w:rsidR="00E82D08">
        <w:rPr>
          <w:rFonts w:eastAsia="Calibri"/>
        </w:rPr>
        <w:t xml:space="preserve">. </w:t>
      </w:r>
      <w:r w:rsidR="00F00DC1">
        <w:rPr>
          <w:rFonts w:eastAsia="Calibri"/>
        </w:rPr>
        <w:t xml:space="preserve">Furthermore, </w:t>
      </w:r>
      <w:r w:rsidR="00401283">
        <w:rPr>
          <w:rFonts w:eastAsia="Calibri"/>
        </w:rPr>
        <w:t xml:space="preserve">it should be noted that </w:t>
      </w:r>
      <w:r w:rsidR="00F00DC1">
        <w:rPr>
          <w:rFonts w:eastAsia="Calibri"/>
        </w:rPr>
        <w:t>the</w:t>
      </w:r>
      <w:r w:rsidR="00401283">
        <w:rPr>
          <w:rFonts w:eastAsia="Calibri"/>
        </w:rPr>
        <w:t>re was no significant increase in pH in the case of anodized samples after 50 hours of immersion.</w:t>
      </w:r>
    </w:p>
    <w:p w:rsidR="00AC7BFC" w:rsidRDefault="004207AA" w:rsidP="00F00DC1">
      <w:pPr>
        <w:spacing w:line="240" w:lineRule="auto"/>
        <w:ind w:firstLine="0"/>
        <w:jc w:val="center"/>
      </w:pPr>
      <w:r>
        <w:rPr>
          <w:noProof/>
          <w:snapToGrid/>
        </w:rPr>
        <w:drawing>
          <wp:inline distT="0" distB="0" distL="0" distR="0" wp14:anchorId="739A7134" wp14:editId="06F5BA6D">
            <wp:extent cx="4441823" cy="3194462"/>
            <wp:effectExtent l="0" t="0" r="0" b="635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931" t="2882" r="793" b="1552"/>
                    <a:stretch/>
                  </pic:blipFill>
                  <pic:spPr bwMode="auto">
                    <a:xfrm>
                      <a:off x="0" y="0"/>
                      <a:ext cx="4441823" cy="3194462"/>
                    </a:xfrm>
                    <a:prstGeom prst="rect">
                      <a:avLst/>
                    </a:prstGeom>
                    <a:noFill/>
                    <a:ln>
                      <a:noFill/>
                    </a:ln>
                    <a:extLst>
                      <a:ext uri="{53640926-AAD7-44D8-BBD7-CCE9431645EC}">
                        <a14:shadowObscured xmlns:a14="http://schemas.microsoft.com/office/drawing/2010/main"/>
                      </a:ext>
                    </a:extLst>
                  </pic:spPr>
                </pic:pic>
              </a:graphicData>
            </a:graphic>
          </wp:inline>
        </w:drawing>
      </w:r>
    </w:p>
    <w:p w:rsidR="00710431" w:rsidRPr="00E77DFC" w:rsidRDefault="00AC7BFC" w:rsidP="00BC3992">
      <w:pPr>
        <w:pStyle w:val="Caption"/>
        <w:rPr>
          <w:i/>
        </w:rPr>
      </w:pPr>
      <w:bookmarkStart w:id="101" w:name="_Toc330042746"/>
      <w:r w:rsidRPr="00E77DFC">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26</w:t>
      </w:r>
      <w:r w:rsidR="00DF14EA">
        <w:rPr>
          <w:b/>
          <w:i/>
        </w:rPr>
        <w:fldChar w:fldCharType="end"/>
      </w:r>
      <w:r w:rsidRPr="00E77DFC">
        <w:rPr>
          <w:b/>
          <w:i/>
        </w:rPr>
        <w:t>:</w:t>
      </w:r>
      <w:r w:rsidRPr="00E77DFC">
        <w:rPr>
          <w:i/>
        </w:rPr>
        <w:t xml:space="preserve"> </w:t>
      </w:r>
      <w:r w:rsidR="00710431" w:rsidRPr="00E77DFC">
        <w:rPr>
          <w:i/>
        </w:rPr>
        <w:t xml:space="preserve">The pH </w:t>
      </w:r>
      <w:r w:rsidR="00401283">
        <w:rPr>
          <w:i/>
        </w:rPr>
        <w:t>of</w:t>
      </w:r>
      <w:r w:rsidR="00710431" w:rsidRPr="00E77DFC">
        <w:rPr>
          <w:i/>
        </w:rPr>
        <w:t xml:space="preserve"> mechanically polished samples </w:t>
      </w:r>
      <w:r w:rsidR="00401283" w:rsidRPr="00E77DFC">
        <w:rPr>
          <w:i/>
        </w:rPr>
        <w:t>immerse</w:t>
      </w:r>
      <w:r w:rsidR="00401283">
        <w:rPr>
          <w:i/>
        </w:rPr>
        <w:t>d</w:t>
      </w:r>
      <w:r w:rsidR="00710431" w:rsidRPr="00E77DFC">
        <w:rPr>
          <w:i/>
        </w:rPr>
        <w:t xml:space="preserve"> in PBS at 37 </w:t>
      </w:r>
      <w:r w:rsidR="00710431" w:rsidRPr="00E77DFC">
        <w:rPr>
          <w:i/>
          <w:vertAlign w:val="superscript"/>
        </w:rPr>
        <w:t>o</w:t>
      </w:r>
      <w:r w:rsidR="00710431" w:rsidRPr="00E77DFC">
        <w:rPr>
          <w:i/>
        </w:rPr>
        <w:t>C</w:t>
      </w:r>
      <w:r w:rsidR="00401283">
        <w:rPr>
          <w:i/>
        </w:rPr>
        <w:t xml:space="preserve"> under dynamic conditions </w:t>
      </w:r>
      <w:r w:rsidR="00307035">
        <w:rPr>
          <w:i/>
        </w:rPr>
        <w:t>(mean ± SD, n = 3).</w:t>
      </w:r>
      <w:bookmarkEnd w:id="101"/>
    </w:p>
    <w:p w:rsidR="00710431" w:rsidRDefault="00F56B2B" w:rsidP="00F00DC1">
      <w:pPr>
        <w:keepNext w:val="0"/>
        <w:spacing w:line="240" w:lineRule="auto"/>
        <w:ind w:firstLine="0"/>
        <w:jc w:val="center"/>
        <w:rPr>
          <w:rFonts w:eastAsia="Calibri"/>
          <w:snapToGrid/>
          <w:szCs w:val="24"/>
        </w:rPr>
      </w:pPr>
      <w:r>
        <w:rPr>
          <w:rFonts w:eastAsia="Calibri"/>
          <w:noProof/>
          <w:snapToGrid/>
          <w:szCs w:val="24"/>
        </w:rPr>
        <w:drawing>
          <wp:inline distT="0" distB="0" distL="0" distR="0" wp14:anchorId="1BFD95AE" wp14:editId="6A6402E2">
            <wp:extent cx="4443984" cy="3191256"/>
            <wp:effectExtent l="0" t="0" r="0" b="9525"/>
            <wp:docPr id="26687" name="Picture 26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85" cstate="print">
                      <a:extLst>
                        <a:ext uri="{28A0092B-C50C-407E-A947-70E740481C1C}">
                          <a14:useLocalDpi xmlns:a14="http://schemas.microsoft.com/office/drawing/2010/main" val="0"/>
                        </a:ext>
                      </a:extLst>
                    </a:blip>
                    <a:srcRect l="1776" t="3181" r="1243" b="2350"/>
                    <a:stretch/>
                  </pic:blipFill>
                  <pic:spPr bwMode="auto">
                    <a:xfrm>
                      <a:off x="0" y="0"/>
                      <a:ext cx="4443984" cy="3191256"/>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863A18" w:rsidP="00AC7BFC">
      <w:pPr>
        <w:spacing w:line="240" w:lineRule="auto"/>
        <w:ind w:firstLine="0"/>
      </w:pPr>
      <w:r>
        <w:rPr>
          <w:noProof/>
        </w:rPr>
        <w:t xml:space="preserve"> </w:t>
      </w:r>
    </w:p>
    <w:p w:rsidR="005846E7" w:rsidRPr="00891475" w:rsidRDefault="00AC7BFC" w:rsidP="00BC3992">
      <w:pPr>
        <w:pStyle w:val="Caption"/>
        <w:rPr>
          <w:i/>
        </w:rPr>
      </w:pPr>
      <w:bookmarkStart w:id="102" w:name="_Toc330042747"/>
      <w:r w:rsidRPr="0089147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27</w:t>
      </w:r>
      <w:r w:rsidR="00DF14EA">
        <w:rPr>
          <w:b/>
          <w:i/>
        </w:rPr>
        <w:fldChar w:fldCharType="end"/>
      </w:r>
      <w:r w:rsidRPr="00891475">
        <w:rPr>
          <w:b/>
          <w:i/>
        </w:rPr>
        <w:t>:</w:t>
      </w:r>
      <w:r w:rsidRPr="00891475">
        <w:rPr>
          <w:i/>
        </w:rPr>
        <w:t xml:space="preserve"> </w:t>
      </w:r>
      <w:r w:rsidR="00710431" w:rsidRPr="00891475">
        <w:rPr>
          <w:i/>
        </w:rPr>
        <w:t xml:space="preserve">The pH </w:t>
      </w:r>
      <w:r w:rsidR="00401283">
        <w:rPr>
          <w:i/>
        </w:rPr>
        <w:t>of</w:t>
      </w:r>
      <w:r w:rsidR="00710431" w:rsidRPr="00891475">
        <w:rPr>
          <w:i/>
        </w:rPr>
        <w:t xml:space="preserve"> anodized samples immers</w:t>
      </w:r>
      <w:r w:rsidR="00401283">
        <w:rPr>
          <w:i/>
        </w:rPr>
        <w:t>ed</w:t>
      </w:r>
      <w:r w:rsidR="00710431" w:rsidRPr="00891475">
        <w:rPr>
          <w:i/>
        </w:rPr>
        <w:t xml:space="preserve"> in PBS at 37 </w:t>
      </w:r>
      <w:r w:rsidR="00710431" w:rsidRPr="00891475">
        <w:rPr>
          <w:i/>
          <w:vertAlign w:val="superscript"/>
        </w:rPr>
        <w:t>o</w:t>
      </w:r>
      <w:r w:rsidR="00710431" w:rsidRPr="00891475">
        <w:rPr>
          <w:i/>
        </w:rPr>
        <w:t>C</w:t>
      </w:r>
      <w:r w:rsidR="00307035">
        <w:rPr>
          <w:i/>
        </w:rPr>
        <w:t xml:space="preserve"> </w:t>
      </w:r>
      <w:r w:rsidR="00401283">
        <w:rPr>
          <w:i/>
        </w:rPr>
        <w:t xml:space="preserve">under </w:t>
      </w:r>
      <w:r w:rsidR="00401283" w:rsidRPr="00891475">
        <w:rPr>
          <w:i/>
        </w:rPr>
        <w:t xml:space="preserve">dynamic </w:t>
      </w:r>
      <w:r w:rsidR="00401283">
        <w:rPr>
          <w:i/>
        </w:rPr>
        <w:t xml:space="preserve">conditions </w:t>
      </w:r>
      <w:r w:rsidR="00307035">
        <w:rPr>
          <w:i/>
        </w:rPr>
        <w:t>(mean ± SD, n = 3)</w:t>
      </w:r>
      <w:r w:rsidR="00710431" w:rsidRPr="00891475">
        <w:rPr>
          <w:i/>
        </w:rPr>
        <w:t>.</w:t>
      </w:r>
      <w:bookmarkEnd w:id="102"/>
    </w:p>
    <w:p w:rsidR="00F00DC1" w:rsidRDefault="005846E7" w:rsidP="005846E7">
      <w:pPr>
        <w:keepNext w:val="0"/>
        <w:ind w:firstLine="1"/>
        <w:rPr>
          <w:szCs w:val="24"/>
        </w:rPr>
      </w:pPr>
      <w:r>
        <w:rPr>
          <w:szCs w:val="24"/>
        </w:rPr>
        <w:t xml:space="preserve">              </w:t>
      </w:r>
    </w:p>
    <w:p w:rsidR="009B0CA1" w:rsidRDefault="00F00DC1" w:rsidP="00BC1E62">
      <w:pPr>
        <w:rPr>
          <w:szCs w:val="24"/>
        </w:rPr>
      </w:pPr>
      <w:r w:rsidRPr="00F00DC1">
        <w:rPr>
          <w:szCs w:val="24"/>
        </w:rPr>
        <w:t>Table 4</w:t>
      </w:r>
      <w:r>
        <w:rPr>
          <w:szCs w:val="24"/>
        </w:rPr>
        <w:t>.</w:t>
      </w:r>
      <w:r w:rsidR="007B5657">
        <w:rPr>
          <w:szCs w:val="24"/>
        </w:rPr>
        <w:t>7</w:t>
      </w:r>
      <w:r w:rsidRPr="00F00DC1">
        <w:rPr>
          <w:szCs w:val="24"/>
        </w:rPr>
        <w:t xml:space="preserve"> shows the corrosion rates of mechanically polished and anodized Mg </w:t>
      </w:r>
      <w:r>
        <w:rPr>
          <w:szCs w:val="24"/>
        </w:rPr>
        <w:t xml:space="preserve">samples </w:t>
      </w:r>
      <w:r w:rsidRPr="00F00DC1">
        <w:rPr>
          <w:szCs w:val="24"/>
        </w:rPr>
        <w:t xml:space="preserve">in PBS at 37 </w:t>
      </w:r>
      <w:r w:rsidRPr="00F00DC1">
        <w:rPr>
          <w:szCs w:val="24"/>
          <w:vertAlign w:val="superscript"/>
        </w:rPr>
        <w:t>o</w:t>
      </w:r>
      <w:r w:rsidRPr="00F00DC1">
        <w:rPr>
          <w:szCs w:val="24"/>
        </w:rPr>
        <w:t>C</w:t>
      </w:r>
      <w:r w:rsidR="00401283">
        <w:rPr>
          <w:szCs w:val="24"/>
        </w:rPr>
        <w:t xml:space="preserve"> under dynamic</w:t>
      </w:r>
      <w:r w:rsidR="00401283" w:rsidRPr="00F00DC1">
        <w:rPr>
          <w:szCs w:val="24"/>
        </w:rPr>
        <w:t xml:space="preserve"> </w:t>
      </w:r>
      <w:r w:rsidR="00401283">
        <w:rPr>
          <w:szCs w:val="24"/>
        </w:rPr>
        <w:t>conditions.</w:t>
      </w:r>
      <w:r w:rsidRPr="00F00DC1">
        <w:rPr>
          <w:szCs w:val="24"/>
        </w:rPr>
        <w:t xml:space="preserve"> The mechanically polished samples exhibited</w:t>
      </w:r>
      <w:r w:rsidR="00BC1E62">
        <w:rPr>
          <w:szCs w:val="24"/>
        </w:rPr>
        <w:t xml:space="preserve"> </w:t>
      </w:r>
      <w:r w:rsidRPr="00F00DC1">
        <w:rPr>
          <w:szCs w:val="24"/>
        </w:rPr>
        <w:t>higher susceptibility to corrosion as compared with anodized</w:t>
      </w:r>
      <w:r w:rsidR="007E4A5F">
        <w:rPr>
          <w:szCs w:val="24"/>
        </w:rPr>
        <w:t xml:space="preserve"> samples</w:t>
      </w:r>
      <w:r w:rsidRPr="00F00DC1">
        <w:rPr>
          <w:szCs w:val="24"/>
        </w:rPr>
        <w:t xml:space="preserve">. </w:t>
      </w:r>
      <w:r w:rsidR="00401283">
        <w:rPr>
          <w:szCs w:val="24"/>
        </w:rPr>
        <w:t xml:space="preserve">This </w:t>
      </w:r>
      <w:r w:rsidR="007E4A5F">
        <w:rPr>
          <w:szCs w:val="24"/>
        </w:rPr>
        <w:t>is attributed to</w:t>
      </w:r>
      <w:r w:rsidR="00401283">
        <w:rPr>
          <w:szCs w:val="24"/>
        </w:rPr>
        <w:t xml:space="preserve"> the </w:t>
      </w:r>
      <w:r w:rsidR="007E4A5F">
        <w:rPr>
          <w:szCs w:val="24"/>
        </w:rPr>
        <w:t xml:space="preserve">composition and thickness of the passivating oxides on the respective surfaces (~ 10-15 nm for mechanically polished and ~ 5-10 µm for anodized samples as previously discussed in section 5.1.1). </w:t>
      </w:r>
    </w:p>
    <w:p w:rsidR="000C6657" w:rsidRDefault="00EF1BD8" w:rsidP="000C6657">
      <w:pPr>
        <w:rPr>
          <w:szCs w:val="24"/>
        </w:rPr>
      </w:pPr>
      <w:r>
        <w:rPr>
          <w:szCs w:val="24"/>
        </w:rPr>
        <w:t>The effect of the relative velocity between the ele</w:t>
      </w:r>
      <w:r w:rsidR="004D6745">
        <w:rPr>
          <w:szCs w:val="24"/>
        </w:rPr>
        <w:t xml:space="preserve">ctrolyte and Mg alloys/MMCs was not apparent for anodized samples as shown in </w:t>
      </w:r>
      <w:r w:rsidR="004D6745" w:rsidRPr="0018707E">
        <w:rPr>
          <w:szCs w:val="24"/>
        </w:rPr>
        <w:t xml:space="preserve">Tables </w:t>
      </w:r>
      <w:r w:rsidR="0018707E" w:rsidRPr="0018707E">
        <w:rPr>
          <w:szCs w:val="24"/>
        </w:rPr>
        <w:t>4.7</w:t>
      </w:r>
      <w:r w:rsidR="004D6745" w:rsidRPr="0018707E">
        <w:rPr>
          <w:szCs w:val="24"/>
        </w:rPr>
        <w:t xml:space="preserve">. </w:t>
      </w:r>
      <w:r w:rsidR="000C6657" w:rsidRPr="0018707E">
        <w:rPr>
          <w:szCs w:val="24"/>
        </w:rPr>
        <w:t>This</w:t>
      </w:r>
      <w:r w:rsidR="000C6657">
        <w:rPr>
          <w:szCs w:val="24"/>
        </w:rPr>
        <w:t xml:space="preserve"> is attributed to the difference in the relative thickness of the passivating layers. The thin oxide layer of  mechanically polished alloys/MMCs was less protective than that on the anodized samples, therefore, the former was more susceptible to pitting corrosion and chloride ion attack. Thus, anodization significantly increases the corrosion resistance and can serve to regulate the degradation rate of Mg alloys/MMCs. </w:t>
      </w:r>
    </w:p>
    <w:p w:rsidR="002379C3" w:rsidRPr="002D0D44" w:rsidRDefault="002379C3" w:rsidP="002379C3">
      <w:pPr>
        <w:pStyle w:val="Table"/>
        <w:numPr>
          <w:ilvl w:val="0"/>
          <w:numId w:val="0"/>
        </w:numPr>
        <w:rPr>
          <w:b w:val="0"/>
          <w:i/>
        </w:rPr>
      </w:pPr>
      <w:bookmarkStart w:id="103" w:name="_Toc330042540"/>
      <w:r w:rsidRPr="002D0D44">
        <w:rPr>
          <w:i/>
        </w:rPr>
        <w:t xml:space="preserve">Table </w:t>
      </w:r>
      <w:r w:rsidR="00DF14EA">
        <w:rPr>
          <w:i/>
        </w:rPr>
        <w:fldChar w:fldCharType="begin"/>
      </w:r>
      <w:r>
        <w:rPr>
          <w:i/>
        </w:rPr>
        <w:instrText xml:space="preserve"> STYLEREF 1 \s </w:instrText>
      </w:r>
      <w:r w:rsidR="00DF14EA">
        <w:rPr>
          <w:i/>
        </w:rPr>
        <w:fldChar w:fldCharType="separate"/>
      </w:r>
      <w:r w:rsidR="00F924DA">
        <w:rPr>
          <w:i/>
          <w:noProof/>
        </w:rPr>
        <w:t>4</w:t>
      </w:r>
      <w:r w:rsidR="00DF14EA">
        <w:rPr>
          <w:i/>
        </w:rPr>
        <w:fldChar w:fldCharType="end"/>
      </w:r>
      <w:r>
        <w:rPr>
          <w:i/>
        </w:rPr>
        <w:t>.</w:t>
      </w:r>
      <w:r w:rsidR="00DF14EA">
        <w:rPr>
          <w:i/>
        </w:rPr>
        <w:fldChar w:fldCharType="begin"/>
      </w:r>
      <w:r>
        <w:rPr>
          <w:i/>
        </w:rPr>
        <w:instrText xml:space="preserve"> SEQ Table \* ARABIC \s 1 </w:instrText>
      </w:r>
      <w:r w:rsidR="00DF14EA">
        <w:rPr>
          <w:i/>
        </w:rPr>
        <w:fldChar w:fldCharType="separate"/>
      </w:r>
      <w:r w:rsidR="00F924DA">
        <w:rPr>
          <w:i/>
          <w:noProof/>
        </w:rPr>
        <w:t>7</w:t>
      </w:r>
      <w:r w:rsidR="00DF14EA">
        <w:rPr>
          <w:i/>
        </w:rPr>
        <w:fldChar w:fldCharType="end"/>
      </w:r>
      <w:r w:rsidRPr="002D0D44">
        <w:rPr>
          <w:i/>
        </w:rPr>
        <w:t>:</w:t>
      </w:r>
      <w:r w:rsidRPr="002D0D44">
        <w:rPr>
          <w:b w:val="0"/>
          <w:i/>
        </w:rPr>
        <w:t xml:space="preserve"> </w:t>
      </w:r>
      <w:r>
        <w:rPr>
          <w:b w:val="0"/>
          <w:i/>
        </w:rPr>
        <w:t>C</w:t>
      </w:r>
      <w:r w:rsidRPr="002D0D44">
        <w:rPr>
          <w:b w:val="0"/>
          <w:i/>
        </w:rPr>
        <w:t xml:space="preserve">orrosion rates </w:t>
      </w:r>
      <w:r>
        <w:rPr>
          <w:b w:val="0"/>
          <w:i/>
        </w:rPr>
        <w:t xml:space="preserve">of </w:t>
      </w:r>
      <w:r w:rsidRPr="002D0D44">
        <w:rPr>
          <w:b w:val="0"/>
          <w:i/>
        </w:rPr>
        <w:t xml:space="preserve">mechanically polished and anodized </w:t>
      </w:r>
      <w:r>
        <w:rPr>
          <w:b w:val="0"/>
          <w:i/>
        </w:rPr>
        <w:t xml:space="preserve">samples under </w:t>
      </w:r>
      <w:r w:rsidRPr="002D0D44">
        <w:rPr>
          <w:b w:val="0"/>
          <w:i/>
        </w:rPr>
        <w:t xml:space="preserve">dynamic </w:t>
      </w:r>
      <w:r>
        <w:rPr>
          <w:b w:val="0"/>
          <w:i/>
        </w:rPr>
        <w:t>conditions.</w:t>
      </w:r>
      <w:bookmarkEnd w:id="103"/>
    </w:p>
    <w:p w:rsidR="002379C3" w:rsidRDefault="002379C3" w:rsidP="002379C3">
      <w:pPr>
        <w:pStyle w:val="Table"/>
        <w:numPr>
          <w:ilvl w:val="0"/>
          <w:numId w:val="0"/>
        </w:numPr>
        <w:jc w:val="both"/>
      </w:pPr>
    </w:p>
    <w:tbl>
      <w:tblPr>
        <w:tblW w:w="8567" w:type="dxa"/>
        <w:tblInd w:w="93"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65"/>
        <w:gridCol w:w="2790"/>
        <w:gridCol w:w="2612"/>
      </w:tblGrid>
      <w:tr w:rsidR="002379C3" w:rsidRPr="0018707E" w:rsidTr="002379C3">
        <w:trPr>
          <w:trHeight w:val="386"/>
        </w:trPr>
        <w:tc>
          <w:tcPr>
            <w:tcW w:w="3165" w:type="dxa"/>
            <w:tcBorders>
              <w:bottom w:val="single" w:sz="4" w:space="0" w:color="auto"/>
              <w:right w:val="nil"/>
            </w:tcBorders>
            <w:shd w:val="clear" w:color="auto" w:fill="auto"/>
            <w:noWrap/>
            <w:vAlign w:val="center"/>
            <w:hideMark/>
          </w:tcPr>
          <w:p w:rsidR="002379C3" w:rsidRPr="0018707E" w:rsidRDefault="002379C3" w:rsidP="0018707E">
            <w:pPr>
              <w:keepNext w:val="0"/>
              <w:spacing w:line="240" w:lineRule="auto"/>
              <w:ind w:firstLine="0"/>
              <w:jc w:val="left"/>
              <w:rPr>
                <w:b/>
                <w:snapToGrid/>
                <w:color w:val="000000"/>
                <w:szCs w:val="24"/>
              </w:rPr>
            </w:pPr>
            <w:bookmarkStart w:id="104" w:name="OLE_LINK3"/>
            <w:r w:rsidRPr="0018707E">
              <w:rPr>
                <w:b/>
                <w:snapToGrid/>
                <w:color w:val="000000"/>
                <w:szCs w:val="24"/>
              </w:rPr>
              <w:t>Samples</w:t>
            </w:r>
          </w:p>
        </w:tc>
        <w:tc>
          <w:tcPr>
            <w:tcW w:w="2790" w:type="dxa"/>
            <w:tcBorders>
              <w:left w:val="nil"/>
              <w:bottom w:val="single" w:sz="4" w:space="0" w:color="auto"/>
              <w:right w:val="nil"/>
            </w:tcBorders>
            <w:shd w:val="clear" w:color="auto" w:fill="auto"/>
            <w:noWrap/>
            <w:vAlign w:val="center"/>
            <w:hideMark/>
          </w:tcPr>
          <w:p w:rsidR="002379C3" w:rsidRPr="0018707E" w:rsidRDefault="002379C3" w:rsidP="0018707E">
            <w:pPr>
              <w:spacing w:line="240" w:lineRule="auto"/>
              <w:ind w:firstLine="0"/>
              <w:jc w:val="center"/>
              <w:rPr>
                <w:b/>
                <w:szCs w:val="24"/>
              </w:rPr>
            </w:pPr>
            <w:r w:rsidRPr="0018707E">
              <w:rPr>
                <w:b/>
                <w:szCs w:val="24"/>
              </w:rPr>
              <w:t>Mechanically Polished (mm/year)</w:t>
            </w:r>
          </w:p>
        </w:tc>
        <w:tc>
          <w:tcPr>
            <w:tcW w:w="2612" w:type="dxa"/>
            <w:tcBorders>
              <w:left w:val="nil"/>
              <w:bottom w:val="single" w:sz="4" w:space="0" w:color="auto"/>
            </w:tcBorders>
            <w:shd w:val="clear" w:color="auto" w:fill="auto"/>
            <w:noWrap/>
            <w:vAlign w:val="center"/>
            <w:hideMark/>
          </w:tcPr>
          <w:p w:rsidR="002379C3" w:rsidRPr="0018707E" w:rsidRDefault="002379C3" w:rsidP="0018707E">
            <w:pPr>
              <w:spacing w:line="240" w:lineRule="auto"/>
              <w:ind w:firstLine="0"/>
              <w:jc w:val="center"/>
              <w:rPr>
                <w:b/>
                <w:szCs w:val="24"/>
              </w:rPr>
            </w:pPr>
            <w:r w:rsidRPr="0018707E">
              <w:rPr>
                <w:b/>
                <w:szCs w:val="24"/>
              </w:rPr>
              <w:t>Anodized</w:t>
            </w:r>
          </w:p>
          <w:p w:rsidR="002379C3" w:rsidRPr="0018707E" w:rsidRDefault="002379C3" w:rsidP="0018707E">
            <w:pPr>
              <w:spacing w:line="240" w:lineRule="auto"/>
              <w:ind w:firstLine="0"/>
              <w:jc w:val="center"/>
              <w:rPr>
                <w:b/>
                <w:szCs w:val="24"/>
              </w:rPr>
            </w:pPr>
            <w:r w:rsidRPr="0018707E">
              <w:rPr>
                <w:b/>
                <w:szCs w:val="24"/>
              </w:rPr>
              <w:t>(mm/year)</w:t>
            </w:r>
          </w:p>
        </w:tc>
      </w:tr>
      <w:tr w:rsidR="002379C3" w:rsidRPr="0018707E" w:rsidTr="0018707E">
        <w:trPr>
          <w:trHeight w:val="323"/>
        </w:trPr>
        <w:tc>
          <w:tcPr>
            <w:tcW w:w="3165" w:type="dxa"/>
            <w:tcBorders>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 (ACI)</w:t>
            </w:r>
          </w:p>
        </w:tc>
        <w:tc>
          <w:tcPr>
            <w:tcW w:w="2790" w:type="dxa"/>
            <w:tcBorders>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1.08</w:t>
            </w:r>
          </w:p>
        </w:tc>
        <w:tc>
          <w:tcPr>
            <w:tcW w:w="2612" w:type="dxa"/>
            <w:tcBorders>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0.86</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Mg1Zn1Ca (ACI)</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0.58</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0.21</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Mg1Zn1Ca8Gd (ACI)</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0.98</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0.66</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Mg1Zn1Ca</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1.22</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1.33</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Mg1Zn1Ca1HA</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3.18</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0.47</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Mg1Zn1Ca3HA</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3.81</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0.97</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Mg5Zn1Ca</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3.27</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0.39</w:t>
            </w:r>
          </w:p>
        </w:tc>
      </w:tr>
      <w:tr w:rsidR="002379C3" w:rsidRPr="0018707E" w:rsidTr="002379C3">
        <w:trPr>
          <w:trHeight w:val="323"/>
        </w:trPr>
        <w:tc>
          <w:tcPr>
            <w:tcW w:w="3165" w:type="dxa"/>
            <w:tcBorders>
              <w:top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Mg5Zn1Ca1HA</w:t>
            </w:r>
          </w:p>
        </w:tc>
        <w:tc>
          <w:tcPr>
            <w:tcW w:w="2790" w:type="dxa"/>
            <w:tcBorders>
              <w:top w:val="nil"/>
              <w:left w:val="nil"/>
              <w:bottom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2.99</w:t>
            </w:r>
          </w:p>
        </w:tc>
        <w:tc>
          <w:tcPr>
            <w:tcW w:w="2612" w:type="dxa"/>
            <w:tcBorders>
              <w:top w:val="nil"/>
              <w:left w:val="nil"/>
              <w:bottom w:val="nil"/>
            </w:tcBorders>
            <w:shd w:val="clear" w:color="auto" w:fill="auto"/>
            <w:noWrap/>
            <w:vAlign w:val="center"/>
            <w:hideMark/>
          </w:tcPr>
          <w:p w:rsidR="002379C3" w:rsidRPr="0018707E" w:rsidRDefault="002379C3" w:rsidP="0018707E">
            <w:pPr>
              <w:keepNext w:val="0"/>
              <w:spacing w:line="240" w:lineRule="auto"/>
              <w:ind w:firstLine="0"/>
              <w:jc w:val="center"/>
              <w:rPr>
                <w:snapToGrid/>
                <w:szCs w:val="24"/>
              </w:rPr>
            </w:pPr>
            <w:r w:rsidRPr="0018707E">
              <w:rPr>
                <w:snapToGrid/>
                <w:szCs w:val="24"/>
              </w:rPr>
              <w:t>0.88</w:t>
            </w:r>
          </w:p>
        </w:tc>
      </w:tr>
      <w:tr w:rsidR="002379C3" w:rsidRPr="00D866FF" w:rsidTr="002379C3">
        <w:trPr>
          <w:trHeight w:val="323"/>
        </w:trPr>
        <w:tc>
          <w:tcPr>
            <w:tcW w:w="3165" w:type="dxa"/>
            <w:tcBorders>
              <w:top w:val="nil"/>
              <w:right w:val="nil"/>
            </w:tcBorders>
            <w:shd w:val="clear" w:color="auto" w:fill="auto"/>
            <w:noWrap/>
            <w:vAlign w:val="center"/>
            <w:hideMark/>
          </w:tcPr>
          <w:p w:rsidR="002379C3" w:rsidRPr="0018707E" w:rsidRDefault="002379C3" w:rsidP="0018707E">
            <w:pPr>
              <w:keepNext w:val="0"/>
              <w:spacing w:line="240" w:lineRule="auto"/>
              <w:ind w:firstLine="0"/>
              <w:jc w:val="left"/>
              <w:rPr>
                <w:snapToGrid/>
                <w:color w:val="000000"/>
                <w:szCs w:val="24"/>
              </w:rPr>
            </w:pPr>
            <w:r w:rsidRPr="0018707E">
              <w:rPr>
                <w:snapToGrid/>
                <w:color w:val="000000"/>
                <w:szCs w:val="24"/>
              </w:rPr>
              <w:t>Mg5Zn1Ca3HA</w:t>
            </w:r>
          </w:p>
        </w:tc>
        <w:tc>
          <w:tcPr>
            <w:tcW w:w="2790" w:type="dxa"/>
            <w:tcBorders>
              <w:top w:val="nil"/>
              <w:left w:val="nil"/>
              <w:right w:val="nil"/>
            </w:tcBorders>
            <w:shd w:val="clear" w:color="auto" w:fill="auto"/>
            <w:noWrap/>
            <w:vAlign w:val="center"/>
            <w:hideMark/>
          </w:tcPr>
          <w:p w:rsidR="002379C3" w:rsidRPr="0018707E" w:rsidRDefault="002379C3" w:rsidP="0018707E">
            <w:pPr>
              <w:keepNext w:val="0"/>
              <w:spacing w:line="240" w:lineRule="auto"/>
              <w:ind w:firstLine="0"/>
              <w:jc w:val="center"/>
              <w:rPr>
                <w:snapToGrid/>
                <w:color w:val="000000"/>
                <w:szCs w:val="24"/>
              </w:rPr>
            </w:pPr>
            <w:r w:rsidRPr="0018707E">
              <w:rPr>
                <w:snapToGrid/>
                <w:color w:val="000000"/>
                <w:szCs w:val="24"/>
              </w:rPr>
              <w:t>2.26</w:t>
            </w:r>
          </w:p>
        </w:tc>
        <w:tc>
          <w:tcPr>
            <w:tcW w:w="2612" w:type="dxa"/>
            <w:tcBorders>
              <w:top w:val="nil"/>
              <w:left w:val="nil"/>
            </w:tcBorders>
            <w:shd w:val="clear" w:color="auto" w:fill="auto"/>
            <w:noWrap/>
            <w:vAlign w:val="center"/>
            <w:hideMark/>
          </w:tcPr>
          <w:p w:rsidR="002379C3" w:rsidRPr="00D866FF" w:rsidRDefault="002379C3" w:rsidP="0018707E">
            <w:pPr>
              <w:keepNext w:val="0"/>
              <w:spacing w:line="240" w:lineRule="auto"/>
              <w:ind w:firstLine="0"/>
              <w:jc w:val="center"/>
              <w:rPr>
                <w:snapToGrid/>
                <w:szCs w:val="24"/>
              </w:rPr>
            </w:pPr>
            <w:r w:rsidRPr="0018707E">
              <w:rPr>
                <w:snapToGrid/>
                <w:szCs w:val="24"/>
              </w:rPr>
              <w:t>0.22</w:t>
            </w:r>
          </w:p>
        </w:tc>
      </w:tr>
      <w:bookmarkEnd w:id="104"/>
    </w:tbl>
    <w:p w:rsidR="002379C3" w:rsidRDefault="002379C3" w:rsidP="00C80771">
      <w:pPr>
        <w:ind w:firstLine="0"/>
        <w:rPr>
          <w:szCs w:val="24"/>
        </w:rPr>
      </w:pPr>
    </w:p>
    <w:p w:rsidR="006A169B" w:rsidRDefault="000C6657" w:rsidP="002379C3">
      <w:pPr>
        <w:rPr>
          <w:szCs w:val="24"/>
        </w:rPr>
      </w:pPr>
      <w:r>
        <w:rPr>
          <w:szCs w:val="24"/>
        </w:rPr>
        <w:t xml:space="preserve">It should be noted that the effect of oxide composition on corrosion rate of mechanically polished samples was not as significant as compared with that on anodized samples. The phenomenon of corrosion kinetics of mixed oxides and their ensuing porosity is responsible for the aforementioned behavior and is </w:t>
      </w:r>
      <w:r w:rsidRPr="0018707E">
        <w:rPr>
          <w:szCs w:val="24"/>
        </w:rPr>
        <w:t xml:space="preserve">discussed in </w:t>
      </w:r>
      <w:r w:rsidR="0018707E" w:rsidRPr="0018707E">
        <w:rPr>
          <w:szCs w:val="24"/>
        </w:rPr>
        <w:t>section 4.2</w:t>
      </w:r>
      <w:r w:rsidRPr="0018707E">
        <w:rPr>
          <w:szCs w:val="24"/>
        </w:rPr>
        <w:t>.</w:t>
      </w:r>
      <w:r w:rsidR="002379C3">
        <w:rPr>
          <w:szCs w:val="24"/>
        </w:rPr>
        <w:t xml:space="preserve"> </w:t>
      </w:r>
      <w:r w:rsidR="004D6745">
        <w:rPr>
          <w:szCs w:val="24"/>
        </w:rPr>
        <w:t xml:space="preserve">However, </w:t>
      </w:r>
      <w:r w:rsidR="002379C3">
        <w:rPr>
          <w:szCs w:val="24"/>
        </w:rPr>
        <w:t xml:space="preserve">the </w:t>
      </w:r>
      <w:r w:rsidR="004D6745">
        <w:rPr>
          <w:szCs w:val="24"/>
        </w:rPr>
        <w:t xml:space="preserve">rate of degradation increased under dynamic conditions for mechanically polished samples. This is explained in terms of an increase in the critical </w:t>
      </w:r>
      <w:r w:rsidR="009B0CA1">
        <w:rPr>
          <w:szCs w:val="24"/>
        </w:rPr>
        <w:t>limiting current</w:t>
      </w:r>
      <w:r w:rsidR="004D6745">
        <w:rPr>
          <w:szCs w:val="24"/>
        </w:rPr>
        <w:t xml:space="preserve">, which increases with  </w:t>
      </w:r>
      <w:r w:rsidR="009B0CA1">
        <w:rPr>
          <w:szCs w:val="24"/>
        </w:rPr>
        <w:t>agitation</w:t>
      </w:r>
      <w:r w:rsidR="00EF1BD8">
        <w:rPr>
          <w:szCs w:val="24"/>
        </w:rPr>
        <w:t xml:space="preserve"> as</w:t>
      </w:r>
      <w:r w:rsidR="00E00FE6">
        <w:rPr>
          <w:szCs w:val="24"/>
        </w:rPr>
        <w:t xml:space="preserve"> the diffusion layer thickness </w:t>
      </w:r>
      <w:r w:rsidR="006F0E81">
        <w:rPr>
          <w:szCs w:val="24"/>
        </w:rPr>
        <w:t>decreases</w:t>
      </w:r>
      <w:r w:rsidR="00E00FE6">
        <w:rPr>
          <w:szCs w:val="24"/>
        </w:rPr>
        <w:t xml:space="preserve"> in accordance with </w:t>
      </w:r>
      <w:r w:rsidR="00EF1BD8">
        <w:rPr>
          <w:szCs w:val="24"/>
        </w:rPr>
        <w:t xml:space="preserve">the </w:t>
      </w:r>
      <w:r w:rsidR="00E00FE6">
        <w:rPr>
          <w:szCs w:val="24"/>
        </w:rPr>
        <w:t>Butler-Volmer equation (</w:t>
      </w:r>
      <w:r w:rsidR="006F0E81">
        <w:rPr>
          <w:szCs w:val="24"/>
        </w:rPr>
        <w:t>Mass-transfer control</w:t>
      </w:r>
      <w:r w:rsidR="00E00FE6">
        <w:rPr>
          <w:szCs w:val="24"/>
        </w:rPr>
        <w:t>)</w:t>
      </w:r>
      <w:r w:rsidR="006A169B">
        <w:rPr>
          <w:szCs w:val="24"/>
        </w:rPr>
        <w:t xml:space="preserve"> [</w:t>
      </w:r>
      <w:r w:rsidR="0018707E">
        <w:rPr>
          <w:szCs w:val="24"/>
          <w:highlight w:val="green"/>
        </w:rPr>
        <w:fldChar w:fldCharType="begin"/>
      </w:r>
      <w:r w:rsidR="0018707E">
        <w:rPr>
          <w:szCs w:val="24"/>
        </w:rPr>
        <w:instrText xml:space="preserve"> REF _Ref315730907 \r \h </w:instrText>
      </w:r>
      <w:r w:rsidR="0018707E">
        <w:rPr>
          <w:szCs w:val="24"/>
          <w:highlight w:val="green"/>
        </w:rPr>
      </w:r>
      <w:r w:rsidR="0018707E">
        <w:rPr>
          <w:szCs w:val="24"/>
          <w:highlight w:val="green"/>
        </w:rPr>
        <w:fldChar w:fldCharType="separate"/>
      </w:r>
      <w:r w:rsidR="0018707E">
        <w:rPr>
          <w:szCs w:val="24"/>
        </w:rPr>
        <w:t>156</w:t>
      </w:r>
      <w:r w:rsidR="0018707E">
        <w:rPr>
          <w:szCs w:val="24"/>
          <w:highlight w:val="green"/>
        </w:rPr>
        <w:fldChar w:fldCharType="end"/>
      </w:r>
      <w:r w:rsidR="006A169B">
        <w:rPr>
          <w:szCs w:val="24"/>
        </w:rPr>
        <w:t>].</w:t>
      </w:r>
    </w:p>
    <w:p w:rsidR="006A169B" w:rsidRDefault="0003405D" w:rsidP="00BC1E62">
      <w:pPr>
        <w:rPr>
          <w:szCs w:val="24"/>
        </w:rPr>
      </w:pPr>
      <m:oMathPara>
        <m:oMath>
          <m:sSub>
            <m:sSubPr>
              <m:ctrlPr>
                <w:rPr>
                  <w:rFonts w:ascii="Cambria Math" w:hAnsi="Cambria Math"/>
                  <w:i/>
                  <w:szCs w:val="24"/>
                </w:rPr>
              </m:ctrlPr>
            </m:sSubPr>
            <m:e>
              <m:r>
                <w:rPr>
                  <w:rFonts w:ascii="Cambria Math" w:hAnsi="Cambria Math"/>
                  <w:szCs w:val="24"/>
                </w:rPr>
                <m:t>i</m:t>
              </m:r>
            </m:e>
            <m:sub>
              <m:r>
                <w:rPr>
                  <w:rFonts w:ascii="Cambria Math" w:hAnsi="Cambria Math"/>
                  <w:szCs w:val="24"/>
                </w:rPr>
                <m:t>limi</m:t>
              </m:r>
              <m:r>
                <w:rPr>
                  <w:rFonts w:ascii="Cambria Math" w:hAnsi="Cambria Math"/>
                  <w:szCs w:val="24"/>
                </w:rPr>
                <m:t>ting</m:t>
              </m:r>
            </m:sub>
          </m:sSub>
          <m:r>
            <w:rPr>
              <w:rFonts w:ascii="Cambria Math" w:hAnsi="Cambria Math"/>
              <w:szCs w:val="24"/>
            </w:rPr>
            <m:t>=</m:t>
          </m:r>
          <m:f>
            <m:fPr>
              <m:ctrlPr>
                <w:rPr>
                  <w:rFonts w:ascii="Cambria Math" w:hAnsi="Cambria Math"/>
                  <w:i/>
                  <w:szCs w:val="24"/>
                </w:rPr>
              </m:ctrlPr>
            </m:fPr>
            <m:num>
              <m:r>
                <w:rPr>
                  <w:rFonts w:ascii="Cambria Math" w:hAnsi="Cambria Math"/>
                  <w:szCs w:val="24"/>
                </w:rPr>
                <m:t>nFD</m:t>
              </m:r>
            </m:num>
            <m:den>
              <m:r>
                <w:rPr>
                  <w:rFonts w:ascii="Cambria Math" w:hAnsi="Cambria Math"/>
                  <w:szCs w:val="24"/>
                </w:rPr>
                <m:t>δ</m:t>
              </m:r>
            </m:den>
          </m:f>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oMath>
      </m:oMathPara>
    </w:p>
    <w:p w:rsidR="006A169B" w:rsidRDefault="006F0E81" w:rsidP="006A169B">
      <w:pPr>
        <w:ind w:firstLine="0"/>
      </w:pPr>
      <w:r w:rsidRPr="006F0E81">
        <w:t xml:space="preserve"> </w:t>
      </w:r>
      <w:r>
        <w:t>where:</w:t>
      </w:r>
      <w:r w:rsidR="006A169B">
        <w:t xml:space="preserve"> </w:t>
      </w:r>
    </w:p>
    <w:p w:rsidR="006F0E81" w:rsidRDefault="006F0E81" w:rsidP="004D6745">
      <w:pPr>
        <w:ind w:firstLine="0"/>
        <w:rPr>
          <w:szCs w:val="24"/>
        </w:rPr>
      </w:pPr>
      <w:r>
        <w:t xml:space="preserve">D is the </w:t>
      </w:r>
      <w:r w:rsidRPr="006A169B">
        <w:t>diffusion coefficient</w:t>
      </w:r>
      <w:r>
        <w:t>;</w:t>
      </w:r>
      <w:r w:rsidR="006A169B">
        <w:t xml:space="preserve"> </w:t>
      </w:r>
      <w:r>
        <w:t>δ is the diffusion layer thickness</w:t>
      </w:r>
      <w:r w:rsidR="006A169B">
        <w:t xml:space="preserve"> and </w:t>
      </w:r>
      <w:r>
        <w:t>C</w:t>
      </w:r>
      <w:r>
        <w:rPr>
          <w:vertAlign w:val="superscript"/>
        </w:rPr>
        <w:t>*</w:t>
      </w:r>
      <w:r>
        <w:t xml:space="preserve"> is the concentration of the </w:t>
      </w:r>
      <w:r w:rsidRPr="0018707E">
        <w:t>electroactive (limiting) species in the bulk of the electrolyte</w:t>
      </w:r>
      <w:r w:rsidR="006A169B" w:rsidRPr="0018707E">
        <w:t>.</w:t>
      </w:r>
      <w:r w:rsidR="004D6745" w:rsidRPr="0018707E">
        <w:t xml:space="preserve"> T</w:t>
      </w:r>
      <w:r w:rsidRPr="0018707E">
        <w:rPr>
          <w:szCs w:val="24"/>
        </w:rPr>
        <w:t xml:space="preserve">he effect of </w:t>
      </w:r>
      <w:r w:rsidR="00EF1BD8" w:rsidRPr="0018707E">
        <w:rPr>
          <w:szCs w:val="24"/>
        </w:rPr>
        <w:t>agitation</w:t>
      </w:r>
      <w:r w:rsidR="004D6745" w:rsidRPr="0018707E">
        <w:rPr>
          <w:szCs w:val="24"/>
        </w:rPr>
        <w:t xml:space="preserve"> on the </w:t>
      </w:r>
      <w:r w:rsidRPr="0018707E">
        <w:rPr>
          <w:szCs w:val="24"/>
        </w:rPr>
        <w:t>rate</w:t>
      </w:r>
      <w:r w:rsidR="004D6745" w:rsidRPr="0018707E">
        <w:rPr>
          <w:szCs w:val="24"/>
        </w:rPr>
        <w:t xml:space="preserve"> of degradation</w:t>
      </w:r>
      <w:r w:rsidRPr="0018707E">
        <w:rPr>
          <w:szCs w:val="24"/>
        </w:rPr>
        <w:t xml:space="preserve"> </w:t>
      </w:r>
      <w:r w:rsidR="004D6745" w:rsidRPr="0018707E">
        <w:rPr>
          <w:szCs w:val="24"/>
        </w:rPr>
        <w:t xml:space="preserve">of a metal under diffusion-controlled cathodic process </w:t>
      </w:r>
      <w:r w:rsidRPr="0018707E">
        <w:rPr>
          <w:szCs w:val="24"/>
        </w:rPr>
        <w:t xml:space="preserve">is </w:t>
      </w:r>
      <w:r w:rsidR="004D6745" w:rsidRPr="0018707E">
        <w:rPr>
          <w:szCs w:val="24"/>
        </w:rPr>
        <w:t>depicted</w:t>
      </w:r>
      <w:r w:rsidRPr="0018707E">
        <w:rPr>
          <w:szCs w:val="24"/>
        </w:rPr>
        <w:t xml:space="preserve"> in Figure </w:t>
      </w:r>
      <w:r w:rsidR="0018707E" w:rsidRPr="0018707E">
        <w:rPr>
          <w:szCs w:val="24"/>
        </w:rPr>
        <w:t>4.28</w:t>
      </w:r>
      <w:r w:rsidRPr="0018707E">
        <w:rPr>
          <w:szCs w:val="24"/>
        </w:rPr>
        <w:t xml:space="preserve"> [</w:t>
      </w:r>
      <w:r w:rsidR="0018707E" w:rsidRPr="0018707E">
        <w:rPr>
          <w:szCs w:val="24"/>
        </w:rPr>
        <w:fldChar w:fldCharType="begin"/>
      </w:r>
      <w:r w:rsidR="0018707E" w:rsidRPr="0018707E">
        <w:rPr>
          <w:szCs w:val="24"/>
        </w:rPr>
        <w:instrText xml:space="preserve"> REF _Ref330056526 \r \h </w:instrText>
      </w:r>
      <w:r w:rsidR="0018707E">
        <w:rPr>
          <w:szCs w:val="24"/>
        </w:rPr>
        <w:instrText xml:space="preserve"> \* MERGEFORMAT </w:instrText>
      </w:r>
      <w:r w:rsidR="0018707E" w:rsidRPr="0018707E">
        <w:rPr>
          <w:szCs w:val="24"/>
        </w:rPr>
      </w:r>
      <w:r w:rsidR="0018707E" w:rsidRPr="0018707E">
        <w:rPr>
          <w:szCs w:val="24"/>
        </w:rPr>
        <w:fldChar w:fldCharType="separate"/>
      </w:r>
      <w:r w:rsidR="0018707E">
        <w:rPr>
          <w:szCs w:val="24"/>
        </w:rPr>
        <w:t>198</w:t>
      </w:r>
      <w:r w:rsidR="0018707E" w:rsidRPr="0018707E">
        <w:rPr>
          <w:szCs w:val="24"/>
        </w:rPr>
        <w:fldChar w:fldCharType="end"/>
      </w:r>
      <w:r w:rsidRPr="0018707E">
        <w:rPr>
          <w:szCs w:val="24"/>
        </w:rPr>
        <w:t>]</w:t>
      </w:r>
      <w:r w:rsidR="004D6745" w:rsidRPr="0018707E">
        <w:rPr>
          <w:szCs w:val="24"/>
        </w:rPr>
        <w:t>.</w:t>
      </w:r>
    </w:p>
    <w:p w:rsidR="006A4E7E" w:rsidRDefault="006A4E7E" w:rsidP="006A4E7E">
      <w:pPr>
        <w:ind w:firstLine="0"/>
        <w:jc w:val="center"/>
      </w:pPr>
      <w:r>
        <w:rPr>
          <w:noProof/>
          <w:snapToGrid/>
        </w:rPr>
        <w:drawing>
          <wp:inline distT="0" distB="0" distL="0" distR="0" wp14:anchorId="7F5B47A5" wp14:editId="6BD8776E">
            <wp:extent cx="4476750" cy="3457575"/>
            <wp:effectExtent l="19050" t="0" r="0" b="0"/>
            <wp:docPr id="15" name="il_fi" descr="http://www.argentumsolutions.com/wiki/upload/2008/8/diffcontrolpolarization-211138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rgentumsolutions.com/wiki/upload/2008/8/diffcontrolpolarization-21113855.gif"/>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4482914" cy="3462336"/>
                    </a:xfrm>
                    <a:prstGeom prst="rect">
                      <a:avLst/>
                    </a:prstGeom>
                    <a:noFill/>
                    <a:ln>
                      <a:noFill/>
                    </a:ln>
                  </pic:spPr>
                </pic:pic>
              </a:graphicData>
            </a:graphic>
          </wp:inline>
        </w:drawing>
      </w:r>
    </w:p>
    <w:p w:rsidR="006A4E7E" w:rsidRPr="00AF49EF" w:rsidRDefault="006A4E7E" w:rsidP="00AF49EF">
      <w:pPr>
        <w:pStyle w:val="Caption"/>
        <w:rPr>
          <w:i/>
        </w:rPr>
      </w:pPr>
      <w:bookmarkStart w:id="105" w:name="_Toc330042748"/>
      <w:r w:rsidRPr="006A4E7E">
        <w:rPr>
          <w:i/>
        </w:rPr>
        <w:t xml:space="preserve">Figure </w:t>
      </w:r>
      <w:r w:rsidR="00DF14EA" w:rsidRPr="006A4E7E">
        <w:rPr>
          <w:i/>
        </w:rPr>
        <w:fldChar w:fldCharType="begin"/>
      </w:r>
      <w:r w:rsidRPr="006A4E7E">
        <w:rPr>
          <w:i/>
        </w:rPr>
        <w:instrText xml:space="preserve"> STYLEREF 1 \s </w:instrText>
      </w:r>
      <w:r w:rsidR="00DF14EA" w:rsidRPr="006A4E7E">
        <w:rPr>
          <w:i/>
        </w:rPr>
        <w:fldChar w:fldCharType="separate"/>
      </w:r>
      <w:r w:rsidR="00F924DA">
        <w:rPr>
          <w:i/>
          <w:noProof/>
        </w:rPr>
        <w:t>4</w:t>
      </w:r>
      <w:r w:rsidR="00DF14EA" w:rsidRPr="006A4E7E">
        <w:rPr>
          <w:i/>
        </w:rPr>
        <w:fldChar w:fldCharType="end"/>
      </w:r>
      <w:r w:rsidRPr="006A4E7E">
        <w:rPr>
          <w:i/>
        </w:rPr>
        <w:t>.</w:t>
      </w:r>
      <w:r w:rsidR="00DF14EA" w:rsidRPr="006A4E7E">
        <w:rPr>
          <w:i/>
        </w:rPr>
        <w:fldChar w:fldCharType="begin"/>
      </w:r>
      <w:r w:rsidRPr="006A4E7E">
        <w:rPr>
          <w:i/>
        </w:rPr>
        <w:instrText xml:space="preserve"> SEQ Figure \* ARABIC \s 1 </w:instrText>
      </w:r>
      <w:r w:rsidR="00DF14EA" w:rsidRPr="006A4E7E">
        <w:rPr>
          <w:i/>
        </w:rPr>
        <w:fldChar w:fldCharType="separate"/>
      </w:r>
      <w:r w:rsidR="00F924DA">
        <w:rPr>
          <w:i/>
          <w:noProof/>
        </w:rPr>
        <w:t>28</w:t>
      </w:r>
      <w:r w:rsidR="00DF14EA" w:rsidRPr="006A4E7E">
        <w:rPr>
          <w:i/>
        </w:rPr>
        <w:fldChar w:fldCharType="end"/>
      </w:r>
      <w:r w:rsidRPr="006A4E7E">
        <w:rPr>
          <w:i/>
        </w:rPr>
        <w:t xml:space="preserve">: </w:t>
      </w:r>
      <w:r w:rsidR="00AF49EF">
        <w:rPr>
          <w:i/>
        </w:rPr>
        <w:t>E</w:t>
      </w:r>
      <w:r w:rsidRPr="006A4E7E">
        <w:rPr>
          <w:i/>
        </w:rPr>
        <w:t xml:space="preserve">ffect of </w:t>
      </w:r>
      <w:r w:rsidR="00EF1BD8">
        <w:rPr>
          <w:i/>
        </w:rPr>
        <w:t>velocity</w:t>
      </w:r>
      <w:r w:rsidRPr="006A4E7E">
        <w:rPr>
          <w:i/>
        </w:rPr>
        <w:t xml:space="preserve"> on the </w:t>
      </w:r>
      <w:r w:rsidR="00EF1BD8">
        <w:rPr>
          <w:i/>
        </w:rPr>
        <w:t xml:space="preserve">rate of degradation </w:t>
      </w:r>
      <w:r w:rsidRPr="006A4E7E">
        <w:rPr>
          <w:i/>
        </w:rPr>
        <w:t xml:space="preserve">of a </w:t>
      </w:r>
      <w:r w:rsidR="00EF1BD8">
        <w:rPr>
          <w:i/>
        </w:rPr>
        <w:t>metal</w:t>
      </w:r>
      <w:r w:rsidRPr="006A4E7E">
        <w:rPr>
          <w:i/>
        </w:rPr>
        <w:t xml:space="preserve"> </w:t>
      </w:r>
      <w:r w:rsidR="00EF1BD8">
        <w:rPr>
          <w:i/>
        </w:rPr>
        <w:t xml:space="preserve">under </w:t>
      </w:r>
      <w:r w:rsidRPr="006A4E7E">
        <w:rPr>
          <w:i/>
        </w:rPr>
        <w:t>diffusion-controlled cathodic process</w:t>
      </w:r>
      <w:r>
        <w:rPr>
          <w:i/>
        </w:rPr>
        <w:t xml:space="preserve"> [</w:t>
      </w:r>
      <w:r w:rsidR="00DF14EA">
        <w:rPr>
          <w:i/>
        </w:rPr>
        <w:fldChar w:fldCharType="begin"/>
      </w:r>
      <w:r>
        <w:rPr>
          <w:i/>
        </w:rPr>
        <w:instrText xml:space="preserve"> REF _Ref315730907 \r \h </w:instrText>
      </w:r>
      <w:r w:rsidR="00DF14EA">
        <w:rPr>
          <w:i/>
        </w:rPr>
      </w:r>
      <w:r w:rsidR="00DF14EA">
        <w:rPr>
          <w:i/>
        </w:rPr>
        <w:fldChar w:fldCharType="separate"/>
      </w:r>
      <w:r w:rsidR="00F924DA">
        <w:rPr>
          <w:i/>
        </w:rPr>
        <w:t>156</w:t>
      </w:r>
      <w:r w:rsidR="00DF14EA">
        <w:rPr>
          <w:i/>
        </w:rPr>
        <w:fldChar w:fldCharType="end"/>
      </w:r>
      <w:r>
        <w:rPr>
          <w:i/>
        </w:rPr>
        <w:t>].</w:t>
      </w:r>
      <w:bookmarkEnd w:id="105"/>
    </w:p>
    <w:p w:rsidR="00D866FF" w:rsidRDefault="00D866FF" w:rsidP="00913E9F">
      <w:pPr>
        <w:keepNext w:val="0"/>
        <w:spacing w:line="240" w:lineRule="auto"/>
        <w:ind w:firstLine="0"/>
        <w:rPr>
          <w:rFonts w:eastAsia="Calibri"/>
          <w:snapToGrid/>
          <w:szCs w:val="24"/>
        </w:rPr>
      </w:pPr>
    </w:p>
    <w:p w:rsidR="00AA7E85" w:rsidRDefault="00AA7E85" w:rsidP="00EE35F8">
      <w:pPr>
        <w:pStyle w:val="Heading3"/>
        <w:ind w:firstLine="0"/>
        <w:rPr>
          <w:rFonts w:eastAsia="Calibri"/>
          <w:snapToGrid/>
        </w:rPr>
      </w:pPr>
      <w:bookmarkStart w:id="106" w:name="_Toc330042226"/>
      <w:r>
        <w:rPr>
          <w:rFonts w:eastAsia="Calibri"/>
          <w:snapToGrid/>
        </w:rPr>
        <w:t>4.5.</w:t>
      </w:r>
      <w:r w:rsidR="00B50CB8">
        <w:rPr>
          <w:rFonts w:eastAsia="Calibri"/>
          <w:snapToGrid/>
        </w:rPr>
        <w:t>5</w:t>
      </w:r>
      <w:r w:rsidR="00EE35F8">
        <w:rPr>
          <w:rFonts w:eastAsia="Calibri"/>
          <w:snapToGrid/>
        </w:rPr>
        <w:t xml:space="preserve">  </w:t>
      </w:r>
      <w:r>
        <w:rPr>
          <w:rFonts w:eastAsia="Calibri"/>
          <w:snapToGrid/>
        </w:rPr>
        <w:t xml:space="preserve"> </w:t>
      </w:r>
      <w:r w:rsidR="00EE35F8">
        <w:rPr>
          <w:rFonts w:eastAsia="Calibri"/>
          <w:snapToGrid/>
        </w:rPr>
        <w:t xml:space="preserve"> </w:t>
      </w:r>
      <w:r w:rsidR="00FB662E">
        <w:rPr>
          <w:rFonts w:eastAsia="Calibri"/>
          <w:snapToGrid/>
        </w:rPr>
        <w:t xml:space="preserve">Dissolved Ions </w:t>
      </w:r>
      <w:r w:rsidR="00FB662E">
        <w:rPr>
          <w:rFonts w:cs="Times New Roman"/>
          <w:szCs w:val="24"/>
        </w:rPr>
        <w:t>Released During Immersion Test</w:t>
      </w:r>
      <w:bookmarkEnd w:id="106"/>
    </w:p>
    <w:p w:rsidR="00FB014D" w:rsidRDefault="00FB014D" w:rsidP="00FB014D">
      <w:pPr>
        <w:rPr>
          <w:rFonts w:eastAsia="Calibri"/>
        </w:rPr>
      </w:pPr>
      <w:r w:rsidRPr="00954DE0">
        <w:rPr>
          <w:bCs/>
          <w:szCs w:val="24"/>
        </w:rPr>
        <w:t>ICP-MS (</w:t>
      </w:r>
      <w:r w:rsidRPr="00954DE0">
        <w:rPr>
          <w:szCs w:val="24"/>
        </w:rPr>
        <w:t>Perkin Elmer Sciex, model ELAN DRC-II</w:t>
      </w:r>
      <w:r w:rsidRPr="00954DE0">
        <w:rPr>
          <w:bCs/>
          <w:szCs w:val="24"/>
        </w:rPr>
        <w:t xml:space="preserve">) </w:t>
      </w:r>
      <w:r w:rsidR="003A4251">
        <w:rPr>
          <w:bCs/>
          <w:szCs w:val="24"/>
        </w:rPr>
        <w:t>was used to determine the ions released during the immersion test</w:t>
      </w:r>
      <w:r w:rsidRPr="00954DE0">
        <w:rPr>
          <w:bCs/>
          <w:szCs w:val="24"/>
        </w:rPr>
        <w:t xml:space="preserve">. </w:t>
      </w:r>
      <w:r w:rsidR="003A4251">
        <w:rPr>
          <w:bCs/>
          <w:szCs w:val="24"/>
        </w:rPr>
        <w:t>A</w:t>
      </w:r>
      <w:r w:rsidR="003A4251" w:rsidRPr="00954DE0">
        <w:rPr>
          <w:bCs/>
          <w:szCs w:val="24"/>
        </w:rPr>
        <w:t xml:space="preserve">toms present in </w:t>
      </w:r>
      <w:r w:rsidR="003A4251">
        <w:rPr>
          <w:bCs/>
          <w:szCs w:val="24"/>
        </w:rPr>
        <w:t>a</w:t>
      </w:r>
      <w:r w:rsidR="003A4251" w:rsidRPr="00954DE0">
        <w:rPr>
          <w:bCs/>
          <w:szCs w:val="24"/>
        </w:rPr>
        <w:t xml:space="preserve"> </w:t>
      </w:r>
      <w:r w:rsidR="003A4251">
        <w:rPr>
          <w:bCs/>
          <w:szCs w:val="24"/>
        </w:rPr>
        <w:t xml:space="preserve">solution are excited by an </w:t>
      </w:r>
      <w:r w:rsidRPr="00954DE0">
        <w:rPr>
          <w:bCs/>
          <w:szCs w:val="24"/>
        </w:rPr>
        <w:t xml:space="preserve">inductively coupled plasma </w:t>
      </w:r>
      <w:r w:rsidR="003A4251">
        <w:rPr>
          <w:bCs/>
          <w:szCs w:val="24"/>
        </w:rPr>
        <w:t xml:space="preserve">and are then indentified and quantified </w:t>
      </w:r>
      <w:r w:rsidRPr="00954DE0">
        <w:rPr>
          <w:bCs/>
          <w:szCs w:val="24"/>
        </w:rPr>
        <w:t>by a mass spectrometer.</w:t>
      </w:r>
      <w:r w:rsidRPr="00954DE0">
        <w:rPr>
          <w:rFonts w:eastAsia="Calibri"/>
        </w:rPr>
        <w:t xml:space="preserve"> The acquisition parameters </w:t>
      </w:r>
      <w:r w:rsidR="003A4251">
        <w:rPr>
          <w:rFonts w:eastAsia="Calibri"/>
        </w:rPr>
        <w:t xml:space="preserve">of the ICP-MS used in the analysis </w:t>
      </w:r>
      <w:r w:rsidRPr="00954DE0">
        <w:rPr>
          <w:rFonts w:eastAsia="Calibri"/>
        </w:rPr>
        <w:t xml:space="preserve">are listed </w:t>
      </w:r>
      <w:r>
        <w:rPr>
          <w:rFonts w:eastAsia="Calibri"/>
        </w:rPr>
        <w:t>i</w:t>
      </w:r>
      <w:r w:rsidRPr="00954DE0">
        <w:rPr>
          <w:rFonts w:eastAsia="Calibri"/>
        </w:rPr>
        <w:t xml:space="preserve">n </w:t>
      </w:r>
      <w:r>
        <w:rPr>
          <w:rFonts w:eastAsia="Calibri"/>
        </w:rPr>
        <w:t>T</w:t>
      </w:r>
      <w:r w:rsidRPr="00954DE0">
        <w:rPr>
          <w:rFonts w:eastAsia="Calibri"/>
        </w:rPr>
        <w:t xml:space="preserve">able </w:t>
      </w:r>
      <w:r>
        <w:rPr>
          <w:rFonts w:eastAsia="Calibri"/>
        </w:rPr>
        <w:t>4.</w:t>
      </w:r>
      <w:r w:rsidR="003A4251">
        <w:rPr>
          <w:rFonts w:eastAsia="Calibri"/>
        </w:rPr>
        <w:t>8</w:t>
      </w:r>
      <w:r w:rsidRPr="00954DE0">
        <w:rPr>
          <w:rFonts w:eastAsia="Calibri"/>
        </w:rPr>
        <w:t xml:space="preserve">. </w:t>
      </w:r>
    </w:p>
    <w:p w:rsidR="008562CB" w:rsidRPr="00954DE0" w:rsidRDefault="008562CB" w:rsidP="008562CB">
      <w:pPr>
        <w:pStyle w:val="Caption"/>
        <w:rPr>
          <w:i/>
        </w:rPr>
      </w:pPr>
      <w:bookmarkStart w:id="107" w:name="_Toc330042541"/>
      <w:r w:rsidRPr="00954DE0">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4</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8</w:t>
      </w:r>
      <w:r w:rsidR="00DF14EA">
        <w:rPr>
          <w:b/>
          <w:i/>
        </w:rPr>
        <w:fldChar w:fldCharType="end"/>
      </w:r>
      <w:r w:rsidRPr="00954DE0">
        <w:rPr>
          <w:b/>
          <w:i/>
        </w:rPr>
        <w:t>:</w:t>
      </w:r>
      <w:r w:rsidRPr="00954DE0">
        <w:rPr>
          <w:i/>
        </w:rPr>
        <w:t xml:space="preserve"> ICP-MS acquisition parameters for the analysis of the samples</w:t>
      </w:r>
      <w:bookmarkEnd w:id="107"/>
      <w:r w:rsidRPr="00954DE0">
        <w:rPr>
          <w:i/>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3618"/>
      </w:tblGrid>
      <w:tr w:rsidR="008562CB" w:rsidTr="003A4251">
        <w:trPr>
          <w:trHeight w:val="395"/>
        </w:trPr>
        <w:tc>
          <w:tcPr>
            <w:tcW w:w="8856" w:type="dxa"/>
            <w:gridSpan w:val="2"/>
            <w:tcBorders>
              <w:top w:val="single" w:sz="4" w:space="0" w:color="auto"/>
              <w:bottom w:val="single" w:sz="4" w:space="0" w:color="auto"/>
            </w:tcBorders>
          </w:tcPr>
          <w:p w:rsidR="008562CB" w:rsidRDefault="008562CB" w:rsidP="00FA78C7">
            <w:pPr>
              <w:ind w:firstLine="0"/>
              <w:jc w:val="center"/>
              <w:rPr>
                <w:rFonts w:eastAsia="Calibri"/>
              </w:rPr>
            </w:pPr>
            <w:r>
              <w:rPr>
                <w:rFonts w:eastAsia="Calibri"/>
              </w:rPr>
              <w:t>ICP-MS Parameters</w:t>
            </w:r>
          </w:p>
        </w:tc>
      </w:tr>
      <w:tr w:rsidR="008562CB" w:rsidTr="00196639">
        <w:tc>
          <w:tcPr>
            <w:tcW w:w="5238" w:type="dxa"/>
            <w:tcBorders>
              <w:top w:val="single" w:sz="4" w:space="0" w:color="auto"/>
            </w:tcBorders>
            <w:vAlign w:val="center"/>
          </w:tcPr>
          <w:p w:rsidR="008562CB" w:rsidRDefault="008562CB" w:rsidP="00196639">
            <w:pPr>
              <w:ind w:firstLine="0"/>
              <w:jc w:val="left"/>
              <w:rPr>
                <w:rFonts w:eastAsia="Calibri"/>
              </w:rPr>
            </w:pPr>
            <w:r>
              <w:rPr>
                <w:rFonts w:eastAsia="Calibri"/>
              </w:rPr>
              <w:t>IC RF Power</w:t>
            </w:r>
          </w:p>
        </w:tc>
        <w:tc>
          <w:tcPr>
            <w:tcW w:w="3618" w:type="dxa"/>
            <w:tcBorders>
              <w:top w:val="single" w:sz="4" w:space="0" w:color="auto"/>
            </w:tcBorders>
            <w:vAlign w:val="center"/>
          </w:tcPr>
          <w:p w:rsidR="008562CB" w:rsidRDefault="008562CB" w:rsidP="00196639">
            <w:pPr>
              <w:ind w:firstLine="0"/>
              <w:jc w:val="left"/>
              <w:rPr>
                <w:rFonts w:eastAsia="Calibri"/>
              </w:rPr>
            </w:pPr>
            <w:r>
              <w:rPr>
                <w:rFonts w:eastAsia="Calibri"/>
              </w:rPr>
              <w:t>1300</w:t>
            </w:r>
          </w:p>
        </w:tc>
      </w:tr>
      <w:tr w:rsidR="008562CB" w:rsidTr="00196639">
        <w:tc>
          <w:tcPr>
            <w:tcW w:w="5238" w:type="dxa"/>
            <w:vAlign w:val="center"/>
          </w:tcPr>
          <w:p w:rsidR="008562CB" w:rsidRDefault="008562CB" w:rsidP="00196639">
            <w:pPr>
              <w:ind w:firstLine="0"/>
              <w:jc w:val="left"/>
              <w:rPr>
                <w:rFonts w:eastAsia="Calibri"/>
              </w:rPr>
            </w:pPr>
            <w:r>
              <w:rPr>
                <w:rFonts w:eastAsia="Calibri"/>
              </w:rPr>
              <w:t>Nebulizer Gas Flow</w:t>
            </w:r>
          </w:p>
        </w:tc>
        <w:tc>
          <w:tcPr>
            <w:tcW w:w="3618" w:type="dxa"/>
            <w:vAlign w:val="center"/>
          </w:tcPr>
          <w:p w:rsidR="008562CB" w:rsidRDefault="008562CB" w:rsidP="00196639">
            <w:pPr>
              <w:ind w:firstLine="0"/>
              <w:jc w:val="left"/>
              <w:rPr>
                <w:rFonts w:eastAsia="Calibri"/>
              </w:rPr>
            </w:pPr>
            <w:r>
              <w:rPr>
                <w:rFonts w:eastAsia="Calibri"/>
              </w:rPr>
              <w:t>0.92 L/min</w:t>
            </w:r>
          </w:p>
        </w:tc>
      </w:tr>
      <w:tr w:rsidR="008562CB" w:rsidTr="00196639">
        <w:tc>
          <w:tcPr>
            <w:tcW w:w="5238" w:type="dxa"/>
            <w:vAlign w:val="center"/>
          </w:tcPr>
          <w:p w:rsidR="008562CB" w:rsidRDefault="008562CB" w:rsidP="00196639">
            <w:pPr>
              <w:ind w:firstLine="0"/>
              <w:jc w:val="left"/>
              <w:rPr>
                <w:rFonts w:eastAsia="Calibri"/>
              </w:rPr>
            </w:pPr>
            <w:r>
              <w:rPr>
                <w:rFonts w:eastAsia="Calibri"/>
              </w:rPr>
              <w:t>Plasma Gas Flow</w:t>
            </w:r>
          </w:p>
        </w:tc>
        <w:tc>
          <w:tcPr>
            <w:tcW w:w="3618" w:type="dxa"/>
            <w:vAlign w:val="center"/>
          </w:tcPr>
          <w:p w:rsidR="008562CB" w:rsidRDefault="008562CB" w:rsidP="00196639">
            <w:pPr>
              <w:ind w:firstLine="0"/>
              <w:jc w:val="left"/>
              <w:rPr>
                <w:rFonts w:eastAsia="Calibri"/>
              </w:rPr>
            </w:pPr>
            <w:r>
              <w:rPr>
                <w:rFonts w:eastAsia="Calibri"/>
              </w:rPr>
              <w:t>16 L/min</w:t>
            </w:r>
          </w:p>
        </w:tc>
      </w:tr>
      <w:tr w:rsidR="008562CB" w:rsidTr="00196639">
        <w:tc>
          <w:tcPr>
            <w:tcW w:w="5238" w:type="dxa"/>
            <w:vAlign w:val="center"/>
          </w:tcPr>
          <w:p w:rsidR="008562CB" w:rsidRDefault="008562CB" w:rsidP="00196639">
            <w:pPr>
              <w:ind w:firstLine="0"/>
              <w:jc w:val="left"/>
              <w:rPr>
                <w:rFonts w:eastAsia="Calibri"/>
              </w:rPr>
            </w:pPr>
            <w:r>
              <w:rPr>
                <w:rFonts w:eastAsia="Calibri"/>
              </w:rPr>
              <w:t>Lens Voltage</w:t>
            </w:r>
          </w:p>
        </w:tc>
        <w:tc>
          <w:tcPr>
            <w:tcW w:w="3618" w:type="dxa"/>
            <w:vAlign w:val="center"/>
          </w:tcPr>
          <w:p w:rsidR="008562CB" w:rsidRDefault="008562CB" w:rsidP="00196639">
            <w:pPr>
              <w:ind w:firstLine="0"/>
              <w:jc w:val="left"/>
              <w:rPr>
                <w:rFonts w:eastAsia="Calibri"/>
              </w:rPr>
            </w:pPr>
            <w:r>
              <w:rPr>
                <w:rFonts w:eastAsia="Calibri"/>
              </w:rPr>
              <w:t>10.5 V</w:t>
            </w:r>
          </w:p>
        </w:tc>
      </w:tr>
    </w:tbl>
    <w:p w:rsidR="008562CB" w:rsidRPr="00954DE0" w:rsidRDefault="008562CB" w:rsidP="00FB014D">
      <w:pPr>
        <w:rPr>
          <w:rFonts w:eastAsia="Calibri"/>
        </w:rPr>
      </w:pPr>
    </w:p>
    <w:p w:rsidR="00FB014D" w:rsidRPr="00FB014D" w:rsidRDefault="000E4B72" w:rsidP="000C13C0">
      <w:pPr>
        <w:rPr>
          <w:bCs/>
          <w:szCs w:val="24"/>
        </w:rPr>
      </w:pPr>
      <w:r>
        <w:rPr>
          <w:szCs w:val="24"/>
        </w:rPr>
        <w:t xml:space="preserve">ICP-MS was performed </w:t>
      </w:r>
      <w:r w:rsidR="003A4251">
        <w:rPr>
          <w:szCs w:val="24"/>
        </w:rPr>
        <w:t xml:space="preserve">by collecting </w:t>
      </w:r>
      <w:r w:rsidR="0074692F">
        <w:rPr>
          <w:szCs w:val="24"/>
        </w:rPr>
        <w:t xml:space="preserve">5ml of PBS </w:t>
      </w:r>
      <w:r w:rsidR="003A4251">
        <w:rPr>
          <w:szCs w:val="24"/>
        </w:rPr>
        <w:t xml:space="preserve">after each immersion test. The PBS was filtered </w:t>
      </w:r>
      <w:r w:rsidR="000C13C0" w:rsidRPr="00954DE0">
        <w:rPr>
          <w:szCs w:val="24"/>
        </w:rPr>
        <w:t>to</w:t>
      </w:r>
      <w:r w:rsidR="00FB014D" w:rsidRPr="00954DE0">
        <w:rPr>
          <w:szCs w:val="24"/>
        </w:rPr>
        <w:t xml:space="preserve"> remove </w:t>
      </w:r>
      <w:r w:rsidR="00DC5973">
        <w:rPr>
          <w:szCs w:val="24"/>
        </w:rPr>
        <w:t>particulate matter and e</w:t>
      </w:r>
      <w:r w:rsidR="00FB014D" w:rsidRPr="00954DE0">
        <w:rPr>
          <w:szCs w:val="24"/>
        </w:rPr>
        <w:t>ach sample was analyzed in 3 replicates. Optima</w:t>
      </w:r>
      <w:r w:rsidR="00DC5973">
        <w:rPr>
          <w:szCs w:val="24"/>
        </w:rPr>
        <w:t xml:space="preserve">l grade nitric acid was </w:t>
      </w:r>
      <w:r w:rsidR="00FB014D" w:rsidRPr="00954DE0">
        <w:rPr>
          <w:szCs w:val="24"/>
        </w:rPr>
        <w:t>used t</w:t>
      </w:r>
      <w:r w:rsidR="00DC5973">
        <w:rPr>
          <w:szCs w:val="24"/>
        </w:rPr>
        <w:t xml:space="preserve">o prepare the calibration curve at the following concentrations: </w:t>
      </w:r>
      <w:r w:rsidR="00DC5973" w:rsidRPr="00954DE0">
        <w:rPr>
          <w:szCs w:val="24"/>
        </w:rPr>
        <w:t>0, 10, 25, 50, 60, 80 and 100</w:t>
      </w:r>
      <w:r w:rsidR="00DC5973">
        <w:rPr>
          <w:szCs w:val="24"/>
        </w:rPr>
        <w:t xml:space="preserve"> </w:t>
      </w:r>
      <w:r w:rsidR="00DC5973" w:rsidRPr="00954DE0">
        <w:rPr>
          <w:szCs w:val="24"/>
        </w:rPr>
        <w:t>ppb</w:t>
      </w:r>
      <w:r w:rsidR="00FB014D" w:rsidRPr="00954DE0">
        <w:rPr>
          <w:szCs w:val="24"/>
        </w:rPr>
        <w:t>. Good linearity was obtained for all elements and isotopes (</w:t>
      </w:r>
      <w:r w:rsidR="0074692F">
        <w:rPr>
          <w:szCs w:val="24"/>
        </w:rPr>
        <w:t>R</w:t>
      </w:r>
      <w:r w:rsidR="00FB014D" w:rsidRPr="0074692F">
        <w:rPr>
          <w:szCs w:val="24"/>
          <w:vertAlign w:val="superscript"/>
        </w:rPr>
        <w:t>2</w:t>
      </w:r>
      <w:r w:rsidR="00FB014D" w:rsidRPr="00954DE0">
        <w:rPr>
          <w:szCs w:val="24"/>
        </w:rPr>
        <w:t xml:space="preserve"> better than 0.991).  </w:t>
      </w:r>
    </w:p>
    <w:p w:rsidR="00FB014D" w:rsidRPr="00954DE0" w:rsidRDefault="00FB014D" w:rsidP="00FB014D">
      <w:pPr>
        <w:autoSpaceDE w:val="0"/>
        <w:autoSpaceDN w:val="0"/>
        <w:adjustRightInd w:val="0"/>
        <w:rPr>
          <w:szCs w:val="24"/>
        </w:rPr>
      </w:pPr>
      <w:r w:rsidRPr="00954DE0">
        <w:rPr>
          <w:szCs w:val="24"/>
        </w:rPr>
        <w:t xml:space="preserve">The concentration of </w:t>
      </w:r>
      <w:r w:rsidR="003E07C1">
        <w:rPr>
          <w:szCs w:val="24"/>
        </w:rPr>
        <w:t>Mg</w:t>
      </w:r>
      <w:r w:rsidRPr="00954DE0">
        <w:rPr>
          <w:szCs w:val="24"/>
        </w:rPr>
        <w:t xml:space="preserve"> and </w:t>
      </w:r>
      <w:r w:rsidR="003E07C1">
        <w:rPr>
          <w:szCs w:val="24"/>
        </w:rPr>
        <w:t xml:space="preserve">Ca </w:t>
      </w:r>
      <w:r w:rsidRPr="00954DE0">
        <w:rPr>
          <w:szCs w:val="24"/>
        </w:rPr>
        <w:t>in the samples was higher than the concentration of Zn and Gd and therefore</w:t>
      </w:r>
      <w:r w:rsidR="00DC5973">
        <w:rPr>
          <w:szCs w:val="24"/>
        </w:rPr>
        <w:t>,</w:t>
      </w:r>
      <w:r w:rsidRPr="00954DE0">
        <w:rPr>
          <w:szCs w:val="24"/>
        </w:rPr>
        <w:t xml:space="preserve"> two separate dilution sets were prepared and measured with two separate calibration curves. A 1:2 dilution factor was applied to each sample prior measurement of Zn and Gd. A 1:500 dilution factor was applied to each sample prior </w:t>
      </w:r>
      <w:r w:rsidR="00DC5973">
        <w:rPr>
          <w:szCs w:val="24"/>
        </w:rPr>
        <w:t xml:space="preserve">to the </w:t>
      </w:r>
      <w:r w:rsidRPr="00954DE0">
        <w:rPr>
          <w:szCs w:val="24"/>
        </w:rPr>
        <w:t>measurement of Ca and Mg</w:t>
      </w:r>
      <w:r w:rsidR="000C13C0">
        <w:rPr>
          <w:szCs w:val="24"/>
        </w:rPr>
        <w:t xml:space="preserve">. </w:t>
      </w:r>
      <w:r w:rsidRPr="00954DE0">
        <w:rPr>
          <w:szCs w:val="24"/>
        </w:rPr>
        <w:t xml:space="preserve">Yttrium was used as </w:t>
      </w:r>
      <w:r w:rsidR="00DC5973">
        <w:rPr>
          <w:szCs w:val="24"/>
        </w:rPr>
        <w:t xml:space="preserve">an </w:t>
      </w:r>
      <w:r w:rsidRPr="00954DE0">
        <w:rPr>
          <w:szCs w:val="24"/>
        </w:rPr>
        <w:t xml:space="preserve">internal standard for the analysis of Zn and Gd, while scandium was used as </w:t>
      </w:r>
      <w:r w:rsidR="00DC5973">
        <w:rPr>
          <w:szCs w:val="24"/>
        </w:rPr>
        <w:t xml:space="preserve">an </w:t>
      </w:r>
      <w:r w:rsidRPr="00954DE0">
        <w:rPr>
          <w:szCs w:val="24"/>
        </w:rPr>
        <w:t>internal standard fo</w:t>
      </w:r>
      <w:r w:rsidR="000C13C0">
        <w:rPr>
          <w:szCs w:val="24"/>
        </w:rPr>
        <w:t xml:space="preserve">r the measurement of Ca and Mg. </w:t>
      </w:r>
      <w:r w:rsidRPr="00954DE0">
        <w:rPr>
          <w:szCs w:val="24"/>
        </w:rPr>
        <w:t xml:space="preserve">Table </w:t>
      </w:r>
      <w:r>
        <w:rPr>
          <w:szCs w:val="24"/>
        </w:rPr>
        <w:t>A.11 (see Appendix – I)</w:t>
      </w:r>
      <w:r w:rsidRPr="00954DE0">
        <w:rPr>
          <w:szCs w:val="24"/>
        </w:rPr>
        <w:t xml:space="preserve"> shows the mean concentration </w:t>
      </w:r>
      <w:r w:rsidR="00DC5973">
        <w:rPr>
          <w:szCs w:val="24"/>
        </w:rPr>
        <w:t xml:space="preserve">of elements </w:t>
      </w:r>
      <w:r w:rsidRPr="00954DE0">
        <w:rPr>
          <w:szCs w:val="24"/>
        </w:rPr>
        <w:t xml:space="preserve">obtained for the 3 replicates of each sample. Uncertainty </w:t>
      </w:r>
      <w:r w:rsidR="00DC5973">
        <w:rPr>
          <w:szCs w:val="24"/>
        </w:rPr>
        <w:t>was</w:t>
      </w:r>
      <w:r w:rsidRPr="00954DE0">
        <w:rPr>
          <w:szCs w:val="24"/>
        </w:rPr>
        <w:t xml:space="preserve"> reported as the relative standard deviation. </w:t>
      </w:r>
      <w:r w:rsidR="000C13C0" w:rsidRPr="00954DE0">
        <w:rPr>
          <w:szCs w:val="24"/>
        </w:rPr>
        <w:t>The uncertainty</w:t>
      </w:r>
      <w:r w:rsidRPr="00954DE0">
        <w:rPr>
          <w:szCs w:val="24"/>
        </w:rPr>
        <w:t xml:space="preserve"> represents variability of 3 replicate measurements on the same sample (instrumental variation). Instrument blanks were analyzed and the concentration for the samples </w:t>
      </w:r>
      <w:r w:rsidR="00DC5973">
        <w:rPr>
          <w:szCs w:val="24"/>
        </w:rPr>
        <w:t>were</w:t>
      </w:r>
      <w:r w:rsidRPr="00954DE0">
        <w:rPr>
          <w:szCs w:val="24"/>
        </w:rPr>
        <w:t xml:space="preserve"> then reported after their respective background subtraction (acid blanks). </w:t>
      </w:r>
    </w:p>
    <w:p w:rsidR="001F53BC" w:rsidRPr="001F53BC" w:rsidRDefault="0074692F" w:rsidP="008562CB">
      <w:pPr>
        <w:rPr>
          <w:rFonts w:eastAsiaTheme="minorHAnsi"/>
          <w:snapToGrid/>
          <w:szCs w:val="24"/>
        </w:rPr>
      </w:pPr>
      <w:r>
        <w:rPr>
          <w:rFonts w:eastAsia="Calibri"/>
        </w:rPr>
        <w:t xml:space="preserve">Figure 4.28 – 4.31 displays the average concentrations of the dissolved metal ions in the electrolyte </w:t>
      </w:r>
      <w:r w:rsidR="001F6074">
        <w:rPr>
          <w:rFonts w:eastAsia="Calibri"/>
        </w:rPr>
        <w:t>under static and dynamic</w:t>
      </w:r>
      <w:r w:rsidR="00472B0F">
        <w:rPr>
          <w:rFonts w:eastAsia="Calibri"/>
        </w:rPr>
        <w:t xml:space="preserve"> </w:t>
      </w:r>
      <w:r w:rsidR="001F6074">
        <w:rPr>
          <w:rFonts w:eastAsia="Calibri"/>
        </w:rPr>
        <w:t>immersion conditions</w:t>
      </w:r>
      <w:r w:rsidR="00472B0F">
        <w:rPr>
          <w:rFonts w:eastAsia="Calibri"/>
        </w:rPr>
        <w:t xml:space="preserve">. </w:t>
      </w:r>
      <w:r w:rsidR="001F6074">
        <w:rPr>
          <w:rFonts w:eastAsia="Calibri"/>
        </w:rPr>
        <w:t>~</w:t>
      </w:r>
      <w:r w:rsidR="005E5B40">
        <w:rPr>
          <w:rFonts w:eastAsia="Calibri"/>
        </w:rPr>
        <w:t>0.6-21</w:t>
      </w:r>
      <w:r w:rsidR="001F6074">
        <w:rPr>
          <w:rFonts w:eastAsia="Calibri"/>
        </w:rPr>
        <w:t xml:space="preserve"> μg/mL of Mg and ~48-69 μg/mL of Ca leached from mechanically polished samples as compared with anodized ~</w:t>
      </w:r>
      <w:r w:rsidR="005B6F98">
        <w:rPr>
          <w:rFonts w:eastAsia="Calibri"/>
        </w:rPr>
        <w:t>12</w:t>
      </w:r>
      <w:r w:rsidR="005E5B40">
        <w:rPr>
          <w:rFonts w:eastAsia="Calibri"/>
        </w:rPr>
        <w:t>-44</w:t>
      </w:r>
      <w:r w:rsidR="001F6074">
        <w:rPr>
          <w:rFonts w:eastAsia="Calibri"/>
        </w:rPr>
        <w:t xml:space="preserve"> μg/mL</w:t>
      </w:r>
      <w:r w:rsidR="001F6074" w:rsidRPr="001F6074">
        <w:rPr>
          <w:rFonts w:eastAsia="Calibri"/>
        </w:rPr>
        <w:t xml:space="preserve"> </w:t>
      </w:r>
      <w:r w:rsidR="001F6074">
        <w:rPr>
          <w:rFonts w:eastAsia="Calibri"/>
        </w:rPr>
        <w:t>of Mg and ~</w:t>
      </w:r>
      <w:r w:rsidR="00A660E5">
        <w:rPr>
          <w:rFonts w:eastAsia="Calibri"/>
        </w:rPr>
        <w:t>63-72</w:t>
      </w:r>
      <w:r w:rsidR="001F6074">
        <w:rPr>
          <w:rFonts w:eastAsia="Calibri"/>
        </w:rPr>
        <w:t xml:space="preserve"> μg/mL of Ca under static conditions.</w:t>
      </w:r>
      <w:r w:rsidR="00EC1954">
        <w:rPr>
          <w:rFonts w:eastAsia="Calibri"/>
        </w:rPr>
        <w:t xml:space="preserve"> ~20-33 μg/mL of Mg and 65-87 μg/mL of Ca</w:t>
      </w:r>
      <w:r w:rsidR="005B6F98">
        <w:rPr>
          <w:rFonts w:eastAsia="Calibri"/>
        </w:rPr>
        <w:t xml:space="preserve"> leached from anodized samples under dynamic immersion</w:t>
      </w:r>
      <w:r w:rsidR="00EC1954">
        <w:rPr>
          <w:rFonts w:eastAsia="Calibri"/>
        </w:rPr>
        <w:t>. These results appear to contradict the corrosion rates re</w:t>
      </w:r>
      <w:r w:rsidR="001D3050">
        <w:rPr>
          <w:rFonts w:eastAsia="Calibri"/>
        </w:rPr>
        <w:t>ported and further studies need</w:t>
      </w:r>
      <w:r w:rsidR="00EC1954">
        <w:rPr>
          <w:rFonts w:eastAsia="Calibri"/>
        </w:rPr>
        <w:t xml:space="preserve"> to be</w:t>
      </w:r>
      <w:r w:rsidR="001D3050">
        <w:rPr>
          <w:rFonts w:eastAsia="Calibri"/>
        </w:rPr>
        <w:t xml:space="preserve"> conducted to elucidate this phenomenon</w:t>
      </w:r>
      <w:r w:rsidR="00EC1954">
        <w:rPr>
          <w:rFonts w:eastAsia="Calibri"/>
        </w:rPr>
        <w:t>.</w:t>
      </w:r>
      <w:r w:rsidR="005B6F98">
        <w:rPr>
          <w:rFonts w:eastAsia="Calibri"/>
        </w:rPr>
        <w:t xml:space="preserve"> Nevertheless, it can be concluded that the concentration of Mg and Ca ions leached from anodized samples do not vary significantly under static nor dynamic conditions. Additionally, t</w:t>
      </w:r>
      <w:r w:rsidR="001F53BC" w:rsidRPr="001F53BC">
        <w:rPr>
          <w:rFonts w:eastAsiaTheme="minorHAnsi"/>
          <w:snapToGrid/>
          <w:szCs w:val="24"/>
        </w:rPr>
        <w:t xml:space="preserve">he metal ion release is not necessarily related to the elemental composition of the alloy </w:t>
      </w:r>
      <w:r w:rsidR="001D3050">
        <w:rPr>
          <w:rFonts w:eastAsiaTheme="minorHAnsi"/>
          <w:snapToGrid/>
          <w:szCs w:val="24"/>
        </w:rPr>
        <w:t xml:space="preserve">(in the case of mechanically polished Mg based alloys/MMCs) </w:t>
      </w:r>
      <w:r w:rsidR="001F53BC" w:rsidRPr="001F53BC">
        <w:rPr>
          <w:rFonts w:eastAsiaTheme="minorHAnsi"/>
          <w:snapToGrid/>
          <w:szCs w:val="24"/>
        </w:rPr>
        <w:t>but is more dependent on compactness, stability, thickness and regeneration potential of the oxide film</w:t>
      </w:r>
      <w:r w:rsidR="001D3050">
        <w:rPr>
          <w:rFonts w:eastAsiaTheme="minorHAnsi"/>
          <w:snapToGrid/>
          <w:szCs w:val="24"/>
        </w:rPr>
        <w:t xml:space="preserve"> (in the case of anodized samples)</w:t>
      </w:r>
      <w:r w:rsidR="001F53BC">
        <w:rPr>
          <w:rFonts w:eastAsiaTheme="minorHAnsi"/>
          <w:snapToGrid/>
          <w:szCs w:val="24"/>
        </w:rPr>
        <w:t xml:space="preserve"> [</w:t>
      </w:r>
      <w:r w:rsidR="00DF14EA">
        <w:rPr>
          <w:rFonts w:eastAsiaTheme="minorHAnsi"/>
          <w:snapToGrid/>
          <w:szCs w:val="24"/>
        </w:rPr>
        <w:fldChar w:fldCharType="begin"/>
      </w:r>
      <w:r w:rsidR="001F53BC">
        <w:rPr>
          <w:rFonts w:eastAsiaTheme="minorHAnsi"/>
          <w:snapToGrid/>
          <w:szCs w:val="24"/>
        </w:rPr>
        <w:instrText xml:space="preserve"> REF _Ref315730931 \r \h </w:instrText>
      </w:r>
      <w:r w:rsidR="00DF14EA">
        <w:rPr>
          <w:rFonts w:eastAsiaTheme="minorHAnsi"/>
          <w:snapToGrid/>
          <w:szCs w:val="24"/>
        </w:rPr>
      </w:r>
      <w:r w:rsidR="00DF14EA">
        <w:rPr>
          <w:rFonts w:eastAsiaTheme="minorHAnsi"/>
          <w:snapToGrid/>
          <w:szCs w:val="24"/>
        </w:rPr>
        <w:fldChar w:fldCharType="separate"/>
      </w:r>
      <w:r w:rsidR="00F924DA">
        <w:rPr>
          <w:rFonts w:eastAsiaTheme="minorHAnsi"/>
          <w:snapToGrid/>
          <w:szCs w:val="24"/>
        </w:rPr>
        <w:t>68</w:t>
      </w:r>
      <w:r w:rsidR="00DF14EA">
        <w:rPr>
          <w:rFonts w:eastAsiaTheme="minorHAnsi"/>
          <w:snapToGrid/>
          <w:szCs w:val="24"/>
        </w:rPr>
        <w:fldChar w:fldCharType="end"/>
      </w:r>
      <w:r w:rsidR="001F53BC">
        <w:rPr>
          <w:rFonts w:eastAsiaTheme="minorHAnsi"/>
          <w:snapToGrid/>
          <w:szCs w:val="24"/>
        </w:rPr>
        <w:t>].</w:t>
      </w:r>
      <w:r w:rsidR="008562CB">
        <w:rPr>
          <w:rFonts w:eastAsiaTheme="minorHAnsi"/>
          <w:snapToGrid/>
          <w:szCs w:val="24"/>
        </w:rPr>
        <w:t xml:space="preserve"> </w:t>
      </w:r>
    </w:p>
    <w:p w:rsidR="00B802AD" w:rsidRDefault="00B802AD" w:rsidP="008562CB">
      <w:pPr>
        <w:ind w:firstLine="0"/>
        <w:jc w:val="center"/>
      </w:pPr>
      <w:r>
        <w:rPr>
          <w:rFonts w:eastAsia="Calibri"/>
          <w:noProof/>
          <w:snapToGrid/>
        </w:rPr>
        <w:drawing>
          <wp:inline distT="0" distB="0" distL="0" distR="0" wp14:anchorId="6A6AA5C7" wp14:editId="1866B603">
            <wp:extent cx="4603898" cy="324293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988" t="3039" r="1315" b="1519"/>
                    <a:stretch/>
                  </pic:blipFill>
                  <pic:spPr bwMode="auto">
                    <a:xfrm>
                      <a:off x="0" y="0"/>
                      <a:ext cx="4610762" cy="3247765"/>
                    </a:xfrm>
                    <a:prstGeom prst="rect">
                      <a:avLst/>
                    </a:prstGeom>
                    <a:noFill/>
                    <a:ln>
                      <a:noFill/>
                    </a:ln>
                    <a:extLst>
                      <a:ext uri="{53640926-AAD7-44D8-BBD7-CCE9431645EC}">
                        <a14:shadowObscured xmlns:a14="http://schemas.microsoft.com/office/drawing/2010/main"/>
                      </a:ext>
                    </a:extLst>
                  </pic:spPr>
                </pic:pic>
              </a:graphicData>
            </a:graphic>
          </wp:inline>
        </w:drawing>
      </w:r>
    </w:p>
    <w:p w:rsidR="00393558" w:rsidRPr="0007376B" w:rsidRDefault="00B802AD" w:rsidP="0007376B">
      <w:pPr>
        <w:pStyle w:val="Caption"/>
        <w:rPr>
          <w:rFonts w:eastAsia="Calibri"/>
          <w:i/>
        </w:rPr>
      </w:pPr>
      <w:bookmarkStart w:id="108" w:name="_Toc330042749"/>
      <w:r w:rsidRPr="0007376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29</w:t>
      </w:r>
      <w:r w:rsidR="00DF14EA">
        <w:rPr>
          <w:b/>
          <w:i/>
        </w:rPr>
        <w:fldChar w:fldCharType="end"/>
      </w:r>
      <w:r w:rsidR="0007376B" w:rsidRPr="0007376B">
        <w:rPr>
          <w:b/>
          <w:i/>
        </w:rPr>
        <w:t>:</w:t>
      </w:r>
      <w:r w:rsidR="0007376B" w:rsidRPr="0007376B">
        <w:rPr>
          <w:i/>
        </w:rPr>
        <w:t xml:space="preserve"> ICP-MS analysis showing the concentration of Mg and Ca ions in corrosion</w:t>
      </w:r>
      <w:r w:rsidRPr="0007376B">
        <w:rPr>
          <w:i/>
        </w:rPr>
        <w:t xml:space="preserve"> </w:t>
      </w:r>
      <w:r w:rsidR="0007376B" w:rsidRPr="0007376B">
        <w:rPr>
          <w:i/>
        </w:rPr>
        <w:t>extract obtained from mechanically polished samples</w:t>
      </w:r>
      <w:r w:rsidR="0020322D">
        <w:rPr>
          <w:i/>
        </w:rPr>
        <w:t xml:space="preserve"> during static immersion</w:t>
      </w:r>
      <w:r w:rsidR="00307035">
        <w:rPr>
          <w:i/>
        </w:rPr>
        <w:t xml:space="preserve"> (mean ± SD, n = 3).</w:t>
      </w:r>
      <w:bookmarkEnd w:id="108"/>
    </w:p>
    <w:p w:rsidR="0007376B" w:rsidRDefault="00B802AD" w:rsidP="008562CB">
      <w:pPr>
        <w:ind w:firstLine="0"/>
        <w:jc w:val="center"/>
      </w:pPr>
      <w:r>
        <w:rPr>
          <w:rFonts w:eastAsia="Calibri"/>
          <w:noProof/>
          <w:snapToGrid/>
        </w:rPr>
        <w:drawing>
          <wp:inline distT="0" distB="0" distL="0" distR="0" wp14:anchorId="37614817" wp14:editId="2A175A45">
            <wp:extent cx="4444409" cy="3136604"/>
            <wp:effectExtent l="0" t="0" r="0" b="698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88" cstate="print">
                      <a:extLst>
                        <a:ext uri="{28A0092B-C50C-407E-A947-70E740481C1C}">
                          <a14:useLocalDpi xmlns:a14="http://schemas.microsoft.com/office/drawing/2010/main" val="0"/>
                        </a:ext>
                      </a:extLst>
                    </a:blip>
                    <a:srcRect l="2048" t="2509" r="2050" b="1880"/>
                    <a:stretch/>
                  </pic:blipFill>
                  <pic:spPr bwMode="auto">
                    <a:xfrm>
                      <a:off x="0" y="0"/>
                      <a:ext cx="4447052" cy="3138469"/>
                    </a:xfrm>
                    <a:prstGeom prst="rect">
                      <a:avLst/>
                    </a:prstGeom>
                    <a:noFill/>
                    <a:ln>
                      <a:noFill/>
                    </a:ln>
                    <a:extLst>
                      <a:ext uri="{53640926-AAD7-44D8-BBD7-CCE9431645EC}">
                        <a14:shadowObscured xmlns:a14="http://schemas.microsoft.com/office/drawing/2010/main"/>
                      </a:ext>
                    </a:extLst>
                  </pic:spPr>
                </pic:pic>
              </a:graphicData>
            </a:graphic>
          </wp:inline>
        </w:drawing>
      </w:r>
    </w:p>
    <w:p w:rsidR="0007376B" w:rsidRPr="0007376B" w:rsidRDefault="0007376B" w:rsidP="0007376B">
      <w:pPr>
        <w:pStyle w:val="Caption"/>
        <w:rPr>
          <w:rFonts w:eastAsia="Calibri"/>
          <w:i/>
        </w:rPr>
      </w:pPr>
      <w:bookmarkStart w:id="109" w:name="_Toc330042750"/>
      <w:r w:rsidRPr="0007376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30</w:t>
      </w:r>
      <w:r w:rsidR="00DF14EA">
        <w:rPr>
          <w:b/>
          <w:i/>
        </w:rPr>
        <w:fldChar w:fldCharType="end"/>
      </w:r>
      <w:r w:rsidRPr="0007376B">
        <w:rPr>
          <w:b/>
          <w:i/>
        </w:rPr>
        <w:t>:</w:t>
      </w:r>
      <w:r w:rsidRPr="0007376B">
        <w:rPr>
          <w:i/>
        </w:rPr>
        <w:t xml:space="preserve"> ICP-MS analysis showing the concentration of Mg and Ca ions in corrosion extract</w:t>
      </w:r>
      <w:r>
        <w:rPr>
          <w:i/>
        </w:rPr>
        <w:t xml:space="preserve"> (PBS + amino acids)</w:t>
      </w:r>
      <w:r w:rsidRPr="0007376B">
        <w:rPr>
          <w:i/>
        </w:rPr>
        <w:t xml:space="preserve"> obtained fr</w:t>
      </w:r>
      <w:r w:rsidR="0020322D">
        <w:rPr>
          <w:i/>
        </w:rPr>
        <w:t>om mechanically polished samples during static immersion</w:t>
      </w:r>
      <w:r w:rsidR="00307035">
        <w:rPr>
          <w:i/>
        </w:rPr>
        <w:t xml:space="preserve"> (mean ± SD, n = 3).</w:t>
      </w:r>
      <w:bookmarkEnd w:id="109"/>
    </w:p>
    <w:p w:rsidR="0007376B" w:rsidRDefault="001241DE" w:rsidP="00362A09">
      <w:pPr>
        <w:rPr>
          <w:rFonts w:eastAsia="Calibri"/>
        </w:rPr>
      </w:pPr>
      <w:r>
        <w:rPr>
          <w:rFonts w:eastAsia="Calibri"/>
          <w:noProof/>
          <w:snapToGrid/>
        </w:rPr>
        <w:drawing>
          <wp:inline distT="0" distB="0" distL="0" distR="0" wp14:anchorId="5CEEE095" wp14:editId="532A93F6">
            <wp:extent cx="4562856" cy="3255264"/>
            <wp:effectExtent l="0" t="0" r="9525" b="2540"/>
            <wp:docPr id="2062" name="Picture 20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89" cstate="print">
                      <a:extLst>
                        <a:ext uri="{28A0092B-C50C-407E-A947-70E740481C1C}">
                          <a14:useLocalDpi xmlns:a14="http://schemas.microsoft.com/office/drawing/2010/main" val="0"/>
                        </a:ext>
                      </a:extLst>
                    </a:blip>
                    <a:srcRect l="2449" t="2850" r="4519" b="1538"/>
                    <a:stretch/>
                  </pic:blipFill>
                  <pic:spPr bwMode="auto">
                    <a:xfrm>
                      <a:off x="0" y="0"/>
                      <a:ext cx="4562856" cy="3255264"/>
                    </a:xfrm>
                    <a:prstGeom prst="rect">
                      <a:avLst/>
                    </a:prstGeom>
                    <a:noFill/>
                    <a:ln>
                      <a:noFill/>
                    </a:ln>
                    <a:extLst>
                      <a:ext uri="{53640926-AAD7-44D8-BBD7-CCE9431645EC}">
                        <a14:shadowObscured xmlns:a14="http://schemas.microsoft.com/office/drawing/2010/main"/>
                      </a:ext>
                    </a:extLst>
                  </pic:spPr>
                </pic:pic>
              </a:graphicData>
            </a:graphic>
          </wp:inline>
        </w:drawing>
      </w:r>
    </w:p>
    <w:p w:rsidR="0020322D" w:rsidRDefault="0020322D" w:rsidP="0020322D">
      <w:pPr>
        <w:pStyle w:val="Caption"/>
        <w:rPr>
          <w:i/>
        </w:rPr>
      </w:pPr>
      <w:bookmarkStart w:id="110" w:name="_Toc330042751"/>
      <w:r w:rsidRPr="0007376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31</w:t>
      </w:r>
      <w:r w:rsidR="00DF14EA">
        <w:rPr>
          <w:b/>
          <w:i/>
        </w:rPr>
        <w:fldChar w:fldCharType="end"/>
      </w:r>
      <w:r w:rsidRPr="0007376B">
        <w:rPr>
          <w:b/>
          <w:i/>
        </w:rPr>
        <w:t>:</w:t>
      </w:r>
      <w:r w:rsidRPr="0007376B">
        <w:rPr>
          <w:i/>
        </w:rPr>
        <w:t xml:space="preserve"> ICP-MS analysis showing the concentration of Mg and Ca ions in corrosion extract</w:t>
      </w:r>
      <w:r>
        <w:rPr>
          <w:i/>
        </w:rPr>
        <w:t xml:space="preserve"> </w:t>
      </w:r>
      <w:r w:rsidRPr="0007376B">
        <w:rPr>
          <w:i/>
        </w:rPr>
        <w:t xml:space="preserve">obtained from </w:t>
      </w:r>
      <w:r>
        <w:rPr>
          <w:i/>
        </w:rPr>
        <w:t>anodized</w:t>
      </w:r>
      <w:r w:rsidRPr="0007376B">
        <w:rPr>
          <w:i/>
        </w:rPr>
        <w:t xml:space="preserve"> samples</w:t>
      </w:r>
      <w:r w:rsidRPr="0020322D">
        <w:rPr>
          <w:i/>
        </w:rPr>
        <w:t xml:space="preserve"> </w:t>
      </w:r>
      <w:r>
        <w:rPr>
          <w:i/>
        </w:rPr>
        <w:t>during static immersion</w:t>
      </w:r>
      <w:r w:rsidR="00307035">
        <w:rPr>
          <w:i/>
        </w:rPr>
        <w:t xml:space="preserve"> (mean ± SD, n = 3).</w:t>
      </w:r>
      <w:bookmarkEnd w:id="110"/>
    </w:p>
    <w:p w:rsidR="0007376B" w:rsidRDefault="001241DE" w:rsidP="0020322D">
      <w:pPr>
        <w:ind w:firstLine="0"/>
        <w:jc w:val="center"/>
      </w:pPr>
      <w:r>
        <w:rPr>
          <w:noProof/>
          <w:snapToGrid/>
        </w:rPr>
        <w:drawing>
          <wp:inline distT="0" distB="0" distL="0" distR="0" wp14:anchorId="237B2A6C" wp14:editId="471733D8">
            <wp:extent cx="4562856" cy="3255264"/>
            <wp:effectExtent l="0" t="0" r="9525" b="2540"/>
            <wp:docPr id="2063" name="Picture 2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90" cstate="print">
                      <a:extLst>
                        <a:ext uri="{28A0092B-C50C-407E-A947-70E740481C1C}">
                          <a14:useLocalDpi xmlns:a14="http://schemas.microsoft.com/office/drawing/2010/main" val="0"/>
                        </a:ext>
                      </a:extLst>
                    </a:blip>
                    <a:srcRect l="1887" t="2360" r="2744" b="1353"/>
                    <a:stretch/>
                  </pic:blipFill>
                  <pic:spPr bwMode="auto">
                    <a:xfrm>
                      <a:off x="0" y="0"/>
                      <a:ext cx="4562856" cy="3255264"/>
                    </a:xfrm>
                    <a:prstGeom prst="rect">
                      <a:avLst/>
                    </a:prstGeom>
                    <a:noFill/>
                    <a:ln>
                      <a:noFill/>
                    </a:ln>
                    <a:extLst>
                      <a:ext uri="{53640926-AAD7-44D8-BBD7-CCE9431645EC}">
                        <a14:shadowObscured xmlns:a14="http://schemas.microsoft.com/office/drawing/2010/main"/>
                      </a:ext>
                    </a:extLst>
                  </pic:spPr>
                </pic:pic>
              </a:graphicData>
            </a:graphic>
          </wp:inline>
        </w:drawing>
      </w:r>
    </w:p>
    <w:p w:rsidR="00780831" w:rsidRPr="008562CB" w:rsidRDefault="0007376B" w:rsidP="008562CB">
      <w:pPr>
        <w:pStyle w:val="Caption"/>
        <w:rPr>
          <w:rFonts w:eastAsia="Calibri"/>
          <w:i/>
        </w:rPr>
      </w:pPr>
      <w:bookmarkStart w:id="111" w:name="_Toc330042752"/>
      <w:r w:rsidRPr="0007376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4</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32</w:t>
      </w:r>
      <w:r w:rsidR="00DF14EA">
        <w:rPr>
          <w:b/>
          <w:i/>
        </w:rPr>
        <w:fldChar w:fldCharType="end"/>
      </w:r>
      <w:r w:rsidRPr="0007376B">
        <w:rPr>
          <w:b/>
          <w:i/>
        </w:rPr>
        <w:t>:</w:t>
      </w:r>
      <w:r w:rsidRPr="0007376B">
        <w:rPr>
          <w:i/>
        </w:rPr>
        <w:t xml:space="preserve"> ICP-MS analysis showing the concentration of Mg and Ca ions in corrosion extract</w:t>
      </w:r>
      <w:r>
        <w:rPr>
          <w:i/>
        </w:rPr>
        <w:t xml:space="preserve"> </w:t>
      </w:r>
      <w:r w:rsidRPr="0007376B">
        <w:rPr>
          <w:i/>
        </w:rPr>
        <w:t xml:space="preserve">obtained from </w:t>
      </w:r>
      <w:r>
        <w:rPr>
          <w:i/>
        </w:rPr>
        <w:t>anodized</w:t>
      </w:r>
      <w:r w:rsidRPr="0007376B">
        <w:rPr>
          <w:i/>
        </w:rPr>
        <w:t xml:space="preserve"> samples</w:t>
      </w:r>
      <w:r w:rsidR="0020322D" w:rsidRPr="0020322D">
        <w:rPr>
          <w:i/>
        </w:rPr>
        <w:t xml:space="preserve"> </w:t>
      </w:r>
      <w:r w:rsidR="0020322D">
        <w:rPr>
          <w:i/>
        </w:rPr>
        <w:t>during dynamic immersion</w:t>
      </w:r>
      <w:r w:rsidR="00307035">
        <w:rPr>
          <w:i/>
        </w:rPr>
        <w:t xml:space="preserve"> (mean ± SD, n = 3).</w:t>
      </w:r>
      <w:bookmarkEnd w:id="111"/>
      <w:r>
        <w:br w:type="page"/>
      </w:r>
    </w:p>
    <w:p w:rsidR="00407FA0" w:rsidRPr="00C044D0" w:rsidRDefault="002D0D44" w:rsidP="00362552">
      <w:pPr>
        <w:pStyle w:val="Heading1"/>
        <w:rPr>
          <w:rFonts w:eastAsia="Calibri"/>
          <w:snapToGrid/>
        </w:rPr>
      </w:pPr>
      <w:r>
        <w:rPr>
          <w:rFonts w:eastAsia="Calibri"/>
          <w:snapToGrid/>
        </w:rPr>
        <w:t xml:space="preserve">     </w:t>
      </w:r>
      <w:bookmarkStart w:id="112" w:name="_Toc330042227"/>
      <w:r w:rsidR="001343CF" w:rsidRPr="00C044D0">
        <w:rPr>
          <w:rFonts w:eastAsia="Calibri"/>
          <w:snapToGrid/>
        </w:rPr>
        <w:t xml:space="preserve">SURFACE </w:t>
      </w:r>
      <w:r w:rsidR="002D5BB6" w:rsidRPr="00C044D0">
        <w:rPr>
          <w:rFonts w:eastAsia="Calibri"/>
          <w:snapToGrid/>
        </w:rPr>
        <w:t>CHARACTERIZATION</w:t>
      </w:r>
      <w:bookmarkEnd w:id="112"/>
    </w:p>
    <w:p w:rsidR="001713F4" w:rsidRPr="00C03D44" w:rsidRDefault="00E82670" w:rsidP="00D33798">
      <w:pPr>
        <w:pStyle w:val="Heading2"/>
      </w:pPr>
      <w:bookmarkStart w:id="113" w:name="_Toc330042228"/>
      <w:r>
        <w:t xml:space="preserve">5.1.     </w:t>
      </w:r>
      <w:r w:rsidR="001713F4">
        <w:t xml:space="preserve">Material </w:t>
      </w:r>
      <w:r w:rsidR="001713F4" w:rsidRPr="00C03D44">
        <w:t>Characterization</w:t>
      </w:r>
      <w:bookmarkEnd w:id="113"/>
    </w:p>
    <w:p w:rsidR="00527D18" w:rsidRPr="005F0AD3" w:rsidRDefault="00E82670" w:rsidP="006070B6">
      <w:r>
        <w:rPr>
          <w:snapToGrid/>
        </w:rPr>
        <w:t xml:space="preserve">Microstructure, </w:t>
      </w:r>
      <w:r w:rsidR="005F2053">
        <w:rPr>
          <w:snapToGrid/>
        </w:rPr>
        <w:t>s</w:t>
      </w:r>
      <w:r w:rsidR="001713F4" w:rsidRPr="0087364C">
        <w:rPr>
          <w:snapToGrid/>
        </w:rPr>
        <w:t xml:space="preserve">urface morphology and qualitative chemical composition of the </w:t>
      </w:r>
      <w:r w:rsidR="00176677">
        <w:rPr>
          <w:snapToGrid/>
        </w:rPr>
        <w:t>samples</w:t>
      </w:r>
      <w:r w:rsidR="001713F4" w:rsidRPr="0087364C">
        <w:rPr>
          <w:snapToGrid/>
        </w:rPr>
        <w:t xml:space="preserve"> </w:t>
      </w:r>
      <w:r w:rsidR="000C3403">
        <w:rPr>
          <w:snapToGrid/>
        </w:rPr>
        <w:t>were</w:t>
      </w:r>
      <w:r w:rsidR="008562CB">
        <w:rPr>
          <w:snapToGrid/>
        </w:rPr>
        <w:t xml:space="preserve"> </w:t>
      </w:r>
      <w:r w:rsidR="001713F4" w:rsidRPr="0087364C">
        <w:rPr>
          <w:snapToGrid/>
        </w:rPr>
        <w:t xml:space="preserve">assessed </w:t>
      </w:r>
      <w:r w:rsidR="001713F4" w:rsidRPr="005F2053">
        <w:rPr>
          <w:snapToGrid/>
        </w:rPr>
        <w:t xml:space="preserve">using scanning electron microscopy/energy dispersive spectroscopy (SEM/EDS), JEOL JSM 6330F. </w:t>
      </w:r>
      <w:r w:rsidR="005F2053" w:rsidRPr="005F2053">
        <w:t>A Siemens 5000 D, XRD with Cu-K</w:t>
      </w:r>
      <w:r w:rsidR="005F2053" w:rsidRPr="005F2053">
        <w:rPr>
          <w:vertAlign w:val="subscript"/>
        </w:rPr>
        <w:t xml:space="preserve">α </w:t>
      </w:r>
      <w:r w:rsidR="005F2053" w:rsidRPr="005F2053">
        <w:t>radiation (wavelength, λ = 1.54</w:t>
      </w:r>
      <w:r w:rsidR="00C044D0">
        <w:t xml:space="preserve"> A</w:t>
      </w:r>
      <w:r w:rsidR="005F2053" w:rsidRPr="005F2053">
        <w:rPr>
          <w:vertAlign w:val="superscript"/>
        </w:rPr>
        <w:t>o</w:t>
      </w:r>
      <w:r w:rsidR="005F2053" w:rsidRPr="005F2053">
        <w:t xml:space="preserve">) operating at 35 mA and 40 kV with a scan rate of 0.01 </w:t>
      </w:r>
      <w:r w:rsidR="005F2053" w:rsidRPr="005F2053">
        <w:rPr>
          <w:vertAlign w:val="superscript"/>
        </w:rPr>
        <w:t>o</w:t>
      </w:r>
      <w:r w:rsidR="005F2053" w:rsidRPr="005F2053">
        <w:t>/sec over a 2 theta from 20-90</w:t>
      </w:r>
      <w:r w:rsidR="005F2053" w:rsidRPr="005F2053">
        <w:rPr>
          <w:vertAlign w:val="superscript"/>
        </w:rPr>
        <w:t>o</w:t>
      </w:r>
      <w:r w:rsidR="005F2053" w:rsidRPr="005F2053">
        <w:t>, was used to determine the microstructure phases. A DIFFRAC</w:t>
      </w:r>
      <w:r w:rsidR="005F2053" w:rsidRPr="005F2053">
        <w:rPr>
          <w:vertAlign w:val="superscript"/>
        </w:rPr>
        <w:t>plus</w:t>
      </w:r>
      <w:r w:rsidR="005F2053" w:rsidRPr="005F2053">
        <w:t xml:space="preserve"> EVA software (Bruker, Madison, WI, USA) was utilized to analyze the XRD spectra. </w:t>
      </w:r>
      <w:r w:rsidR="001713F4" w:rsidRPr="005F2053">
        <w:t xml:space="preserve">The surface roughness of </w:t>
      </w:r>
      <w:r w:rsidR="00457952">
        <w:t xml:space="preserve">the </w:t>
      </w:r>
      <w:r w:rsidR="000C3403">
        <w:t>samples</w:t>
      </w:r>
      <w:r w:rsidR="00457952">
        <w:t xml:space="preserve"> was determined </w:t>
      </w:r>
      <w:r w:rsidR="000C3403">
        <w:t>by optical profilometer</w:t>
      </w:r>
      <w:r w:rsidR="00457952">
        <w:t xml:space="preserve"> </w:t>
      </w:r>
      <w:r w:rsidR="001713F4" w:rsidRPr="005F2053">
        <w:t>and the data was analyzed by Scanning Probe Image Processor (SPIP</w:t>
      </w:r>
      <w:r w:rsidR="001713F4" w:rsidRPr="005F0AD3">
        <w:t xml:space="preserve">). </w:t>
      </w:r>
    </w:p>
    <w:p w:rsidR="001713F4" w:rsidRDefault="005F0AD3" w:rsidP="002D0D44">
      <w:pPr>
        <w:pStyle w:val="Heading3"/>
        <w:numPr>
          <w:ilvl w:val="2"/>
          <w:numId w:val="1"/>
        </w:numPr>
        <w:spacing w:after="0"/>
        <w:ind w:left="720"/>
        <w:rPr>
          <w:rFonts w:cs="Times New Roman"/>
          <w:szCs w:val="24"/>
        </w:rPr>
      </w:pPr>
      <w:bookmarkStart w:id="114" w:name="_Toc330042229"/>
      <w:r>
        <w:rPr>
          <w:rFonts w:cs="Times New Roman"/>
          <w:szCs w:val="24"/>
        </w:rPr>
        <w:t>SEM</w:t>
      </w:r>
      <w:r w:rsidR="00FE35CC">
        <w:rPr>
          <w:rFonts w:cs="Times New Roman"/>
          <w:szCs w:val="24"/>
        </w:rPr>
        <w:t>/EDS</w:t>
      </w:r>
      <w:r>
        <w:rPr>
          <w:rFonts w:cs="Times New Roman"/>
          <w:szCs w:val="24"/>
        </w:rPr>
        <w:t>:</w:t>
      </w:r>
      <w:r w:rsidR="00D129DC">
        <w:rPr>
          <w:rFonts w:cs="Times New Roman"/>
          <w:szCs w:val="24"/>
        </w:rPr>
        <w:t xml:space="preserve"> Mechanically Polished </w:t>
      </w:r>
      <w:r w:rsidR="00FE35CC">
        <w:rPr>
          <w:rFonts w:cs="Times New Roman"/>
          <w:szCs w:val="24"/>
        </w:rPr>
        <w:t xml:space="preserve">and Anodized </w:t>
      </w:r>
      <w:r w:rsidR="001343CF">
        <w:rPr>
          <w:rFonts w:cs="Times New Roman"/>
          <w:szCs w:val="24"/>
        </w:rPr>
        <w:t>Samples</w:t>
      </w:r>
      <w:bookmarkEnd w:id="114"/>
    </w:p>
    <w:p w:rsidR="005F0AD3" w:rsidRPr="00425D1C" w:rsidRDefault="001713F4" w:rsidP="005F0AD3">
      <w:pPr>
        <w:autoSpaceDE w:val="0"/>
        <w:autoSpaceDN w:val="0"/>
        <w:adjustRightInd w:val="0"/>
        <w:rPr>
          <w:szCs w:val="24"/>
        </w:rPr>
      </w:pPr>
      <w:r w:rsidRPr="00425D1C">
        <w:rPr>
          <w:szCs w:val="24"/>
        </w:rPr>
        <w:t>Fig</w:t>
      </w:r>
      <w:r w:rsidR="00A01520">
        <w:rPr>
          <w:szCs w:val="24"/>
        </w:rPr>
        <w:t>ure 5.1</w:t>
      </w:r>
      <w:r w:rsidR="006C75D0">
        <w:rPr>
          <w:szCs w:val="24"/>
        </w:rPr>
        <w:t xml:space="preserve"> illustrates the SEM and</w:t>
      </w:r>
      <w:r w:rsidRPr="00425D1C">
        <w:rPr>
          <w:szCs w:val="24"/>
        </w:rPr>
        <w:t xml:space="preserve"> EDS analysis of mechanically polished as</w:t>
      </w:r>
      <w:r w:rsidR="00C044D0">
        <w:rPr>
          <w:szCs w:val="24"/>
        </w:rPr>
        <w:t>-</w:t>
      </w:r>
      <w:r w:rsidRPr="00425D1C">
        <w:rPr>
          <w:szCs w:val="24"/>
        </w:rPr>
        <w:t xml:space="preserve">cast </w:t>
      </w:r>
      <w:r w:rsidR="000C3403">
        <w:rPr>
          <w:szCs w:val="24"/>
        </w:rPr>
        <w:t>samples</w:t>
      </w:r>
      <w:r w:rsidRPr="00425D1C">
        <w:rPr>
          <w:szCs w:val="24"/>
        </w:rPr>
        <w:t xml:space="preserve">. A number of uniformly dispersed spherical particles (~ 5 µm) were observed on the surface of polished </w:t>
      </w:r>
      <w:r w:rsidR="000C3403">
        <w:rPr>
          <w:szCs w:val="24"/>
        </w:rPr>
        <w:t>samples</w:t>
      </w:r>
      <w:r w:rsidRPr="00425D1C">
        <w:rPr>
          <w:szCs w:val="24"/>
        </w:rPr>
        <w:t>. EDS analysis at these spots depicted a high</w:t>
      </w:r>
      <w:r w:rsidR="00A01520">
        <w:rPr>
          <w:szCs w:val="24"/>
        </w:rPr>
        <w:t>er concentration of oxygen and alloying elements</w:t>
      </w:r>
      <w:r w:rsidRPr="00425D1C">
        <w:rPr>
          <w:szCs w:val="24"/>
        </w:rPr>
        <w:t>. Zhang et al. (2010) reported two major phases in cast MgZn alloys, namely α-phase (matrix) and γ-MgZn [</w:t>
      </w:r>
      <w:r w:rsidR="00DF14EA">
        <w:rPr>
          <w:szCs w:val="24"/>
        </w:rPr>
        <w:fldChar w:fldCharType="begin"/>
      </w:r>
      <w:r w:rsidR="00315384">
        <w:rPr>
          <w:szCs w:val="24"/>
        </w:rPr>
        <w:instrText xml:space="preserve"> REF _Ref315562237 \r \h </w:instrText>
      </w:r>
      <w:r w:rsidR="00DF14EA">
        <w:rPr>
          <w:szCs w:val="24"/>
        </w:rPr>
      </w:r>
      <w:r w:rsidR="00DF14EA">
        <w:rPr>
          <w:szCs w:val="24"/>
        </w:rPr>
        <w:fldChar w:fldCharType="separate"/>
      </w:r>
      <w:r w:rsidR="00F924DA">
        <w:rPr>
          <w:szCs w:val="24"/>
        </w:rPr>
        <w:t>90</w:t>
      </w:r>
      <w:r w:rsidR="00DF14EA">
        <w:rPr>
          <w:szCs w:val="24"/>
        </w:rPr>
        <w:fldChar w:fldCharType="end"/>
      </w:r>
      <w:r w:rsidRPr="00425D1C">
        <w:rPr>
          <w:szCs w:val="24"/>
        </w:rPr>
        <w:t xml:space="preserve">]. </w:t>
      </w:r>
      <w:r w:rsidR="00A01520">
        <w:rPr>
          <w:szCs w:val="24"/>
        </w:rPr>
        <w:t>SEM photomicrographs clearly</w:t>
      </w:r>
      <w:r w:rsidR="002379C3">
        <w:rPr>
          <w:szCs w:val="24"/>
        </w:rPr>
        <w:t xml:space="preserve"> display</w:t>
      </w:r>
      <w:r w:rsidRPr="00425D1C">
        <w:rPr>
          <w:szCs w:val="24"/>
        </w:rPr>
        <w:t xml:space="preserve"> precipitates and grain boundaries on the surface of polished</w:t>
      </w:r>
      <w:r w:rsidR="00A01520">
        <w:rPr>
          <w:szCs w:val="24"/>
        </w:rPr>
        <w:t xml:space="preserve"> alloys</w:t>
      </w:r>
      <w:r w:rsidR="00A53A85">
        <w:rPr>
          <w:szCs w:val="24"/>
        </w:rPr>
        <w:t xml:space="preserve"> as shown in Figure 5.1</w:t>
      </w:r>
      <w:r w:rsidRPr="00425D1C">
        <w:rPr>
          <w:szCs w:val="24"/>
        </w:rPr>
        <w:t>. EDS analysis suggests the occurrence of grain boundary segregation with relatively higher concentrations of alloying elements</w:t>
      </w:r>
      <w:r w:rsidR="00555F67">
        <w:rPr>
          <w:szCs w:val="24"/>
        </w:rPr>
        <w:t xml:space="preserve"> at the grain boundaries</w:t>
      </w:r>
      <w:r w:rsidRPr="00425D1C">
        <w:rPr>
          <w:szCs w:val="24"/>
        </w:rPr>
        <w:t>. Li et al. (2008) showed that α-phase (matrix) and Mg</w:t>
      </w:r>
      <w:r w:rsidRPr="00425D1C">
        <w:rPr>
          <w:szCs w:val="24"/>
          <w:vertAlign w:val="subscript"/>
        </w:rPr>
        <w:t>2</w:t>
      </w:r>
      <w:r w:rsidRPr="00425D1C">
        <w:rPr>
          <w:szCs w:val="24"/>
        </w:rPr>
        <w:t>Ca phase precipitated along the grain boundaries [</w:t>
      </w:r>
      <w:r w:rsidR="00DF14EA">
        <w:rPr>
          <w:szCs w:val="24"/>
        </w:rPr>
        <w:fldChar w:fldCharType="begin"/>
      </w:r>
      <w:r w:rsidR="00315384">
        <w:rPr>
          <w:szCs w:val="24"/>
        </w:rPr>
        <w:instrText xml:space="preserve"> REF _Ref315724680 \r \h </w:instrText>
      </w:r>
      <w:r w:rsidR="00DF14EA">
        <w:rPr>
          <w:szCs w:val="24"/>
        </w:rPr>
      </w:r>
      <w:r w:rsidR="00DF14EA">
        <w:rPr>
          <w:szCs w:val="24"/>
        </w:rPr>
        <w:fldChar w:fldCharType="separate"/>
      </w:r>
      <w:r w:rsidR="00F924DA">
        <w:rPr>
          <w:szCs w:val="24"/>
        </w:rPr>
        <w:t>65</w:t>
      </w:r>
      <w:r w:rsidR="00DF14EA">
        <w:rPr>
          <w:szCs w:val="24"/>
        </w:rPr>
        <w:fldChar w:fldCharType="end"/>
      </w:r>
      <w:r w:rsidRPr="00425D1C">
        <w:rPr>
          <w:szCs w:val="24"/>
        </w:rPr>
        <w:t>]. The formation of these binary phases was further confirmed by XRD analysis.</w:t>
      </w:r>
    </w:p>
    <w:p w:rsidR="001713F4" w:rsidRDefault="001713F4" w:rsidP="001713F4">
      <w:pPr>
        <w:autoSpaceDE w:val="0"/>
        <w:autoSpaceDN w:val="0"/>
        <w:adjustRightInd w:val="0"/>
        <w:ind w:left="1" w:firstLine="1"/>
        <w:rPr>
          <w:bCs/>
          <w:kern w:val="24"/>
          <w:szCs w:val="24"/>
        </w:rPr>
      </w:pPr>
      <w:r>
        <w:rPr>
          <w:szCs w:val="24"/>
        </w:rPr>
        <w:t xml:space="preserve">             </w:t>
      </w:r>
      <w:r w:rsidRPr="00425D1C">
        <w:rPr>
          <w:szCs w:val="24"/>
        </w:rPr>
        <w:t>Fig</w:t>
      </w:r>
      <w:r w:rsidR="00A01520">
        <w:rPr>
          <w:szCs w:val="24"/>
        </w:rPr>
        <w:t>ure 5.1</w:t>
      </w:r>
      <w:r w:rsidR="00555F67">
        <w:rPr>
          <w:szCs w:val="24"/>
        </w:rPr>
        <w:t xml:space="preserve"> (c)</w:t>
      </w:r>
      <w:r w:rsidRPr="00425D1C">
        <w:rPr>
          <w:szCs w:val="24"/>
        </w:rPr>
        <w:t xml:space="preserve"> </w:t>
      </w:r>
      <w:r w:rsidR="00555F67">
        <w:rPr>
          <w:szCs w:val="24"/>
        </w:rPr>
        <w:t xml:space="preserve">Mg1Zn1Ca8Gd </w:t>
      </w:r>
      <w:r w:rsidRPr="00425D1C">
        <w:rPr>
          <w:szCs w:val="24"/>
        </w:rPr>
        <w:t>illustrates the formation of dendrites</w:t>
      </w:r>
      <w:r w:rsidR="006C75D0">
        <w:rPr>
          <w:szCs w:val="24"/>
        </w:rPr>
        <w:t>,</w:t>
      </w:r>
      <w:r w:rsidRPr="00425D1C">
        <w:rPr>
          <w:szCs w:val="24"/>
        </w:rPr>
        <w:t xml:space="preserve"> </w:t>
      </w:r>
      <w:r w:rsidR="006C75D0">
        <w:rPr>
          <w:szCs w:val="24"/>
        </w:rPr>
        <w:t xml:space="preserve">which are mainly </w:t>
      </w:r>
      <w:r w:rsidRPr="00425D1C">
        <w:rPr>
          <w:szCs w:val="24"/>
        </w:rPr>
        <w:t xml:space="preserve">rich </w:t>
      </w:r>
      <w:r w:rsidR="00555F67">
        <w:rPr>
          <w:szCs w:val="24"/>
        </w:rPr>
        <w:t xml:space="preserve">in Zn, Ca and Gd. Furthermore, </w:t>
      </w:r>
      <w:r w:rsidRPr="00425D1C">
        <w:rPr>
          <w:szCs w:val="24"/>
        </w:rPr>
        <w:t>Mg</w:t>
      </w:r>
      <w:r w:rsidR="00555F67">
        <w:rPr>
          <w:szCs w:val="24"/>
        </w:rPr>
        <w:t>1</w:t>
      </w:r>
      <w:r w:rsidRPr="00425D1C">
        <w:rPr>
          <w:szCs w:val="24"/>
        </w:rPr>
        <w:t>Zn</w:t>
      </w:r>
      <w:r w:rsidR="00555F67">
        <w:rPr>
          <w:szCs w:val="24"/>
        </w:rPr>
        <w:t>1</w:t>
      </w:r>
      <w:r w:rsidRPr="00425D1C">
        <w:rPr>
          <w:szCs w:val="24"/>
        </w:rPr>
        <w:t>Ca</w:t>
      </w:r>
      <w:r w:rsidR="00555F67">
        <w:rPr>
          <w:szCs w:val="24"/>
        </w:rPr>
        <w:t>8</w:t>
      </w:r>
      <w:r w:rsidRPr="00425D1C">
        <w:rPr>
          <w:szCs w:val="24"/>
        </w:rPr>
        <w:t>Gd alloy displayed continuous rosette-shaped dendrites and partially eutectic interdendrites, which were reported by other researchers [</w:t>
      </w:r>
      <w:r w:rsidR="00DF14EA">
        <w:rPr>
          <w:szCs w:val="24"/>
        </w:rPr>
        <w:fldChar w:fldCharType="begin"/>
      </w:r>
      <w:r w:rsidR="00254F6A">
        <w:rPr>
          <w:szCs w:val="24"/>
        </w:rPr>
        <w:instrText xml:space="preserve"> REF _Ref315562181 \r \h </w:instrText>
      </w:r>
      <w:r w:rsidR="00DF14EA">
        <w:rPr>
          <w:szCs w:val="24"/>
        </w:rPr>
      </w:r>
      <w:r w:rsidR="00DF14EA">
        <w:rPr>
          <w:szCs w:val="24"/>
        </w:rPr>
        <w:fldChar w:fldCharType="separate"/>
      </w:r>
      <w:r w:rsidR="00F924DA">
        <w:rPr>
          <w:szCs w:val="24"/>
        </w:rPr>
        <w:t>89</w:t>
      </w:r>
      <w:r w:rsidR="00DF14EA">
        <w:rPr>
          <w:szCs w:val="24"/>
        </w:rPr>
        <w:fldChar w:fldCharType="end"/>
      </w:r>
      <w:r w:rsidRPr="00425D1C">
        <w:rPr>
          <w:szCs w:val="24"/>
        </w:rPr>
        <w:t>]. The dendrites with estimated spacing of 5-10 µm between each dendrite were distributed along the eutectic area and grain boundaries, whereas the precipitates mainly aggregate at or near the grain boundaries, especially at the triple junction. EDS analysis revealed that the primary grains were composed of α-phase but the binary phases precipitated at the grain boundaries</w:t>
      </w:r>
      <w:r w:rsidR="008F1960">
        <w:rPr>
          <w:szCs w:val="24"/>
        </w:rPr>
        <w:t xml:space="preserve"> </w:t>
      </w:r>
      <w:r w:rsidR="008F1960" w:rsidRPr="008F1960">
        <w:rPr>
          <w:szCs w:val="24"/>
        </w:rPr>
        <w:t xml:space="preserve">and </w:t>
      </w:r>
      <w:r w:rsidR="008F1960">
        <w:rPr>
          <w:szCs w:val="24"/>
        </w:rPr>
        <w:t xml:space="preserve">further </w:t>
      </w:r>
      <w:r w:rsidR="008F1960" w:rsidRPr="008F1960">
        <w:rPr>
          <w:szCs w:val="24"/>
        </w:rPr>
        <w:t>confirmed the occurrence of grain boundary segregation with relatively higher concentrations of Ca, Zn and HA.</w:t>
      </w:r>
      <w:r w:rsidR="008F1960" w:rsidRPr="000D66B5">
        <w:rPr>
          <w:sz w:val="20"/>
        </w:rPr>
        <w:t xml:space="preserve"> </w:t>
      </w:r>
      <w:r>
        <w:rPr>
          <w:bCs/>
          <w:kern w:val="24"/>
          <w:szCs w:val="24"/>
        </w:rPr>
        <w:t xml:space="preserve">Uniform dispersion of HA </w:t>
      </w:r>
      <w:r w:rsidR="008F1960">
        <w:rPr>
          <w:bCs/>
          <w:kern w:val="24"/>
          <w:szCs w:val="24"/>
        </w:rPr>
        <w:t xml:space="preserve">is reported to increase the corrosion resistance and mechanical properties of the samples, due to the increase in interfacial area between </w:t>
      </w:r>
      <w:r>
        <w:rPr>
          <w:bCs/>
          <w:kern w:val="24"/>
          <w:szCs w:val="24"/>
        </w:rPr>
        <w:t xml:space="preserve"> </w:t>
      </w:r>
      <w:r w:rsidR="008F1960" w:rsidRPr="008F1960">
        <w:rPr>
          <w:bCs/>
          <w:kern w:val="24"/>
          <w:szCs w:val="24"/>
        </w:rPr>
        <w:t xml:space="preserve">Mg α-phase </w:t>
      </w:r>
      <w:r w:rsidR="008F1960" w:rsidRPr="008F1960">
        <w:rPr>
          <w:bCs/>
          <w:color w:val="000000" w:themeColor="text1"/>
          <w:kern w:val="24"/>
          <w:szCs w:val="24"/>
        </w:rPr>
        <w:t>and HA particles [</w:t>
      </w:r>
      <w:r w:rsidR="00F352DC">
        <w:fldChar w:fldCharType="begin"/>
      </w:r>
      <w:r w:rsidR="00F352DC">
        <w:instrText xml:space="preserve"> REF _Ref315777867 \r \h  \* MERGEFORMAT </w:instrText>
      </w:r>
      <w:r w:rsidR="00F352DC">
        <w:fldChar w:fldCharType="separate"/>
      </w:r>
      <w:r w:rsidR="00F924DA" w:rsidRPr="00F924DA">
        <w:rPr>
          <w:bCs/>
          <w:color w:val="000000" w:themeColor="text1"/>
          <w:kern w:val="24"/>
          <w:szCs w:val="24"/>
        </w:rPr>
        <w:t>113</w:t>
      </w:r>
      <w:r w:rsidR="00F352DC">
        <w:fldChar w:fldCharType="end"/>
      </w:r>
      <w:r w:rsidR="008F1960" w:rsidRPr="008F1960">
        <w:rPr>
          <w:bCs/>
          <w:color w:val="000000" w:themeColor="text1"/>
          <w:kern w:val="24"/>
          <w:szCs w:val="24"/>
        </w:rPr>
        <w:t>].</w:t>
      </w:r>
      <w:r w:rsidR="008F1960" w:rsidRPr="008F1960">
        <w:rPr>
          <w:color w:val="000000" w:themeColor="text1"/>
          <w:szCs w:val="24"/>
        </w:rPr>
        <w:t xml:space="preserve"> Li et al. (2008) confirmed the presence of </w:t>
      </w:r>
      <w:r w:rsidR="008F1960" w:rsidRPr="008F1960">
        <w:rPr>
          <w:bCs/>
          <w:color w:val="000000" w:themeColor="text1"/>
          <w:kern w:val="24"/>
          <w:szCs w:val="24"/>
        </w:rPr>
        <w:t>Mg</w:t>
      </w:r>
      <w:r w:rsidR="008F1960" w:rsidRPr="008F1960">
        <w:rPr>
          <w:color w:val="000000" w:themeColor="text1"/>
          <w:szCs w:val="24"/>
        </w:rPr>
        <w:t xml:space="preserve"> α-phase (matrix) in the grain and Mg</w:t>
      </w:r>
      <w:r w:rsidR="008F1960" w:rsidRPr="008F1960">
        <w:rPr>
          <w:color w:val="000000" w:themeColor="text1"/>
          <w:szCs w:val="24"/>
          <w:vertAlign w:val="subscript"/>
        </w:rPr>
        <w:t>2</w:t>
      </w:r>
      <w:r w:rsidR="008F1960" w:rsidRPr="008F1960">
        <w:rPr>
          <w:color w:val="000000" w:themeColor="text1"/>
          <w:szCs w:val="24"/>
        </w:rPr>
        <w:t>Ca precipitates along the grain boundaries [</w:t>
      </w:r>
      <w:r w:rsidR="00F352DC">
        <w:fldChar w:fldCharType="begin"/>
      </w:r>
      <w:r w:rsidR="00F352DC">
        <w:instrText xml:space="preserve"> REF _Ref315724680 \r \h  \* MERGEFORMAT </w:instrText>
      </w:r>
      <w:r w:rsidR="00F352DC">
        <w:fldChar w:fldCharType="separate"/>
      </w:r>
      <w:r w:rsidR="00F924DA" w:rsidRPr="00F924DA">
        <w:rPr>
          <w:color w:val="000000" w:themeColor="text1"/>
          <w:szCs w:val="24"/>
        </w:rPr>
        <w:t>65</w:t>
      </w:r>
      <w:r w:rsidR="00F352DC">
        <w:fldChar w:fldCharType="end"/>
      </w:r>
      <w:r w:rsidR="008F1960" w:rsidRPr="008F1960">
        <w:rPr>
          <w:color w:val="000000" w:themeColor="text1"/>
          <w:szCs w:val="24"/>
        </w:rPr>
        <w:t>], both of which were detected by XRD in this investigation</w:t>
      </w:r>
      <w:r w:rsidR="00A86C7D">
        <w:rPr>
          <w:color w:val="000000" w:themeColor="text1"/>
          <w:szCs w:val="24"/>
        </w:rPr>
        <w:t xml:space="preserve"> (section 5.1.2)</w:t>
      </w:r>
      <w:r w:rsidR="008F1960" w:rsidRPr="008F1960">
        <w:rPr>
          <w:color w:val="000000" w:themeColor="text1"/>
          <w:szCs w:val="24"/>
        </w:rPr>
        <w:t>.</w:t>
      </w:r>
    </w:p>
    <w:p w:rsidR="001713F4" w:rsidRDefault="001713F4" w:rsidP="001713F4">
      <w:pPr>
        <w:autoSpaceDE w:val="0"/>
        <w:autoSpaceDN w:val="0"/>
        <w:adjustRightInd w:val="0"/>
        <w:ind w:left="1" w:firstLine="1"/>
        <w:rPr>
          <w:bCs/>
          <w:kern w:val="24"/>
          <w:szCs w:val="24"/>
        </w:rPr>
      </w:pPr>
      <w:r>
        <w:rPr>
          <w:bCs/>
          <w:noProof/>
          <w:snapToGrid/>
          <w:kern w:val="24"/>
          <w:szCs w:val="24"/>
        </w:rPr>
        <w:drawing>
          <wp:inline distT="0" distB="0" distL="0" distR="0" wp14:anchorId="602CD1AA" wp14:editId="32744BB0">
            <wp:extent cx="2647950" cy="19812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91" cstate="print">
                      <a:extLst>
                        <a:ext uri="{28A0092B-C50C-407E-A947-70E740481C1C}">
                          <a14:useLocalDpi xmlns:a14="http://schemas.microsoft.com/office/drawing/2010/main" val="0"/>
                        </a:ext>
                      </a:extLst>
                    </a:blip>
                    <a:srcRect l="1552" t="1302"/>
                    <a:stretch/>
                  </pic:blipFill>
                  <pic:spPr bwMode="auto">
                    <a:xfrm>
                      <a:off x="0" y="0"/>
                      <a:ext cx="2652024"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bCs/>
          <w:noProof/>
          <w:snapToGrid/>
          <w:kern w:val="24"/>
          <w:szCs w:val="24"/>
        </w:rPr>
        <w:t xml:space="preserve">    </w:t>
      </w:r>
      <w:r>
        <w:rPr>
          <w:bCs/>
          <w:noProof/>
          <w:snapToGrid/>
          <w:kern w:val="24"/>
          <w:szCs w:val="24"/>
        </w:rPr>
        <w:drawing>
          <wp:inline distT="0" distB="0" distL="0" distR="0" wp14:anchorId="32886C1D" wp14:editId="36A871D2">
            <wp:extent cx="2651760" cy="1984248"/>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rotWithShape="1">
                    <a:blip r:embed="rId92" cstate="print">
                      <a:extLst>
                        <a:ext uri="{28A0092B-C50C-407E-A947-70E740481C1C}">
                          <a14:useLocalDpi xmlns:a14="http://schemas.microsoft.com/office/drawing/2010/main" val="0"/>
                        </a:ext>
                      </a:extLst>
                    </a:blip>
                    <a:srcRect l="1367" t="1824"/>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Default="001713F4" w:rsidP="001713F4">
      <w:pPr>
        <w:autoSpaceDE w:val="0"/>
        <w:autoSpaceDN w:val="0"/>
        <w:adjustRightInd w:val="0"/>
        <w:ind w:left="1" w:firstLine="1"/>
        <w:rPr>
          <w:szCs w:val="24"/>
        </w:rPr>
      </w:pPr>
      <w:r>
        <w:rPr>
          <w:bCs/>
          <w:noProof/>
          <w:snapToGrid/>
          <w:kern w:val="24"/>
          <w:szCs w:val="24"/>
        </w:rPr>
        <w:drawing>
          <wp:inline distT="0" distB="0" distL="0" distR="0" wp14:anchorId="77236498" wp14:editId="23D71D39">
            <wp:extent cx="2651760" cy="1984248"/>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rotWithShape="1">
                    <a:blip r:embed="rId93" cstate="print">
                      <a:extLst>
                        <a:ext uri="{28A0092B-C50C-407E-A947-70E740481C1C}">
                          <a14:useLocalDpi xmlns:a14="http://schemas.microsoft.com/office/drawing/2010/main" val="0"/>
                        </a:ext>
                      </a:extLst>
                    </a:blip>
                    <a:srcRect l="1186" t="1302" b="130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noProof/>
          <w:snapToGrid/>
          <w:szCs w:val="24"/>
        </w:rPr>
        <w:t xml:space="preserve">    </w:t>
      </w:r>
      <w:r>
        <w:rPr>
          <w:noProof/>
          <w:snapToGrid/>
          <w:szCs w:val="24"/>
        </w:rPr>
        <w:drawing>
          <wp:inline distT="0" distB="0" distL="0" distR="0" wp14:anchorId="0E88CCE1" wp14:editId="31289DEB">
            <wp:extent cx="2651760" cy="1984248"/>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rotWithShape="1">
                    <a:blip r:embed="rId94" cstate="print">
                      <a:extLst>
                        <a:ext uri="{28A0092B-C50C-407E-A947-70E740481C1C}">
                          <a14:useLocalDpi xmlns:a14="http://schemas.microsoft.com/office/drawing/2010/main" val="0"/>
                        </a:ext>
                      </a:extLst>
                    </a:blip>
                    <a:srcRect l="1711" t="1564" b="1486"/>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Default="001713F4" w:rsidP="001713F4">
      <w:pPr>
        <w:autoSpaceDE w:val="0"/>
        <w:autoSpaceDN w:val="0"/>
        <w:adjustRightInd w:val="0"/>
        <w:ind w:left="1" w:firstLine="1"/>
        <w:rPr>
          <w:b/>
          <w:noProof/>
          <w:szCs w:val="24"/>
        </w:rPr>
      </w:pPr>
      <w:r>
        <w:rPr>
          <w:noProof/>
          <w:snapToGrid/>
          <w:szCs w:val="24"/>
        </w:rPr>
        <w:drawing>
          <wp:inline distT="0" distB="0" distL="0" distR="0" wp14:anchorId="7E3F1377" wp14:editId="54DAA6ED">
            <wp:extent cx="2651760" cy="1984248"/>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rotWithShape="1">
                    <a:blip r:embed="rId95" cstate="print">
                      <a:extLst>
                        <a:ext uri="{28A0092B-C50C-407E-A947-70E740481C1C}">
                          <a14:useLocalDpi xmlns:a14="http://schemas.microsoft.com/office/drawing/2010/main" val="0"/>
                        </a:ext>
                      </a:extLst>
                    </a:blip>
                    <a:srcRect l="1296" t="1303" b="1499"/>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b/>
          <w:noProof/>
          <w:szCs w:val="24"/>
        </w:rPr>
        <w:t xml:space="preserve">  </w:t>
      </w:r>
      <w:r>
        <w:rPr>
          <w:b/>
          <w:noProof/>
          <w:szCs w:val="24"/>
        </w:rPr>
        <w:t xml:space="preserve">  </w:t>
      </w:r>
      <w:r>
        <w:rPr>
          <w:b/>
          <w:noProof/>
          <w:szCs w:val="24"/>
        </w:rPr>
        <w:drawing>
          <wp:inline distT="0" distB="0" distL="0" distR="0" wp14:anchorId="6342C51C" wp14:editId="1390BC69">
            <wp:extent cx="2651760" cy="1984248"/>
            <wp:effectExtent l="0" t="0" r="0" b="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rotWithShape="1">
                    <a:blip r:embed="rId96" cstate="print">
                      <a:extLst>
                        <a:ext uri="{28A0092B-C50C-407E-A947-70E740481C1C}">
                          <a14:useLocalDpi xmlns:a14="http://schemas.microsoft.com/office/drawing/2010/main" val="0"/>
                        </a:ext>
                      </a:extLst>
                    </a:blip>
                    <a:srcRect l="1365" t="130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Default="001713F4" w:rsidP="001713F4">
      <w:pPr>
        <w:autoSpaceDE w:val="0"/>
        <w:autoSpaceDN w:val="0"/>
        <w:adjustRightInd w:val="0"/>
        <w:ind w:left="1" w:firstLine="1"/>
        <w:rPr>
          <w:b/>
          <w:noProof/>
          <w:szCs w:val="24"/>
        </w:rPr>
      </w:pPr>
      <w:r>
        <w:rPr>
          <w:b/>
          <w:noProof/>
          <w:snapToGrid/>
          <w:szCs w:val="24"/>
        </w:rPr>
        <w:drawing>
          <wp:inline distT="0" distB="0" distL="0" distR="0" wp14:anchorId="3298B793" wp14:editId="27C75B6B">
            <wp:extent cx="2651760" cy="1984248"/>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97" cstate="print">
                      <a:extLst>
                        <a:ext uri="{28A0092B-C50C-407E-A947-70E740481C1C}">
                          <a14:useLocalDpi xmlns:a14="http://schemas.microsoft.com/office/drawing/2010/main" val="0"/>
                        </a:ext>
                      </a:extLst>
                    </a:blip>
                    <a:srcRect l="1166" t="85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4"/>
        </w:rPr>
        <w:t xml:space="preserve">  </w:t>
      </w:r>
      <w:r w:rsidR="00D743FE">
        <w:rPr>
          <w:b/>
          <w:noProof/>
          <w:snapToGrid/>
          <w:szCs w:val="24"/>
        </w:rPr>
        <w:t xml:space="preserve">  </w:t>
      </w:r>
      <w:r>
        <w:rPr>
          <w:b/>
          <w:noProof/>
          <w:snapToGrid/>
          <w:szCs w:val="24"/>
        </w:rPr>
        <w:drawing>
          <wp:inline distT="0" distB="0" distL="0" distR="0" wp14:anchorId="260AE99F" wp14:editId="0BB132C2">
            <wp:extent cx="2651760" cy="1984248"/>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98" cstate="print">
                      <a:extLst>
                        <a:ext uri="{28A0092B-C50C-407E-A947-70E740481C1C}">
                          <a14:useLocalDpi xmlns:a14="http://schemas.microsoft.com/office/drawing/2010/main" val="0"/>
                        </a:ext>
                      </a:extLst>
                    </a:blip>
                    <a:srcRect l="1390" t="736" b="-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1713F4" w:rsidP="00AC7BFC">
      <w:pPr>
        <w:autoSpaceDE w:val="0"/>
        <w:autoSpaceDN w:val="0"/>
        <w:adjustRightInd w:val="0"/>
        <w:ind w:left="1" w:firstLine="1"/>
        <w:jc w:val="center"/>
      </w:pPr>
      <w:r>
        <w:rPr>
          <w:b/>
          <w:noProof/>
          <w:snapToGrid/>
          <w:szCs w:val="24"/>
        </w:rPr>
        <w:drawing>
          <wp:inline distT="0" distB="0" distL="0" distR="0" wp14:anchorId="27F50695" wp14:editId="7E0A4E41">
            <wp:extent cx="2651760" cy="1984248"/>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rotWithShape="1">
                    <a:blip r:embed="rId99" cstate="print">
                      <a:extLst>
                        <a:ext uri="{28A0092B-C50C-407E-A947-70E740481C1C}">
                          <a14:useLocalDpi xmlns:a14="http://schemas.microsoft.com/office/drawing/2010/main" val="0"/>
                        </a:ext>
                      </a:extLst>
                    </a:blip>
                    <a:srcRect l="1645" t="163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Pr="00E66843" w:rsidRDefault="00AC7BFC" w:rsidP="00AC7BFC">
      <w:pPr>
        <w:pStyle w:val="Caption"/>
        <w:rPr>
          <w:i/>
        </w:rPr>
      </w:pPr>
      <w:bookmarkStart w:id="115" w:name="_Toc330042753"/>
      <w:r w:rsidRPr="00E66843">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E66843">
        <w:rPr>
          <w:b/>
          <w:i/>
        </w:rPr>
        <w:t>:</w:t>
      </w:r>
      <w:r w:rsidRPr="00E66843">
        <w:rPr>
          <w:i/>
        </w:rPr>
        <w:t xml:space="preserve"> </w:t>
      </w:r>
      <w:r w:rsidR="001713F4" w:rsidRPr="00E66843">
        <w:rPr>
          <w:i/>
        </w:rPr>
        <w:t xml:space="preserve">SEM photomicrographs and EDS analysis (inset): (a) Mg1Zn </w:t>
      </w:r>
      <w:r w:rsidR="00B55175" w:rsidRPr="00E66843">
        <w:rPr>
          <w:i/>
        </w:rPr>
        <w:t>(</w:t>
      </w:r>
      <w:r w:rsidR="001713F4" w:rsidRPr="00E66843">
        <w:rPr>
          <w:i/>
        </w:rPr>
        <w:t>ACI</w:t>
      </w:r>
      <w:r w:rsidR="00B55175" w:rsidRPr="00E66843">
        <w:rPr>
          <w:i/>
        </w:rPr>
        <w:t>)</w:t>
      </w:r>
      <w:r w:rsidR="001713F4" w:rsidRPr="00E66843">
        <w:rPr>
          <w:i/>
        </w:rPr>
        <w:t xml:space="preserve">; (b) Mg1Zn1Ca </w:t>
      </w:r>
      <w:r w:rsidR="00B55175" w:rsidRPr="00E66843">
        <w:rPr>
          <w:i/>
        </w:rPr>
        <w:t>(</w:t>
      </w:r>
      <w:r w:rsidR="001713F4" w:rsidRPr="00E66843">
        <w:rPr>
          <w:i/>
        </w:rPr>
        <w:t>ACI</w:t>
      </w:r>
      <w:r w:rsidR="00B55175" w:rsidRPr="00E66843">
        <w:rPr>
          <w:i/>
        </w:rPr>
        <w:t>)</w:t>
      </w:r>
      <w:r w:rsidR="001713F4" w:rsidRPr="00E66843">
        <w:rPr>
          <w:i/>
        </w:rPr>
        <w:t xml:space="preserve">; (c) Mg1Zn1Ca8Gd </w:t>
      </w:r>
      <w:r w:rsidR="00B55175" w:rsidRPr="00E66843">
        <w:rPr>
          <w:i/>
        </w:rPr>
        <w:t>(</w:t>
      </w:r>
      <w:r w:rsidR="001713F4" w:rsidRPr="00E66843">
        <w:rPr>
          <w:i/>
        </w:rPr>
        <w:t>ACI</w:t>
      </w:r>
      <w:r w:rsidR="00B55175" w:rsidRPr="00E66843">
        <w:rPr>
          <w:i/>
        </w:rPr>
        <w:t>)</w:t>
      </w:r>
      <w:r w:rsidR="001713F4" w:rsidRPr="00E66843">
        <w:rPr>
          <w:i/>
        </w:rPr>
        <w:t>; (d) Mg1Zn1Ca; (e) Mg1Zn1Ca1HA</w:t>
      </w:r>
      <w:r w:rsidR="00B55175" w:rsidRPr="00E66843">
        <w:rPr>
          <w:i/>
        </w:rPr>
        <w:t>; (f) Mg1Zn1Ca</w:t>
      </w:r>
      <w:r w:rsidR="001713F4" w:rsidRPr="00E66843">
        <w:rPr>
          <w:i/>
        </w:rPr>
        <w:t>3HA; (g) Mg5Zn1Ca; (h) Mg5</w:t>
      </w:r>
      <w:r w:rsidR="00B55175" w:rsidRPr="00E66843">
        <w:rPr>
          <w:i/>
        </w:rPr>
        <w:t>Zn1Ca</w:t>
      </w:r>
      <w:r w:rsidR="001713F4" w:rsidRPr="00E66843">
        <w:rPr>
          <w:i/>
        </w:rPr>
        <w:t>1HA; and (i) Mg5Zn1Ca3HA.</w:t>
      </w:r>
      <w:bookmarkEnd w:id="115"/>
    </w:p>
    <w:p w:rsidR="004828EF" w:rsidRDefault="004828EF" w:rsidP="004828EF">
      <w:pPr>
        <w:pStyle w:val="FIGURE"/>
        <w:spacing w:line="276" w:lineRule="auto"/>
      </w:pPr>
    </w:p>
    <w:p w:rsidR="00F47689" w:rsidRDefault="00967439" w:rsidP="00F47689">
      <w:r>
        <w:t xml:space="preserve">The Mg samples were anodized </w:t>
      </w:r>
      <w:r w:rsidR="006E5E8E">
        <w:t xml:space="preserve">to improve the initial </w:t>
      </w:r>
      <w:r>
        <w:t xml:space="preserve">corrosion resistance and mechanical integrity. </w:t>
      </w:r>
      <w:r w:rsidR="004828EF">
        <w:t xml:space="preserve">Figure 5.2 shows the SEM photomicrographs and EDS analysis of </w:t>
      </w:r>
      <w:r w:rsidR="004828EF" w:rsidRPr="00F47689">
        <w:rPr>
          <w:szCs w:val="24"/>
        </w:rPr>
        <w:t xml:space="preserve">anodized </w:t>
      </w:r>
      <w:r w:rsidR="00E66843" w:rsidRPr="00F47689">
        <w:rPr>
          <w:szCs w:val="24"/>
        </w:rPr>
        <w:t>samples</w:t>
      </w:r>
      <w:r w:rsidRPr="00F47689">
        <w:rPr>
          <w:szCs w:val="24"/>
        </w:rPr>
        <w:t xml:space="preserve"> that were mechanically polished to a roughness of 0.05 μm</w:t>
      </w:r>
      <w:r w:rsidR="004828EF" w:rsidRPr="00F47689">
        <w:rPr>
          <w:szCs w:val="24"/>
        </w:rPr>
        <w:t xml:space="preserve">. </w:t>
      </w:r>
      <w:r w:rsidRPr="00F47689">
        <w:rPr>
          <w:szCs w:val="24"/>
        </w:rPr>
        <w:t>As compared to mechanically polished samples, anodization resulted in a higher concentration of oxygen on the surface and oxides at the grain boundaries (Figure 5.2 h, i and j). The degradation products of anodize Mg alloy has been reported to be non-toxic [</w:t>
      </w:r>
      <w:r w:rsidR="00F352DC">
        <w:fldChar w:fldCharType="begin"/>
      </w:r>
      <w:r w:rsidR="00F352DC">
        <w:instrText xml:space="preserve"> REF _Ref315769482 \r \h  \* MERGEFORMAT </w:instrText>
      </w:r>
      <w:r w:rsidR="00F352DC">
        <w:fldChar w:fldCharType="separate"/>
      </w:r>
      <w:r w:rsidR="00F924DA" w:rsidRPr="00F924DA">
        <w:rPr>
          <w:szCs w:val="24"/>
        </w:rPr>
        <w:t>130</w:t>
      </w:r>
      <w:r w:rsidR="00F352DC">
        <w:fldChar w:fldCharType="end"/>
      </w:r>
      <w:r w:rsidRPr="00F47689">
        <w:rPr>
          <w:szCs w:val="24"/>
        </w:rPr>
        <w:t>]. Furthermore, grain boundaries are expected to be more corrosion resistant, thereby increasing implant stability.</w:t>
      </w:r>
      <w:r w:rsidRPr="000D66B5">
        <w:rPr>
          <w:sz w:val="20"/>
        </w:rPr>
        <w:t xml:space="preserve"> </w:t>
      </w:r>
      <w:r w:rsidR="003501AB">
        <w:t>I</w:t>
      </w:r>
      <w:r w:rsidR="00555F67">
        <w:t xml:space="preserve">t </w:t>
      </w:r>
      <w:r w:rsidR="00F47689">
        <w:t>is</w:t>
      </w:r>
      <w:r w:rsidR="00555F67">
        <w:t xml:space="preserve"> a well-known</w:t>
      </w:r>
      <w:r w:rsidR="00997910">
        <w:t xml:space="preserve"> fact that in most of the alloys</w:t>
      </w:r>
      <w:r w:rsidR="002379C3">
        <w:t>,</w:t>
      </w:r>
      <w:r w:rsidR="00997910">
        <w:t xml:space="preserve"> preferential corrosion occurs at or along the grain boundaries</w:t>
      </w:r>
      <w:r w:rsidR="002379C3">
        <w:t>,</w:t>
      </w:r>
      <w:r w:rsidR="00997910">
        <w:t xml:space="preserve"> also known as intergranular corrosion.</w:t>
      </w:r>
      <w:r w:rsidR="006E5E8E">
        <w:t xml:space="preserve"> After </w:t>
      </w:r>
      <w:r w:rsidR="00F47689">
        <w:t>anodization,</w:t>
      </w:r>
      <w:r w:rsidR="00D129DC">
        <w:t xml:space="preserve"> the grain </w:t>
      </w:r>
      <w:r w:rsidR="00F47689">
        <w:t>boundaries become</w:t>
      </w:r>
      <w:r w:rsidR="00D129DC">
        <w:t xml:space="preserve"> more </w:t>
      </w:r>
      <w:r w:rsidR="00555F67">
        <w:t>resistant</w:t>
      </w:r>
      <w:r w:rsidR="00D129DC">
        <w:t xml:space="preserve"> to corrosion and further pro</w:t>
      </w:r>
      <w:r w:rsidR="004A17B8">
        <w:t>long the grain boundary attack and increase the implant stability.</w:t>
      </w:r>
      <w:r w:rsidR="00EA264D">
        <w:t xml:space="preserve"> </w:t>
      </w:r>
    </w:p>
    <w:p w:rsidR="004828EF" w:rsidRPr="00F47689" w:rsidRDefault="00F47689" w:rsidP="00F47689">
      <w:pPr>
        <w:rPr>
          <w:szCs w:val="24"/>
        </w:rPr>
      </w:pPr>
      <w:r>
        <w:t xml:space="preserve">The oxide layer on anodized Mg1Zn1Ca was approximately </w:t>
      </w:r>
      <w:r w:rsidRPr="00BC02A3">
        <w:rPr>
          <w:szCs w:val="24"/>
        </w:rPr>
        <w:t>5-10 μm</w:t>
      </w:r>
      <w:r>
        <w:t xml:space="preserve"> as depicted in </w:t>
      </w:r>
      <w:r w:rsidR="00EA264D">
        <w:t xml:space="preserve">Figure </w:t>
      </w:r>
      <w:r w:rsidR="00EA264D" w:rsidRPr="00BC02A3">
        <w:rPr>
          <w:szCs w:val="24"/>
        </w:rPr>
        <w:t>5.</w:t>
      </w:r>
      <w:r w:rsidR="00B347CE" w:rsidRPr="00BC02A3">
        <w:rPr>
          <w:szCs w:val="24"/>
        </w:rPr>
        <w:t>2 (j)</w:t>
      </w:r>
      <w:r>
        <w:rPr>
          <w:szCs w:val="24"/>
        </w:rPr>
        <w:t xml:space="preserve">. However, anodize coatings of Mg alloys have been reported to consist of two layers, ranging </w:t>
      </w:r>
      <w:r w:rsidRPr="00BC02A3">
        <w:rPr>
          <w:szCs w:val="24"/>
        </w:rPr>
        <w:t>in</w:t>
      </w:r>
      <w:r>
        <w:rPr>
          <w:szCs w:val="24"/>
        </w:rPr>
        <w:t xml:space="preserve"> thickness from </w:t>
      </w:r>
      <w:r w:rsidR="00BC02A3" w:rsidRPr="00BC02A3">
        <w:rPr>
          <w:szCs w:val="24"/>
        </w:rPr>
        <w:t>5 – 50 μm [</w:t>
      </w:r>
      <w:r w:rsidR="00DF14EA">
        <w:rPr>
          <w:szCs w:val="24"/>
        </w:rPr>
        <w:fldChar w:fldCharType="begin"/>
      </w:r>
      <w:r w:rsidR="00E0221D">
        <w:rPr>
          <w:szCs w:val="24"/>
        </w:rPr>
        <w:instrText xml:space="preserve"> REF _Ref315378410 \r \h </w:instrText>
      </w:r>
      <w:r w:rsidR="00DF14EA">
        <w:rPr>
          <w:szCs w:val="24"/>
        </w:rPr>
      </w:r>
      <w:r w:rsidR="00DF14EA">
        <w:rPr>
          <w:szCs w:val="24"/>
        </w:rPr>
        <w:fldChar w:fldCharType="separate"/>
      </w:r>
      <w:r w:rsidR="00F924DA">
        <w:rPr>
          <w:szCs w:val="24"/>
        </w:rPr>
        <w:t>6</w:t>
      </w:r>
      <w:r w:rsidR="00DF14EA">
        <w:rPr>
          <w:szCs w:val="24"/>
        </w:rPr>
        <w:fldChar w:fldCharType="end"/>
      </w:r>
      <w:r w:rsidR="00E0221D">
        <w:rPr>
          <w:szCs w:val="24"/>
        </w:rPr>
        <w:t>,</w:t>
      </w:r>
      <w:r w:rsidR="00DF14EA">
        <w:rPr>
          <w:szCs w:val="24"/>
        </w:rPr>
        <w:fldChar w:fldCharType="begin"/>
      </w:r>
      <w:r w:rsidR="00E0221D">
        <w:rPr>
          <w:szCs w:val="24"/>
        </w:rPr>
        <w:instrText xml:space="preserve"> REF _Ref315777003 \r \h </w:instrText>
      </w:r>
      <w:r w:rsidR="00DF14EA">
        <w:rPr>
          <w:szCs w:val="24"/>
        </w:rPr>
      </w:r>
      <w:r w:rsidR="00DF14EA">
        <w:rPr>
          <w:szCs w:val="24"/>
        </w:rPr>
        <w:fldChar w:fldCharType="separate"/>
      </w:r>
      <w:r w:rsidR="00F924DA">
        <w:rPr>
          <w:szCs w:val="24"/>
        </w:rPr>
        <w:t>131</w:t>
      </w:r>
      <w:r w:rsidR="00DF14EA">
        <w:rPr>
          <w:szCs w:val="24"/>
        </w:rPr>
        <w:fldChar w:fldCharType="end"/>
      </w:r>
      <w:r w:rsidR="00E0221D">
        <w:rPr>
          <w:szCs w:val="24"/>
        </w:rPr>
        <w:t>,</w:t>
      </w:r>
      <w:r w:rsidR="00DF14EA">
        <w:rPr>
          <w:szCs w:val="24"/>
        </w:rPr>
        <w:fldChar w:fldCharType="begin"/>
      </w:r>
      <w:r w:rsidR="00E0221D">
        <w:rPr>
          <w:szCs w:val="24"/>
        </w:rPr>
        <w:instrText xml:space="preserve"> REF _Ref315777007 \r \h </w:instrText>
      </w:r>
      <w:r w:rsidR="00DF14EA">
        <w:rPr>
          <w:szCs w:val="24"/>
        </w:rPr>
      </w:r>
      <w:r w:rsidR="00DF14EA">
        <w:rPr>
          <w:szCs w:val="24"/>
        </w:rPr>
        <w:fldChar w:fldCharType="separate"/>
      </w:r>
      <w:r w:rsidR="00F924DA">
        <w:rPr>
          <w:szCs w:val="24"/>
        </w:rPr>
        <w:t>132</w:t>
      </w:r>
      <w:r w:rsidR="00DF14EA">
        <w:rPr>
          <w:szCs w:val="24"/>
        </w:rPr>
        <w:fldChar w:fldCharType="end"/>
      </w:r>
      <w:r w:rsidR="00BC02A3" w:rsidRPr="00BC02A3">
        <w:rPr>
          <w:szCs w:val="24"/>
        </w:rPr>
        <w:t xml:space="preserve">].  </w:t>
      </w:r>
      <w:r w:rsidRPr="00F47689">
        <w:rPr>
          <w:szCs w:val="24"/>
        </w:rPr>
        <w:t>Mg alloys</w:t>
      </w:r>
      <w:r w:rsidR="0083273B">
        <w:rPr>
          <w:szCs w:val="24"/>
        </w:rPr>
        <w:t>/MMCs</w:t>
      </w:r>
      <w:r w:rsidRPr="00F47689">
        <w:rPr>
          <w:szCs w:val="24"/>
        </w:rPr>
        <w:t xml:space="preserve"> are anodized in an attempt to improve the corrosion resistance and initial implant stability due to the formation of </w:t>
      </w:r>
      <w:r w:rsidR="0083273B">
        <w:rPr>
          <w:szCs w:val="24"/>
        </w:rPr>
        <w:t>metal</w:t>
      </w:r>
      <w:r w:rsidRPr="00F47689">
        <w:rPr>
          <w:szCs w:val="24"/>
        </w:rPr>
        <w:t xml:space="preserve"> oxide</w:t>
      </w:r>
      <w:r w:rsidR="0083273B">
        <w:rPr>
          <w:szCs w:val="24"/>
        </w:rPr>
        <w:t>s</w:t>
      </w:r>
      <w:r w:rsidRPr="00F47689">
        <w:rPr>
          <w:szCs w:val="24"/>
        </w:rPr>
        <w:t xml:space="preserve">, which varies with processing parameters, such as exposure time, </w:t>
      </w:r>
      <w:r w:rsidR="0083273B">
        <w:rPr>
          <w:szCs w:val="24"/>
        </w:rPr>
        <w:t xml:space="preserve">type of </w:t>
      </w:r>
      <w:r w:rsidRPr="00F47689">
        <w:rPr>
          <w:szCs w:val="24"/>
        </w:rPr>
        <w:t>electrolyte and temperature</w:t>
      </w:r>
      <w:r w:rsidR="00BC02A3" w:rsidRPr="00BC02A3">
        <w:rPr>
          <w:szCs w:val="24"/>
        </w:rPr>
        <w:t xml:space="preserve"> [</w:t>
      </w:r>
      <w:r w:rsidR="00DF14EA">
        <w:rPr>
          <w:szCs w:val="24"/>
        </w:rPr>
        <w:fldChar w:fldCharType="begin"/>
      </w:r>
      <w:r w:rsidR="00E0221D">
        <w:rPr>
          <w:szCs w:val="24"/>
        </w:rPr>
        <w:instrText xml:space="preserve"> REF _Ref315378410 \r \h </w:instrText>
      </w:r>
      <w:r w:rsidR="00DF14EA">
        <w:rPr>
          <w:szCs w:val="24"/>
        </w:rPr>
      </w:r>
      <w:r w:rsidR="00DF14EA">
        <w:rPr>
          <w:szCs w:val="24"/>
        </w:rPr>
        <w:fldChar w:fldCharType="separate"/>
      </w:r>
      <w:r w:rsidR="00F924DA">
        <w:rPr>
          <w:szCs w:val="24"/>
        </w:rPr>
        <w:t>6</w:t>
      </w:r>
      <w:r w:rsidR="00DF14EA">
        <w:rPr>
          <w:szCs w:val="24"/>
        </w:rPr>
        <w:fldChar w:fldCharType="end"/>
      </w:r>
      <w:r w:rsidR="00BC02A3" w:rsidRPr="00BC02A3">
        <w:rPr>
          <w:szCs w:val="24"/>
        </w:rPr>
        <w:t>]. Anodization of a</w:t>
      </w:r>
      <w:r w:rsidR="0083273B">
        <w:rPr>
          <w:szCs w:val="24"/>
        </w:rPr>
        <w:t xml:space="preserve"> Mg based</w:t>
      </w:r>
      <w:r w:rsidR="00BC02A3" w:rsidRPr="00BC02A3">
        <w:rPr>
          <w:szCs w:val="24"/>
        </w:rPr>
        <w:t xml:space="preserve"> biodegradable implant </w:t>
      </w:r>
      <w:r w:rsidR="0083273B">
        <w:rPr>
          <w:szCs w:val="24"/>
        </w:rPr>
        <w:t xml:space="preserve">therefore, </w:t>
      </w:r>
      <w:r w:rsidR="00BC02A3" w:rsidRPr="00BC02A3">
        <w:rPr>
          <w:szCs w:val="24"/>
        </w:rPr>
        <w:t>imparts initial corrosion resistance and mechanical integrity after implantation and ensures sufficient time for the surgical region to heal. Shi et al. (2006) reported the initial occurrence of pitting corrosion on anodized specimens followed by filiform or general corrosion [</w:t>
      </w:r>
      <w:r w:rsidR="00DF14EA">
        <w:rPr>
          <w:szCs w:val="24"/>
        </w:rPr>
        <w:fldChar w:fldCharType="begin"/>
      </w:r>
      <w:r w:rsidR="00E0221D">
        <w:rPr>
          <w:szCs w:val="24"/>
        </w:rPr>
        <w:instrText xml:space="preserve"> REF _Ref315769482 \r \h </w:instrText>
      </w:r>
      <w:r w:rsidR="00DF14EA">
        <w:rPr>
          <w:szCs w:val="24"/>
        </w:rPr>
      </w:r>
      <w:r w:rsidR="00DF14EA">
        <w:rPr>
          <w:szCs w:val="24"/>
        </w:rPr>
        <w:fldChar w:fldCharType="separate"/>
      </w:r>
      <w:r w:rsidR="00F924DA">
        <w:rPr>
          <w:szCs w:val="24"/>
        </w:rPr>
        <w:t>130</w:t>
      </w:r>
      <w:r w:rsidR="00DF14EA">
        <w:rPr>
          <w:szCs w:val="24"/>
        </w:rPr>
        <w:fldChar w:fldCharType="end"/>
      </w:r>
      <w:r w:rsidR="00BC02A3" w:rsidRPr="00BC02A3">
        <w:rPr>
          <w:szCs w:val="24"/>
        </w:rPr>
        <w:t xml:space="preserve">]. </w:t>
      </w:r>
      <w:r w:rsidR="0083273B">
        <w:rPr>
          <w:szCs w:val="24"/>
        </w:rPr>
        <w:t>The a</w:t>
      </w:r>
      <w:r w:rsidR="00BC02A3" w:rsidRPr="00BC02A3">
        <w:rPr>
          <w:szCs w:val="24"/>
        </w:rPr>
        <w:t xml:space="preserve">nodize coating is hard (high wear resistant) and porous (similar to the bone microstructure) </w:t>
      </w:r>
      <w:r w:rsidR="0083273B">
        <w:rPr>
          <w:szCs w:val="24"/>
        </w:rPr>
        <w:t xml:space="preserve">as </w:t>
      </w:r>
      <w:r w:rsidR="00BC02A3" w:rsidRPr="00BC02A3">
        <w:rPr>
          <w:szCs w:val="24"/>
        </w:rPr>
        <w:t>compared with other conversion coating or fluoridated coating</w:t>
      </w:r>
      <w:r w:rsidR="0083273B">
        <w:rPr>
          <w:szCs w:val="24"/>
        </w:rPr>
        <w:t>s</w:t>
      </w:r>
      <w:r w:rsidR="00BC02A3" w:rsidRPr="00BC02A3">
        <w:rPr>
          <w:szCs w:val="24"/>
        </w:rPr>
        <w:t xml:space="preserve"> [</w:t>
      </w:r>
      <w:r w:rsidR="00DF14EA">
        <w:rPr>
          <w:szCs w:val="24"/>
        </w:rPr>
        <w:fldChar w:fldCharType="begin"/>
      </w:r>
      <w:r w:rsidR="00E0221D">
        <w:rPr>
          <w:szCs w:val="24"/>
        </w:rPr>
        <w:instrText xml:space="preserve"> REF _Ref315730425 \r \h </w:instrText>
      </w:r>
      <w:r w:rsidR="00DF14EA">
        <w:rPr>
          <w:szCs w:val="24"/>
        </w:rPr>
      </w:r>
      <w:r w:rsidR="00DF14EA">
        <w:rPr>
          <w:szCs w:val="24"/>
        </w:rPr>
        <w:fldChar w:fldCharType="separate"/>
      </w:r>
      <w:r w:rsidR="00F924DA">
        <w:rPr>
          <w:szCs w:val="24"/>
        </w:rPr>
        <w:t>114</w:t>
      </w:r>
      <w:r w:rsidR="00DF14EA">
        <w:rPr>
          <w:szCs w:val="24"/>
        </w:rPr>
        <w:fldChar w:fldCharType="end"/>
      </w:r>
      <w:r w:rsidR="00BC02A3" w:rsidRPr="00BC02A3">
        <w:rPr>
          <w:szCs w:val="24"/>
        </w:rPr>
        <w:t>].</w:t>
      </w:r>
    </w:p>
    <w:p w:rsidR="00981E74" w:rsidRDefault="00981E74" w:rsidP="00981E74">
      <w:pPr>
        <w:ind w:firstLine="0"/>
      </w:pPr>
      <w:r>
        <w:rPr>
          <w:noProof/>
          <w:snapToGrid/>
        </w:rPr>
        <w:drawing>
          <wp:inline distT="0" distB="0" distL="0" distR="0" wp14:anchorId="6C69026E" wp14:editId="138F28AE">
            <wp:extent cx="2651760" cy="1984248"/>
            <wp:effectExtent l="0" t="0" r="0" b="0"/>
            <wp:docPr id="26661" name="Picture 26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100" cstate="print">
                      <a:extLst>
                        <a:ext uri="{28A0092B-C50C-407E-A947-70E740481C1C}">
                          <a14:useLocalDpi xmlns:a14="http://schemas.microsoft.com/office/drawing/2010/main" val="0"/>
                        </a:ext>
                      </a:extLst>
                    </a:blip>
                    <a:srcRect l="1880" t="1406" b="117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noProof/>
          <w:snapToGrid/>
        </w:rPr>
        <w:t xml:space="preserve">    </w:t>
      </w:r>
      <w:r>
        <w:rPr>
          <w:noProof/>
          <w:snapToGrid/>
        </w:rPr>
        <w:drawing>
          <wp:inline distT="0" distB="0" distL="0" distR="0" wp14:anchorId="76185248" wp14:editId="1E198167">
            <wp:extent cx="2651760" cy="1984248"/>
            <wp:effectExtent l="0" t="0" r="0" b="0"/>
            <wp:docPr id="26664" name="Picture 26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rotWithShape="1">
                    <a:blip r:embed="rId101" cstate="print">
                      <a:extLst>
                        <a:ext uri="{28A0092B-C50C-407E-A947-70E740481C1C}">
                          <a14:useLocalDpi xmlns:a14="http://schemas.microsoft.com/office/drawing/2010/main" val="0"/>
                        </a:ext>
                      </a:extLst>
                    </a:blip>
                    <a:srcRect l="1447" t="1273" b="169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981E74" w:rsidRDefault="00981E74" w:rsidP="00024056">
      <w:pPr>
        <w:ind w:firstLine="0"/>
      </w:pPr>
      <w:r>
        <w:rPr>
          <w:noProof/>
          <w:snapToGrid/>
        </w:rPr>
        <w:drawing>
          <wp:inline distT="0" distB="0" distL="0" distR="0" wp14:anchorId="53861FD0" wp14:editId="5B7F4EC5">
            <wp:extent cx="2651760" cy="1984248"/>
            <wp:effectExtent l="0" t="0" r="0" b="0"/>
            <wp:docPr id="26665" name="Picture 26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rotWithShape="1">
                    <a:blip r:embed="rId102" cstate="print">
                      <a:extLst>
                        <a:ext uri="{28A0092B-C50C-407E-A947-70E740481C1C}">
                          <a14:useLocalDpi xmlns:a14="http://schemas.microsoft.com/office/drawing/2010/main" val="0"/>
                        </a:ext>
                      </a:extLst>
                    </a:blip>
                    <a:srcRect l="1250" t="1724" b="147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noProof/>
          <w:snapToGrid/>
        </w:rPr>
        <w:t xml:space="preserve">    </w:t>
      </w:r>
      <w:r w:rsidR="00024056">
        <w:rPr>
          <w:noProof/>
          <w:snapToGrid/>
        </w:rPr>
        <w:drawing>
          <wp:inline distT="0" distB="0" distL="0" distR="0" wp14:anchorId="3DFDBE19" wp14:editId="4A729973">
            <wp:extent cx="2651760" cy="1984248"/>
            <wp:effectExtent l="0" t="0" r="0" b="0"/>
            <wp:docPr id="26666" name="Picture 26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30" t="1613" r="-1" b="161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E440B6" w:rsidRDefault="00E440B6" w:rsidP="00E440B6">
      <w:pPr>
        <w:ind w:firstLine="0"/>
      </w:pPr>
      <w:r>
        <w:rPr>
          <w:noProof/>
          <w:snapToGrid/>
        </w:rPr>
        <w:drawing>
          <wp:inline distT="0" distB="0" distL="0" distR="0" wp14:anchorId="2975BED9" wp14:editId="25275E27">
            <wp:extent cx="2651760" cy="1984248"/>
            <wp:effectExtent l="0" t="0" r="0" b="0"/>
            <wp:docPr id="26667" name="Picture 26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104" cstate="print">
                      <a:extLst>
                        <a:ext uri="{28A0092B-C50C-407E-A947-70E740481C1C}">
                          <a14:useLocalDpi xmlns:a14="http://schemas.microsoft.com/office/drawing/2010/main" val="0"/>
                        </a:ext>
                      </a:extLst>
                    </a:blip>
                    <a:srcRect l="1238" t="1256" b="125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D743FE">
        <w:rPr>
          <w:noProof/>
          <w:snapToGrid/>
        </w:rPr>
        <w:t xml:space="preserve">    </w:t>
      </w:r>
      <w:r w:rsidR="00A9380A">
        <w:rPr>
          <w:noProof/>
          <w:snapToGrid/>
        </w:rPr>
        <w:drawing>
          <wp:inline distT="0" distB="0" distL="0" distR="0" wp14:anchorId="7253D768" wp14:editId="157B9770">
            <wp:extent cx="2651760" cy="1984248"/>
            <wp:effectExtent l="0" t="0" r="0" b="0"/>
            <wp:docPr id="26676" name="Picture 26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rotWithShape="1">
                    <a:blip r:embed="rId105" cstate="print">
                      <a:extLst>
                        <a:ext uri="{28A0092B-C50C-407E-A947-70E740481C1C}">
                          <a14:useLocalDpi xmlns:a14="http://schemas.microsoft.com/office/drawing/2010/main" val="0"/>
                        </a:ext>
                      </a:extLst>
                    </a:blip>
                    <a:srcRect l="1774" t="1258" b="146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Default="00A9380A" w:rsidP="001713F4">
      <w:pPr>
        <w:keepNext w:val="0"/>
        <w:spacing w:before="120" w:after="120"/>
        <w:ind w:firstLine="0"/>
        <w:jc w:val="left"/>
        <w:rPr>
          <w:bCs/>
          <w:snapToGrid/>
          <w:szCs w:val="24"/>
        </w:rPr>
      </w:pPr>
      <w:r>
        <w:rPr>
          <w:bCs/>
          <w:noProof/>
          <w:snapToGrid/>
          <w:szCs w:val="24"/>
        </w:rPr>
        <w:drawing>
          <wp:inline distT="0" distB="0" distL="0" distR="0" wp14:anchorId="416D5152" wp14:editId="19D58205">
            <wp:extent cx="2651760" cy="1984248"/>
            <wp:effectExtent l="0" t="0" r="0" b="0"/>
            <wp:docPr id="26678" name="Picture 26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106" cstate="print">
                      <a:extLst>
                        <a:ext uri="{28A0092B-C50C-407E-A947-70E740481C1C}">
                          <a14:useLocalDpi xmlns:a14="http://schemas.microsoft.com/office/drawing/2010/main" val="0"/>
                        </a:ext>
                      </a:extLst>
                    </a:blip>
                    <a:srcRect l="1295" t="1475" b="174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1713F4">
        <w:rPr>
          <w:bCs/>
          <w:snapToGrid/>
          <w:szCs w:val="24"/>
        </w:rPr>
        <w:t xml:space="preserve"> </w:t>
      </w:r>
      <w:r w:rsidR="00D743FE">
        <w:rPr>
          <w:bCs/>
          <w:noProof/>
          <w:snapToGrid/>
          <w:szCs w:val="24"/>
        </w:rPr>
        <w:t xml:space="preserve">   </w:t>
      </w:r>
      <w:r w:rsidR="00BC50AE">
        <w:rPr>
          <w:bCs/>
          <w:noProof/>
          <w:snapToGrid/>
          <w:szCs w:val="24"/>
        </w:rPr>
        <w:drawing>
          <wp:inline distT="0" distB="0" distL="0" distR="0" wp14:anchorId="2EE9BB61" wp14:editId="57C64F9B">
            <wp:extent cx="2651760" cy="1984248"/>
            <wp:effectExtent l="0" t="0" r="0" b="0"/>
            <wp:docPr id="26679" name="Picture 26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rotWithShape="1">
                    <a:blip r:embed="rId107" cstate="print">
                      <a:extLst>
                        <a:ext uri="{28A0092B-C50C-407E-A947-70E740481C1C}">
                          <a14:useLocalDpi xmlns:a14="http://schemas.microsoft.com/office/drawing/2010/main" val="0"/>
                        </a:ext>
                      </a:extLst>
                    </a:blip>
                    <a:srcRect l="1807" t="1592" b="155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410C70" w:rsidRDefault="00BC50AE" w:rsidP="00E0221D">
      <w:pPr>
        <w:keepNext w:val="0"/>
        <w:spacing w:before="120" w:after="120"/>
        <w:ind w:firstLine="0"/>
        <w:jc w:val="left"/>
        <w:rPr>
          <w:noProof/>
          <w:snapToGrid/>
        </w:rPr>
      </w:pPr>
      <w:r>
        <w:rPr>
          <w:bCs/>
          <w:noProof/>
          <w:snapToGrid/>
          <w:szCs w:val="24"/>
        </w:rPr>
        <w:drawing>
          <wp:anchor distT="0" distB="0" distL="114300" distR="114300" simplePos="0" relativeHeight="251693056" behindDoc="0" locked="0" layoutInCell="1" allowOverlap="1" wp14:anchorId="6DE8BF34" wp14:editId="14FC1C30">
            <wp:simplePos x="0" y="0"/>
            <wp:positionH relativeFrom="column">
              <wp:posOffset>2024743</wp:posOffset>
            </wp:positionH>
            <wp:positionV relativeFrom="paragraph">
              <wp:align>top</wp:align>
            </wp:positionV>
            <wp:extent cx="2651760" cy="1983740"/>
            <wp:effectExtent l="0" t="0" r="0" b="0"/>
            <wp:wrapSquare wrapText="bothSides"/>
            <wp:docPr id="26680" name="Picture 26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41" t="879" b="1334"/>
                    <a:stretch/>
                  </pic:blipFill>
                  <pic:spPr bwMode="auto">
                    <a:xfrm>
                      <a:off x="0" y="0"/>
                      <a:ext cx="2651760" cy="1983740"/>
                    </a:xfrm>
                    <a:prstGeom prst="rect">
                      <a:avLst/>
                    </a:prstGeom>
                    <a:noFill/>
                    <a:ln>
                      <a:noFill/>
                    </a:ln>
                    <a:extLst>
                      <a:ext uri="{53640926-AAD7-44D8-BBD7-CCE9431645EC}">
                        <a14:shadowObscured xmlns:a14="http://schemas.microsoft.com/office/drawing/2010/main"/>
                      </a:ext>
                    </a:extLst>
                  </pic:spPr>
                </pic:pic>
              </a:graphicData>
            </a:graphic>
          </wp:anchor>
        </w:drawing>
      </w:r>
      <w:r w:rsidR="00E0221D">
        <w:rPr>
          <w:noProof/>
          <w:snapToGrid/>
        </w:rPr>
        <w:br w:type="textWrapping" w:clear="all"/>
      </w:r>
    </w:p>
    <w:p w:rsidR="00AC7BFC" w:rsidRDefault="00AC7BFC" w:rsidP="00410C70">
      <w:pPr>
        <w:spacing w:before="120" w:after="120"/>
        <w:ind w:firstLine="0"/>
        <w:jc w:val="center"/>
      </w:pPr>
    </w:p>
    <w:p w:rsidR="00C24DA3" w:rsidRDefault="00C24DA3" w:rsidP="00410C70">
      <w:pPr>
        <w:spacing w:before="120" w:after="120"/>
        <w:ind w:firstLine="0"/>
        <w:jc w:val="center"/>
      </w:pPr>
      <w:r>
        <w:rPr>
          <w:noProof/>
          <w:snapToGrid/>
        </w:rPr>
        <w:drawing>
          <wp:inline distT="0" distB="0" distL="0" distR="0" wp14:anchorId="26D21F4D" wp14:editId="660799D9">
            <wp:extent cx="5526156" cy="275115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109" cstate="print">
                      <a:extLst>
                        <a:ext uri="{28A0092B-C50C-407E-A947-70E740481C1C}">
                          <a14:useLocalDpi xmlns:a14="http://schemas.microsoft.com/office/drawing/2010/main" val="0"/>
                        </a:ext>
                      </a:extLst>
                    </a:blip>
                    <a:srcRect l="1293" t="1786" b="2656"/>
                    <a:stretch/>
                  </pic:blipFill>
                  <pic:spPr bwMode="auto">
                    <a:xfrm>
                      <a:off x="0" y="0"/>
                      <a:ext cx="5524172" cy="2750162"/>
                    </a:xfrm>
                    <a:prstGeom prst="rect">
                      <a:avLst/>
                    </a:prstGeom>
                    <a:noFill/>
                    <a:ln>
                      <a:noFill/>
                    </a:ln>
                    <a:extLst>
                      <a:ext uri="{53640926-AAD7-44D8-BBD7-CCE9431645EC}">
                        <a14:shadowObscured xmlns:a14="http://schemas.microsoft.com/office/drawing/2010/main"/>
                      </a:ext>
                    </a:extLst>
                  </pic:spPr>
                </pic:pic>
              </a:graphicData>
            </a:graphic>
          </wp:inline>
        </w:drawing>
      </w:r>
    </w:p>
    <w:p w:rsidR="00B70257" w:rsidRPr="00BC3992" w:rsidRDefault="00AC7BFC" w:rsidP="00BC3992">
      <w:pPr>
        <w:pStyle w:val="Caption"/>
        <w:rPr>
          <w:i/>
        </w:rPr>
      </w:pPr>
      <w:bookmarkStart w:id="116" w:name="_Toc330042754"/>
      <w:r w:rsidRPr="00BC399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BC3992">
        <w:rPr>
          <w:b/>
          <w:i/>
        </w:rPr>
        <w:t>:</w:t>
      </w:r>
      <w:r w:rsidRPr="00BC3992">
        <w:rPr>
          <w:i/>
        </w:rPr>
        <w:t xml:space="preserve"> S</w:t>
      </w:r>
      <w:r w:rsidR="00B347CE" w:rsidRPr="00BC3992">
        <w:rPr>
          <w:i/>
          <w:szCs w:val="24"/>
        </w:rPr>
        <w:t xml:space="preserve">EM photomicrographs and EDS analysis (inset) for anodized </w:t>
      </w:r>
      <w:r w:rsidR="00796E3D">
        <w:rPr>
          <w:i/>
          <w:szCs w:val="24"/>
        </w:rPr>
        <w:t>samples</w:t>
      </w:r>
      <w:r w:rsidR="00B347CE" w:rsidRPr="00BC3992">
        <w:rPr>
          <w:i/>
          <w:szCs w:val="24"/>
        </w:rPr>
        <w:t>: (a) Mg1Zn (ACI); (b) Mg1Zn1Ca (ACI); (c) Mg1Zn1Ca8Gd (ACI); (d) Mg1Zn1Ca; (e) Mg1Zn1Ca1HA; (f) Mg1Zn1Ca3HA; (</w:t>
      </w:r>
      <w:r w:rsidR="00410C70">
        <w:rPr>
          <w:i/>
          <w:szCs w:val="24"/>
        </w:rPr>
        <w:t>g) Mg5Zn1Ca; (h) Mg5Zn1Ca1HA; (i) Mg5Zn1Ca3HA; and (j</w:t>
      </w:r>
      <w:r w:rsidR="00B347CE" w:rsidRPr="00BC3992">
        <w:rPr>
          <w:i/>
          <w:szCs w:val="24"/>
        </w:rPr>
        <w:t>) cr</w:t>
      </w:r>
      <w:r w:rsidR="00B70257" w:rsidRPr="00BC3992">
        <w:rPr>
          <w:i/>
          <w:szCs w:val="24"/>
        </w:rPr>
        <w:t>oss-section of the anodized Mg1Zn1Ca (ACI) alloy.</w:t>
      </w:r>
      <w:bookmarkEnd w:id="116"/>
    </w:p>
    <w:p w:rsidR="00D129DC" w:rsidRDefault="005F0AD3" w:rsidP="004A17B8">
      <w:pPr>
        <w:pStyle w:val="Heading3"/>
        <w:ind w:firstLine="0"/>
      </w:pPr>
      <w:bookmarkStart w:id="117" w:name="_Toc330042230"/>
      <w:r w:rsidRPr="00981982">
        <w:t xml:space="preserve">5.1.1.1 </w:t>
      </w:r>
      <w:r w:rsidR="00D129DC" w:rsidRPr="00981982">
        <w:t>SEM</w:t>
      </w:r>
      <w:r w:rsidR="004A17B8" w:rsidRPr="00981982">
        <w:t>/EDS</w:t>
      </w:r>
      <w:r w:rsidR="0083273B">
        <w:t xml:space="preserve"> of Mechanically Polished Alloys/MMCs after </w:t>
      </w:r>
      <w:r w:rsidR="00315C4B">
        <w:t xml:space="preserve">Potentiodynamic </w:t>
      </w:r>
      <w:r w:rsidR="004A17B8" w:rsidRPr="00981982">
        <w:t xml:space="preserve">Corrosion in PBS and PBS </w:t>
      </w:r>
      <w:r w:rsidR="00151319" w:rsidRPr="00981982">
        <w:t>with</w:t>
      </w:r>
      <w:r w:rsidR="00D129DC" w:rsidRPr="00981982">
        <w:t xml:space="preserve"> </w:t>
      </w:r>
      <w:r w:rsidR="004A17B8" w:rsidRPr="00981982">
        <w:t>Amino A</w:t>
      </w:r>
      <w:r w:rsidR="00D129DC" w:rsidRPr="00981982">
        <w:t>cids</w:t>
      </w:r>
      <w:bookmarkEnd w:id="117"/>
    </w:p>
    <w:p w:rsidR="00151319" w:rsidRPr="000C6139" w:rsidRDefault="00981982" w:rsidP="00E0221D">
      <w:r w:rsidRPr="00981982">
        <w:t xml:space="preserve">Alloying </w:t>
      </w:r>
      <w:r>
        <w:t xml:space="preserve">and surface </w:t>
      </w:r>
      <w:r w:rsidR="00B11B68">
        <w:t>treatments not only enhance the mechanical properties of Mg, but also have</w:t>
      </w:r>
      <w:r w:rsidRPr="00981982">
        <w:t xml:space="preserve"> a significant effect on its degradation behavior and biocompatibility</w:t>
      </w:r>
      <w:r>
        <w:t xml:space="preserve">. Figure 5.3-5.5 shows the surface </w:t>
      </w:r>
      <w:r w:rsidR="001B3C2A" w:rsidRPr="001B3C2A">
        <w:t>morpholog</w:t>
      </w:r>
      <w:r>
        <w:t>y</w:t>
      </w:r>
      <w:r w:rsidR="001B3C2A" w:rsidRPr="001B3C2A">
        <w:t xml:space="preserve"> </w:t>
      </w:r>
      <w:r w:rsidR="001B3C2A">
        <w:t xml:space="preserve">and </w:t>
      </w:r>
      <w:r>
        <w:t>EDS analysis</w:t>
      </w:r>
      <w:r w:rsidR="001B3C2A">
        <w:t xml:space="preserve"> </w:t>
      </w:r>
      <w:r w:rsidR="001B3C2A" w:rsidRPr="001B3C2A">
        <w:t xml:space="preserve">of </w:t>
      </w:r>
      <w:r w:rsidR="00B11B68">
        <w:t>mechanically polished samples</w:t>
      </w:r>
      <w:r w:rsidR="001B3C2A" w:rsidRPr="001B3C2A">
        <w:t xml:space="preserve"> after potentiodynamic corrosion tests</w:t>
      </w:r>
      <w:r w:rsidR="00B11B68">
        <w:t xml:space="preserve"> in PBS and PBS with amino acids (</w:t>
      </w:r>
      <w:r w:rsidR="00B11B68" w:rsidRPr="00DB1421">
        <w:rPr>
          <w:szCs w:val="24"/>
        </w:rPr>
        <w:t>cysteine</w:t>
      </w:r>
      <w:r w:rsidR="00B11B68">
        <w:rPr>
          <w:szCs w:val="24"/>
        </w:rPr>
        <w:t>,</w:t>
      </w:r>
      <w:r w:rsidR="00B11B68" w:rsidRPr="00DB1421">
        <w:rPr>
          <w:szCs w:val="24"/>
        </w:rPr>
        <w:t xml:space="preserve"> C 0.25 mM, glutamine Q</w:t>
      </w:r>
      <w:r w:rsidR="00B11B68">
        <w:rPr>
          <w:szCs w:val="24"/>
        </w:rPr>
        <w:t xml:space="preserve">, </w:t>
      </w:r>
      <w:r w:rsidR="00B11B68" w:rsidRPr="00DB1421">
        <w:rPr>
          <w:szCs w:val="24"/>
        </w:rPr>
        <w:t>0.568 mM and tryptophan W</w:t>
      </w:r>
      <w:r w:rsidR="00B11B68">
        <w:rPr>
          <w:szCs w:val="24"/>
        </w:rPr>
        <w:t>,</w:t>
      </w:r>
      <w:r w:rsidR="00B11B68" w:rsidRPr="00DB1421">
        <w:rPr>
          <w:szCs w:val="24"/>
        </w:rPr>
        <w:t xml:space="preserve"> </w:t>
      </w:r>
      <w:r w:rsidR="00B11B68">
        <w:rPr>
          <w:szCs w:val="24"/>
        </w:rPr>
        <w:t>0.042 mM</w:t>
      </w:r>
      <w:r w:rsidR="00B11B68">
        <w:t xml:space="preserve">) at 37 </w:t>
      </w:r>
      <w:r w:rsidR="00B11B68">
        <w:rPr>
          <w:vertAlign w:val="superscript"/>
        </w:rPr>
        <w:t>o</w:t>
      </w:r>
      <w:r w:rsidR="00B11B68">
        <w:t>C</w:t>
      </w:r>
      <w:r w:rsidR="001B3C2A" w:rsidRPr="001B3C2A">
        <w:t xml:space="preserve">. Stress induced cracks were observed on the surface of all alloys subjected to potentiodynamic polarization tests in PBS and PBS with amino acids except for MgZn in PBS. MgZnCaGd developed a significant amount of oxides in PBS with cysteine </w:t>
      </w:r>
      <w:r w:rsidR="0029023A">
        <w:t>(</w:t>
      </w:r>
      <w:r w:rsidR="001B3C2A" w:rsidRPr="001B3C2A">
        <w:t xml:space="preserve">Figure </w:t>
      </w:r>
      <w:r w:rsidR="00E944AF">
        <w:t>5.5 b</w:t>
      </w:r>
      <w:r w:rsidR="0029023A">
        <w:t xml:space="preserve"> and</w:t>
      </w:r>
      <w:r w:rsidR="00E944AF">
        <w:t xml:space="preserve"> c</w:t>
      </w:r>
      <w:r w:rsidR="001B3C2A" w:rsidRPr="001B3C2A">
        <w:t>). Similar cracked corrosion products were reported by various researchers with various Mg alloys [</w:t>
      </w:r>
      <w:r w:rsidR="00F352DC">
        <w:fldChar w:fldCharType="begin"/>
      </w:r>
      <w:r w:rsidR="00F352DC">
        <w:instrText xml:space="preserve"> REF _Ref311898452 \r \h  \* MERGEFORMAT </w:instrText>
      </w:r>
      <w:r w:rsidR="00F352DC">
        <w:fldChar w:fldCharType="separate"/>
      </w:r>
      <w:r w:rsidR="00F924DA">
        <w:t>127</w:t>
      </w:r>
      <w:r w:rsidR="00F352DC">
        <w:fldChar w:fldCharType="end"/>
      </w:r>
      <w:r w:rsidR="00254F6A">
        <w:t>,</w:t>
      </w:r>
      <w:r w:rsidR="00F352DC">
        <w:fldChar w:fldCharType="begin"/>
      </w:r>
      <w:r w:rsidR="00F352DC">
        <w:instrText xml:space="preserve"> REF _Ref307657196 \r \h  \* MERGEFORMAT </w:instrText>
      </w:r>
      <w:r w:rsidR="00F352DC">
        <w:fldChar w:fldCharType="separate"/>
      </w:r>
      <w:r w:rsidR="00F924DA">
        <w:t>169</w:t>
      </w:r>
      <w:r w:rsidR="00F352DC">
        <w:fldChar w:fldCharType="end"/>
      </w:r>
      <w:r w:rsidR="001B3C2A" w:rsidRPr="001B3C2A">
        <w:t>]. The adsorption of chloride ions on the surface oxides of the alloy lead to the formation of Mg(OH)</w:t>
      </w:r>
      <w:r w:rsidR="001B3C2A" w:rsidRPr="001B3C2A">
        <w:rPr>
          <w:vertAlign w:val="subscript"/>
        </w:rPr>
        <w:t>2</w:t>
      </w:r>
      <w:r w:rsidR="001B3C2A" w:rsidRPr="001B3C2A">
        <w:t xml:space="preserve"> via the hydrolysis of MgCl</w:t>
      </w:r>
      <w:r w:rsidR="001B3C2A" w:rsidRPr="001B3C2A">
        <w:rPr>
          <w:vertAlign w:val="subscript"/>
        </w:rPr>
        <w:t>2</w:t>
      </w:r>
      <w:r w:rsidR="001B3C2A" w:rsidRPr="001B3C2A">
        <w:t xml:space="preserve"> [</w:t>
      </w:r>
      <w:r w:rsidR="00F352DC">
        <w:fldChar w:fldCharType="begin"/>
      </w:r>
      <w:r w:rsidR="00F352DC">
        <w:instrText xml:space="preserve"> REF _Ref314866266 \r \h  \* MERGEFORMAT </w:instrText>
      </w:r>
      <w:r w:rsidR="00F352DC">
        <w:fldChar w:fldCharType="separate"/>
      </w:r>
      <w:r w:rsidR="00F924DA">
        <w:t>158</w:t>
      </w:r>
      <w:r w:rsidR="00F352DC">
        <w:fldChar w:fldCharType="end"/>
      </w:r>
      <w:r w:rsidR="00254F6A">
        <w:t>,</w:t>
      </w:r>
      <w:r w:rsidR="00F352DC">
        <w:fldChar w:fldCharType="begin"/>
      </w:r>
      <w:r w:rsidR="00F352DC">
        <w:instrText xml:space="preserve"> REF _Ref315770576 \r \h  \* MERGEFORMAT </w:instrText>
      </w:r>
      <w:r w:rsidR="00F352DC">
        <w:fldChar w:fldCharType="separate"/>
      </w:r>
      <w:r w:rsidR="00F924DA">
        <w:t>167</w:t>
      </w:r>
      <w:r w:rsidR="00F352DC">
        <w:fldChar w:fldCharType="end"/>
      </w:r>
      <w:r w:rsidR="001B3C2A" w:rsidRPr="001B3C2A">
        <w:t>]. Dissolution of MgCl</w:t>
      </w:r>
      <w:r w:rsidR="001B3C2A" w:rsidRPr="001B3C2A">
        <w:rPr>
          <w:vertAlign w:val="subscript"/>
        </w:rPr>
        <w:t>2</w:t>
      </w:r>
      <w:r w:rsidR="001B3C2A" w:rsidRPr="001B3C2A">
        <w:t xml:space="preserve"> subsequently expos</w:t>
      </w:r>
      <w:r w:rsidR="00DF52CF">
        <w:t>es</w:t>
      </w:r>
      <w:r w:rsidR="001B3C2A" w:rsidRPr="001B3C2A">
        <w:t xml:space="preserve"> the underlying metal surface, which leads to further dissolution of </w:t>
      </w:r>
      <w:r w:rsidR="00796E3D">
        <w:t>Mg</w:t>
      </w:r>
      <w:r w:rsidR="001B3C2A" w:rsidRPr="001B3C2A">
        <w:t>. At anodic sites, Mg</w:t>
      </w:r>
      <w:r w:rsidR="001B3C2A" w:rsidRPr="001B3C2A">
        <w:rPr>
          <w:vertAlign w:val="superscript"/>
        </w:rPr>
        <w:t>++</w:t>
      </w:r>
      <w:r w:rsidR="001B3C2A" w:rsidRPr="001B3C2A">
        <w:t xml:space="preserve"> ions are produced; Cl</w:t>
      </w:r>
      <w:r w:rsidR="001B3C2A" w:rsidRPr="001B3C2A">
        <w:rPr>
          <w:vertAlign w:val="superscript"/>
        </w:rPr>
        <w:t>-</w:t>
      </w:r>
      <w:r w:rsidR="001B3C2A" w:rsidRPr="001B3C2A">
        <w:t xml:space="preserve"> ions diffuse to such sites in order to establish electrical neutrality. MgCl</w:t>
      </w:r>
      <w:r w:rsidR="001B3C2A" w:rsidRPr="001B3C2A">
        <w:rPr>
          <w:vertAlign w:val="subscript"/>
        </w:rPr>
        <w:t>2</w:t>
      </w:r>
      <w:r w:rsidR="001B3C2A" w:rsidRPr="001B3C2A">
        <w:t xml:space="preserve"> is formed in the pits and hydrolyzed </w:t>
      </w:r>
      <w:r w:rsidR="00E944AF">
        <w:t xml:space="preserve">as </w:t>
      </w:r>
      <w:r w:rsidR="00151319">
        <w:t xml:space="preserve">previously </w:t>
      </w:r>
      <w:r w:rsidR="00E944AF">
        <w:t>discussed in</w:t>
      </w:r>
      <w:r w:rsidR="00151319">
        <w:t xml:space="preserve"> Chapter 4</w:t>
      </w:r>
      <w:r w:rsidR="00E944AF">
        <w:t>.</w:t>
      </w:r>
      <w:r w:rsidR="00E944AF" w:rsidRPr="00E944AF">
        <w:t xml:space="preserve"> </w:t>
      </w:r>
      <w:r w:rsidR="00151319">
        <w:t xml:space="preserve">Figure 5.5 (b and c) clearly shows </w:t>
      </w:r>
      <w:r w:rsidR="0029023A">
        <w:t xml:space="preserve">partially </w:t>
      </w:r>
      <w:r w:rsidR="0029023A" w:rsidRPr="0029023A">
        <w:t>delaminated stress induced fractured surfaces</w:t>
      </w:r>
      <w:r w:rsidR="00151319" w:rsidRPr="0029023A">
        <w:t xml:space="preserve">, which can </w:t>
      </w:r>
      <w:r w:rsidR="0029023A">
        <w:t xml:space="preserve">lead to </w:t>
      </w:r>
      <w:r w:rsidR="00151319" w:rsidRPr="0029023A">
        <w:t>localized corrosion</w:t>
      </w:r>
      <w:r w:rsidR="00151319">
        <w:t xml:space="preserve"> underneath </w:t>
      </w:r>
      <w:r w:rsidR="00315C4B">
        <w:t>the corrosion products</w:t>
      </w:r>
      <w:r w:rsidR="00151319">
        <w:t>.</w:t>
      </w:r>
    </w:p>
    <w:p w:rsidR="00E944AF" w:rsidRDefault="00E944AF" w:rsidP="00E0221D">
      <w:pPr>
        <w:rPr>
          <w:szCs w:val="24"/>
        </w:rPr>
      </w:pPr>
      <w:r w:rsidRPr="000C6139">
        <w:rPr>
          <w:szCs w:val="24"/>
        </w:rPr>
        <w:t xml:space="preserve">EDS analysis </w:t>
      </w:r>
      <w:r w:rsidR="00315C4B">
        <w:rPr>
          <w:szCs w:val="24"/>
        </w:rPr>
        <w:t xml:space="preserve">revealed </w:t>
      </w:r>
      <w:r>
        <w:rPr>
          <w:szCs w:val="24"/>
        </w:rPr>
        <w:t xml:space="preserve">the </w:t>
      </w:r>
      <w:r w:rsidRPr="000C6139">
        <w:rPr>
          <w:szCs w:val="24"/>
        </w:rPr>
        <w:t>relative concentration</w:t>
      </w:r>
      <w:r w:rsidR="00315C4B">
        <w:rPr>
          <w:szCs w:val="24"/>
        </w:rPr>
        <w:t>s</w:t>
      </w:r>
      <w:r w:rsidRPr="000C6139">
        <w:rPr>
          <w:szCs w:val="24"/>
        </w:rPr>
        <w:t xml:space="preserve"> of Mg, O, P, K, Zn, Ca and Gd on the surface of the alloy</w:t>
      </w:r>
      <w:r w:rsidR="004A17B8">
        <w:rPr>
          <w:szCs w:val="24"/>
        </w:rPr>
        <w:t>s</w:t>
      </w:r>
      <w:r w:rsidR="00315C4B">
        <w:rPr>
          <w:szCs w:val="24"/>
        </w:rPr>
        <w:t xml:space="preserve">, which </w:t>
      </w:r>
      <w:r w:rsidRPr="000C6139">
        <w:rPr>
          <w:szCs w:val="24"/>
        </w:rPr>
        <w:t>correspond</w:t>
      </w:r>
      <w:r w:rsidR="00315C4B">
        <w:rPr>
          <w:szCs w:val="24"/>
        </w:rPr>
        <w:t>ed</w:t>
      </w:r>
      <w:r w:rsidRPr="000C6139">
        <w:rPr>
          <w:szCs w:val="24"/>
        </w:rPr>
        <w:t xml:space="preserve"> to the formation of a mixture of apatite, zinc </w:t>
      </w:r>
      <w:r>
        <w:rPr>
          <w:szCs w:val="24"/>
        </w:rPr>
        <w:t xml:space="preserve">phosphate and calcium phosphate </w:t>
      </w:r>
      <w:r w:rsidR="00315C4B">
        <w:rPr>
          <w:szCs w:val="24"/>
        </w:rPr>
        <w:t>as</w:t>
      </w:r>
      <w:r>
        <w:rPr>
          <w:szCs w:val="24"/>
        </w:rPr>
        <w:t xml:space="preserve"> shown in Figure 5.3-5.5</w:t>
      </w:r>
      <w:r w:rsidR="00151319">
        <w:rPr>
          <w:szCs w:val="24"/>
        </w:rPr>
        <w:t xml:space="preserve"> (e)</w:t>
      </w:r>
      <w:r>
        <w:rPr>
          <w:szCs w:val="24"/>
        </w:rPr>
        <w:t>.</w:t>
      </w:r>
    </w:p>
    <w:p w:rsidR="001B3C2A" w:rsidRDefault="001B3C2A" w:rsidP="001B3C2A">
      <w:pPr>
        <w:keepNext w:val="0"/>
        <w:spacing w:line="240" w:lineRule="auto"/>
        <w:ind w:firstLine="0"/>
        <w:rPr>
          <w:rFonts w:eastAsia="Calibri"/>
          <w:noProof/>
          <w:snapToGrid/>
          <w:szCs w:val="24"/>
        </w:rPr>
      </w:pPr>
      <w:r>
        <w:rPr>
          <w:rFonts w:eastAsia="Calibri"/>
          <w:noProof/>
          <w:snapToGrid/>
          <w:szCs w:val="24"/>
        </w:rPr>
        <w:drawing>
          <wp:inline distT="0" distB="0" distL="0" distR="0" wp14:anchorId="4CA6019B" wp14:editId="1798871B">
            <wp:extent cx="2651760" cy="1984248"/>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rotWithShape="1">
                    <a:blip r:embed="rId110" cstate="print">
                      <a:extLst>
                        <a:ext uri="{28A0092B-C50C-407E-A947-70E740481C1C}">
                          <a14:useLocalDpi xmlns:a14="http://schemas.microsoft.com/office/drawing/2010/main" val="0"/>
                        </a:ext>
                      </a:extLst>
                    </a:blip>
                    <a:srcRect l="1400" t="906" r="1073" b="1764"/>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5183CA95" wp14:editId="47FFA3AD">
            <wp:extent cx="2651760" cy="1984248"/>
            <wp:effectExtent l="0" t="0" r="0" b="0"/>
            <wp:docPr id="7181" name="Picture 7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rotWithShape="1">
                    <a:blip r:embed="rId111" cstate="print">
                      <a:extLst>
                        <a:ext uri="{28A0092B-C50C-407E-A947-70E740481C1C}">
                          <a14:useLocalDpi xmlns:a14="http://schemas.microsoft.com/office/drawing/2010/main" val="0"/>
                        </a:ext>
                      </a:extLst>
                    </a:blip>
                    <a:srcRect l="1296" t="91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Default="001B3C2A" w:rsidP="001B3C2A">
      <w:pPr>
        <w:keepNext w:val="0"/>
        <w:spacing w:line="240" w:lineRule="auto"/>
        <w:ind w:firstLine="0"/>
        <w:rPr>
          <w:rFonts w:eastAsia="Calibri"/>
          <w:noProof/>
          <w:snapToGrid/>
          <w:szCs w:val="24"/>
        </w:rPr>
      </w:pPr>
    </w:p>
    <w:p w:rsidR="001B3C2A" w:rsidRDefault="001B3C2A" w:rsidP="001B3C2A">
      <w:pPr>
        <w:keepNext w:val="0"/>
        <w:tabs>
          <w:tab w:val="center" w:pos="4680"/>
        </w:tabs>
        <w:spacing w:line="240" w:lineRule="auto"/>
        <w:ind w:firstLine="0"/>
        <w:rPr>
          <w:rFonts w:eastAsia="Calibri"/>
          <w:noProof/>
          <w:snapToGrid/>
          <w:szCs w:val="24"/>
        </w:rPr>
      </w:pPr>
      <w:r>
        <w:rPr>
          <w:rFonts w:eastAsia="Calibri"/>
          <w:noProof/>
          <w:snapToGrid/>
          <w:szCs w:val="24"/>
        </w:rPr>
        <w:drawing>
          <wp:inline distT="0" distB="0" distL="0" distR="0" wp14:anchorId="3536ECC1" wp14:editId="172577D7">
            <wp:extent cx="2651760" cy="1984248"/>
            <wp:effectExtent l="0" t="0" r="0" b="0"/>
            <wp:docPr id="7182" name="Picture 7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112" cstate="print">
                      <a:extLst>
                        <a:ext uri="{28A0092B-C50C-407E-A947-70E740481C1C}">
                          <a14:useLocalDpi xmlns:a14="http://schemas.microsoft.com/office/drawing/2010/main" val="0"/>
                        </a:ext>
                      </a:extLst>
                    </a:blip>
                    <a:srcRect l="1289" t="918" r="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137330C6" wp14:editId="4522E236">
            <wp:extent cx="2651760" cy="1984248"/>
            <wp:effectExtent l="0" t="0" r="0" b="0"/>
            <wp:docPr id="7183" name="Picture 7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113" cstate="print">
                      <a:extLst>
                        <a:ext uri="{28A0092B-C50C-407E-A947-70E740481C1C}">
                          <a14:useLocalDpi xmlns:a14="http://schemas.microsoft.com/office/drawing/2010/main" val="0"/>
                        </a:ext>
                      </a:extLst>
                    </a:blip>
                    <a:srcRect l="1493" t="1216"/>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1B3C2A" w:rsidP="00AC7BFC">
      <w:pPr>
        <w:spacing w:line="240" w:lineRule="auto"/>
        <w:ind w:firstLine="0"/>
        <w:jc w:val="center"/>
      </w:pPr>
      <w:r>
        <w:rPr>
          <w:rFonts w:eastAsia="Calibri"/>
          <w:noProof/>
          <w:snapToGrid/>
          <w:szCs w:val="24"/>
        </w:rPr>
        <w:drawing>
          <wp:inline distT="0" distB="0" distL="0" distR="0" wp14:anchorId="664D19FE" wp14:editId="36EB0016">
            <wp:extent cx="4151376" cy="2569464"/>
            <wp:effectExtent l="0" t="0" r="1905" b="254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rotWithShape="1">
                    <a:blip r:embed="rId114" cstate="print">
                      <a:extLst>
                        <a:ext uri="{28A0092B-C50C-407E-A947-70E740481C1C}">
                          <a14:useLocalDpi xmlns:a14="http://schemas.microsoft.com/office/drawing/2010/main" val="0"/>
                        </a:ext>
                      </a:extLst>
                    </a:blip>
                    <a:srcRect l="818" t="1798" r="981" b="4905"/>
                    <a:stretch/>
                  </pic:blipFill>
                  <pic:spPr bwMode="auto">
                    <a:xfrm>
                      <a:off x="0" y="0"/>
                      <a:ext cx="4151376" cy="2569464"/>
                    </a:xfrm>
                    <a:prstGeom prst="rect">
                      <a:avLst/>
                    </a:prstGeom>
                    <a:noFill/>
                    <a:ln>
                      <a:noFill/>
                    </a:ln>
                    <a:extLst>
                      <a:ext uri="{53640926-AAD7-44D8-BBD7-CCE9431645EC}">
                        <a14:shadowObscured xmlns:a14="http://schemas.microsoft.com/office/drawing/2010/main"/>
                      </a:ext>
                    </a:extLst>
                  </pic:spPr>
                </pic:pic>
              </a:graphicData>
            </a:graphic>
          </wp:inline>
        </w:drawing>
      </w:r>
    </w:p>
    <w:p w:rsidR="00796E3D" w:rsidRDefault="00796E3D" w:rsidP="00AC7BFC">
      <w:pPr>
        <w:spacing w:line="240" w:lineRule="auto"/>
        <w:ind w:firstLine="0"/>
        <w:jc w:val="center"/>
      </w:pPr>
    </w:p>
    <w:p w:rsidR="001B3C2A" w:rsidRPr="00796E3D" w:rsidRDefault="00AC7BFC" w:rsidP="00AC7BFC">
      <w:pPr>
        <w:pStyle w:val="Caption"/>
        <w:rPr>
          <w:i/>
          <w:szCs w:val="24"/>
        </w:rPr>
      </w:pPr>
      <w:bookmarkStart w:id="118" w:name="_Toc330042755"/>
      <w:r w:rsidRPr="00796E3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796E3D">
        <w:rPr>
          <w:b/>
          <w:i/>
        </w:rPr>
        <w:t xml:space="preserve">: </w:t>
      </w:r>
      <w:r w:rsidR="001B3C2A" w:rsidRPr="00796E3D">
        <w:rPr>
          <w:i/>
          <w:szCs w:val="24"/>
        </w:rPr>
        <w:t xml:space="preserve">Scanning electron microscopy image of alloys after potentiodynamic corrosion: (a) MgZn, PBS; (b) MgZn, PBS+C; (c) MgZn, PBS+Q; (d) MgZn, PBS+W and (e) composition of the surface layers formed on </w:t>
      </w:r>
      <w:r w:rsidR="00796E3D">
        <w:rPr>
          <w:i/>
          <w:szCs w:val="24"/>
        </w:rPr>
        <w:t>Mg</w:t>
      </w:r>
      <w:r w:rsidR="001B3C2A" w:rsidRPr="00796E3D">
        <w:rPr>
          <w:i/>
          <w:szCs w:val="24"/>
        </w:rPr>
        <w:t xml:space="preserve"> alloy</w:t>
      </w:r>
      <w:r w:rsidR="00C107B4">
        <w:rPr>
          <w:i/>
          <w:szCs w:val="24"/>
        </w:rPr>
        <w:t>s</w:t>
      </w:r>
      <w:r w:rsidR="001B3C2A" w:rsidRPr="00796E3D">
        <w:rPr>
          <w:i/>
          <w:szCs w:val="24"/>
        </w:rPr>
        <w:t xml:space="preserve"> during accelerated corrosion tests in PBS and PBS with amino acids.</w:t>
      </w:r>
      <w:bookmarkEnd w:id="118"/>
    </w:p>
    <w:p w:rsidR="004A17B8" w:rsidRDefault="004A17B8" w:rsidP="001B3C2A">
      <w:pPr>
        <w:keepNext w:val="0"/>
        <w:spacing w:line="240" w:lineRule="auto"/>
        <w:ind w:firstLine="0"/>
        <w:rPr>
          <w:szCs w:val="24"/>
        </w:rPr>
      </w:pPr>
    </w:p>
    <w:p w:rsidR="001B3C2A" w:rsidRDefault="001B3C2A" w:rsidP="001B3C2A">
      <w:pPr>
        <w:keepNext w:val="0"/>
        <w:spacing w:line="240" w:lineRule="auto"/>
        <w:ind w:firstLine="0"/>
        <w:rPr>
          <w:rFonts w:eastAsia="Calibri"/>
          <w:noProof/>
          <w:snapToGrid/>
          <w:szCs w:val="24"/>
        </w:rPr>
      </w:pPr>
      <w:r>
        <w:rPr>
          <w:rFonts w:eastAsia="Calibri"/>
          <w:noProof/>
          <w:snapToGrid/>
          <w:szCs w:val="24"/>
        </w:rPr>
        <w:drawing>
          <wp:inline distT="0" distB="0" distL="0" distR="0" wp14:anchorId="706F2B86" wp14:editId="73E5A438">
            <wp:extent cx="2651760" cy="1984248"/>
            <wp:effectExtent l="0" t="0" r="0" b="0"/>
            <wp:docPr id="7193" name="Picture 7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rotWithShape="1">
                    <a:blip r:embed="rId115" cstate="print">
                      <a:extLst>
                        <a:ext uri="{28A0092B-C50C-407E-A947-70E740481C1C}">
                          <a14:useLocalDpi xmlns:a14="http://schemas.microsoft.com/office/drawing/2010/main" val="0"/>
                        </a:ext>
                      </a:extLst>
                    </a:blip>
                    <a:srcRect l="1295" t="764"/>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4BD9F1CD" wp14:editId="031E3040">
            <wp:extent cx="2651760" cy="1984248"/>
            <wp:effectExtent l="0" t="0" r="0" b="0"/>
            <wp:docPr id="7188" name="Picture 7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rotWithShape="1">
                    <a:blip r:embed="rId116" cstate="print">
                      <a:extLst>
                        <a:ext uri="{28A0092B-C50C-407E-A947-70E740481C1C}">
                          <a14:useLocalDpi xmlns:a14="http://schemas.microsoft.com/office/drawing/2010/main" val="0"/>
                        </a:ext>
                      </a:extLst>
                    </a:blip>
                    <a:srcRect l="1393" t="764"/>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Default="001B3C2A" w:rsidP="001B3C2A">
      <w:pPr>
        <w:keepNext w:val="0"/>
        <w:spacing w:line="240" w:lineRule="auto"/>
        <w:ind w:firstLine="0"/>
        <w:rPr>
          <w:rFonts w:eastAsia="Calibri"/>
          <w:noProof/>
          <w:snapToGrid/>
          <w:szCs w:val="24"/>
        </w:rPr>
      </w:pPr>
    </w:p>
    <w:p w:rsidR="001B3C2A" w:rsidRDefault="001B3C2A" w:rsidP="001B3C2A">
      <w:pPr>
        <w:keepNext w:val="0"/>
        <w:spacing w:line="240" w:lineRule="auto"/>
        <w:ind w:firstLine="0"/>
        <w:rPr>
          <w:rFonts w:eastAsia="Calibri"/>
          <w:noProof/>
          <w:snapToGrid/>
          <w:szCs w:val="24"/>
        </w:rPr>
      </w:pPr>
      <w:r>
        <w:rPr>
          <w:rFonts w:eastAsia="Calibri"/>
          <w:noProof/>
          <w:snapToGrid/>
          <w:szCs w:val="24"/>
        </w:rPr>
        <w:drawing>
          <wp:inline distT="0" distB="0" distL="0" distR="0" wp14:anchorId="382DB482" wp14:editId="4C72ADFA">
            <wp:extent cx="2651760" cy="1984248"/>
            <wp:effectExtent l="0" t="0" r="0" b="0"/>
            <wp:docPr id="7191" name="Picture 7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rotWithShape="1">
                    <a:blip r:embed="rId117" cstate="print">
                      <a:extLst>
                        <a:ext uri="{28A0092B-C50C-407E-A947-70E740481C1C}">
                          <a14:useLocalDpi xmlns:a14="http://schemas.microsoft.com/office/drawing/2010/main" val="0"/>
                        </a:ext>
                      </a:extLst>
                    </a:blip>
                    <a:srcRect l="1495" t="1028" b="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66893CFD" wp14:editId="39F5A8B3">
            <wp:extent cx="2651760" cy="1984248"/>
            <wp:effectExtent l="0" t="0" r="0" b="0"/>
            <wp:docPr id="7192" name="Picture 7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rotWithShape="1">
                    <a:blip r:embed="rId118" cstate="print">
                      <a:extLst>
                        <a:ext uri="{28A0092B-C50C-407E-A947-70E740481C1C}">
                          <a14:useLocalDpi xmlns:a14="http://schemas.microsoft.com/office/drawing/2010/main" val="0"/>
                        </a:ext>
                      </a:extLst>
                    </a:blip>
                    <a:srcRect l="1296" t="1826"/>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Default="001B3C2A" w:rsidP="001B3C2A">
      <w:pPr>
        <w:keepNext w:val="0"/>
        <w:spacing w:line="240" w:lineRule="auto"/>
        <w:ind w:firstLine="0"/>
        <w:rPr>
          <w:rFonts w:eastAsia="Calibri"/>
          <w:noProof/>
          <w:snapToGrid/>
          <w:szCs w:val="24"/>
        </w:rPr>
      </w:pPr>
    </w:p>
    <w:p w:rsidR="00AC7BFC" w:rsidRDefault="001B3C2A" w:rsidP="00AC7BFC">
      <w:pPr>
        <w:spacing w:line="240" w:lineRule="auto"/>
        <w:ind w:firstLine="0"/>
        <w:jc w:val="center"/>
      </w:pPr>
      <w:r>
        <w:rPr>
          <w:rFonts w:eastAsia="Calibri"/>
          <w:noProof/>
          <w:snapToGrid/>
          <w:szCs w:val="24"/>
        </w:rPr>
        <w:drawing>
          <wp:inline distT="0" distB="0" distL="0" distR="0" wp14:anchorId="2055BF5C" wp14:editId="149AE838">
            <wp:extent cx="4151376" cy="2569464"/>
            <wp:effectExtent l="0" t="0" r="1905" b="254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rotWithShape="1">
                    <a:blip r:embed="rId119" cstate="print">
                      <a:extLst>
                        <a:ext uri="{28A0092B-C50C-407E-A947-70E740481C1C}">
                          <a14:useLocalDpi xmlns:a14="http://schemas.microsoft.com/office/drawing/2010/main" val="0"/>
                        </a:ext>
                      </a:extLst>
                    </a:blip>
                    <a:srcRect l="796" t="1231" r="916" b="5335"/>
                    <a:stretch/>
                  </pic:blipFill>
                  <pic:spPr bwMode="auto">
                    <a:xfrm>
                      <a:off x="0" y="0"/>
                      <a:ext cx="4151376" cy="2569464"/>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Pr="00796E3D" w:rsidRDefault="00AC7BFC" w:rsidP="00AC7BFC">
      <w:pPr>
        <w:pStyle w:val="Caption"/>
        <w:rPr>
          <w:i/>
          <w:szCs w:val="24"/>
        </w:rPr>
      </w:pPr>
      <w:bookmarkStart w:id="119" w:name="_Toc330042756"/>
      <w:r w:rsidRPr="00796E3D">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796E3D">
        <w:rPr>
          <w:b/>
          <w:i/>
        </w:rPr>
        <w:t>:</w:t>
      </w:r>
      <w:r w:rsidRPr="00796E3D">
        <w:rPr>
          <w:i/>
        </w:rPr>
        <w:t xml:space="preserve"> </w:t>
      </w:r>
      <w:r w:rsidR="001B3C2A" w:rsidRPr="00796E3D">
        <w:rPr>
          <w:i/>
          <w:szCs w:val="24"/>
        </w:rPr>
        <w:t xml:space="preserve">Scanning electron microscopy image of alloys after potentiodynamic corrosion: (a) MgZnCa, PBS; (b) MgZnCa, PBS+C; (c) MgZnCa, PBS+Q; (d) MgZnCa, PBS+W and (e) composition of the surface layers formed on </w:t>
      </w:r>
      <w:r w:rsidR="00C107B4">
        <w:rPr>
          <w:i/>
          <w:szCs w:val="24"/>
        </w:rPr>
        <w:t>Mg</w:t>
      </w:r>
      <w:r w:rsidR="001B3C2A" w:rsidRPr="00796E3D">
        <w:rPr>
          <w:i/>
          <w:szCs w:val="24"/>
        </w:rPr>
        <w:t xml:space="preserve"> alloy</w:t>
      </w:r>
      <w:r w:rsidR="00C107B4">
        <w:rPr>
          <w:i/>
          <w:szCs w:val="24"/>
        </w:rPr>
        <w:t>s</w:t>
      </w:r>
      <w:r w:rsidR="001B3C2A" w:rsidRPr="00796E3D">
        <w:rPr>
          <w:i/>
          <w:szCs w:val="24"/>
        </w:rPr>
        <w:t xml:space="preserve"> during accelerated corrosion tests in PBS and PBS with amino acids.</w:t>
      </w:r>
      <w:bookmarkEnd w:id="119"/>
    </w:p>
    <w:p w:rsidR="00151319" w:rsidRDefault="00151319" w:rsidP="001B3C2A">
      <w:pPr>
        <w:keepNext w:val="0"/>
        <w:spacing w:line="240" w:lineRule="auto"/>
        <w:ind w:firstLine="0"/>
        <w:rPr>
          <w:szCs w:val="24"/>
        </w:rPr>
      </w:pPr>
    </w:p>
    <w:p w:rsidR="001B3C2A" w:rsidRDefault="001B3C2A" w:rsidP="001B3C2A">
      <w:pPr>
        <w:keepNext w:val="0"/>
        <w:spacing w:line="240" w:lineRule="auto"/>
        <w:ind w:firstLine="0"/>
        <w:rPr>
          <w:rFonts w:eastAsia="Calibri"/>
          <w:snapToGrid/>
          <w:szCs w:val="24"/>
        </w:rPr>
      </w:pPr>
      <w:r>
        <w:rPr>
          <w:rFonts w:eastAsia="Calibri"/>
          <w:noProof/>
          <w:snapToGrid/>
          <w:szCs w:val="24"/>
        </w:rPr>
        <w:drawing>
          <wp:inline distT="0" distB="0" distL="0" distR="0" wp14:anchorId="15CB5DE0" wp14:editId="35DD1053">
            <wp:extent cx="2651760" cy="1984248"/>
            <wp:effectExtent l="0" t="0" r="0" b="0"/>
            <wp:docPr id="7194" name="Picture 7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120" cstate="print">
                      <a:extLst>
                        <a:ext uri="{28A0092B-C50C-407E-A947-70E740481C1C}">
                          <a14:useLocalDpi xmlns:a14="http://schemas.microsoft.com/office/drawing/2010/main" val="0"/>
                        </a:ext>
                      </a:extLst>
                    </a:blip>
                    <a:srcRect l="1296" t="916"/>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7CC81199" wp14:editId="2258056F">
            <wp:extent cx="2651760" cy="1984248"/>
            <wp:effectExtent l="0" t="0" r="0" b="0"/>
            <wp:docPr id="7195" name="Picture 7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rotWithShape="1">
                    <a:blip r:embed="rId121" cstate="print">
                      <a:extLst>
                        <a:ext uri="{28A0092B-C50C-407E-A947-70E740481C1C}">
                          <a14:useLocalDpi xmlns:a14="http://schemas.microsoft.com/office/drawing/2010/main" val="0"/>
                        </a:ext>
                      </a:extLst>
                    </a:blip>
                    <a:srcRect l="1394" t="107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Default="001B3C2A" w:rsidP="001B3C2A">
      <w:pPr>
        <w:keepNext w:val="0"/>
        <w:spacing w:line="240" w:lineRule="auto"/>
        <w:ind w:firstLine="0"/>
        <w:rPr>
          <w:rFonts w:eastAsia="Calibri"/>
          <w:snapToGrid/>
          <w:szCs w:val="24"/>
        </w:rPr>
      </w:pPr>
    </w:p>
    <w:p w:rsidR="001B3C2A" w:rsidRDefault="001B3C2A" w:rsidP="001B3C2A">
      <w:pPr>
        <w:keepNext w:val="0"/>
        <w:spacing w:line="240" w:lineRule="auto"/>
        <w:ind w:firstLine="0"/>
        <w:rPr>
          <w:rFonts w:eastAsia="Calibri"/>
          <w:snapToGrid/>
          <w:szCs w:val="24"/>
        </w:rPr>
      </w:pPr>
      <w:r>
        <w:rPr>
          <w:rFonts w:eastAsia="Calibri"/>
          <w:noProof/>
          <w:snapToGrid/>
          <w:szCs w:val="24"/>
        </w:rPr>
        <w:drawing>
          <wp:inline distT="0" distB="0" distL="0" distR="0" wp14:anchorId="25D5278D" wp14:editId="7D5B16D9">
            <wp:extent cx="2651760" cy="1984248"/>
            <wp:effectExtent l="0" t="0" r="0" b="0"/>
            <wp:docPr id="7196" name="Picture 7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95" t="152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snapToGrid/>
          <w:szCs w:val="24"/>
        </w:rPr>
        <w:t xml:space="preserve"> </w:t>
      </w:r>
      <w:r w:rsidR="00D743FE">
        <w:rPr>
          <w:rFonts w:eastAsia="Calibri"/>
          <w:noProof/>
          <w:snapToGrid/>
          <w:szCs w:val="24"/>
        </w:rPr>
        <w:t xml:space="preserve">   </w:t>
      </w:r>
      <w:r>
        <w:rPr>
          <w:rFonts w:eastAsia="Calibri"/>
          <w:noProof/>
          <w:snapToGrid/>
          <w:szCs w:val="24"/>
        </w:rPr>
        <w:drawing>
          <wp:inline distT="0" distB="0" distL="0" distR="0" wp14:anchorId="2A887FBD" wp14:editId="519947B5">
            <wp:extent cx="2651760" cy="1984248"/>
            <wp:effectExtent l="0" t="0" r="0" b="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rotWithShape="1">
                    <a:blip r:embed="rId123" cstate="print">
                      <a:extLst>
                        <a:ext uri="{28A0092B-C50C-407E-A947-70E740481C1C}">
                          <a14:useLocalDpi xmlns:a14="http://schemas.microsoft.com/office/drawing/2010/main" val="0"/>
                        </a:ext>
                      </a:extLst>
                    </a:blip>
                    <a:srcRect l="1295" t="167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B3C2A" w:rsidRDefault="001B3C2A" w:rsidP="001B3C2A">
      <w:pPr>
        <w:keepNext w:val="0"/>
        <w:spacing w:line="240" w:lineRule="auto"/>
        <w:ind w:firstLine="0"/>
        <w:rPr>
          <w:rFonts w:eastAsia="Calibri"/>
          <w:snapToGrid/>
          <w:szCs w:val="24"/>
        </w:rPr>
      </w:pPr>
    </w:p>
    <w:p w:rsidR="00AC7BFC" w:rsidRDefault="001B3C2A" w:rsidP="00AC7BFC">
      <w:pPr>
        <w:spacing w:line="240" w:lineRule="auto"/>
        <w:ind w:firstLine="0"/>
        <w:jc w:val="center"/>
      </w:pPr>
      <w:r>
        <w:rPr>
          <w:rFonts w:eastAsia="Calibri"/>
          <w:noProof/>
          <w:snapToGrid/>
          <w:szCs w:val="24"/>
        </w:rPr>
        <w:drawing>
          <wp:inline distT="0" distB="0" distL="0" distR="0" wp14:anchorId="0060C0A0" wp14:editId="1ACA73BF">
            <wp:extent cx="4151376" cy="2569464"/>
            <wp:effectExtent l="0" t="0" r="1905" b="2540"/>
            <wp:docPr id="17408" name="Picture 17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rotWithShape="1">
                    <a:blip r:embed="rId124" cstate="print">
                      <a:extLst>
                        <a:ext uri="{28A0092B-C50C-407E-A947-70E740481C1C}">
                          <a14:useLocalDpi xmlns:a14="http://schemas.microsoft.com/office/drawing/2010/main" val="0"/>
                        </a:ext>
                      </a:extLst>
                    </a:blip>
                    <a:srcRect l="942" t="1559" r="1081" b="5195"/>
                    <a:stretch/>
                  </pic:blipFill>
                  <pic:spPr bwMode="auto">
                    <a:xfrm>
                      <a:off x="0" y="0"/>
                      <a:ext cx="4151376" cy="2569464"/>
                    </a:xfrm>
                    <a:prstGeom prst="rect">
                      <a:avLst/>
                    </a:prstGeom>
                    <a:noFill/>
                    <a:ln>
                      <a:noFill/>
                    </a:ln>
                    <a:extLst>
                      <a:ext uri="{53640926-AAD7-44D8-BBD7-CCE9431645EC}">
                        <a14:shadowObscured xmlns:a14="http://schemas.microsoft.com/office/drawing/2010/main"/>
                      </a:ext>
                    </a:extLst>
                  </pic:spPr>
                </pic:pic>
              </a:graphicData>
            </a:graphic>
          </wp:inline>
        </w:drawing>
      </w:r>
    </w:p>
    <w:p w:rsidR="00E63F22" w:rsidRPr="00C107B4" w:rsidRDefault="00AC7BFC" w:rsidP="00AC7BFC">
      <w:pPr>
        <w:pStyle w:val="Caption"/>
        <w:rPr>
          <w:i/>
        </w:rPr>
      </w:pPr>
      <w:bookmarkStart w:id="120" w:name="_Toc330042757"/>
      <w:r w:rsidRPr="00C107B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C107B4">
        <w:rPr>
          <w:b/>
          <w:i/>
        </w:rPr>
        <w:t xml:space="preserve">: </w:t>
      </w:r>
      <w:r w:rsidR="001B3C2A" w:rsidRPr="00C107B4">
        <w:rPr>
          <w:i/>
        </w:rPr>
        <w:t xml:space="preserve">Scanning electron microscopy image of alloys after potentiodynamic corrosion: (a) MgZnCaGd, PBS; (b) MgZnCaGd, PBS+C; (c) MgZnCaGd, PBS+Q; (d) MgZnCaGd, PBS+W and (e) composition of the surface layers formed on </w:t>
      </w:r>
      <w:r w:rsidR="00C107B4" w:rsidRPr="00C107B4">
        <w:rPr>
          <w:i/>
        </w:rPr>
        <w:t>Mg</w:t>
      </w:r>
      <w:r w:rsidR="001B3C2A" w:rsidRPr="00C107B4">
        <w:rPr>
          <w:i/>
        </w:rPr>
        <w:t xml:space="preserve"> </w:t>
      </w:r>
      <w:r w:rsidR="00C107B4" w:rsidRPr="00C107B4">
        <w:rPr>
          <w:i/>
        </w:rPr>
        <w:t>a</w:t>
      </w:r>
      <w:r w:rsidR="001B3C2A" w:rsidRPr="00C107B4">
        <w:rPr>
          <w:i/>
        </w:rPr>
        <w:t>lloy</w:t>
      </w:r>
      <w:r w:rsidR="00C107B4" w:rsidRPr="00C107B4">
        <w:rPr>
          <w:i/>
        </w:rPr>
        <w:t>s</w:t>
      </w:r>
      <w:r w:rsidR="001B3C2A" w:rsidRPr="00C107B4">
        <w:rPr>
          <w:i/>
        </w:rPr>
        <w:t xml:space="preserve"> during accelerated corrosion tests in PBS and PBS with amino acids.</w:t>
      </w:r>
      <w:bookmarkEnd w:id="120"/>
    </w:p>
    <w:p w:rsidR="00E63F22" w:rsidRDefault="00E63F22" w:rsidP="00E63F22">
      <w:pPr>
        <w:keepNext w:val="0"/>
        <w:spacing w:line="240" w:lineRule="auto"/>
        <w:ind w:firstLine="0"/>
        <w:jc w:val="center"/>
      </w:pPr>
    </w:p>
    <w:p w:rsidR="00505346" w:rsidRDefault="00505346" w:rsidP="00505346">
      <w:pPr>
        <w:pStyle w:val="Heading3"/>
        <w:ind w:firstLine="0"/>
      </w:pPr>
      <w:bookmarkStart w:id="121" w:name="_Toc330042231"/>
      <w:r>
        <w:t>5.1.1.</w:t>
      </w:r>
      <w:r w:rsidR="00885AA2">
        <w:t>2</w:t>
      </w:r>
      <w:r w:rsidR="00315C4B">
        <w:t xml:space="preserve"> SEM/EDS of</w:t>
      </w:r>
      <w:r>
        <w:t xml:space="preserve"> Mechanically Polished </w:t>
      </w:r>
      <w:r w:rsidR="004A17B8">
        <w:t>Alloys</w:t>
      </w:r>
      <w:r w:rsidR="00315C4B">
        <w:t>/MMCs</w:t>
      </w:r>
      <w:r w:rsidR="004A17B8">
        <w:t xml:space="preserve"> </w:t>
      </w:r>
      <w:r w:rsidR="00315C4B">
        <w:t>in PBS after</w:t>
      </w:r>
      <w:r>
        <w:t xml:space="preserve"> Static </w:t>
      </w:r>
      <w:r w:rsidR="00315C4B">
        <w:t>Immersion Tests</w:t>
      </w:r>
      <w:bookmarkEnd w:id="121"/>
    </w:p>
    <w:p w:rsidR="0027412C" w:rsidRPr="000747A0" w:rsidRDefault="00A21D7D" w:rsidP="000747A0">
      <w:pPr>
        <w:spacing w:line="600" w:lineRule="auto"/>
      </w:pPr>
      <w:r w:rsidRPr="00A21D7D">
        <w:t xml:space="preserve">Surface corrosion </w:t>
      </w:r>
      <w:r w:rsidR="000747A0">
        <w:t xml:space="preserve">of Mg alloys/MMCs </w:t>
      </w:r>
      <w:r w:rsidRPr="00A21D7D">
        <w:t>commences immediately upon immersion in PBS due to the presence of chloride, phosphate</w:t>
      </w:r>
      <w:r w:rsidR="000747A0">
        <w:t>, carbonate</w:t>
      </w:r>
      <w:r w:rsidRPr="00A21D7D">
        <w:t xml:space="preserve"> and sulphate</w:t>
      </w:r>
      <w:r w:rsidR="000747A0">
        <w:t xml:space="preserve"> ions</w:t>
      </w:r>
      <w:r>
        <w:t xml:space="preserve"> </w:t>
      </w:r>
      <w:r w:rsidR="008879FC">
        <w:t>[</w:t>
      </w:r>
      <w:r w:rsidR="00F352DC">
        <w:fldChar w:fldCharType="begin"/>
      </w:r>
      <w:r w:rsidR="00F352DC">
        <w:instrText xml:space="preserve"> REF _Ref311898452 \r \h  \* MERGEFORMAT </w:instrText>
      </w:r>
      <w:r w:rsidR="00F352DC">
        <w:fldChar w:fldCharType="separate"/>
      </w:r>
      <w:r w:rsidR="00F924DA">
        <w:t>127</w:t>
      </w:r>
      <w:r w:rsidR="00F352DC">
        <w:fldChar w:fldCharType="end"/>
      </w:r>
      <w:r w:rsidR="008879FC">
        <w:t xml:space="preserve">]. </w:t>
      </w:r>
      <w:r w:rsidRPr="00A21D7D">
        <w:t xml:space="preserve">Morphological changes also occur due to localized corrosion </w:t>
      </w:r>
      <w:r w:rsidR="000747A0">
        <w:t xml:space="preserve">primarily </w:t>
      </w:r>
      <w:r w:rsidRPr="00A21D7D">
        <w:t>at the grain bound</w:t>
      </w:r>
      <w:r w:rsidR="000747A0">
        <w:t xml:space="preserve">ary sites, </w:t>
      </w:r>
      <w:r w:rsidRPr="00A21D7D">
        <w:t>which then propagate along the grain boundaries. EDS analysis of the surface revealed the possible formation of a mixture of apatite, zinc phosphate and calcium phosphate.</w:t>
      </w:r>
      <w:r>
        <w:t xml:space="preserve"> </w:t>
      </w:r>
      <w:r w:rsidR="00E944AF" w:rsidRPr="000C6139">
        <w:t>Figure 5</w:t>
      </w:r>
      <w:r w:rsidR="003A0C97">
        <w:t>.</w:t>
      </w:r>
      <w:r w:rsidR="00614830">
        <w:t>6</w:t>
      </w:r>
      <w:r w:rsidR="00E944AF" w:rsidRPr="000C6139">
        <w:t xml:space="preserve"> shows the SEM </w:t>
      </w:r>
      <w:r w:rsidR="00E944AF" w:rsidRPr="00E63F22">
        <w:t xml:space="preserve">photomicrographs after </w:t>
      </w:r>
      <w:r>
        <w:t xml:space="preserve">static </w:t>
      </w:r>
      <w:r w:rsidR="00E944AF" w:rsidRPr="00E63F22">
        <w:t xml:space="preserve">immersion test for 192 hours in PBS at 37 </w:t>
      </w:r>
      <w:r w:rsidR="00E944AF" w:rsidRPr="00500808">
        <w:rPr>
          <w:vertAlign w:val="superscript"/>
        </w:rPr>
        <w:t>o</w:t>
      </w:r>
      <w:r w:rsidR="00E944AF" w:rsidRPr="00E63F22">
        <w:t xml:space="preserve">C. </w:t>
      </w:r>
      <w:r w:rsidR="000747A0">
        <w:t>In the case of samples with higher Zn</w:t>
      </w:r>
      <w:r w:rsidR="000747A0" w:rsidRPr="003A0C97">
        <w:t xml:space="preserve"> </w:t>
      </w:r>
      <w:r w:rsidR="000747A0">
        <w:t>concentration (Mg5Zn1CaxHA),</w:t>
      </w:r>
      <w:r>
        <w:t xml:space="preserve"> SE</w:t>
      </w:r>
      <w:r w:rsidR="000747A0">
        <w:t>M photomicrograph</w:t>
      </w:r>
      <w:r w:rsidR="00415D54">
        <w:t xml:space="preserve"> </w:t>
      </w:r>
      <w:r w:rsidR="000747A0">
        <w:t>revealed</w:t>
      </w:r>
      <w:r w:rsidR="00415D54">
        <w:t xml:space="preserve"> </w:t>
      </w:r>
      <w:r w:rsidR="000747A0">
        <w:t xml:space="preserve">localized </w:t>
      </w:r>
      <w:r w:rsidR="00730505">
        <w:t>corrosion atta</w:t>
      </w:r>
      <w:r w:rsidR="00415D54">
        <w:t xml:space="preserve">ck preferentially </w:t>
      </w:r>
      <w:r w:rsidR="000747A0">
        <w:t xml:space="preserve">on the </w:t>
      </w:r>
      <w:r w:rsidR="00415D54">
        <w:t>α-</w:t>
      </w:r>
      <w:r w:rsidR="00730505">
        <w:t xml:space="preserve">matrix and to </w:t>
      </w:r>
      <w:r w:rsidR="000747A0">
        <w:t>a lesser</w:t>
      </w:r>
      <w:r w:rsidR="00730505">
        <w:t xml:space="preserve"> extent</w:t>
      </w:r>
      <w:r w:rsidR="002E3178" w:rsidRPr="002E3178">
        <w:t xml:space="preserve"> </w:t>
      </w:r>
      <w:r w:rsidR="002E3178">
        <w:t>on the β-phases</w:t>
      </w:r>
      <w:r w:rsidR="000747A0">
        <w:t xml:space="preserve">. </w:t>
      </w:r>
      <w:r w:rsidR="002E3178">
        <w:t>During corrosion H</w:t>
      </w:r>
      <w:r w:rsidR="002E3178" w:rsidRPr="002E3178">
        <w:rPr>
          <w:vertAlign w:val="subscript"/>
        </w:rPr>
        <w:t>2</w:t>
      </w:r>
      <w:r w:rsidR="002E3178">
        <w:t>O is reduced according to equation (1) producing H</w:t>
      </w:r>
      <w:r w:rsidR="002E3178" w:rsidRPr="002E3178">
        <w:rPr>
          <w:vertAlign w:val="subscript"/>
        </w:rPr>
        <w:t>2</w:t>
      </w:r>
      <w:r w:rsidR="002E3178">
        <w:t xml:space="preserve"> and Mg(OH)</w:t>
      </w:r>
      <w:r w:rsidR="002E3178" w:rsidRPr="002E3178">
        <w:rPr>
          <w:vertAlign w:val="subscript"/>
        </w:rPr>
        <w:t>2</w:t>
      </w:r>
      <w:r w:rsidR="002E3178">
        <w:t xml:space="preserve">, with an </w:t>
      </w:r>
      <w:r w:rsidR="00C24DA3">
        <w:t>incre</w:t>
      </w:r>
      <w:r w:rsidR="002E3178">
        <w:t>ase in pH</w:t>
      </w:r>
      <w:r w:rsidR="00C24DA3">
        <w:t xml:space="preserve">. </w:t>
      </w:r>
      <w:r w:rsidR="00223923">
        <w:t>Wang et al. reported</w:t>
      </w:r>
      <w:r w:rsidR="002E3178">
        <w:t xml:space="preserve"> localized </w:t>
      </w:r>
      <w:r w:rsidR="00223923">
        <w:t xml:space="preserve">pH </w:t>
      </w:r>
      <w:r w:rsidR="002E3178">
        <w:t xml:space="preserve">increase, which </w:t>
      </w:r>
      <w:r w:rsidR="00223923">
        <w:t xml:space="preserve">is </w:t>
      </w:r>
      <w:r w:rsidR="0027412C">
        <w:t>believed</w:t>
      </w:r>
      <w:r w:rsidR="00223923">
        <w:t xml:space="preserve"> to cause the precipitation of less soluble products</w:t>
      </w:r>
      <w:r w:rsidR="002E3178">
        <w:t xml:space="preserve"> such as:</w:t>
      </w:r>
      <w:r w:rsidR="00223923">
        <w:t xml:space="preserve"> </w:t>
      </w:r>
      <w:r w:rsidR="002E3178">
        <w:t>magnesium phosphate</w:t>
      </w:r>
      <w:r w:rsidR="00223923" w:rsidRPr="008B27D0">
        <w:t>,</w:t>
      </w:r>
      <w:r w:rsidR="003A0C97">
        <w:t xml:space="preserve"> magnesium apatite, zinc</w:t>
      </w:r>
      <w:r w:rsidR="00223923">
        <w:t xml:space="preserve"> phosphate and calcium phosphate [</w:t>
      </w:r>
      <w:r w:rsidR="00F352DC">
        <w:fldChar w:fldCharType="begin"/>
      </w:r>
      <w:r w:rsidR="00F352DC">
        <w:instrText xml:space="preserve"> REF _Ref311898452 \r \h  \* MERGEFORMAT </w:instrText>
      </w:r>
      <w:r w:rsidR="00F352DC">
        <w:fldChar w:fldCharType="separate"/>
      </w:r>
      <w:r w:rsidR="00F924DA">
        <w:t>127</w:t>
      </w:r>
      <w:r w:rsidR="00F352DC">
        <w:fldChar w:fldCharType="end"/>
      </w:r>
      <w:r w:rsidR="00223923">
        <w:t xml:space="preserve">]. </w:t>
      </w:r>
      <w:r w:rsidR="0027412C" w:rsidRPr="000C6139">
        <w:rPr>
          <w:szCs w:val="24"/>
        </w:rPr>
        <w:t xml:space="preserve">EDS analysis </w:t>
      </w:r>
      <w:r w:rsidR="002E3178">
        <w:rPr>
          <w:szCs w:val="24"/>
        </w:rPr>
        <w:t xml:space="preserve">of samples </w:t>
      </w:r>
      <w:r w:rsidR="0027412C" w:rsidRPr="000C6139">
        <w:rPr>
          <w:szCs w:val="24"/>
        </w:rPr>
        <w:t xml:space="preserve">after immersion </w:t>
      </w:r>
      <w:r w:rsidR="002E3178">
        <w:rPr>
          <w:szCs w:val="24"/>
        </w:rPr>
        <w:t xml:space="preserve">in PBS </w:t>
      </w:r>
      <w:r w:rsidR="0027412C" w:rsidRPr="000C6139">
        <w:rPr>
          <w:szCs w:val="24"/>
        </w:rPr>
        <w:t xml:space="preserve">for 192 hours are shown in </w:t>
      </w:r>
      <w:r w:rsidR="0027412C">
        <w:rPr>
          <w:szCs w:val="24"/>
        </w:rPr>
        <w:t xml:space="preserve">Figure </w:t>
      </w:r>
      <w:r w:rsidR="00614830">
        <w:rPr>
          <w:szCs w:val="24"/>
        </w:rPr>
        <w:t>5.7</w:t>
      </w:r>
      <w:r w:rsidR="003A0C97">
        <w:rPr>
          <w:szCs w:val="24"/>
        </w:rPr>
        <w:t xml:space="preserve"> (a)</w:t>
      </w:r>
      <w:r w:rsidR="0027412C">
        <w:rPr>
          <w:szCs w:val="24"/>
        </w:rPr>
        <w:t>.</w:t>
      </w:r>
      <w:r w:rsidR="0027412C" w:rsidRPr="000C6139">
        <w:rPr>
          <w:szCs w:val="24"/>
        </w:rPr>
        <w:t xml:space="preserve"> </w:t>
      </w:r>
      <w:r w:rsidR="00415D54">
        <w:rPr>
          <w:szCs w:val="24"/>
        </w:rPr>
        <w:t>Higher concentrations of alloying elements w</w:t>
      </w:r>
      <w:r w:rsidR="004019A1">
        <w:rPr>
          <w:szCs w:val="24"/>
        </w:rPr>
        <w:t>ere</w:t>
      </w:r>
      <w:r w:rsidR="00415D54">
        <w:rPr>
          <w:szCs w:val="24"/>
        </w:rPr>
        <w:t xml:space="preserve"> observed on the surface</w:t>
      </w:r>
      <w:r w:rsidR="004019A1">
        <w:rPr>
          <w:szCs w:val="24"/>
        </w:rPr>
        <w:t xml:space="preserve"> of samples</w:t>
      </w:r>
      <w:r w:rsidR="00415D54">
        <w:rPr>
          <w:szCs w:val="24"/>
        </w:rPr>
        <w:t>, which reveal</w:t>
      </w:r>
      <w:r w:rsidR="004019A1">
        <w:rPr>
          <w:szCs w:val="24"/>
        </w:rPr>
        <w:t>ed</w:t>
      </w:r>
      <w:r w:rsidR="00415D54">
        <w:rPr>
          <w:szCs w:val="24"/>
        </w:rPr>
        <w:t xml:space="preserve"> preferential degradation of Mg.</w:t>
      </w:r>
      <w:r w:rsidR="00996250">
        <w:rPr>
          <w:szCs w:val="24"/>
        </w:rPr>
        <w:t xml:space="preserve"> Figure 5.</w:t>
      </w:r>
      <w:r w:rsidR="00B546FA">
        <w:rPr>
          <w:szCs w:val="24"/>
        </w:rPr>
        <w:t>7</w:t>
      </w:r>
      <w:r w:rsidR="00996250">
        <w:rPr>
          <w:szCs w:val="24"/>
        </w:rPr>
        <w:t xml:space="preserve"> (b) shows the SEM </w:t>
      </w:r>
      <w:r w:rsidR="00415D54">
        <w:rPr>
          <w:szCs w:val="24"/>
        </w:rPr>
        <w:t>photomicrograph</w:t>
      </w:r>
      <w:r w:rsidR="00996250">
        <w:rPr>
          <w:szCs w:val="24"/>
        </w:rPr>
        <w:t xml:space="preserve"> of mechanically polished Mg5Zn1Ca </w:t>
      </w:r>
      <w:r w:rsidR="00B546FA">
        <w:rPr>
          <w:szCs w:val="24"/>
        </w:rPr>
        <w:t xml:space="preserve">alloy </w:t>
      </w:r>
      <w:r w:rsidR="00996250">
        <w:rPr>
          <w:szCs w:val="24"/>
        </w:rPr>
        <w:t xml:space="preserve">after 192 hours of immersion and </w:t>
      </w:r>
      <w:r w:rsidR="004019A1">
        <w:rPr>
          <w:szCs w:val="24"/>
        </w:rPr>
        <w:t xml:space="preserve">the </w:t>
      </w:r>
      <w:r w:rsidR="00996250">
        <w:rPr>
          <w:szCs w:val="24"/>
        </w:rPr>
        <w:t>inset shows the SEM of human bone. Both photomicrographs</w:t>
      </w:r>
      <w:r w:rsidR="004019A1">
        <w:rPr>
          <w:szCs w:val="24"/>
        </w:rPr>
        <w:t xml:space="preserve"> display</w:t>
      </w:r>
      <w:r w:rsidR="00996250">
        <w:rPr>
          <w:szCs w:val="24"/>
        </w:rPr>
        <w:t xml:space="preserve"> similar </w:t>
      </w:r>
      <w:r w:rsidR="004019A1">
        <w:rPr>
          <w:szCs w:val="24"/>
        </w:rPr>
        <w:t>morphology</w:t>
      </w:r>
      <w:r w:rsidR="00996250">
        <w:rPr>
          <w:szCs w:val="24"/>
        </w:rPr>
        <w:t xml:space="preserve">, which may be advantageous for cellular </w:t>
      </w:r>
      <w:r w:rsidR="00B546FA">
        <w:rPr>
          <w:szCs w:val="24"/>
        </w:rPr>
        <w:t>activity</w:t>
      </w:r>
      <w:r w:rsidR="00996250">
        <w:rPr>
          <w:szCs w:val="24"/>
        </w:rPr>
        <w:t>.</w:t>
      </w:r>
      <w:r w:rsidR="003C32A3">
        <w:rPr>
          <w:szCs w:val="24"/>
        </w:rPr>
        <w:t xml:space="preserve"> </w:t>
      </w:r>
      <w:r w:rsidR="004019A1">
        <w:rPr>
          <w:szCs w:val="24"/>
        </w:rPr>
        <w:t>Such</w:t>
      </w:r>
      <w:r w:rsidR="00A679F6">
        <w:rPr>
          <w:szCs w:val="24"/>
        </w:rPr>
        <w:t xml:space="preserve"> surface morphology can be conducive to cell viability since the filopodia can grow into the micro-pores and accelerate adherence and spreading. Furthermore, these micro-pores can serve as supply routes or reservoirs for nutrients that are essential for good cellular viability. </w:t>
      </w:r>
      <w:r w:rsidR="003C32A3">
        <w:rPr>
          <w:szCs w:val="24"/>
        </w:rPr>
        <w:t xml:space="preserve">Marinucci et al. reported that surface roughness, cellular attachment and osteoblast activity </w:t>
      </w:r>
      <w:r w:rsidR="004019A1">
        <w:rPr>
          <w:szCs w:val="24"/>
        </w:rPr>
        <w:t xml:space="preserve">can be </w:t>
      </w:r>
      <w:r w:rsidR="003C32A3">
        <w:rPr>
          <w:szCs w:val="24"/>
        </w:rPr>
        <w:t>directly correlated [</w:t>
      </w:r>
      <w:r w:rsidR="00F352DC">
        <w:fldChar w:fldCharType="begin"/>
      </w:r>
      <w:r w:rsidR="00F352DC">
        <w:instrText xml:space="preserve"> REF _Ref315773698 \r \h  \* MERGEFORMAT </w:instrText>
      </w:r>
      <w:r w:rsidR="00F352DC">
        <w:fldChar w:fldCharType="separate"/>
      </w:r>
      <w:r w:rsidR="00F924DA" w:rsidRPr="00F924DA">
        <w:rPr>
          <w:szCs w:val="24"/>
        </w:rPr>
        <w:t>133</w:t>
      </w:r>
      <w:r w:rsidR="00F352DC">
        <w:fldChar w:fldCharType="end"/>
      </w:r>
      <w:r w:rsidR="003C32A3">
        <w:rPr>
          <w:szCs w:val="24"/>
        </w:rPr>
        <w:t xml:space="preserve">]. </w:t>
      </w:r>
      <w:r w:rsidR="008D4E53">
        <w:rPr>
          <w:szCs w:val="24"/>
        </w:rPr>
        <w:t xml:space="preserve"> </w:t>
      </w:r>
    </w:p>
    <w:p w:rsidR="00433C06" w:rsidRDefault="00433C06" w:rsidP="00433C06">
      <w:pPr>
        <w:ind w:firstLine="0"/>
        <w:rPr>
          <w:szCs w:val="24"/>
        </w:rPr>
      </w:pPr>
      <w:r>
        <w:rPr>
          <w:noProof/>
          <w:snapToGrid/>
          <w:szCs w:val="24"/>
        </w:rPr>
        <w:drawing>
          <wp:inline distT="0" distB="0" distL="0" distR="0" wp14:anchorId="63C73403" wp14:editId="6C234635">
            <wp:extent cx="2651760" cy="1984248"/>
            <wp:effectExtent l="0" t="0" r="0" b="0"/>
            <wp:docPr id="4096" name="Picture 40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10" t="809"/>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6D63CB">
        <w:rPr>
          <w:noProof/>
          <w:snapToGrid/>
          <w:szCs w:val="24"/>
        </w:rPr>
        <w:t xml:space="preserve"> </w:t>
      </w:r>
      <w:r w:rsidR="00D743FE">
        <w:rPr>
          <w:noProof/>
          <w:snapToGrid/>
          <w:szCs w:val="24"/>
        </w:rPr>
        <w:t xml:space="preserve">   </w:t>
      </w:r>
      <w:r>
        <w:rPr>
          <w:noProof/>
          <w:snapToGrid/>
          <w:szCs w:val="24"/>
        </w:rPr>
        <w:drawing>
          <wp:inline distT="0" distB="0" distL="0" distR="0" wp14:anchorId="20494768" wp14:editId="364526B1">
            <wp:extent cx="2651760" cy="1984248"/>
            <wp:effectExtent l="0" t="0" r="0" b="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126" cstate="print">
                      <a:extLst>
                        <a:ext uri="{28A0092B-C50C-407E-A947-70E740481C1C}">
                          <a14:useLocalDpi xmlns:a14="http://schemas.microsoft.com/office/drawing/2010/main" val="0"/>
                        </a:ext>
                      </a:extLst>
                    </a:blip>
                    <a:srcRect l="1320" t="78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E944AF" w:rsidRDefault="00433C06" w:rsidP="00433C06">
      <w:pPr>
        <w:ind w:firstLine="0"/>
        <w:rPr>
          <w:szCs w:val="24"/>
        </w:rPr>
      </w:pPr>
      <w:r>
        <w:rPr>
          <w:noProof/>
          <w:snapToGrid/>
          <w:szCs w:val="24"/>
        </w:rPr>
        <w:drawing>
          <wp:inline distT="0" distB="0" distL="0" distR="0" wp14:anchorId="15EA19D6" wp14:editId="50EDEFCC">
            <wp:extent cx="2651760" cy="1984248"/>
            <wp:effectExtent l="0" t="0" r="0" b="0"/>
            <wp:docPr id="4098" name="Picture 40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127" cstate="print">
                      <a:extLst>
                        <a:ext uri="{28A0092B-C50C-407E-A947-70E740481C1C}">
                          <a14:useLocalDpi xmlns:a14="http://schemas.microsoft.com/office/drawing/2010/main" val="0"/>
                        </a:ext>
                      </a:extLst>
                    </a:blip>
                    <a:srcRect l="1318" t="91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6D63CB">
        <w:rPr>
          <w:noProof/>
          <w:snapToGrid/>
          <w:szCs w:val="24"/>
        </w:rPr>
        <w:t xml:space="preserve"> </w:t>
      </w:r>
      <w:r w:rsidR="00D743FE">
        <w:rPr>
          <w:noProof/>
          <w:snapToGrid/>
          <w:szCs w:val="24"/>
        </w:rPr>
        <w:t xml:space="preserve">   </w:t>
      </w:r>
      <w:r w:rsidRPr="00433C06">
        <w:rPr>
          <w:noProof/>
          <w:snapToGrid/>
          <w:szCs w:val="24"/>
        </w:rPr>
        <w:drawing>
          <wp:inline distT="0" distB="0" distL="0" distR="0" wp14:anchorId="531542C5" wp14:editId="71AF5B5A">
            <wp:extent cx="2651760" cy="1984248"/>
            <wp:effectExtent l="0" t="0" r="0" b="0"/>
            <wp:docPr id="409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pic:cNvPicPr preferRelativeResize="0">
                      <a:picLocks noChangeAspect="1" noChangeArrowheads="1"/>
                    </pic:cNvPicPr>
                  </pic:nvPicPr>
                  <pic:blipFill rotWithShape="1">
                    <a:blip r:embed="rId128" cstate="print">
                      <a:extLst>
                        <a:ext uri="{28A0092B-C50C-407E-A947-70E740481C1C}">
                          <a14:useLocalDpi xmlns:a14="http://schemas.microsoft.com/office/drawing/2010/main" val="0"/>
                        </a:ext>
                      </a:extLst>
                    </a:blip>
                    <a:srcRect l="1301"/>
                    <a:stretch/>
                  </pic:blipFill>
                  <pic:spPr bwMode="auto">
                    <a:xfrm>
                      <a:off x="0" y="0"/>
                      <a:ext cx="2651760" cy="1984248"/>
                    </a:xfrm>
                    <a:prstGeom prst="rect">
                      <a:avLst/>
                    </a:prstGeom>
                    <a:noFill/>
                    <a:ln>
                      <a:noFill/>
                    </a:ln>
                    <a:effectLst/>
                    <a:extLst/>
                  </pic:spPr>
                </pic:pic>
              </a:graphicData>
            </a:graphic>
          </wp:inline>
        </w:drawing>
      </w:r>
    </w:p>
    <w:p w:rsidR="00433C06" w:rsidRDefault="00433C06" w:rsidP="00433C06">
      <w:pPr>
        <w:ind w:firstLine="0"/>
        <w:rPr>
          <w:szCs w:val="24"/>
        </w:rPr>
      </w:pPr>
      <w:r>
        <w:rPr>
          <w:noProof/>
          <w:snapToGrid/>
          <w:szCs w:val="24"/>
        </w:rPr>
        <w:drawing>
          <wp:inline distT="0" distB="0" distL="0" distR="0" wp14:anchorId="6F507917" wp14:editId="7D4248AF">
            <wp:extent cx="2651760" cy="1984248"/>
            <wp:effectExtent l="0" t="0" r="0" b="0"/>
            <wp:docPr id="4106" name="Picture 4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rotWithShape="1">
                    <a:blip r:embed="rId129" cstate="print">
                      <a:extLst>
                        <a:ext uri="{28A0092B-C50C-407E-A947-70E740481C1C}">
                          <a14:useLocalDpi xmlns:a14="http://schemas.microsoft.com/office/drawing/2010/main" val="0"/>
                        </a:ext>
                      </a:extLst>
                    </a:blip>
                    <a:srcRect l="1371" t="1066" b="-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6D63CB">
        <w:rPr>
          <w:noProof/>
          <w:snapToGrid/>
          <w:szCs w:val="24"/>
        </w:rPr>
        <w:t xml:space="preserve"> </w:t>
      </w:r>
      <w:r w:rsidR="00D743FE">
        <w:rPr>
          <w:noProof/>
          <w:snapToGrid/>
          <w:szCs w:val="24"/>
        </w:rPr>
        <w:t xml:space="preserve">   </w:t>
      </w:r>
      <w:r>
        <w:rPr>
          <w:noProof/>
          <w:snapToGrid/>
          <w:szCs w:val="24"/>
        </w:rPr>
        <w:drawing>
          <wp:inline distT="0" distB="0" distL="0" distR="0" wp14:anchorId="72EB5FFA" wp14:editId="4ACDE425">
            <wp:extent cx="2651760" cy="1984248"/>
            <wp:effectExtent l="0" t="0" r="0" b="0"/>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rotWithShape="1">
                    <a:blip r:embed="rId130" cstate="print">
                      <a:extLst>
                        <a:ext uri="{28A0092B-C50C-407E-A947-70E740481C1C}">
                          <a14:useLocalDpi xmlns:a14="http://schemas.microsoft.com/office/drawing/2010/main" val="0"/>
                        </a:ext>
                      </a:extLst>
                    </a:blip>
                    <a:srcRect l="1066" t="984"/>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433C06" w:rsidRDefault="00433C06" w:rsidP="0030163A">
      <w:pPr>
        <w:spacing w:line="240" w:lineRule="auto"/>
        <w:ind w:firstLine="0"/>
        <w:rPr>
          <w:noProof/>
          <w:snapToGrid/>
          <w:szCs w:val="24"/>
        </w:rPr>
      </w:pPr>
      <w:r w:rsidRPr="00433C06">
        <w:rPr>
          <w:noProof/>
          <w:snapToGrid/>
          <w:szCs w:val="24"/>
        </w:rPr>
        <w:drawing>
          <wp:inline distT="0" distB="0" distL="0" distR="0" wp14:anchorId="57B62FB0" wp14:editId="03506163">
            <wp:extent cx="2651760" cy="1984248"/>
            <wp:effectExtent l="0" t="0" r="0" b="0"/>
            <wp:docPr id="410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6"/>
                    <pic:cNvPicPr preferRelativeResize="0">
                      <a:picLocks noChangeAspect="1" noChangeArrowheads="1"/>
                    </pic:cNvPicPr>
                  </pic:nvPicPr>
                  <pic:blipFill rotWithShape="1">
                    <a:blip r:embed="rId131" cstate="print">
                      <a:extLst>
                        <a:ext uri="{28A0092B-C50C-407E-A947-70E740481C1C}">
                          <a14:useLocalDpi xmlns:a14="http://schemas.microsoft.com/office/drawing/2010/main" val="0"/>
                        </a:ext>
                      </a:extLst>
                    </a:blip>
                    <a:srcRect l="1069"/>
                    <a:stretch/>
                  </pic:blipFill>
                  <pic:spPr bwMode="auto">
                    <a:xfrm>
                      <a:off x="0" y="0"/>
                      <a:ext cx="2651760" cy="1984248"/>
                    </a:xfrm>
                    <a:prstGeom prst="rect">
                      <a:avLst/>
                    </a:prstGeom>
                    <a:noFill/>
                    <a:ln>
                      <a:noFill/>
                    </a:ln>
                    <a:effectLst/>
                    <a:extLst/>
                  </pic:spPr>
                </pic:pic>
              </a:graphicData>
            </a:graphic>
          </wp:inline>
        </w:drawing>
      </w:r>
      <w:r w:rsidR="006D63CB">
        <w:rPr>
          <w:noProof/>
          <w:snapToGrid/>
          <w:szCs w:val="24"/>
        </w:rPr>
        <w:t xml:space="preserve"> </w:t>
      </w:r>
      <w:r w:rsidR="00D743FE">
        <w:rPr>
          <w:noProof/>
          <w:snapToGrid/>
          <w:szCs w:val="24"/>
        </w:rPr>
        <w:t xml:space="preserve">   </w:t>
      </w:r>
      <w:r w:rsidRPr="00433C06">
        <w:rPr>
          <w:noProof/>
          <w:snapToGrid/>
          <w:szCs w:val="24"/>
        </w:rPr>
        <w:drawing>
          <wp:inline distT="0" distB="0" distL="0" distR="0" wp14:anchorId="3DB4BC67" wp14:editId="59AC800E">
            <wp:extent cx="2651760" cy="1984248"/>
            <wp:effectExtent l="0" t="0" r="0" b="0"/>
            <wp:docPr id="410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3" name="Picture 7"/>
                    <pic:cNvPicPr preferRelativeResize="0">
                      <a:picLocks noChangeAspect="1" noChangeArrowheads="1"/>
                    </pic:cNvPicPr>
                  </pic:nvPicPr>
                  <pic:blipFill rotWithShape="1">
                    <a:blip r:embed="rId132" cstate="print">
                      <a:extLst>
                        <a:ext uri="{28A0092B-C50C-407E-A947-70E740481C1C}">
                          <a14:useLocalDpi xmlns:a14="http://schemas.microsoft.com/office/drawing/2010/main" val="0"/>
                        </a:ext>
                      </a:extLst>
                    </a:blip>
                    <a:srcRect l="1517"/>
                    <a:stretch/>
                  </pic:blipFill>
                  <pic:spPr bwMode="auto">
                    <a:xfrm>
                      <a:off x="0" y="0"/>
                      <a:ext cx="2651760" cy="1984248"/>
                    </a:xfrm>
                    <a:prstGeom prst="rect">
                      <a:avLst/>
                    </a:prstGeom>
                    <a:noFill/>
                    <a:ln>
                      <a:noFill/>
                    </a:ln>
                    <a:effectLst/>
                    <a:extLst/>
                  </pic:spPr>
                </pic:pic>
              </a:graphicData>
            </a:graphic>
          </wp:inline>
        </w:drawing>
      </w:r>
    </w:p>
    <w:p w:rsidR="00433C06" w:rsidRDefault="00433C06" w:rsidP="0030163A">
      <w:pPr>
        <w:spacing w:line="240" w:lineRule="auto"/>
        <w:ind w:firstLine="0"/>
        <w:rPr>
          <w:noProof/>
          <w:snapToGrid/>
          <w:szCs w:val="24"/>
        </w:rPr>
      </w:pPr>
    </w:p>
    <w:p w:rsidR="00AC7BFC" w:rsidRDefault="00433C06" w:rsidP="00AC7BFC">
      <w:pPr>
        <w:spacing w:line="240" w:lineRule="auto"/>
        <w:ind w:firstLine="0"/>
        <w:jc w:val="center"/>
      </w:pPr>
      <w:r w:rsidRPr="00433C06">
        <w:rPr>
          <w:noProof/>
          <w:snapToGrid/>
          <w:szCs w:val="24"/>
        </w:rPr>
        <w:drawing>
          <wp:inline distT="0" distB="0" distL="0" distR="0" wp14:anchorId="49B97240" wp14:editId="6A60E0EE">
            <wp:extent cx="2651760" cy="1984248"/>
            <wp:effectExtent l="0" t="0" r="0" b="0"/>
            <wp:docPr id="410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8"/>
                    <pic:cNvPicPr preferRelativeResize="0">
                      <a:picLocks noChangeAspect="1" noChangeArrowheads="1"/>
                    </pic:cNvPicPr>
                  </pic:nvPicPr>
                  <pic:blipFill rotWithShape="1">
                    <a:blip r:embed="rId133" cstate="print">
                      <a:extLst>
                        <a:ext uri="{28A0092B-C50C-407E-A947-70E740481C1C}">
                          <a14:useLocalDpi xmlns:a14="http://schemas.microsoft.com/office/drawing/2010/main" val="0"/>
                        </a:ext>
                      </a:extLst>
                    </a:blip>
                    <a:srcRect l="1237"/>
                    <a:stretch/>
                  </pic:blipFill>
                  <pic:spPr bwMode="auto">
                    <a:xfrm>
                      <a:off x="0" y="0"/>
                      <a:ext cx="2651760" cy="1984248"/>
                    </a:xfrm>
                    <a:prstGeom prst="rect">
                      <a:avLst/>
                    </a:prstGeom>
                    <a:noFill/>
                    <a:ln>
                      <a:noFill/>
                    </a:ln>
                    <a:effectLst/>
                    <a:extLst/>
                  </pic:spPr>
                </pic:pic>
              </a:graphicData>
            </a:graphic>
          </wp:inline>
        </w:drawing>
      </w:r>
    </w:p>
    <w:p w:rsidR="00B546FA" w:rsidRDefault="00B546FA" w:rsidP="00AC7BFC">
      <w:pPr>
        <w:pStyle w:val="Caption"/>
        <w:rPr>
          <w:b/>
          <w:i/>
        </w:rPr>
      </w:pPr>
    </w:p>
    <w:p w:rsidR="003A0C97" w:rsidRPr="00B546FA" w:rsidRDefault="00AC7BFC" w:rsidP="00AC7BFC">
      <w:pPr>
        <w:pStyle w:val="Caption"/>
        <w:rPr>
          <w:i/>
        </w:rPr>
      </w:pPr>
      <w:bookmarkStart w:id="122" w:name="_Toc330042758"/>
      <w:r w:rsidRPr="00B546FA">
        <w:rPr>
          <w:b/>
          <w:i/>
        </w:rPr>
        <w:t>Figure</w:t>
      </w:r>
      <w:r w:rsidR="00536A95" w:rsidRPr="00B546FA">
        <w:rPr>
          <w:b/>
          <w:i/>
        </w:rPr>
        <w:t xml:space="preserv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6</w:t>
      </w:r>
      <w:r w:rsidR="00DF14EA">
        <w:rPr>
          <w:b/>
          <w:i/>
        </w:rPr>
        <w:fldChar w:fldCharType="end"/>
      </w:r>
      <w:r w:rsidRPr="00B546FA">
        <w:rPr>
          <w:b/>
          <w:i/>
        </w:rPr>
        <w:t>:</w:t>
      </w:r>
      <w:r w:rsidRPr="00B546FA">
        <w:rPr>
          <w:i/>
        </w:rPr>
        <w:t xml:space="preserve"> </w:t>
      </w:r>
      <w:r w:rsidR="003A0C97" w:rsidRPr="00B546FA">
        <w:rPr>
          <w:i/>
        </w:rPr>
        <w:t xml:space="preserve">SEM photomicrographs of mechanically polished samples after 192 hours of immersion in PBS at 37 </w:t>
      </w:r>
      <w:r w:rsidR="003A0C97" w:rsidRPr="00B546FA">
        <w:rPr>
          <w:i/>
          <w:vertAlign w:val="superscript"/>
        </w:rPr>
        <w:t>o</w:t>
      </w:r>
      <w:r w:rsidR="003A0C97" w:rsidRPr="00B546FA">
        <w:rPr>
          <w:i/>
        </w:rPr>
        <w:t>C.</w:t>
      </w:r>
      <w:bookmarkEnd w:id="122"/>
    </w:p>
    <w:p w:rsidR="00466CA4" w:rsidRDefault="00466CA4" w:rsidP="00466CA4">
      <w:pPr>
        <w:ind w:firstLine="0"/>
      </w:pPr>
      <w:r>
        <w:rPr>
          <w:noProof/>
          <w:snapToGrid/>
        </w:rPr>
        <w:drawing>
          <wp:inline distT="0" distB="0" distL="0" distR="0" wp14:anchorId="21A208F1" wp14:editId="603DD067">
            <wp:extent cx="4866029" cy="3301414"/>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505" t="1035" r="684" b="7660"/>
                    <a:stretch/>
                  </pic:blipFill>
                  <pic:spPr bwMode="auto">
                    <a:xfrm>
                      <a:off x="0" y="0"/>
                      <a:ext cx="4872596" cy="3305869"/>
                    </a:xfrm>
                    <a:prstGeom prst="rect">
                      <a:avLst/>
                    </a:prstGeom>
                    <a:noFill/>
                    <a:ln>
                      <a:noFill/>
                    </a:ln>
                    <a:extLst>
                      <a:ext uri="{53640926-AAD7-44D8-BBD7-CCE9431645EC}">
                        <a14:shadowObscured xmlns:a14="http://schemas.microsoft.com/office/drawing/2010/main"/>
                      </a:ext>
                    </a:extLst>
                  </pic:spPr>
                </pic:pic>
              </a:graphicData>
            </a:graphic>
          </wp:inline>
        </w:drawing>
      </w:r>
    </w:p>
    <w:p w:rsidR="00730505" w:rsidRDefault="00730505" w:rsidP="00500808">
      <w:pPr>
        <w:pStyle w:val="FIGURE"/>
        <w:spacing w:line="240" w:lineRule="auto"/>
        <w:jc w:val="both"/>
      </w:pPr>
    </w:p>
    <w:p w:rsidR="00AC7BFC" w:rsidRDefault="007619AE" w:rsidP="00AC7BFC">
      <w:pPr>
        <w:pStyle w:val="Caption"/>
        <w:jc w:val="both"/>
      </w:pPr>
      <w:r w:rsidRPr="007619AE">
        <w:rPr>
          <w:noProof/>
        </w:rPr>
        <w:drawing>
          <wp:inline distT="0" distB="0" distL="0" distR="0" wp14:anchorId="3E70EADE" wp14:editId="0CEF0C43">
            <wp:extent cx="5216055" cy="2902226"/>
            <wp:effectExtent l="0" t="0" r="3810" b="0"/>
            <wp:docPr id="26686" name="Picture 2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449" r="3478" b="18105"/>
                    <a:stretch/>
                  </pic:blipFill>
                  <pic:spPr bwMode="auto">
                    <a:xfrm>
                      <a:off x="0" y="0"/>
                      <a:ext cx="5216055" cy="2902226"/>
                    </a:xfrm>
                    <a:prstGeom prst="rect">
                      <a:avLst/>
                    </a:prstGeom>
                    <a:noFill/>
                    <a:ln>
                      <a:noFill/>
                    </a:ln>
                    <a:extLst>
                      <a:ext uri="{53640926-AAD7-44D8-BBD7-CCE9431645EC}">
                        <a14:shadowObscured xmlns:a14="http://schemas.microsoft.com/office/drawing/2010/main"/>
                      </a:ext>
                    </a:extLst>
                  </pic:spPr>
                </pic:pic>
              </a:graphicData>
            </a:graphic>
          </wp:inline>
        </w:drawing>
      </w:r>
    </w:p>
    <w:p w:rsidR="00E944AF" w:rsidRPr="00C95D04" w:rsidRDefault="00AC7BFC" w:rsidP="00B546FA">
      <w:pPr>
        <w:pStyle w:val="Caption"/>
        <w:rPr>
          <w:i/>
        </w:rPr>
      </w:pPr>
      <w:bookmarkStart w:id="123" w:name="_Toc330042759"/>
      <w:r w:rsidRPr="00C95D04">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7</w:t>
      </w:r>
      <w:r w:rsidR="00DF14EA">
        <w:rPr>
          <w:b/>
          <w:i/>
        </w:rPr>
        <w:fldChar w:fldCharType="end"/>
      </w:r>
      <w:r w:rsidRPr="00C95D04">
        <w:rPr>
          <w:b/>
          <w:i/>
        </w:rPr>
        <w:t xml:space="preserve">: </w:t>
      </w:r>
      <w:r w:rsidR="003A0C97" w:rsidRPr="00C95D04">
        <w:rPr>
          <w:i/>
        </w:rPr>
        <w:t xml:space="preserve">(a) Plot showing composition of the surface layers formed on mechanically polished </w:t>
      </w:r>
      <w:r w:rsidR="00B546FA" w:rsidRPr="00C95D04">
        <w:rPr>
          <w:i/>
        </w:rPr>
        <w:t>Mg samples after</w:t>
      </w:r>
      <w:r w:rsidR="003A0C97" w:rsidRPr="00C95D04">
        <w:rPr>
          <w:i/>
        </w:rPr>
        <w:t xml:space="preserve"> immersion</w:t>
      </w:r>
      <w:r w:rsidR="002A0F33" w:rsidRPr="00C95D04">
        <w:rPr>
          <w:i/>
        </w:rPr>
        <w:t xml:space="preserve"> </w:t>
      </w:r>
      <w:r w:rsidR="00D1684E" w:rsidRPr="00C95D04">
        <w:rPr>
          <w:i/>
        </w:rPr>
        <w:t xml:space="preserve">and (b) </w:t>
      </w:r>
      <w:r w:rsidR="00B546FA" w:rsidRPr="00C95D04">
        <w:rPr>
          <w:i/>
        </w:rPr>
        <w:t>m</w:t>
      </w:r>
      <w:r w:rsidR="002A0F33" w:rsidRPr="00C95D04">
        <w:rPr>
          <w:i/>
        </w:rPr>
        <w:t>icrostructure of Mg5Zn1Ca corr</w:t>
      </w:r>
      <w:r w:rsidR="00D1684E" w:rsidRPr="00C95D04">
        <w:rPr>
          <w:i/>
        </w:rPr>
        <w:t>o</w:t>
      </w:r>
      <w:r w:rsidR="002A0F33" w:rsidRPr="00C95D04">
        <w:rPr>
          <w:i/>
        </w:rPr>
        <w:t>d</w:t>
      </w:r>
      <w:r w:rsidR="00D1684E" w:rsidRPr="00C95D04">
        <w:rPr>
          <w:i/>
        </w:rPr>
        <w:t xml:space="preserve">ed </w:t>
      </w:r>
      <w:r w:rsidR="002A0F33" w:rsidRPr="00C95D04">
        <w:rPr>
          <w:i/>
        </w:rPr>
        <w:t>in PBS, showing α and β phases</w:t>
      </w:r>
      <w:r w:rsidR="007619AE" w:rsidRPr="00C95D04">
        <w:rPr>
          <w:i/>
        </w:rPr>
        <w:t xml:space="preserve"> </w:t>
      </w:r>
      <w:r w:rsidR="0044318F" w:rsidRPr="00C95D04">
        <w:rPr>
          <w:i/>
        </w:rPr>
        <w:t>(</w:t>
      </w:r>
      <w:r w:rsidR="007619AE" w:rsidRPr="00C95D04">
        <w:rPr>
          <w:i/>
        </w:rPr>
        <w:t xml:space="preserve">Right </w:t>
      </w:r>
      <w:r w:rsidR="0044318F" w:rsidRPr="00C95D04">
        <w:rPr>
          <w:i/>
        </w:rPr>
        <w:t xml:space="preserve">inset SEM </w:t>
      </w:r>
      <w:r w:rsidR="00AE5D92" w:rsidRPr="00C95D04">
        <w:rPr>
          <w:i/>
        </w:rPr>
        <w:t>of human</w:t>
      </w:r>
      <w:r w:rsidR="00B84D16" w:rsidRPr="00C95D04">
        <w:rPr>
          <w:i/>
        </w:rPr>
        <w:t xml:space="preserve"> bone of 22 year old male [</w:t>
      </w:r>
      <w:r w:rsidR="00F352DC">
        <w:fldChar w:fldCharType="begin"/>
      </w:r>
      <w:r w:rsidR="00F352DC">
        <w:instrText xml:space="preserve"> REF _Ref311893611 \r \h  \* MERGEFORMAT </w:instrText>
      </w:r>
      <w:r w:rsidR="00F352DC">
        <w:fldChar w:fldCharType="separate"/>
      </w:r>
      <w:r w:rsidR="00F924DA" w:rsidRPr="00F924DA">
        <w:rPr>
          <w:i/>
        </w:rPr>
        <w:t>126</w:t>
      </w:r>
      <w:r w:rsidR="00F352DC">
        <w:fldChar w:fldCharType="end"/>
      </w:r>
      <w:r w:rsidR="00B84D16" w:rsidRPr="00C95D04">
        <w:rPr>
          <w:i/>
        </w:rPr>
        <w:t>]</w:t>
      </w:r>
      <w:r w:rsidR="007619AE" w:rsidRPr="00C95D04">
        <w:rPr>
          <w:i/>
        </w:rPr>
        <w:t xml:space="preserve"> and left inset change of surface composition during corrosion</w:t>
      </w:r>
      <w:r w:rsidR="00C95D04" w:rsidRPr="00C95D04">
        <w:rPr>
          <w:i/>
        </w:rPr>
        <w:t xml:space="preserve">, where (A) </w:t>
      </w:r>
      <w:r w:rsidR="004019A1">
        <w:rPr>
          <w:i/>
        </w:rPr>
        <w:t xml:space="preserve">is the </w:t>
      </w:r>
      <w:r w:rsidR="00C95D04" w:rsidRPr="00C95D04">
        <w:rPr>
          <w:i/>
        </w:rPr>
        <w:t xml:space="preserve">initial surface and (B) </w:t>
      </w:r>
      <w:r w:rsidR="004019A1">
        <w:rPr>
          <w:i/>
        </w:rPr>
        <w:t xml:space="preserve">is the </w:t>
      </w:r>
      <w:r w:rsidR="00C95D04" w:rsidRPr="00C95D04">
        <w:rPr>
          <w:i/>
        </w:rPr>
        <w:t>surface after corrosion</w:t>
      </w:r>
      <w:r w:rsidR="007619AE" w:rsidRPr="00C95D04">
        <w:rPr>
          <w:i/>
        </w:rPr>
        <w:t xml:space="preserve"> </w:t>
      </w:r>
      <w:r w:rsidR="00C95D04" w:rsidRPr="00C95D04">
        <w:rPr>
          <w:i/>
        </w:rPr>
        <w:t>[</w:t>
      </w:r>
      <w:r w:rsidR="00F352DC">
        <w:fldChar w:fldCharType="begin"/>
      </w:r>
      <w:r w:rsidR="00F352DC">
        <w:instrText xml:space="preserve"> REF _Ref315558940 \r \h  \* MERGEFORMAT </w:instrText>
      </w:r>
      <w:r w:rsidR="00F352DC">
        <w:fldChar w:fldCharType="separate"/>
      </w:r>
      <w:r w:rsidR="00F924DA" w:rsidRPr="00F924DA">
        <w:rPr>
          <w:i/>
        </w:rPr>
        <w:t>63</w:t>
      </w:r>
      <w:r w:rsidR="00F352DC">
        <w:fldChar w:fldCharType="end"/>
      </w:r>
      <w:r w:rsidR="00C95D04" w:rsidRPr="00C95D04">
        <w:rPr>
          <w:i/>
        </w:rPr>
        <w:t>]</w:t>
      </w:r>
      <w:r w:rsidR="00B84D16" w:rsidRPr="00C95D04">
        <w:rPr>
          <w:i/>
        </w:rPr>
        <w:t>)</w:t>
      </w:r>
      <w:r w:rsidR="00C95D04" w:rsidRPr="00C95D04">
        <w:rPr>
          <w:i/>
        </w:rPr>
        <w:t xml:space="preserve"> </w:t>
      </w:r>
      <w:r w:rsidR="00B84D16" w:rsidRPr="00C95D04">
        <w:rPr>
          <w:i/>
        </w:rPr>
        <w:t>.</w:t>
      </w:r>
      <w:bookmarkEnd w:id="123"/>
    </w:p>
    <w:p w:rsidR="00AE5D92" w:rsidRPr="00AE5D92" w:rsidRDefault="00AE5D92" w:rsidP="00AE5D92"/>
    <w:p w:rsidR="00FE35CC" w:rsidRPr="00504FAF" w:rsidRDefault="00FE35CC" w:rsidP="00FE35CC">
      <w:pPr>
        <w:pStyle w:val="Heading3"/>
        <w:ind w:firstLine="0"/>
      </w:pPr>
      <w:bookmarkStart w:id="124" w:name="_Toc330042232"/>
      <w:r w:rsidRPr="00504FAF">
        <w:t>5.1.1.</w:t>
      </w:r>
      <w:r w:rsidR="00885AA2" w:rsidRPr="00504FAF">
        <w:t>3</w:t>
      </w:r>
      <w:r w:rsidR="00315C4B" w:rsidRPr="00504FAF">
        <w:t xml:space="preserve"> SEM/EDS of</w:t>
      </w:r>
      <w:r w:rsidRPr="00504FAF">
        <w:t xml:space="preserve"> Mechanically Polished </w:t>
      </w:r>
      <w:r w:rsidR="0027412C" w:rsidRPr="00504FAF">
        <w:t>Alloys</w:t>
      </w:r>
      <w:r w:rsidR="00315C4B" w:rsidRPr="00504FAF">
        <w:t>/MMCs in PBS</w:t>
      </w:r>
      <w:r w:rsidR="0027412C" w:rsidRPr="00504FAF">
        <w:t xml:space="preserve"> </w:t>
      </w:r>
      <w:r w:rsidR="005D0233" w:rsidRPr="00504FAF">
        <w:t>a</w:t>
      </w:r>
      <w:r w:rsidRPr="00504FAF">
        <w:t>fter Dynamic Immersion</w:t>
      </w:r>
      <w:r w:rsidR="0027412C" w:rsidRPr="00504FAF">
        <w:t xml:space="preserve"> </w:t>
      </w:r>
      <w:r w:rsidR="00315C4B" w:rsidRPr="00504FAF">
        <w:t>Test</w:t>
      </w:r>
      <w:bookmarkEnd w:id="124"/>
    </w:p>
    <w:p w:rsidR="007A21A1" w:rsidRDefault="00AE5D92" w:rsidP="007A21A1">
      <w:pPr>
        <w:keepNext w:val="0"/>
        <w:spacing w:line="600" w:lineRule="auto"/>
        <w:ind w:firstLine="0"/>
        <w:rPr>
          <w:szCs w:val="24"/>
        </w:rPr>
      </w:pPr>
      <w:r>
        <w:t xml:space="preserve">             </w:t>
      </w:r>
      <w:r w:rsidR="007B5CEB">
        <w:t>Dynamic immersion test</w:t>
      </w:r>
      <w:r w:rsidR="007A21A1">
        <w:t>s</w:t>
      </w:r>
      <w:r w:rsidR="007B5CEB">
        <w:t xml:space="preserve"> were </w:t>
      </w:r>
      <w:r w:rsidR="00F65F6E">
        <w:t xml:space="preserve">performed to </w:t>
      </w:r>
      <w:r w:rsidR="0083578F">
        <w:t xml:space="preserve">access the effect of velocity on </w:t>
      </w:r>
      <w:r w:rsidR="007A21A1">
        <w:t xml:space="preserve">degradation behavior of </w:t>
      </w:r>
      <w:r w:rsidR="0083578F">
        <w:t xml:space="preserve">Mg </w:t>
      </w:r>
      <w:r w:rsidR="007A21A1">
        <w:t>alloy</w:t>
      </w:r>
      <w:r w:rsidR="007D6464">
        <w:t xml:space="preserve">s/MMCs </w:t>
      </w:r>
      <w:r w:rsidR="007A21A1">
        <w:rPr>
          <w:rFonts w:eastAsia="Calibri"/>
        </w:rPr>
        <w:t xml:space="preserve">in PBS at 37 </w:t>
      </w:r>
      <w:r w:rsidR="007A21A1">
        <w:rPr>
          <w:rFonts w:eastAsia="Calibri"/>
          <w:vertAlign w:val="superscript"/>
        </w:rPr>
        <w:t>o</w:t>
      </w:r>
      <w:r w:rsidR="007A21A1">
        <w:rPr>
          <w:rFonts w:eastAsia="Calibri"/>
        </w:rPr>
        <w:t xml:space="preserve">C using a vortex shaker with a constant speed of ~500 rpm for 144 hours. </w:t>
      </w:r>
      <w:r w:rsidR="00015984">
        <w:t xml:space="preserve">Figure 5.8 shows the </w:t>
      </w:r>
      <w:r w:rsidR="00780831" w:rsidRPr="00536A95">
        <w:t xml:space="preserve">SEM photomicrographs </w:t>
      </w:r>
      <w:r w:rsidR="00FC1553">
        <w:t xml:space="preserve">of mechanically polished samples </w:t>
      </w:r>
      <w:r w:rsidR="00780831" w:rsidRPr="00536A95">
        <w:t xml:space="preserve">after dynamic </w:t>
      </w:r>
      <w:r w:rsidR="00015984" w:rsidRPr="00536A95">
        <w:t>immersion</w:t>
      </w:r>
      <w:r w:rsidR="0083578F">
        <w:t xml:space="preserve">. All samples </w:t>
      </w:r>
      <w:r w:rsidR="00E2222E">
        <w:t>exhibited</w:t>
      </w:r>
      <w:r w:rsidR="00015984" w:rsidRPr="00536A95">
        <w:t xml:space="preserve"> </w:t>
      </w:r>
      <w:r w:rsidR="0083578F" w:rsidRPr="0083578F">
        <w:t>evidence of severe</w:t>
      </w:r>
      <w:r w:rsidR="00015984" w:rsidRPr="0083578F">
        <w:t xml:space="preserve"> </w:t>
      </w:r>
      <w:r w:rsidR="0083578F" w:rsidRPr="0083578F">
        <w:t xml:space="preserve">pitting </w:t>
      </w:r>
      <w:r w:rsidR="007A21A1" w:rsidRPr="0083578F">
        <w:t xml:space="preserve">as compared with </w:t>
      </w:r>
      <w:r w:rsidR="0083578F" w:rsidRPr="0083578F">
        <w:t>those</w:t>
      </w:r>
      <w:r w:rsidR="007A21A1" w:rsidRPr="0083578F">
        <w:t xml:space="preserve"> under static conditions</w:t>
      </w:r>
      <w:r w:rsidR="0083578F" w:rsidRPr="0083578F">
        <w:t xml:space="preserve"> (see Figure 5.6)</w:t>
      </w:r>
      <w:r w:rsidR="00AC6B92" w:rsidRPr="0083578F">
        <w:t>.</w:t>
      </w:r>
      <w:r w:rsidR="00AC6B92">
        <w:t xml:space="preserve"> </w:t>
      </w:r>
      <w:r w:rsidR="0083578F">
        <w:t xml:space="preserve">Crack were observed on the surfaces of </w:t>
      </w:r>
      <w:r w:rsidR="00AC6B92">
        <w:t xml:space="preserve">Mg1Zn1Ca (ACI) and Mg1Zn1Ca8Gd </w:t>
      </w:r>
      <w:r w:rsidR="00FC1553">
        <w:t xml:space="preserve">(ACI), </w:t>
      </w:r>
      <w:r w:rsidR="0083578F">
        <w:t>(inset) Figure 5.8</w:t>
      </w:r>
      <w:r w:rsidR="00AC6B92">
        <w:t>, which</w:t>
      </w:r>
      <w:r w:rsidR="0083578F">
        <w:t xml:space="preserve"> are known to </w:t>
      </w:r>
      <w:r w:rsidR="00AC6B92">
        <w:t>cause premature failure</w:t>
      </w:r>
      <w:r w:rsidR="00FC1553">
        <w:t>.</w:t>
      </w:r>
      <w:r w:rsidR="00AC6B92">
        <w:t xml:space="preserve"> </w:t>
      </w:r>
      <w:r w:rsidR="00F31FF4">
        <w:t xml:space="preserve">During dynamic immersion, </w:t>
      </w:r>
      <w:r w:rsidR="0083578F">
        <w:t xml:space="preserve">relative motion between the electrolyte and the </w:t>
      </w:r>
      <w:r w:rsidR="00624B82">
        <w:t xml:space="preserve">samples dislodges </w:t>
      </w:r>
      <w:r w:rsidR="00F31FF4">
        <w:t xml:space="preserve">the corrosion products from </w:t>
      </w:r>
      <w:r w:rsidR="00624B82">
        <w:t xml:space="preserve">the </w:t>
      </w:r>
      <w:r w:rsidR="00F31FF4">
        <w:t>surface</w:t>
      </w:r>
      <w:r w:rsidR="00624B82">
        <w:t xml:space="preserve">, which leads to higher </w:t>
      </w:r>
      <w:r w:rsidR="00F31FF4" w:rsidRPr="00F31FF4">
        <w:t xml:space="preserve">degradation rate </w:t>
      </w:r>
      <w:r w:rsidR="00624B82">
        <w:t>as compared with</w:t>
      </w:r>
      <w:r w:rsidR="00F31FF4" w:rsidRPr="00F31FF4">
        <w:t xml:space="preserve"> static conditions. </w:t>
      </w:r>
      <w:r w:rsidR="007A21A1">
        <w:rPr>
          <w:szCs w:val="24"/>
        </w:rPr>
        <w:t>This is explained in terms of an increase in the critical limiting current, which increases with agitation as the diffusion layer thickness decreases in accordance with the Butler-Volmer equation (Mass-transfer control), see section 4.5.4.</w:t>
      </w:r>
    </w:p>
    <w:p w:rsidR="00F64645" w:rsidRDefault="00FE35CC" w:rsidP="007A21A1">
      <w:pPr>
        <w:keepNext w:val="0"/>
        <w:spacing w:line="600" w:lineRule="auto"/>
        <w:ind w:firstLine="0"/>
        <w:rPr>
          <w:noProof/>
          <w:snapToGrid/>
        </w:rPr>
      </w:pPr>
      <w:r>
        <w:rPr>
          <w:noProof/>
          <w:snapToGrid/>
        </w:rPr>
        <w:drawing>
          <wp:inline distT="0" distB="0" distL="0" distR="0" wp14:anchorId="49B61000" wp14:editId="6890A98A">
            <wp:extent cx="2651760" cy="1984248"/>
            <wp:effectExtent l="0" t="0" r="0" b="0"/>
            <wp:docPr id="4109" name="Picture 4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136" cstate="print">
                      <a:extLst>
                        <a:ext uri="{28A0092B-C50C-407E-A947-70E740481C1C}">
                          <a14:useLocalDpi xmlns:a14="http://schemas.microsoft.com/office/drawing/2010/main" val="0"/>
                        </a:ext>
                      </a:extLst>
                    </a:blip>
                    <a:srcRect l="1602" t="960" b="124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snapToGrid/>
        </w:rPr>
        <w:t xml:space="preserve"> </w:t>
      </w:r>
      <w:r w:rsidR="007A07CB">
        <w:rPr>
          <w:noProof/>
          <w:snapToGrid/>
        </w:rPr>
        <w:t xml:space="preserve">  </w:t>
      </w:r>
      <w:r>
        <w:rPr>
          <w:noProof/>
          <w:snapToGrid/>
        </w:rPr>
        <w:drawing>
          <wp:inline distT="0" distB="0" distL="0" distR="0" wp14:anchorId="10C4EF4C" wp14:editId="6E1CFA1E">
            <wp:extent cx="2651760" cy="1984248"/>
            <wp:effectExtent l="0" t="0" r="0" b="0"/>
            <wp:docPr id="4111" name="Picture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137" cstate="print">
                      <a:extLst>
                        <a:ext uri="{28A0092B-C50C-407E-A947-70E740481C1C}">
                          <a14:useLocalDpi xmlns:a14="http://schemas.microsoft.com/office/drawing/2010/main" val="0"/>
                        </a:ext>
                      </a:extLst>
                    </a:blip>
                    <a:srcRect l="1534" t="96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1F7E5D" w:rsidRDefault="00FE35CC" w:rsidP="00F64645">
      <w:pPr>
        <w:keepNext w:val="0"/>
        <w:spacing w:before="240" w:after="240"/>
        <w:ind w:firstLine="0"/>
        <w:rPr>
          <w:noProof/>
          <w:snapToGrid/>
        </w:rPr>
      </w:pPr>
      <w:r>
        <w:rPr>
          <w:noProof/>
          <w:snapToGrid/>
        </w:rPr>
        <w:drawing>
          <wp:inline distT="0" distB="0" distL="0" distR="0" wp14:anchorId="68B443FC" wp14:editId="66A11ABF">
            <wp:extent cx="2651760" cy="1984248"/>
            <wp:effectExtent l="0" t="0" r="0" b="0"/>
            <wp:docPr id="4112" name="Picture 4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rotWithShape="1">
                    <a:blip r:embed="rId138" cstate="print">
                      <a:extLst>
                        <a:ext uri="{28A0092B-C50C-407E-A947-70E740481C1C}">
                          <a14:useLocalDpi xmlns:a14="http://schemas.microsoft.com/office/drawing/2010/main" val="0"/>
                        </a:ext>
                      </a:extLst>
                    </a:blip>
                    <a:srcRect l="1725" t="121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7A07CB">
        <w:rPr>
          <w:noProof/>
          <w:snapToGrid/>
        </w:rPr>
        <w:t xml:space="preserve">   </w:t>
      </w:r>
      <w:r w:rsidR="00CD4544">
        <w:rPr>
          <w:noProof/>
          <w:snapToGrid/>
        </w:rPr>
        <w:drawing>
          <wp:inline distT="0" distB="0" distL="0" distR="0" wp14:anchorId="4D8C096C" wp14:editId="10524DA1">
            <wp:extent cx="2651760" cy="1984248"/>
            <wp:effectExtent l="0" t="0" r="0" b="0"/>
            <wp:docPr id="26681" name="Picture 26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rotWithShape="1">
                    <a:blip r:embed="rId139" cstate="print">
                      <a:extLst>
                        <a:ext uri="{28A0092B-C50C-407E-A947-70E740481C1C}">
                          <a14:useLocalDpi xmlns:a14="http://schemas.microsoft.com/office/drawing/2010/main" val="0"/>
                        </a:ext>
                      </a:extLst>
                    </a:blip>
                    <a:srcRect l="2072" t="1343" b="133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1F7E5D">
        <w:rPr>
          <w:noProof/>
          <w:snapToGrid/>
        </w:rPr>
        <w:drawing>
          <wp:inline distT="0" distB="0" distL="0" distR="0" wp14:anchorId="4078C15A" wp14:editId="739E6572">
            <wp:extent cx="2651760" cy="1984248"/>
            <wp:effectExtent l="0" t="0" r="0" b="0"/>
            <wp:docPr id="2049" name="Picture 20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51760" cy="1984248"/>
                    </a:xfrm>
                    <a:prstGeom prst="rect">
                      <a:avLst/>
                    </a:prstGeom>
                    <a:noFill/>
                  </pic:spPr>
                </pic:pic>
              </a:graphicData>
            </a:graphic>
          </wp:inline>
        </w:drawing>
      </w:r>
      <w:r w:rsidR="001F7E5D">
        <w:rPr>
          <w:noProof/>
          <w:snapToGrid/>
        </w:rPr>
        <w:t xml:space="preserve"> </w:t>
      </w:r>
      <w:r w:rsidR="00CD4544">
        <w:rPr>
          <w:noProof/>
          <w:snapToGrid/>
        </w:rPr>
        <w:drawing>
          <wp:inline distT="0" distB="0" distL="0" distR="0" wp14:anchorId="1EA6B8C2" wp14:editId="7D0AA4FE">
            <wp:extent cx="2651760" cy="1984248"/>
            <wp:effectExtent l="0" t="0" r="0" b="0"/>
            <wp:docPr id="26682" name="Picture 26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rotWithShape="1">
                    <a:blip r:embed="rId141" cstate="print">
                      <a:extLst>
                        <a:ext uri="{28A0092B-C50C-407E-A947-70E740481C1C}">
                          <a14:useLocalDpi xmlns:a14="http://schemas.microsoft.com/office/drawing/2010/main" val="0"/>
                        </a:ext>
                      </a:extLst>
                    </a:blip>
                    <a:srcRect l="1697" t="1049" b="121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CD4544">
        <w:rPr>
          <w:noProof/>
          <w:snapToGrid/>
        </w:rPr>
        <w:drawing>
          <wp:inline distT="0" distB="0" distL="0" distR="0" wp14:anchorId="1C689F29" wp14:editId="74AE972C">
            <wp:extent cx="2651760" cy="1984248"/>
            <wp:effectExtent l="0" t="0" r="0" b="0"/>
            <wp:docPr id="26683" name="Picture 26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rotWithShape="1">
                    <a:blip r:embed="rId142" cstate="print">
                      <a:extLst>
                        <a:ext uri="{28A0092B-C50C-407E-A947-70E740481C1C}">
                          <a14:useLocalDpi xmlns:a14="http://schemas.microsoft.com/office/drawing/2010/main" val="0"/>
                        </a:ext>
                      </a:extLst>
                    </a:blip>
                    <a:srcRect l="1621" t="1141" b="136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F64645">
        <w:rPr>
          <w:noProof/>
          <w:snapToGrid/>
        </w:rPr>
        <w:t xml:space="preserve">    </w:t>
      </w:r>
      <w:r w:rsidR="00CD4544">
        <w:rPr>
          <w:noProof/>
          <w:snapToGrid/>
        </w:rPr>
        <w:drawing>
          <wp:inline distT="0" distB="0" distL="0" distR="0" wp14:anchorId="68EA646C" wp14:editId="031B8397">
            <wp:extent cx="2651760" cy="1984248"/>
            <wp:effectExtent l="0" t="0" r="0" b="0"/>
            <wp:docPr id="26684" name="Picture 26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rotWithShape="1">
                    <a:blip r:embed="rId143" cstate="print">
                      <a:extLst>
                        <a:ext uri="{28A0092B-C50C-407E-A947-70E740481C1C}">
                          <a14:useLocalDpi xmlns:a14="http://schemas.microsoft.com/office/drawing/2010/main" val="0"/>
                        </a:ext>
                      </a:extLst>
                    </a:blip>
                    <a:srcRect l="1417" t="1451" b="166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5F0753" w:rsidRPr="001F7E5D" w:rsidRDefault="00BA3133" w:rsidP="00F64645">
      <w:pPr>
        <w:keepNext w:val="0"/>
        <w:ind w:firstLine="0"/>
        <w:jc w:val="center"/>
        <w:rPr>
          <w:noProof/>
          <w:snapToGrid/>
        </w:rPr>
      </w:pPr>
      <w:r>
        <w:rPr>
          <w:noProof/>
          <w:snapToGrid/>
        </w:rPr>
        <w:drawing>
          <wp:inline distT="0" distB="0" distL="0" distR="0" wp14:anchorId="5193F11A" wp14:editId="33954399">
            <wp:extent cx="2651760" cy="1984248"/>
            <wp:effectExtent l="0" t="0" r="0" b="0"/>
            <wp:docPr id="26685" name="Picture 26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rotWithShape="1">
                    <a:blip r:embed="rId144" cstate="print">
                      <a:extLst>
                        <a:ext uri="{28A0092B-C50C-407E-A947-70E740481C1C}">
                          <a14:useLocalDpi xmlns:a14="http://schemas.microsoft.com/office/drawing/2010/main" val="0"/>
                        </a:ext>
                      </a:extLst>
                    </a:blip>
                    <a:srcRect l="1438" t="1205" r="1" b="120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F31FF4" w:rsidRDefault="00AC7BFC" w:rsidP="00F64645">
      <w:pPr>
        <w:keepNext w:val="0"/>
        <w:spacing w:line="240" w:lineRule="auto"/>
        <w:ind w:firstLine="0"/>
        <w:jc w:val="center"/>
        <w:rPr>
          <w:i/>
        </w:rPr>
      </w:pPr>
      <w:bookmarkStart w:id="125" w:name="_Toc330042760"/>
      <w:r w:rsidRPr="00B546FA">
        <w:rPr>
          <w:b/>
          <w:i/>
        </w:rPr>
        <w:t>Figure</w:t>
      </w:r>
      <w:r w:rsidR="00B307D7" w:rsidRPr="00B546FA">
        <w:rPr>
          <w:b/>
          <w:i/>
        </w:rPr>
        <w:t xml:space="preserv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8</w:t>
      </w:r>
      <w:r w:rsidR="00DF14EA">
        <w:rPr>
          <w:b/>
          <w:i/>
        </w:rPr>
        <w:fldChar w:fldCharType="end"/>
      </w:r>
      <w:r w:rsidRPr="00B546FA">
        <w:rPr>
          <w:b/>
          <w:i/>
        </w:rPr>
        <w:t xml:space="preserve">: </w:t>
      </w:r>
      <w:r w:rsidR="00FE35CC" w:rsidRPr="00B546FA">
        <w:rPr>
          <w:i/>
        </w:rPr>
        <w:t>SEM photomicrographs of mechanically polished alloys after dynamic immersion test in PBS.</w:t>
      </w:r>
      <w:bookmarkEnd w:id="125"/>
    </w:p>
    <w:p w:rsidR="00F31FF4" w:rsidRDefault="00F31FF4" w:rsidP="00F64645">
      <w:pPr>
        <w:keepNext w:val="0"/>
        <w:spacing w:line="240" w:lineRule="auto"/>
        <w:ind w:firstLine="0"/>
        <w:jc w:val="center"/>
        <w:rPr>
          <w:i/>
        </w:rPr>
      </w:pPr>
    </w:p>
    <w:p w:rsidR="00F31FF4" w:rsidRDefault="00F31FF4" w:rsidP="00F64645">
      <w:pPr>
        <w:keepNext w:val="0"/>
        <w:spacing w:line="240" w:lineRule="auto"/>
        <w:ind w:firstLine="0"/>
        <w:jc w:val="center"/>
        <w:rPr>
          <w:i/>
        </w:rPr>
      </w:pPr>
    </w:p>
    <w:p w:rsidR="003A0C97" w:rsidRDefault="00885AA2" w:rsidP="00F31FF4">
      <w:pPr>
        <w:pStyle w:val="Heading3"/>
        <w:keepNext w:val="0"/>
        <w:ind w:firstLine="0"/>
      </w:pPr>
      <w:bookmarkStart w:id="126" w:name="_Toc330042233"/>
      <w:r>
        <w:t>5.1.1.4</w:t>
      </w:r>
      <w:r w:rsidR="003A0C97" w:rsidRPr="003457BE">
        <w:t xml:space="preserve"> SEM/EDS</w:t>
      </w:r>
      <w:r w:rsidR="00315C4B">
        <w:t xml:space="preserve"> of</w:t>
      </w:r>
      <w:r w:rsidR="003A0C97" w:rsidRPr="003457BE">
        <w:t xml:space="preserve"> Anodized </w:t>
      </w:r>
      <w:r w:rsidR="00624B82">
        <w:t xml:space="preserve">Mg </w:t>
      </w:r>
      <w:r w:rsidR="003A0C97" w:rsidRPr="003457BE">
        <w:t>Alloys</w:t>
      </w:r>
      <w:r w:rsidR="00315C4B">
        <w:t>/MMCs</w:t>
      </w:r>
      <w:r w:rsidR="003A0C97" w:rsidRPr="003457BE">
        <w:t xml:space="preserve"> after Potentiodynamic Corrosion</w:t>
      </w:r>
      <w:r w:rsidR="00315C4B">
        <w:t xml:space="preserve"> in PBS</w:t>
      </w:r>
      <w:bookmarkEnd w:id="126"/>
      <w:r w:rsidR="003A0C97">
        <w:t xml:space="preserve"> </w:t>
      </w:r>
    </w:p>
    <w:p w:rsidR="003A0C97" w:rsidRDefault="00624B82" w:rsidP="00F31FF4">
      <w:pPr>
        <w:keepNext w:val="0"/>
        <w:spacing w:line="600" w:lineRule="auto"/>
      </w:pPr>
      <w:r>
        <w:t xml:space="preserve">The surface of anodized Mg alloys/MMCs </w:t>
      </w:r>
      <w:r w:rsidR="003A0C97">
        <w:t>generally consists of two layers</w:t>
      </w:r>
      <w:r>
        <w:t>;</w:t>
      </w:r>
      <w:r w:rsidR="003A0C97">
        <w:t xml:space="preserve"> </w:t>
      </w:r>
      <w:r>
        <w:t>oxides composed of heavy metals</w:t>
      </w:r>
      <w:r w:rsidR="00791297">
        <w:t xml:space="preserve"> that are dense and non-porous and the other composed of light </w:t>
      </w:r>
      <w:r>
        <w:t>metals</w:t>
      </w:r>
      <w:r w:rsidR="00791297">
        <w:t xml:space="preserve"> that are less dense and porous (see section 4.3.2 on corrosion kinetics)</w:t>
      </w:r>
      <w:r>
        <w:t xml:space="preserve">. The </w:t>
      </w:r>
      <w:r w:rsidR="003B08D2">
        <w:t>thickness</w:t>
      </w:r>
      <w:r>
        <w:t xml:space="preserve"> of surface oxides on Mg based alloys/MMCs has been reported to r</w:t>
      </w:r>
      <w:r w:rsidR="003B08D2">
        <w:t>ang</w:t>
      </w:r>
      <w:r>
        <w:t>e</w:t>
      </w:r>
      <w:r w:rsidR="003B08D2">
        <w:t xml:space="preserve"> </w:t>
      </w:r>
      <w:r>
        <w:t>between</w:t>
      </w:r>
      <w:r w:rsidR="003B08D2">
        <w:t xml:space="preserve"> 5-</w:t>
      </w:r>
      <w:r w:rsidR="003A0C97">
        <w:t>50 μm [</w:t>
      </w:r>
      <w:r w:rsidR="00F352DC">
        <w:fldChar w:fldCharType="begin"/>
      </w:r>
      <w:r w:rsidR="00F352DC">
        <w:instrText xml:space="preserve"> REF _Ref315378410 \r \h  \* MERGEFORMAT </w:instrText>
      </w:r>
      <w:r w:rsidR="00F352DC">
        <w:fldChar w:fldCharType="separate"/>
      </w:r>
      <w:r w:rsidR="00F924DA">
        <w:t>6</w:t>
      </w:r>
      <w:r w:rsidR="00F352DC">
        <w:fldChar w:fldCharType="end"/>
      </w:r>
      <w:r w:rsidR="005A6FF7">
        <w:t>,</w:t>
      </w:r>
      <w:r w:rsidR="00F352DC">
        <w:fldChar w:fldCharType="begin"/>
      </w:r>
      <w:r w:rsidR="00F352DC">
        <w:instrText xml:space="preserve"> REF _Ref315777003 \r \h  \* MERGEFORMAT </w:instrText>
      </w:r>
      <w:r w:rsidR="00F352DC">
        <w:fldChar w:fldCharType="separate"/>
      </w:r>
      <w:r w:rsidR="00F924DA">
        <w:t>131</w:t>
      </w:r>
      <w:r w:rsidR="00F352DC">
        <w:fldChar w:fldCharType="end"/>
      </w:r>
      <w:r w:rsidR="00F555A1">
        <w:rPr>
          <w:szCs w:val="24"/>
        </w:rPr>
        <w:t>,</w:t>
      </w:r>
      <w:r w:rsidR="00F352DC">
        <w:fldChar w:fldCharType="begin"/>
      </w:r>
      <w:r w:rsidR="00F352DC">
        <w:instrText xml:space="preserve"> REF _Ref315777007 \r \h  \* MERGEFORMAT </w:instrText>
      </w:r>
      <w:r w:rsidR="00F352DC">
        <w:fldChar w:fldCharType="separate"/>
      </w:r>
      <w:r w:rsidR="00F924DA" w:rsidRPr="00F924DA">
        <w:rPr>
          <w:szCs w:val="24"/>
        </w:rPr>
        <w:t>132</w:t>
      </w:r>
      <w:r w:rsidR="00F352DC">
        <w:fldChar w:fldCharType="end"/>
      </w:r>
      <w:r w:rsidR="003A0C97">
        <w:t>]</w:t>
      </w:r>
      <w:r w:rsidR="00791297">
        <w:t xml:space="preserve">, but is dependent on </w:t>
      </w:r>
      <w:r w:rsidR="003A0C97">
        <w:t>processing parameters</w:t>
      </w:r>
      <w:r w:rsidR="00791297">
        <w:t xml:space="preserve"> such as:</w:t>
      </w:r>
      <w:r w:rsidR="003A0C97">
        <w:t xml:space="preserve"> exposure time, </w:t>
      </w:r>
      <w:r w:rsidR="00791297">
        <w:t xml:space="preserve">type of </w:t>
      </w:r>
      <w:r w:rsidR="003A0C97">
        <w:t>electrolyte</w:t>
      </w:r>
      <w:r w:rsidR="00791297">
        <w:t xml:space="preserve"> and  </w:t>
      </w:r>
      <w:r w:rsidR="003A0C97">
        <w:t>temperature</w:t>
      </w:r>
      <w:r w:rsidR="00791297">
        <w:t>. The aforementioned conditions significantly</w:t>
      </w:r>
      <w:r w:rsidR="003A0C97">
        <w:t xml:space="preserve"> </w:t>
      </w:r>
      <w:r w:rsidR="00791297">
        <w:t>affect</w:t>
      </w:r>
      <w:r w:rsidR="003A0C97">
        <w:t xml:space="preserve"> the </w:t>
      </w:r>
      <w:r w:rsidR="00791297">
        <w:t>morphology</w:t>
      </w:r>
      <w:r w:rsidR="003A0C97">
        <w:t>, tribological properties and</w:t>
      </w:r>
      <w:r w:rsidR="00791297">
        <w:t xml:space="preserve"> oxide </w:t>
      </w:r>
      <w:r w:rsidR="003A0C97">
        <w:t>adhesion [</w:t>
      </w:r>
      <w:r w:rsidR="00F352DC">
        <w:fldChar w:fldCharType="begin"/>
      </w:r>
      <w:r w:rsidR="00F352DC">
        <w:instrText xml:space="preserve"> REF _Ref315378410 \r \h  \* MERGEFORMAT </w:instrText>
      </w:r>
      <w:r w:rsidR="00F352DC">
        <w:fldChar w:fldCharType="separate"/>
      </w:r>
      <w:r w:rsidR="00F924DA">
        <w:t>6</w:t>
      </w:r>
      <w:r w:rsidR="00F352DC">
        <w:fldChar w:fldCharType="end"/>
      </w:r>
      <w:r w:rsidR="003A0C97">
        <w:t xml:space="preserve">]. </w:t>
      </w:r>
      <w:r w:rsidR="00791297">
        <w:t xml:space="preserve">The resulting material </w:t>
      </w:r>
      <w:r w:rsidR="00CB65AD">
        <w:t>properties affect its</w:t>
      </w:r>
      <w:r w:rsidR="003A0C97">
        <w:t xml:space="preserve"> corrosion resistance</w:t>
      </w:r>
      <w:r w:rsidR="00BC1192">
        <w:t>, mechanical integrity</w:t>
      </w:r>
      <w:r w:rsidR="003A0C97">
        <w:t xml:space="preserve"> and initial stability in physiological solutions. </w:t>
      </w:r>
      <w:r w:rsidR="00CB65AD">
        <w:t>Thus, an a</w:t>
      </w:r>
      <w:r w:rsidR="003A0C97">
        <w:t>nodiz</w:t>
      </w:r>
      <w:r w:rsidR="00CB65AD">
        <w:t>ed implant device</w:t>
      </w:r>
      <w:r w:rsidR="003A0C97">
        <w:t xml:space="preserve"> </w:t>
      </w:r>
      <w:r w:rsidR="003A0C97" w:rsidRPr="00314869">
        <w:t>can</w:t>
      </w:r>
      <w:r w:rsidR="003A0C97">
        <w:t xml:space="preserve"> provide </w:t>
      </w:r>
      <w:r w:rsidR="00CB65AD">
        <w:t>adequate</w:t>
      </w:r>
      <w:r w:rsidR="003A0C97" w:rsidRPr="00314869">
        <w:t xml:space="preserve"> </w:t>
      </w:r>
      <w:r w:rsidR="00CB65AD">
        <w:t>corrosion resistance to allow healing after surgery, such that once implanted, corrosion is delayed as healing takes place in the area of the surgery.</w:t>
      </w:r>
      <w:r w:rsidR="003A0C97">
        <w:t xml:space="preserve"> SEM</w:t>
      </w:r>
      <w:r w:rsidR="00CB65AD">
        <w:t>/</w:t>
      </w:r>
      <w:r w:rsidR="003A0C97">
        <w:t xml:space="preserve">EDS </w:t>
      </w:r>
      <w:r w:rsidR="00CD1B77">
        <w:t>analyses of anodized samples after potentiodynamic corrosion are</w:t>
      </w:r>
      <w:r w:rsidR="00CB65AD">
        <w:t xml:space="preserve"> shown in Figure 5.9</w:t>
      </w:r>
      <w:r w:rsidR="00CD1B77">
        <w:t>, where</w:t>
      </w:r>
      <w:r w:rsidR="003A0C97">
        <w:t xml:space="preserve"> </w:t>
      </w:r>
      <w:r w:rsidR="00CD1B77">
        <w:t>although t</w:t>
      </w:r>
      <w:r w:rsidR="003A0C97">
        <w:t xml:space="preserve">he </w:t>
      </w:r>
      <w:r w:rsidR="00F822A4">
        <w:t xml:space="preserve">anodized </w:t>
      </w:r>
      <w:r w:rsidR="003A0C97">
        <w:t xml:space="preserve">samples </w:t>
      </w:r>
      <w:r w:rsidR="00CD1B77">
        <w:t xml:space="preserve">appeared to be </w:t>
      </w:r>
      <w:r w:rsidR="003A0C97">
        <w:t xml:space="preserve">smoother </w:t>
      </w:r>
      <w:r w:rsidR="00CD1B77">
        <w:t>than</w:t>
      </w:r>
      <w:r w:rsidR="003A0C97">
        <w:t xml:space="preserve"> </w:t>
      </w:r>
      <w:r w:rsidR="00B307D7">
        <w:t>mechanically polished</w:t>
      </w:r>
      <w:r w:rsidR="00CD1B77">
        <w:t xml:space="preserve"> samples, there was </w:t>
      </w:r>
      <w:r w:rsidR="00F822A4">
        <w:t>no significant variation in composition</w:t>
      </w:r>
      <w:r w:rsidR="00CD1B77">
        <w:t xml:space="preserve"> (see EDS analysis in Figure 5.9)</w:t>
      </w:r>
      <w:r w:rsidR="00B307D7">
        <w:t>. Anodiz</w:t>
      </w:r>
      <w:r w:rsidR="00A97103">
        <w:t>ation</w:t>
      </w:r>
      <w:r w:rsidR="00B307D7">
        <w:t xml:space="preserve"> </w:t>
      </w:r>
      <w:r w:rsidR="003A0C97">
        <w:t>develop</w:t>
      </w:r>
      <w:r w:rsidR="00B307D7">
        <w:t>s</w:t>
      </w:r>
      <w:r w:rsidR="003A0C97">
        <w:t xml:space="preserve"> a uniform passivation layer on the surface</w:t>
      </w:r>
      <w:r w:rsidR="00CD1B77">
        <w:t xml:space="preserve">, which </w:t>
      </w:r>
      <w:r w:rsidR="005C2BBC">
        <w:t xml:space="preserve">prevents direct contact of </w:t>
      </w:r>
      <w:r w:rsidR="003A0C97">
        <w:t xml:space="preserve">electrolyte with the </w:t>
      </w:r>
      <w:r w:rsidR="005C2BBC">
        <w:t>substrate</w:t>
      </w:r>
      <w:r w:rsidR="003A0C97">
        <w:t xml:space="preserve">. </w:t>
      </w:r>
      <w:r w:rsidR="00E150BB">
        <w:t>E</w:t>
      </w:r>
      <w:r w:rsidR="00CD1B77">
        <w:t xml:space="preserve">vidence of </w:t>
      </w:r>
      <w:r w:rsidR="00E150BB">
        <w:t xml:space="preserve">the occurrence of </w:t>
      </w:r>
      <w:r w:rsidR="003A0C97">
        <w:t>pit</w:t>
      </w:r>
      <w:r w:rsidR="00CD1B77">
        <w:t>ting corrosion during anodization</w:t>
      </w:r>
      <w:r w:rsidR="00E150BB">
        <w:t>,</w:t>
      </w:r>
      <w:r w:rsidR="00CD1B77">
        <w:t xml:space="preserve"> </w:t>
      </w:r>
      <w:r w:rsidR="00F822A4">
        <w:t>and in some cases</w:t>
      </w:r>
      <w:r w:rsidR="00CD1B77">
        <w:t>,</w:t>
      </w:r>
      <w:r w:rsidR="00F822A4">
        <w:t xml:space="preserve"> </w:t>
      </w:r>
      <w:r w:rsidR="00CD1B77">
        <w:t xml:space="preserve">stress-induced </w:t>
      </w:r>
      <w:r w:rsidR="00F822A4">
        <w:t xml:space="preserve">cracks </w:t>
      </w:r>
      <w:r w:rsidR="00E150BB">
        <w:t>were</w:t>
      </w:r>
      <w:r w:rsidR="00CD1B77">
        <w:t xml:space="preserve"> observed. </w:t>
      </w:r>
      <w:r w:rsidR="00E150BB">
        <w:t xml:space="preserve">Pits generally develop </w:t>
      </w:r>
      <w:r w:rsidR="00CD1B77">
        <w:t xml:space="preserve">due to </w:t>
      </w:r>
      <w:r w:rsidR="00E150BB">
        <w:t xml:space="preserve">aggressive attack by </w:t>
      </w:r>
      <w:r w:rsidR="003A0C97">
        <w:t xml:space="preserve">chloride ions </w:t>
      </w:r>
      <w:r w:rsidR="00E150BB">
        <w:t xml:space="preserve">at defects in </w:t>
      </w:r>
      <w:r w:rsidR="003A0C97">
        <w:t>the oxide film [</w:t>
      </w:r>
      <w:r w:rsidR="00F352DC">
        <w:fldChar w:fldCharType="begin"/>
      </w:r>
      <w:r w:rsidR="00F352DC">
        <w:instrText xml:space="preserve"> REF _Ref315378410 \r \h  \* MERGEFORMAT </w:instrText>
      </w:r>
      <w:r w:rsidR="00F352DC">
        <w:fldChar w:fldCharType="separate"/>
      </w:r>
      <w:r w:rsidR="00F924DA">
        <w:t>6</w:t>
      </w:r>
      <w:r w:rsidR="00F352DC">
        <w:fldChar w:fldCharType="end"/>
      </w:r>
      <w:r w:rsidR="003A0C97">
        <w:t xml:space="preserve">]. </w:t>
      </w:r>
    </w:p>
    <w:p w:rsidR="003A0C97" w:rsidRDefault="003A0C97" w:rsidP="003A0C97">
      <w:pPr>
        <w:pStyle w:val="abbreviations"/>
        <w:tabs>
          <w:tab w:val="clear" w:pos="3402"/>
          <w:tab w:val="left" w:pos="0"/>
        </w:tabs>
        <w:ind w:left="0" w:firstLine="0"/>
        <w:rPr>
          <w:noProof/>
        </w:rPr>
      </w:pPr>
      <w:r>
        <w:rPr>
          <w:rFonts w:ascii="Times New Roman" w:hAnsi="Times New Roman"/>
          <w:b/>
          <w:noProof/>
          <w:sz w:val="24"/>
          <w:szCs w:val="24"/>
        </w:rPr>
        <w:drawing>
          <wp:inline distT="0" distB="0" distL="0" distR="0" wp14:anchorId="004F0433" wp14:editId="7260D42B">
            <wp:extent cx="2651760" cy="1984248"/>
            <wp:effectExtent l="0" t="0" r="0" b="0"/>
            <wp:docPr id="26668" name="Picture 26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rotWithShape="1">
                    <a:blip r:embed="rId145" cstate="print">
                      <a:extLst>
                        <a:ext uri="{28A0092B-C50C-407E-A947-70E740481C1C}">
                          <a14:useLocalDpi xmlns:a14="http://schemas.microsoft.com/office/drawing/2010/main" val="0"/>
                        </a:ext>
                      </a:extLst>
                    </a:blip>
                    <a:srcRect l="1215" t="824" b="1428"/>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7B865F2" wp14:editId="482B9B0D">
            <wp:extent cx="2651760" cy="1984248"/>
            <wp:effectExtent l="0" t="0" r="0" b="0"/>
            <wp:docPr id="26669" name="Picture 26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22" r="-1" b="168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5F0753" w:rsidRDefault="003A0C97" w:rsidP="003A0C97">
      <w:pPr>
        <w:pStyle w:val="abbreviations"/>
        <w:tabs>
          <w:tab w:val="clear" w:pos="3402"/>
          <w:tab w:val="left" w:pos="0"/>
        </w:tabs>
        <w:ind w:left="0" w:firstLine="0"/>
        <w:rPr>
          <w:noProof/>
        </w:rPr>
      </w:pPr>
      <w:r>
        <w:rPr>
          <w:noProof/>
        </w:rPr>
        <w:drawing>
          <wp:inline distT="0" distB="0" distL="0" distR="0" wp14:anchorId="4BE82D05" wp14:editId="2513F6DA">
            <wp:extent cx="2651760" cy="1984248"/>
            <wp:effectExtent l="0" t="0" r="0" b="0"/>
            <wp:docPr id="26670" name="Picture 26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147" cstate="print">
                      <a:extLst>
                        <a:ext uri="{28A0092B-C50C-407E-A947-70E740481C1C}">
                          <a14:useLocalDpi xmlns:a14="http://schemas.microsoft.com/office/drawing/2010/main" val="0"/>
                        </a:ext>
                      </a:extLst>
                    </a:blip>
                    <a:srcRect l="1042" b="160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9F1E177" wp14:editId="1F6344A9">
            <wp:extent cx="2651760" cy="1984248"/>
            <wp:effectExtent l="0" t="0" r="0" b="0"/>
            <wp:docPr id="26671" name="Picture 26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rotWithShape="1">
                    <a:blip r:embed="rId148" cstate="print">
                      <a:extLst>
                        <a:ext uri="{28A0092B-C50C-407E-A947-70E740481C1C}">
                          <a14:useLocalDpi xmlns:a14="http://schemas.microsoft.com/office/drawing/2010/main" val="0"/>
                        </a:ext>
                      </a:extLst>
                    </a:blip>
                    <a:srcRect l="84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Pr="001229B7">
        <w:rPr>
          <w:noProof/>
        </w:rPr>
        <w:t xml:space="preserve"> </w:t>
      </w:r>
    </w:p>
    <w:p w:rsidR="005F0753" w:rsidRDefault="003A0C97" w:rsidP="003A0C97">
      <w:pPr>
        <w:pStyle w:val="abbreviations"/>
        <w:tabs>
          <w:tab w:val="clear" w:pos="3402"/>
          <w:tab w:val="left" w:pos="0"/>
        </w:tabs>
        <w:ind w:left="0" w:firstLine="0"/>
        <w:rPr>
          <w:noProof/>
        </w:rPr>
      </w:pPr>
      <w:r>
        <w:rPr>
          <w:noProof/>
        </w:rPr>
        <w:drawing>
          <wp:inline distT="0" distB="0" distL="0" distR="0" wp14:anchorId="3E4DC43D" wp14:editId="486E1E85">
            <wp:extent cx="2651760" cy="1984248"/>
            <wp:effectExtent l="0" t="0" r="0" b="0"/>
            <wp:docPr id="26672" name="Picture 26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rotWithShape="1">
                    <a:blip r:embed="rId149" cstate="print">
                      <a:extLst>
                        <a:ext uri="{28A0092B-C50C-407E-A947-70E740481C1C}">
                          <a14:useLocalDpi xmlns:a14="http://schemas.microsoft.com/office/drawing/2010/main" val="0"/>
                        </a:ext>
                      </a:extLst>
                    </a:blip>
                    <a:srcRect l="103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3959D4C" wp14:editId="5DC0434D">
            <wp:extent cx="2651760" cy="1984248"/>
            <wp:effectExtent l="0" t="0" r="0" b="0"/>
            <wp:docPr id="26673" name="Picture 26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rotWithShape="1">
                    <a:blip r:embed="rId150" cstate="print">
                      <a:extLst>
                        <a:ext uri="{28A0092B-C50C-407E-A947-70E740481C1C}">
                          <a14:useLocalDpi xmlns:a14="http://schemas.microsoft.com/office/drawing/2010/main" val="0"/>
                        </a:ext>
                      </a:extLst>
                    </a:blip>
                    <a:srcRect l="1051" b="165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3A0C97" w:rsidRDefault="003A0C97" w:rsidP="003A0C97">
      <w:pPr>
        <w:pStyle w:val="abbreviations"/>
        <w:tabs>
          <w:tab w:val="clear" w:pos="3402"/>
          <w:tab w:val="left" w:pos="0"/>
        </w:tabs>
        <w:ind w:left="0" w:firstLine="0"/>
      </w:pPr>
      <w:r>
        <w:rPr>
          <w:noProof/>
        </w:rPr>
        <w:drawing>
          <wp:inline distT="0" distB="0" distL="0" distR="0" wp14:anchorId="33E2C0E2" wp14:editId="1D0E64C3">
            <wp:extent cx="2651760" cy="1984248"/>
            <wp:effectExtent l="0" t="0" r="0" b="0"/>
            <wp:docPr id="26674" name="Picture 26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151" cstate="print">
                      <a:extLst>
                        <a:ext uri="{28A0092B-C50C-407E-A947-70E740481C1C}">
                          <a14:useLocalDpi xmlns:a14="http://schemas.microsoft.com/office/drawing/2010/main" val="0"/>
                        </a:ext>
                      </a:extLst>
                    </a:blip>
                    <a:srcRect l="1056" b="161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C4B54" wp14:editId="4022C216">
            <wp:extent cx="2651760" cy="1984248"/>
            <wp:effectExtent l="0" t="0" r="0" b="0"/>
            <wp:docPr id="26675" name="Picture 26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rotWithShape="1">
                    <a:blip r:embed="rId152" cstate="print">
                      <a:extLst>
                        <a:ext uri="{28A0092B-C50C-407E-A947-70E740481C1C}">
                          <a14:useLocalDpi xmlns:a14="http://schemas.microsoft.com/office/drawing/2010/main" val="0"/>
                        </a:ext>
                      </a:extLst>
                    </a:blip>
                    <a:srcRect l="1183" b="166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3A0C97" w:rsidP="00591B4A">
      <w:pPr>
        <w:pStyle w:val="abbreviations"/>
        <w:keepNext/>
        <w:tabs>
          <w:tab w:val="clear" w:pos="3402"/>
          <w:tab w:val="left" w:pos="0"/>
        </w:tabs>
        <w:ind w:left="0" w:firstLine="0"/>
        <w:jc w:val="center"/>
      </w:pPr>
      <w:r>
        <w:rPr>
          <w:noProof/>
        </w:rPr>
        <w:drawing>
          <wp:inline distT="0" distB="0" distL="0" distR="0" wp14:anchorId="107CA767" wp14:editId="192ED2FE">
            <wp:extent cx="2651760" cy="1984248"/>
            <wp:effectExtent l="0" t="0" r="0" b="0"/>
            <wp:docPr id="26677" name="Picture 26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153" cstate="print">
                      <a:extLst>
                        <a:ext uri="{28A0092B-C50C-407E-A947-70E740481C1C}">
                          <a14:useLocalDpi xmlns:a14="http://schemas.microsoft.com/office/drawing/2010/main" val="0"/>
                        </a:ext>
                      </a:extLst>
                    </a:blip>
                    <a:srcRect l="128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3A0C97" w:rsidRPr="005F0753" w:rsidRDefault="00AC7BFC" w:rsidP="005F0753">
      <w:pPr>
        <w:pStyle w:val="Caption"/>
        <w:rPr>
          <w:i/>
          <w:snapToGrid w:val="0"/>
        </w:rPr>
      </w:pPr>
      <w:bookmarkStart w:id="127" w:name="_Toc330042761"/>
      <w:r w:rsidRPr="005F0753">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9</w:t>
      </w:r>
      <w:r w:rsidR="00DF14EA">
        <w:rPr>
          <w:b/>
          <w:i/>
        </w:rPr>
        <w:fldChar w:fldCharType="end"/>
      </w:r>
      <w:r w:rsidRPr="005F0753">
        <w:rPr>
          <w:b/>
          <w:i/>
        </w:rPr>
        <w:t>:</w:t>
      </w:r>
      <w:r w:rsidRPr="005F0753">
        <w:rPr>
          <w:i/>
        </w:rPr>
        <w:t xml:space="preserve"> </w:t>
      </w:r>
      <w:r w:rsidR="003A0C97" w:rsidRPr="005F0753">
        <w:rPr>
          <w:i/>
          <w:snapToGrid w:val="0"/>
        </w:rPr>
        <w:t xml:space="preserve">Photomicrographs of anodized </w:t>
      </w:r>
      <w:r w:rsidR="005F0753">
        <w:rPr>
          <w:i/>
          <w:snapToGrid w:val="0"/>
        </w:rPr>
        <w:t xml:space="preserve">samples </w:t>
      </w:r>
      <w:r w:rsidR="003A0C97" w:rsidRPr="005F0753">
        <w:rPr>
          <w:i/>
          <w:snapToGrid w:val="0"/>
        </w:rPr>
        <w:t xml:space="preserve">after potentiodynamic </w:t>
      </w:r>
      <w:r w:rsidR="005F0753">
        <w:rPr>
          <w:i/>
          <w:snapToGrid w:val="0"/>
        </w:rPr>
        <w:t xml:space="preserve">polarization </w:t>
      </w:r>
      <w:r w:rsidR="003A0C97" w:rsidRPr="005F0753">
        <w:rPr>
          <w:i/>
          <w:snapToGrid w:val="0"/>
        </w:rPr>
        <w:t>test</w:t>
      </w:r>
      <w:r w:rsidR="005F0753">
        <w:rPr>
          <w:i/>
          <w:snapToGrid w:val="0"/>
        </w:rPr>
        <w:t xml:space="preserve"> in PBS at 37 </w:t>
      </w:r>
      <w:r w:rsidR="005F0753">
        <w:rPr>
          <w:i/>
          <w:snapToGrid w:val="0"/>
          <w:vertAlign w:val="superscript"/>
        </w:rPr>
        <w:t>o</w:t>
      </w:r>
      <w:r w:rsidR="005F0753">
        <w:rPr>
          <w:i/>
          <w:snapToGrid w:val="0"/>
        </w:rPr>
        <w:t>C</w:t>
      </w:r>
      <w:r w:rsidR="003A0C97" w:rsidRPr="005F0753">
        <w:rPr>
          <w:i/>
          <w:snapToGrid w:val="0"/>
        </w:rPr>
        <w:t>.</w:t>
      </w:r>
      <w:bookmarkEnd w:id="127"/>
    </w:p>
    <w:p w:rsidR="00FE35CC" w:rsidRDefault="00FE35CC" w:rsidP="007A07CB">
      <w:pPr>
        <w:pStyle w:val="Heading3"/>
        <w:ind w:firstLine="0"/>
      </w:pPr>
      <w:bookmarkStart w:id="128" w:name="_Toc330042234"/>
      <w:r w:rsidRPr="00FB1BAC">
        <w:t>5.1.1.5 SEM/EDS</w:t>
      </w:r>
      <w:r w:rsidR="00315C4B">
        <w:t xml:space="preserve"> of</w:t>
      </w:r>
      <w:r w:rsidRPr="00FB1BAC">
        <w:t xml:space="preserve"> Anodized</w:t>
      </w:r>
      <w:r w:rsidR="0027412C" w:rsidRPr="00FB1BAC">
        <w:t xml:space="preserve"> </w:t>
      </w:r>
      <w:r w:rsidR="00C03CA4">
        <w:t xml:space="preserve">Mg </w:t>
      </w:r>
      <w:r w:rsidR="0027412C" w:rsidRPr="00FB1BAC">
        <w:t>Alloys</w:t>
      </w:r>
      <w:r w:rsidR="00315C4B">
        <w:t>/MMCs</w:t>
      </w:r>
      <w:r w:rsidRPr="00FB1BAC">
        <w:t xml:space="preserve"> </w:t>
      </w:r>
      <w:r w:rsidR="00315C4B">
        <w:t xml:space="preserve">in PBS </w:t>
      </w:r>
      <w:r w:rsidR="00591B4A" w:rsidRPr="00FB1BAC">
        <w:t>after</w:t>
      </w:r>
      <w:r w:rsidRPr="00FB1BAC">
        <w:t xml:space="preserve"> Static Immersion</w:t>
      </w:r>
      <w:r w:rsidR="003746CA">
        <w:t xml:space="preserve"> Test</w:t>
      </w:r>
      <w:bookmarkEnd w:id="128"/>
    </w:p>
    <w:p w:rsidR="00965901" w:rsidRDefault="00E150BB" w:rsidP="0051651B">
      <w:pPr>
        <w:rPr>
          <w:sz w:val="20"/>
        </w:rPr>
      </w:pPr>
      <w:r>
        <w:t>As previously discussed, a</w:t>
      </w:r>
      <w:r w:rsidR="00965901" w:rsidRPr="00965901">
        <w:t xml:space="preserve">nodization of a biodegradable implant imparts initial corrosion resistance and mechanical integrity after implantation and ensures sufficient time for the surgical region to </w:t>
      </w:r>
      <w:r w:rsidR="00965901" w:rsidRPr="00030699">
        <w:rPr>
          <w:szCs w:val="24"/>
        </w:rPr>
        <w:t xml:space="preserve">heal. </w:t>
      </w:r>
      <w:r>
        <w:rPr>
          <w:szCs w:val="24"/>
        </w:rPr>
        <w:t xml:space="preserve">A </w:t>
      </w:r>
      <w:r w:rsidRPr="00030699">
        <w:rPr>
          <w:szCs w:val="24"/>
        </w:rPr>
        <w:t>thicker and uniform</w:t>
      </w:r>
      <w:r w:rsidR="009A627A" w:rsidRPr="00030699">
        <w:rPr>
          <w:szCs w:val="24"/>
        </w:rPr>
        <w:t xml:space="preserve"> </w:t>
      </w:r>
      <w:r>
        <w:rPr>
          <w:szCs w:val="24"/>
        </w:rPr>
        <w:t>oxide</w:t>
      </w:r>
      <w:r w:rsidR="0093496C" w:rsidRPr="00030699">
        <w:rPr>
          <w:szCs w:val="24"/>
        </w:rPr>
        <w:t xml:space="preserve"> layer</w:t>
      </w:r>
      <w:r w:rsidR="00965901" w:rsidRPr="00030699">
        <w:rPr>
          <w:szCs w:val="24"/>
        </w:rPr>
        <w:t xml:space="preserve"> </w:t>
      </w:r>
      <w:r>
        <w:rPr>
          <w:szCs w:val="24"/>
        </w:rPr>
        <w:t xml:space="preserve">is </w:t>
      </w:r>
      <w:r w:rsidR="00965901" w:rsidRPr="00030699">
        <w:rPr>
          <w:szCs w:val="24"/>
        </w:rPr>
        <w:t xml:space="preserve">produced </w:t>
      </w:r>
      <w:r>
        <w:rPr>
          <w:szCs w:val="24"/>
        </w:rPr>
        <w:t xml:space="preserve">on </w:t>
      </w:r>
      <w:r w:rsidRPr="00030699">
        <w:rPr>
          <w:szCs w:val="24"/>
        </w:rPr>
        <w:t xml:space="preserve">Mg samples </w:t>
      </w:r>
      <w:r>
        <w:rPr>
          <w:szCs w:val="24"/>
        </w:rPr>
        <w:t xml:space="preserve">by </w:t>
      </w:r>
      <w:r w:rsidR="00965901" w:rsidRPr="00030699">
        <w:rPr>
          <w:szCs w:val="24"/>
        </w:rPr>
        <w:t xml:space="preserve">anodization </w:t>
      </w:r>
      <w:r>
        <w:rPr>
          <w:szCs w:val="24"/>
        </w:rPr>
        <w:t xml:space="preserve">as compared with that on </w:t>
      </w:r>
      <w:r w:rsidR="00965901" w:rsidRPr="00030699">
        <w:rPr>
          <w:szCs w:val="24"/>
        </w:rPr>
        <w:t xml:space="preserve">mechanically polished </w:t>
      </w:r>
      <w:r>
        <w:rPr>
          <w:szCs w:val="24"/>
        </w:rPr>
        <w:t xml:space="preserve">samples </w:t>
      </w:r>
      <w:r w:rsidR="00965901" w:rsidRPr="00030699">
        <w:rPr>
          <w:szCs w:val="24"/>
        </w:rPr>
        <w:t>under ambient conditions.</w:t>
      </w:r>
      <w:r w:rsidR="009A627A" w:rsidRPr="00030699">
        <w:rPr>
          <w:szCs w:val="24"/>
        </w:rPr>
        <w:t xml:space="preserve"> </w:t>
      </w:r>
      <w:r w:rsidR="00965901" w:rsidRPr="00030699">
        <w:rPr>
          <w:szCs w:val="24"/>
        </w:rPr>
        <w:t xml:space="preserve">Figure 5.10 shows the SEM photomicrographs of anodized samples after static immersion tests in PBS at 37 </w:t>
      </w:r>
      <w:r w:rsidR="00965901" w:rsidRPr="00030699">
        <w:rPr>
          <w:szCs w:val="24"/>
          <w:vertAlign w:val="superscript"/>
        </w:rPr>
        <w:t>o</w:t>
      </w:r>
      <w:r w:rsidR="00965901" w:rsidRPr="00030699">
        <w:rPr>
          <w:szCs w:val="24"/>
        </w:rPr>
        <w:t xml:space="preserve">C for 192 hours. Surface corrosion commences immediately upon immersion in PBS due to the presence of chlorides, phosphates, carbonates and sulphates. Morphological changes </w:t>
      </w:r>
      <w:r w:rsidR="00C03CA4">
        <w:rPr>
          <w:szCs w:val="24"/>
        </w:rPr>
        <w:t xml:space="preserve">because of localized corrosion are observed to occur at the </w:t>
      </w:r>
      <w:r w:rsidR="00C03CA4" w:rsidRPr="00030699">
        <w:rPr>
          <w:szCs w:val="24"/>
        </w:rPr>
        <w:t>grain boundary sites (particularly the α</w:t>
      </w:r>
      <w:r w:rsidR="00C03CA4">
        <w:rPr>
          <w:szCs w:val="24"/>
        </w:rPr>
        <w:t>-</w:t>
      </w:r>
      <w:r w:rsidR="00C03CA4" w:rsidRPr="00030699">
        <w:rPr>
          <w:szCs w:val="24"/>
        </w:rPr>
        <w:t>matrix)</w:t>
      </w:r>
      <w:r w:rsidR="00965901" w:rsidRPr="00030699">
        <w:rPr>
          <w:szCs w:val="24"/>
        </w:rPr>
        <w:t>, which then propagated along the grain boundaries. EDS analysis of the surface revealed possible formation of a mixture of apatite, zinc phosphate and calcium phosphate</w:t>
      </w:r>
      <w:r w:rsidR="00030699" w:rsidRPr="00030699">
        <w:rPr>
          <w:szCs w:val="24"/>
        </w:rPr>
        <w:t xml:space="preserve"> as shown in Figure 5.10 (inset)</w:t>
      </w:r>
      <w:r w:rsidR="00965901" w:rsidRPr="00030699">
        <w:rPr>
          <w:szCs w:val="24"/>
        </w:rPr>
        <w:t>.</w:t>
      </w:r>
      <w:r w:rsidR="00030699" w:rsidRPr="00030699">
        <w:rPr>
          <w:szCs w:val="24"/>
        </w:rPr>
        <w:t xml:space="preserve"> After 192 hours of immersion in PBS</w:t>
      </w:r>
      <w:r w:rsidR="00C03CA4">
        <w:rPr>
          <w:szCs w:val="24"/>
        </w:rPr>
        <w:t>,</w:t>
      </w:r>
      <w:r w:rsidR="00030699" w:rsidRPr="00030699">
        <w:rPr>
          <w:szCs w:val="24"/>
        </w:rPr>
        <w:t xml:space="preserve"> </w:t>
      </w:r>
      <w:r w:rsidR="00C03CA4">
        <w:rPr>
          <w:szCs w:val="24"/>
        </w:rPr>
        <w:t xml:space="preserve">the </w:t>
      </w:r>
      <w:r w:rsidR="00DE6F70">
        <w:rPr>
          <w:szCs w:val="24"/>
        </w:rPr>
        <w:t xml:space="preserve">size of </w:t>
      </w:r>
      <w:r w:rsidR="00C03CA4">
        <w:rPr>
          <w:szCs w:val="24"/>
        </w:rPr>
        <w:t>pores and cavities on anodized samples were a</w:t>
      </w:r>
      <w:r w:rsidR="00965901" w:rsidRPr="00030699">
        <w:rPr>
          <w:szCs w:val="24"/>
        </w:rPr>
        <w:t>pproximate</w:t>
      </w:r>
      <w:r w:rsidR="00C03CA4">
        <w:rPr>
          <w:szCs w:val="24"/>
        </w:rPr>
        <w:t>ly</w:t>
      </w:r>
      <w:r w:rsidR="00965901" w:rsidRPr="00030699">
        <w:rPr>
          <w:szCs w:val="24"/>
        </w:rPr>
        <w:t xml:space="preserve"> </w:t>
      </w:r>
      <w:r w:rsidR="00C03CA4">
        <w:rPr>
          <w:szCs w:val="24"/>
        </w:rPr>
        <w:t>~</w:t>
      </w:r>
      <w:r w:rsidR="00965901" w:rsidRPr="00030699">
        <w:rPr>
          <w:szCs w:val="24"/>
        </w:rPr>
        <w:t xml:space="preserve">1-10 µm and </w:t>
      </w:r>
      <w:r w:rsidR="00C03CA4">
        <w:rPr>
          <w:szCs w:val="24"/>
        </w:rPr>
        <w:t>~</w:t>
      </w:r>
      <w:r w:rsidR="00965901" w:rsidRPr="00030699">
        <w:rPr>
          <w:szCs w:val="24"/>
        </w:rPr>
        <w:t>10-40 µm</w:t>
      </w:r>
      <w:r w:rsidR="00965901" w:rsidRPr="0051651B">
        <w:rPr>
          <w:szCs w:val="24"/>
        </w:rPr>
        <w:t xml:space="preserve"> </w:t>
      </w:r>
      <w:r w:rsidR="00C03CA4">
        <w:rPr>
          <w:szCs w:val="24"/>
        </w:rPr>
        <w:t xml:space="preserve">respectively, which were </w:t>
      </w:r>
      <w:r w:rsidR="00030699" w:rsidRPr="0051651B">
        <w:rPr>
          <w:szCs w:val="24"/>
        </w:rPr>
        <w:t xml:space="preserve">¼ of </w:t>
      </w:r>
      <w:r w:rsidR="00DE6F70">
        <w:rPr>
          <w:szCs w:val="24"/>
        </w:rPr>
        <w:t>the size</w:t>
      </w:r>
      <w:r w:rsidR="00C03CA4">
        <w:rPr>
          <w:szCs w:val="24"/>
        </w:rPr>
        <w:t xml:space="preserve"> </w:t>
      </w:r>
      <w:r w:rsidR="00DE6F70">
        <w:rPr>
          <w:szCs w:val="24"/>
        </w:rPr>
        <w:t xml:space="preserve">of those observed on </w:t>
      </w:r>
      <w:r w:rsidR="00030699" w:rsidRPr="0051651B">
        <w:rPr>
          <w:szCs w:val="24"/>
        </w:rPr>
        <w:t>mechanically polished s</w:t>
      </w:r>
      <w:r w:rsidR="00C03CA4">
        <w:rPr>
          <w:szCs w:val="24"/>
        </w:rPr>
        <w:t>amples</w:t>
      </w:r>
      <w:r w:rsidR="00030699" w:rsidRPr="0051651B">
        <w:rPr>
          <w:szCs w:val="24"/>
        </w:rPr>
        <w:t xml:space="preserve"> (</w:t>
      </w:r>
      <w:r w:rsidR="0051651B" w:rsidRPr="0051651B">
        <w:rPr>
          <w:szCs w:val="24"/>
        </w:rPr>
        <w:t xml:space="preserve">pore size </w:t>
      </w:r>
      <w:r w:rsidR="00DE6F70">
        <w:rPr>
          <w:szCs w:val="24"/>
        </w:rPr>
        <w:t>~</w:t>
      </w:r>
      <w:r w:rsidR="0051651B" w:rsidRPr="0051651B">
        <w:rPr>
          <w:szCs w:val="24"/>
        </w:rPr>
        <w:t xml:space="preserve">10-30 µm and cavities </w:t>
      </w:r>
      <w:r w:rsidR="00DE6F70">
        <w:rPr>
          <w:szCs w:val="24"/>
        </w:rPr>
        <w:t>~</w:t>
      </w:r>
      <w:r w:rsidR="0051651B" w:rsidRPr="0051651B">
        <w:rPr>
          <w:szCs w:val="24"/>
        </w:rPr>
        <w:t>40-100 µm</w:t>
      </w:r>
      <w:r w:rsidR="00030699" w:rsidRPr="0051651B">
        <w:rPr>
          <w:szCs w:val="24"/>
        </w:rPr>
        <w:t>)</w:t>
      </w:r>
      <w:r w:rsidR="00DE6F70">
        <w:rPr>
          <w:szCs w:val="24"/>
        </w:rPr>
        <w:t xml:space="preserve">. This type of surface composed of pores and cavities have been reported to be </w:t>
      </w:r>
      <w:r w:rsidR="00965901" w:rsidRPr="00030699">
        <w:rPr>
          <w:szCs w:val="24"/>
        </w:rPr>
        <w:t>conducive to osteoblast</w:t>
      </w:r>
      <w:r w:rsidR="00030699" w:rsidRPr="00030699">
        <w:rPr>
          <w:szCs w:val="24"/>
        </w:rPr>
        <w:t xml:space="preserve"> and endothelial </w:t>
      </w:r>
      <w:r w:rsidR="00965901" w:rsidRPr="00030699">
        <w:rPr>
          <w:szCs w:val="24"/>
        </w:rPr>
        <w:t xml:space="preserve">cell </w:t>
      </w:r>
      <w:r w:rsidR="00030699" w:rsidRPr="00030699">
        <w:rPr>
          <w:szCs w:val="24"/>
        </w:rPr>
        <w:t xml:space="preserve">proliferation </w:t>
      </w:r>
      <w:r w:rsidR="00965901" w:rsidRPr="00030699">
        <w:rPr>
          <w:szCs w:val="24"/>
        </w:rPr>
        <w:t>since the filopodia can grow into the micro-pores and accelerate adherence and spreading</w:t>
      </w:r>
      <w:r w:rsidR="00965901" w:rsidRPr="00504FAF">
        <w:rPr>
          <w:szCs w:val="24"/>
        </w:rPr>
        <w:t>.</w:t>
      </w:r>
      <w:r w:rsidR="00965901" w:rsidRPr="00030699">
        <w:rPr>
          <w:szCs w:val="24"/>
        </w:rPr>
        <w:t xml:space="preserve"> </w:t>
      </w:r>
      <w:r w:rsidR="00DE6F70">
        <w:rPr>
          <w:szCs w:val="24"/>
        </w:rPr>
        <w:t>Additionally</w:t>
      </w:r>
      <w:r w:rsidR="00965901" w:rsidRPr="00030699">
        <w:rPr>
          <w:szCs w:val="24"/>
        </w:rPr>
        <w:t>, micro-pores serve as supply routes or reservoirs for nutrients that are essential for good cellular viability</w:t>
      </w:r>
      <w:r w:rsidR="00030699" w:rsidRPr="00030699">
        <w:rPr>
          <w:szCs w:val="24"/>
        </w:rPr>
        <w:t>.</w:t>
      </w:r>
    </w:p>
    <w:p w:rsidR="0051651B" w:rsidRPr="0051651B" w:rsidRDefault="0051651B" w:rsidP="0051651B">
      <w:pPr>
        <w:rPr>
          <w:sz w:val="20"/>
        </w:rPr>
      </w:pPr>
    </w:p>
    <w:p w:rsidR="00972864" w:rsidRDefault="004627E2" w:rsidP="001D5B3A">
      <w:pPr>
        <w:pStyle w:val="FIGURE"/>
        <w:jc w:val="left"/>
      </w:pPr>
      <w:r>
        <w:drawing>
          <wp:inline distT="0" distB="0" distL="0" distR="0" wp14:anchorId="34611312" wp14:editId="0B25673E">
            <wp:extent cx="2651760" cy="1984248"/>
            <wp:effectExtent l="0" t="0" r="0" b="0"/>
            <wp:docPr id="4113" name="Picture 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rotWithShape="1">
                    <a:blip r:embed="rId154" cstate="print">
                      <a:extLst>
                        <a:ext uri="{28A0092B-C50C-407E-A947-70E740481C1C}">
                          <a14:useLocalDpi xmlns:a14="http://schemas.microsoft.com/office/drawing/2010/main" val="0"/>
                        </a:ext>
                      </a:extLst>
                    </a:blip>
                    <a:srcRect l="1280" t="790"/>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7A07CB">
        <w:t xml:space="preserve">  </w:t>
      </w:r>
      <w:r>
        <w:drawing>
          <wp:inline distT="0" distB="0" distL="0" distR="0" wp14:anchorId="34F676DD" wp14:editId="6E3ABEBE">
            <wp:extent cx="2651760" cy="1984248"/>
            <wp:effectExtent l="0" t="0" r="0" b="0"/>
            <wp:docPr id="4114" name="Picture 4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rotWithShape="1">
                    <a:blip r:embed="rId155" cstate="print">
                      <a:extLst>
                        <a:ext uri="{28A0092B-C50C-407E-A947-70E740481C1C}">
                          <a14:useLocalDpi xmlns:a14="http://schemas.microsoft.com/office/drawing/2010/main" val="0"/>
                        </a:ext>
                      </a:extLst>
                    </a:blip>
                    <a:srcRect l="1464" t="1059"/>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4627E2" w:rsidRDefault="004627E2" w:rsidP="00BC6E32">
      <w:pPr>
        <w:pStyle w:val="FIGURE"/>
        <w:jc w:val="left"/>
      </w:pPr>
      <w:r>
        <w:drawing>
          <wp:inline distT="0" distB="0" distL="0" distR="0" wp14:anchorId="5EB483A5" wp14:editId="4E2B3E1D">
            <wp:extent cx="2651760" cy="1984248"/>
            <wp:effectExtent l="0" t="0" r="0" b="0"/>
            <wp:docPr id="4115" name="Picture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rotWithShape="1">
                    <a:blip r:embed="rId156" cstate="print">
                      <a:extLst>
                        <a:ext uri="{28A0092B-C50C-407E-A947-70E740481C1C}">
                          <a14:useLocalDpi xmlns:a14="http://schemas.microsoft.com/office/drawing/2010/main" val="0"/>
                        </a:ext>
                      </a:extLst>
                    </a:blip>
                    <a:srcRect l="1762" t="81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BC6E32">
        <w:t xml:space="preserve"> </w:t>
      </w:r>
      <w:r w:rsidR="007A07CB">
        <w:t xml:space="preserve">   </w:t>
      </w:r>
      <w:r w:rsidR="00BC6E32">
        <w:drawing>
          <wp:inline distT="0" distB="0" distL="0" distR="0" wp14:anchorId="6BFAAAF6" wp14:editId="0A7D83B3">
            <wp:extent cx="2651760" cy="1984248"/>
            <wp:effectExtent l="0" t="0" r="0" b="0"/>
            <wp:docPr id="4116" name="Picture 4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rotWithShape="1">
                    <a:blip r:embed="rId157" cstate="print">
                      <a:extLst>
                        <a:ext uri="{28A0092B-C50C-407E-A947-70E740481C1C}">
                          <a14:useLocalDpi xmlns:a14="http://schemas.microsoft.com/office/drawing/2010/main" val="0"/>
                        </a:ext>
                      </a:extLst>
                    </a:blip>
                    <a:srcRect l="1515" t="83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972864" w:rsidRDefault="00BC6E32" w:rsidP="001D5B3A">
      <w:pPr>
        <w:pStyle w:val="FIGURE"/>
        <w:jc w:val="left"/>
      </w:pPr>
      <w:r>
        <w:drawing>
          <wp:inline distT="0" distB="0" distL="0" distR="0" wp14:anchorId="0C3225E6" wp14:editId="7AE4A10C">
            <wp:extent cx="2651760" cy="1984248"/>
            <wp:effectExtent l="0" t="0" r="0" b="0"/>
            <wp:docPr id="4117" name="Picture 4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rotWithShape="1">
                    <a:blip r:embed="rId158" cstate="print">
                      <a:extLst>
                        <a:ext uri="{28A0092B-C50C-407E-A947-70E740481C1C}">
                          <a14:useLocalDpi xmlns:a14="http://schemas.microsoft.com/office/drawing/2010/main" val="0"/>
                        </a:ext>
                      </a:extLst>
                    </a:blip>
                    <a:srcRect l="1412" t="82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7A07CB">
        <w:t xml:space="preserve">   </w:t>
      </w:r>
      <w:r>
        <w:drawing>
          <wp:inline distT="0" distB="0" distL="0" distR="0" wp14:anchorId="300347EA" wp14:editId="08EAADE8">
            <wp:extent cx="2651760" cy="1984248"/>
            <wp:effectExtent l="0" t="0" r="0" b="0"/>
            <wp:docPr id="4118" name="Picture 4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rotWithShape="1">
                    <a:blip r:embed="rId159" cstate="print">
                      <a:extLst>
                        <a:ext uri="{28A0092B-C50C-407E-A947-70E740481C1C}">
                          <a14:useLocalDpi xmlns:a14="http://schemas.microsoft.com/office/drawing/2010/main" val="0"/>
                        </a:ext>
                      </a:extLst>
                    </a:blip>
                    <a:srcRect l="1555" t="84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972864" w:rsidRDefault="00BC6E32" w:rsidP="001D5B3A">
      <w:pPr>
        <w:pStyle w:val="FIGURE"/>
        <w:jc w:val="left"/>
        <w:rPr>
          <w:color w:val="FF0000"/>
        </w:rPr>
      </w:pPr>
      <w:r w:rsidRPr="00BC6E32">
        <w:rPr>
          <w:color w:val="FF0000"/>
        </w:rPr>
        <w:drawing>
          <wp:inline distT="0" distB="0" distL="0" distR="0" wp14:anchorId="2E1E6537" wp14:editId="5F1DB0D7">
            <wp:extent cx="2651760" cy="1984248"/>
            <wp:effectExtent l="0" t="0" r="0" b="0"/>
            <wp:docPr id="4119" name="Picture 4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rotWithShape="1">
                    <a:blip r:embed="rId160" cstate="print">
                      <a:extLst>
                        <a:ext uri="{28A0092B-C50C-407E-A947-70E740481C1C}">
                          <a14:useLocalDpi xmlns:a14="http://schemas.microsoft.com/office/drawing/2010/main" val="0"/>
                        </a:ext>
                      </a:extLst>
                    </a:blip>
                    <a:srcRect l="1305" t="1028" b="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7A07CB">
        <w:rPr>
          <w:color w:val="FF0000"/>
        </w:rPr>
        <w:t xml:space="preserve">    </w:t>
      </w:r>
      <w:r>
        <w:rPr>
          <w:color w:val="FF0000"/>
        </w:rPr>
        <w:drawing>
          <wp:inline distT="0" distB="0" distL="0" distR="0" wp14:anchorId="11161B59" wp14:editId="1823E6BF">
            <wp:extent cx="2651760" cy="1984248"/>
            <wp:effectExtent l="0" t="0" r="0" b="0"/>
            <wp:docPr id="4120" name="Picture 4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rotWithShape="1">
                    <a:blip r:embed="rId161" cstate="print">
                      <a:extLst>
                        <a:ext uri="{28A0092B-C50C-407E-A947-70E740481C1C}">
                          <a14:useLocalDpi xmlns:a14="http://schemas.microsoft.com/office/drawing/2010/main" val="0"/>
                        </a:ext>
                      </a:extLst>
                    </a:blip>
                    <a:srcRect l="1628" t="837"/>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BC6E32" w:rsidP="002C76FC">
      <w:pPr>
        <w:pStyle w:val="FIGURE"/>
      </w:pPr>
      <w:r>
        <w:rPr>
          <w:color w:val="FF0000"/>
        </w:rPr>
        <w:drawing>
          <wp:inline distT="0" distB="0" distL="0" distR="0" wp14:anchorId="3457F6D1" wp14:editId="2DA48A11">
            <wp:extent cx="2651760" cy="1984248"/>
            <wp:effectExtent l="0" t="0" r="0" b="0"/>
            <wp:docPr id="4121" name="Picture 4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rotWithShape="1">
                    <a:blip r:embed="rId162" cstate="print">
                      <a:extLst>
                        <a:ext uri="{28A0092B-C50C-407E-A947-70E740481C1C}">
                          <a14:useLocalDpi xmlns:a14="http://schemas.microsoft.com/office/drawing/2010/main" val="0"/>
                        </a:ext>
                      </a:extLst>
                    </a:blip>
                    <a:srcRect l="1499" t="87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691BBF" w:rsidRDefault="00AC7BFC" w:rsidP="00691BBF">
      <w:pPr>
        <w:pStyle w:val="Caption"/>
        <w:rPr>
          <w:i/>
        </w:rPr>
      </w:pPr>
      <w:bookmarkStart w:id="129" w:name="_Toc330042762"/>
      <w:r w:rsidRPr="002C76FC">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10</w:t>
      </w:r>
      <w:r w:rsidR="00DF14EA">
        <w:rPr>
          <w:b/>
          <w:i/>
        </w:rPr>
        <w:fldChar w:fldCharType="end"/>
      </w:r>
      <w:r w:rsidRPr="002C76FC">
        <w:rPr>
          <w:b/>
          <w:i/>
        </w:rPr>
        <w:t>:</w:t>
      </w:r>
      <w:r w:rsidRPr="002C76FC">
        <w:rPr>
          <w:i/>
        </w:rPr>
        <w:t xml:space="preserve"> </w:t>
      </w:r>
      <w:r w:rsidR="00972864" w:rsidRPr="002C76FC">
        <w:rPr>
          <w:i/>
        </w:rPr>
        <w:t xml:space="preserve">SEM photomicrographs of anodized sample after </w:t>
      </w:r>
      <w:r w:rsidR="002C76FC">
        <w:rPr>
          <w:i/>
        </w:rPr>
        <w:t xml:space="preserve">192 hours of </w:t>
      </w:r>
      <w:r w:rsidR="00972864" w:rsidRPr="002C76FC">
        <w:rPr>
          <w:i/>
        </w:rPr>
        <w:t xml:space="preserve">immersion in </w:t>
      </w:r>
    </w:p>
    <w:p w:rsidR="00972864" w:rsidRDefault="00972864" w:rsidP="002C76FC">
      <w:pPr>
        <w:pStyle w:val="Caption"/>
        <w:rPr>
          <w:i/>
        </w:rPr>
      </w:pPr>
      <w:r w:rsidRPr="002C76FC">
        <w:rPr>
          <w:i/>
        </w:rPr>
        <w:t xml:space="preserve">PBS at 37 </w:t>
      </w:r>
      <w:r w:rsidRPr="002C76FC">
        <w:rPr>
          <w:i/>
          <w:vertAlign w:val="superscript"/>
        </w:rPr>
        <w:t>o</w:t>
      </w:r>
      <w:r w:rsidRPr="002C76FC">
        <w:rPr>
          <w:i/>
        </w:rPr>
        <w:t>C.</w:t>
      </w:r>
      <w:bookmarkEnd w:id="129"/>
    </w:p>
    <w:p w:rsidR="00691BBF" w:rsidRPr="00691BBF" w:rsidRDefault="00691BBF" w:rsidP="00691BBF"/>
    <w:p w:rsidR="00500808" w:rsidRDefault="00500808" w:rsidP="00FE35CC">
      <w:pPr>
        <w:pStyle w:val="Heading3"/>
        <w:ind w:firstLine="0"/>
      </w:pPr>
      <w:bookmarkStart w:id="130" w:name="_Toc330042235"/>
      <w:r w:rsidRPr="0051651B">
        <w:t>5.1.1.</w:t>
      </w:r>
      <w:r w:rsidR="00FE35CC" w:rsidRPr="0051651B">
        <w:t>6</w:t>
      </w:r>
      <w:r w:rsidRPr="0051651B">
        <w:t xml:space="preserve"> SEM/EDS</w:t>
      </w:r>
      <w:r w:rsidR="003746CA">
        <w:t xml:space="preserve"> of</w:t>
      </w:r>
      <w:r w:rsidRPr="0051651B">
        <w:t xml:space="preserve"> Anodized </w:t>
      </w:r>
      <w:r w:rsidR="000C1377">
        <w:t xml:space="preserve">Mg </w:t>
      </w:r>
      <w:r w:rsidR="003746CA">
        <w:t xml:space="preserve">Alloys/MMCs in PBS </w:t>
      </w:r>
      <w:r w:rsidR="0076631C" w:rsidRPr="0051651B">
        <w:t>a</w:t>
      </w:r>
      <w:r w:rsidRPr="0051651B">
        <w:t xml:space="preserve">fter </w:t>
      </w:r>
      <w:r w:rsidR="00FE35CC" w:rsidRPr="0051651B">
        <w:t>Dynamic Immersion</w:t>
      </w:r>
      <w:r w:rsidR="003746CA">
        <w:t xml:space="preserve"> Test</w:t>
      </w:r>
      <w:bookmarkEnd w:id="130"/>
    </w:p>
    <w:p w:rsidR="00C90DEF" w:rsidRDefault="0051651B" w:rsidP="00B75BA5">
      <w:pPr>
        <w:spacing w:line="528" w:lineRule="auto"/>
        <w:rPr>
          <w:rFonts w:eastAsia="Calibri"/>
        </w:rPr>
      </w:pPr>
      <w:r>
        <w:rPr>
          <w:rFonts w:eastAsia="Calibri"/>
        </w:rPr>
        <w:t xml:space="preserve">In order to better understand the degradation behavior of the </w:t>
      </w:r>
      <w:r w:rsidR="0034396A">
        <w:rPr>
          <w:rFonts w:eastAsia="Calibri"/>
        </w:rPr>
        <w:t>Mg samples</w:t>
      </w:r>
      <w:r>
        <w:rPr>
          <w:rFonts w:eastAsia="Calibri"/>
        </w:rPr>
        <w:t xml:space="preserve">, dynamic immersion tests were </w:t>
      </w:r>
      <w:r w:rsidR="000C1377">
        <w:rPr>
          <w:rFonts w:eastAsia="Calibri"/>
        </w:rPr>
        <w:t>conducted using a</w:t>
      </w:r>
      <w:r>
        <w:rPr>
          <w:rFonts w:eastAsia="Calibri"/>
        </w:rPr>
        <w:t xml:space="preserve"> vortex shaker </w:t>
      </w:r>
      <w:r w:rsidR="000C1377">
        <w:rPr>
          <w:rFonts w:eastAsia="Calibri"/>
        </w:rPr>
        <w:t xml:space="preserve">at </w:t>
      </w:r>
      <w:r>
        <w:rPr>
          <w:rFonts w:eastAsia="Calibri"/>
        </w:rPr>
        <w:t xml:space="preserve">a constant speed of ~500 rpm for 144 hours in PBS at 37 </w:t>
      </w:r>
      <w:r>
        <w:rPr>
          <w:rFonts w:eastAsia="Calibri"/>
          <w:vertAlign w:val="superscript"/>
        </w:rPr>
        <w:t>o</w:t>
      </w:r>
      <w:r>
        <w:rPr>
          <w:rFonts w:eastAsia="Calibri"/>
        </w:rPr>
        <w:t>C.</w:t>
      </w:r>
      <w:r w:rsidR="000C1377">
        <w:rPr>
          <w:rFonts w:eastAsia="Calibri"/>
        </w:rPr>
        <w:t xml:space="preserve"> As discussed </w:t>
      </w:r>
      <w:r w:rsidR="000C1377" w:rsidRPr="00504FAF">
        <w:rPr>
          <w:rFonts w:eastAsia="Calibri"/>
        </w:rPr>
        <w:t xml:space="preserve">in section </w:t>
      </w:r>
      <w:r w:rsidR="00504FAF" w:rsidRPr="00504FAF">
        <w:rPr>
          <w:rFonts w:eastAsia="Calibri"/>
        </w:rPr>
        <w:t>4.5,</w:t>
      </w:r>
      <w:r>
        <w:rPr>
          <w:rFonts w:eastAsia="Calibri"/>
        </w:rPr>
        <w:t xml:space="preserve"> corrosion rate</w:t>
      </w:r>
      <w:r w:rsidR="0034396A">
        <w:rPr>
          <w:rFonts w:eastAsia="Calibri"/>
        </w:rPr>
        <w:t>s</w:t>
      </w:r>
      <w:r>
        <w:rPr>
          <w:rFonts w:eastAsia="Calibri"/>
        </w:rPr>
        <w:t xml:space="preserve"> </w:t>
      </w:r>
      <w:r w:rsidR="000C1377">
        <w:rPr>
          <w:rFonts w:eastAsia="Calibri"/>
        </w:rPr>
        <w:t xml:space="preserve">increased under dynamic conditions and so did the pH of the electrolyte. This was in contrast to what was observed for anodized samples under static conditions </w:t>
      </w:r>
      <w:r w:rsidR="00F4497F">
        <w:rPr>
          <w:rFonts w:eastAsia="Calibri"/>
        </w:rPr>
        <w:t>as shown in</w:t>
      </w:r>
      <w:r w:rsidR="0034396A">
        <w:rPr>
          <w:rFonts w:eastAsia="Calibri"/>
        </w:rPr>
        <w:t xml:space="preserve"> </w:t>
      </w:r>
      <w:r w:rsidR="00C90DEF">
        <w:rPr>
          <w:rFonts w:eastAsia="Calibri"/>
        </w:rPr>
        <w:t>Figure</w:t>
      </w:r>
      <w:r w:rsidR="0034396A">
        <w:rPr>
          <w:rFonts w:eastAsia="Calibri"/>
        </w:rPr>
        <w:t xml:space="preserve"> </w:t>
      </w:r>
      <w:r w:rsidR="00C90DEF">
        <w:rPr>
          <w:rFonts w:eastAsia="Calibri"/>
        </w:rPr>
        <w:t>2.7 and 2.5 respectively</w:t>
      </w:r>
      <w:r>
        <w:rPr>
          <w:rFonts w:eastAsia="Calibri"/>
        </w:rPr>
        <w:t>.</w:t>
      </w:r>
      <w:r w:rsidR="0034396A">
        <w:rPr>
          <w:rFonts w:eastAsia="Calibri"/>
        </w:rPr>
        <w:t xml:space="preserve"> </w:t>
      </w:r>
    </w:p>
    <w:p w:rsidR="0093496C" w:rsidRDefault="0093496C" w:rsidP="00B75BA5">
      <w:pPr>
        <w:spacing w:line="528" w:lineRule="auto"/>
      </w:pPr>
      <w:r>
        <w:t>Figure 5.</w:t>
      </w:r>
      <w:r w:rsidR="006E0B1C">
        <w:t>11</w:t>
      </w:r>
      <w:r>
        <w:t xml:space="preserve"> shows the SEM </w:t>
      </w:r>
      <w:r w:rsidR="006E0B1C">
        <w:t>photomicrograph</w:t>
      </w:r>
      <w:r w:rsidR="00F4497F">
        <w:t xml:space="preserve"> </w:t>
      </w:r>
      <w:r w:rsidR="00C90DEF">
        <w:t xml:space="preserve">of Mg alloys/MMCs </w:t>
      </w:r>
      <w:r w:rsidR="00F4497F">
        <w:t>after dynamic immersion</w:t>
      </w:r>
      <w:r w:rsidR="006E0B1C">
        <w:t xml:space="preserve">, where the </w:t>
      </w:r>
      <w:r w:rsidR="0034396A">
        <w:t xml:space="preserve">size of the pits and cavities </w:t>
      </w:r>
      <w:r w:rsidR="00C90DEF">
        <w:t>are larger than those</w:t>
      </w:r>
      <w:r w:rsidR="006E0B1C">
        <w:t xml:space="preserve"> </w:t>
      </w:r>
      <w:r w:rsidR="00C90DEF">
        <w:t>created under</w:t>
      </w:r>
      <w:r w:rsidR="006E0B1C">
        <w:t xml:space="preserve"> static </w:t>
      </w:r>
      <w:r w:rsidR="00C90DEF">
        <w:t>conditions</w:t>
      </w:r>
      <w:r w:rsidR="006E0B1C">
        <w:t xml:space="preserve">. </w:t>
      </w:r>
      <w:r w:rsidR="00482CFA">
        <w:t xml:space="preserve">Pitting corrosion appears to have </w:t>
      </w:r>
      <w:r w:rsidR="00F4497F">
        <w:t>initiated</w:t>
      </w:r>
      <w:r>
        <w:t xml:space="preserve"> at </w:t>
      </w:r>
      <w:r w:rsidR="00482CFA">
        <w:t xml:space="preserve">defects in </w:t>
      </w:r>
      <w:r>
        <w:t xml:space="preserve">the matrix </w:t>
      </w:r>
      <w:r w:rsidR="00482CFA">
        <w:t xml:space="preserve">before extending towards the </w:t>
      </w:r>
      <w:r>
        <w:t>grain boundaries</w:t>
      </w:r>
      <w:r w:rsidR="00482CFA">
        <w:t xml:space="preserve"> forming a honeycomb structure of pore and cavity sizes ranging between ~1-10 µm and ~10-80 µm respectively</w:t>
      </w:r>
      <w:r w:rsidR="00B75BA5">
        <w:t>.</w:t>
      </w:r>
      <w:r>
        <w:t xml:space="preserve"> </w:t>
      </w:r>
      <w:r w:rsidR="00482CFA">
        <w:t>The aforementioned dimensions are with</w:t>
      </w:r>
      <w:r w:rsidR="00135704">
        <w:t>in the</w:t>
      </w:r>
      <w:r w:rsidR="00482CFA">
        <w:t xml:space="preserve"> acceptable range for cellular activity. </w:t>
      </w:r>
      <w:r w:rsidR="004766DB">
        <w:t>Generally, g</w:t>
      </w:r>
      <w:r w:rsidR="00F4497F">
        <w:t xml:space="preserve">rain boundaries </w:t>
      </w:r>
      <w:r w:rsidR="004766DB">
        <w:t>corroded to a greater extent</w:t>
      </w:r>
      <w:r w:rsidR="00482CFA">
        <w:t xml:space="preserve"> under dynamic conditions as</w:t>
      </w:r>
      <w:r>
        <w:t xml:space="preserve"> compared </w:t>
      </w:r>
      <w:r w:rsidR="00F4497F">
        <w:t>with</w:t>
      </w:r>
      <w:r>
        <w:t xml:space="preserve"> </w:t>
      </w:r>
      <w:r w:rsidR="004766DB">
        <w:t xml:space="preserve">that under </w:t>
      </w:r>
      <w:r>
        <w:t xml:space="preserve">static </w:t>
      </w:r>
      <w:r w:rsidR="00482CFA">
        <w:t>conditions</w:t>
      </w:r>
      <w:r w:rsidR="006E0B1C">
        <w:t xml:space="preserve">. </w:t>
      </w:r>
    </w:p>
    <w:p w:rsidR="001D5B3A" w:rsidRDefault="001D5B3A" w:rsidP="0066775F">
      <w:pPr>
        <w:pStyle w:val="FIGURE"/>
        <w:jc w:val="left"/>
      </w:pPr>
      <w:r>
        <w:drawing>
          <wp:inline distT="0" distB="0" distL="0" distR="0" wp14:anchorId="1C51755C" wp14:editId="7C101353">
            <wp:extent cx="2651760" cy="1984248"/>
            <wp:effectExtent l="0" t="0" r="0" b="0"/>
            <wp:docPr id="26637" name="Picture 26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51760" cy="1984248"/>
                    </a:xfrm>
                    <a:prstGeom prst="rect">
                      <a:avLst/>
                    </a:prstGeom>
                    <a:noFill/>
                  </pic:spPr>
                </pic:pic>
              </a:graphicData>
            </a:graphic>
          </wp:inline>
        </w:drawing>
      </w:r>
      <w:r w:rsidR="0066775F">
        <w:t xml:space="preserve"> </w:t>
      </w:r>
      <w:r w:rsidR="007A07CB">
        <w:t xml:space="preserve">   </w:t>
      </w:r>
      <w:r>
        <w:drawing>
          <wp:inline distT="0" distB="0" distL="0" distR="0" wp14:anchorId="0FC24D3E" wp14:editId="2C1A0131">
            <wp:extent cx="2651760" cy="1984248"/>
            <wp:effectExtent l="0" t="0" r="0" b="0"/>
            <wp:docPr id="26638" name="Picture 26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51760" cy="1984248"/>
                    </a:xfrm>
                    <a:prstGeom prst="rect">
                      <a:avLst/>
                    </a:prstGeom>
                    <a:noFill/>
                  </pic:spPr>
                </pic:pic>
              </a:graphicData>
            </a:graphic>
          </wp:inline>
        </w:drawing>
      </w:r>
    </w:p>
    <w:p w:rsidR="001D5B3A" w:rsidRDefault="001D5B3A" w:rsidP="0066775F">
      <w:pPr>
        <w:pStyle w:val="FIGURE"/>
        <w:jc w:val="left"/>
      </w:pPr>
      <w:r>
        <w:drawing>
          <wp:inline distT="0" distB="0" distL="0" distR="0" wp14:anchorId="7CAC7B15" wp14:editId="7FFABD00">
            <wp:extent cx="2651760" cy="1984248"/>
            <wp:effectExtent l="0" t="0" r="0" b="0"/>
            <wp:docPr id="26639" name="Picture 26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rotWithShape="1">
                    <a:blip r:embed="rId165" cstate="print">
                      <a:extLst>
                        <a:ext uri="{28A0092B-C50C-407E-A947-70E740481C1C}">
                          <a14:useLocalDpi xmlns:a14="http://schemas.microsoft.com/office/drawing/2010/main" val="0"/>
                        </a:ext>
                      </a:extLst>
                    </a:blip>
                    <a:srcRect l="1195"/>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66775F">
        <w:t xml:space="preserve">  </w:t>
      </w:r>
      <w:r w:rsidR="007A07CB">
        <w:t xml:space="preserve">  </w:t>
      </w:r>
      <w:r>
        <w:drawing>
          <wp:inline distT="0" distB="0" distL="0" distR="0" wp14:anchorId="5131AA40" wp14:editId="795D3FD3">
            <wp:extent cx="2651760" cy="1984248"/>
            <wp:effectExtent l="0" t="0" r="0" b="0"/>
            <wp:docPr id="26640" name="Picture 26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rotWithShape="1">
                    <a:blip r:embed="rId166" cstate="print">
                      <a:extLst>
                        <a:ext uri="{28A0092B-C50C-407E-A947-70E740481C1C}">
                          <a14:useLocalDpi xmlns:a14="http://schemas.microsoft.com/office/drawing/2010/main" val="0"/>
                        </a:ext>
                      </a:extLst>
                    </a:blip>
                    <a:srcRect l="1012"/>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2D0682" w:rsidRDefault="002D0682" w:rsidP="0066775F">
      <w:pPr>
        <w:pStyle w:val="FIGURE"/>
        <w:jc w:val="left"/>
      </w:pPr>
      <w:r>
        <w:drawing>
          <wp:inline distT="0" distB="0" distL="0" distR="0" wp14:anchorId="0966750C" wp14:editId="3AA4F659">
            <wp:extent cx="2651760" cy="1984248"/>
            <wp:effectExtent l="0" t="0" r="0" b="0"/>
            <wp:docPr id="4916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69" name="Picture 17"/>
                    <pic:cNvPicPr preferRelativeResize="0">
                      <a:picLocks noChangeAspect="1" noChangeArrowheads="1"/>
                    </pic:cNvPicPr>
                  </pic:nvPicPr>
                  <pic:blipFill rotWithShape="1">
                    <a:blip r:embed="rId167" cstate="print">
                      <a:extLst>
                        <a:ext uri="{28A0092B-C50C-407E-A947-70E740481C1C}">
                          <a14:useLocalDpi xmlns:a14="http://schemas.microsoft.com/office/drawing/2010/main" val="0"/>
                        </a:ext>
                      </a:extLst>
                    </a:blip>
                    <a:srcRect l="1974" t="1162"/>
                    <a:stretch/>
                  </pic:blipFill>
                  <pic:spPr bwMode="auto">
                    <a:xfrm>
                      <a:off x="0" y="0"/>
                      <a:ext cx="2651760" cy="1984248"/>
                    </a:xfrm>
                    <a:prstGeom prst="rect">
                      <a:avLst/>
                    </a:prstGeom>
                    <a:noFill/>
                    <a:ln>
                      <a:noFill/>
                    </a:ln>
                    <a:effectLst/>
                    <a:extLst/>
                  </pic:spPr>
                </pic:pic>
              </a:graphicData>
            </a:graphic>
          </wp:inline>
        </w:drawing>
      </w:r>
      <w:r>
        <w:t xml:space="preserve">    </w:t>
      </w:r>
      <w:r>
        <w:drawing>
          <wp:inline distT="0" distB="0" distL="0" distR="0" wp14:anchorId="658B7585" wp14:editId="32284A35">
            <wp:extent cx="2651760" cy="1984248"/>
            <wp:effectExtent l="0" t="0" r="0" b="0"/>
            <wp:docPr id="4917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70" name="Picture 18"/>
                    <pic:cNvPicPr preferRelativeResize="0">
                      <a:picLocks noChangeAspect="1" noChangeArrowheads="1"/>
                    </pic:cNvPicPr>
                  </pic:nvPicPr>
                  <pic:blipFill rotWithShape="1">
                    <a:blip r:embed="rId168" cstate="print">
                      <a:extLst>
                        <a:ext uri="{28A0092B-C50C-407E-A947-70E740481C1C}">
                          <a14:useLocalDpi xmlns:a14="http://schemas.microsoft.com/office/drawing/2010/main" val="0"/>
                        </a:ext>
                      </a:extLst>
                    </a:blip>
                    <a:srcRect l="1895" t="515"/>
                    <a:stretch/>
                  </pic:blipFill>
                  <pic:spPr bwMode="auto">
                    <a:xfrm>
                      <a:off x="0" y="0"/>
                      <a:ext cx="2651760" cy="1984248"/>
                    </a:xfrm>
                    <a:prstGeom prst="rect">
                      <a:avLst/>
                    </a:prstGeom>
                    <a:noFill/>
                    <a:ln>
                      <a:noFill/>
                    </a:ln>
                    <a:effectLst/>
                    <a:extLst/>
                  </pic:spPr>
                </pic:pic>
              </a:graphicData>
            </a:graphic>
          </wp:inline>
        </w:drawing>
      </w:r>
    </w:p>
    <w:p w:rsidR="00C30055" w:rsidRDefault="00C30055" w:rsidP="00FE35CC">
      <w:pPr>
        <w:ind w:firstLine="0"/>
      </w:pPr>
      <w:r>
        <w:rPr>
          <w:noProof/>
          <w:snapToGrid/>
        </w:rPr>
        <w:drawing>
          <wp:inline distT="0" distB="0" distL="0" distR="0" wp14:anchorId="4EB39364" wp14:editId="5A2A4FC0">
            <wp:extent cx="2651760" cy="1984248"/>
            <wp:effectExtent l="0" t="0" r="0" b="0"/>
            <wp:docPr id="26644" name="Picture 26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rotWithShape="1">
                    <a:blip r:embed="rId169" cstate="print">
                      <a:extLst>
                        <a:ext uri="{28A0092B-C50C-407E-A947-70E740481C1C}">
                          <a14:useLocalDpi xmlns:a14="http://schemas.microsoft.com/office/drawing/2010/main" val="0"/>
                        </a:ext>
                      </a:extLst>
                    </a:blip>
                    <a:srcRect l="1353" t="1214" b="1"/>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r w:rsidR="007A07CB">
        <w:t xml:space="preserve">    </w:t>
      </w:r>
      <w:r>
        <w:rPr>
          <w:noProof/>
          <w:snapToGrid/>
        </w:rPr>
        <w:drawing>
          <wp:inline distT="0" distB="0" distL="0" distR="0" wp14:anchorId="24424C39" wp14:editId="1E72E786">
            <wp:extent cx="2651760" cy="1984248"/>
            <wp:effectExtent l="0" t="0" r="0" b="0"/>
            <wp:docPr id="26645" name="Picture 26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rotWithShape="1">
                    <a:blip r:embed="rId170" cstate="print">
                      <a:extLst>
                        <a:ext uri="{28A0092B-C50C-407E-A947-70E740481C1C}">
                          <a14:useLocalDpi xmlns:a14="http://schemas.microsoft.com/office/drawing/2010/main" val="0"/>
                        </a:ext>
                      </a:extLst>
                    </a:blip>
                    <a:srcRect l="1519"/>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66775F" w:rsidP="00B75BA5">
      <w:pPr>
        <w:ind w:firstLine="0"/>
        <w:jc w:val="center"/>
      </w:pPr>
      <w:r>
        <w:rPr>
          <w:noProof/>
          <w:snapToGrid/>
        </w:rPr>
        <w:drawing>
          <wp:inline distT="0" distB="0" distL="0" distR="0" wp14:anchorId="3928B7BA" wp14:editId="6A1D2F50">
            <wp:extent cx="2651760" cy="1984248"/>
            <wp:effectExtent l="0" t="0" r="0" b="0"/>
            <wp:docPr id="26647" name="Picture 26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rotWithShape="1">
                    <a:blip r:embed="rId171" cstate="print">
                      <a:extLst>
                        <a:ext uri="{28A0092B-C50C-407E-A947-70E740481C1C}">
                          <a14:useLocalDpi xmlns:a14="http://schemas.microsoft.com/office/drawing/2010/main" val="0"/>
                        </a:ext>
                      </a:extLst>
                    </a:blip>
                    <a:srcRect l="1203"/>
                    <a:stretch/>
                  </pic:blipFill>
                  <pic:spPr bwMode="auto">
                    <a:xfrm>
                      <a:off x="0" y="0"/>
                      <a:ext cx="2651760" cy="1984248"/>
                    </a:xfrm>
                    <a:prstGeom prst="rect">
                      <a:avLst/>
                    </a:prstGeom>
                    <a:noFill/>
                    <a:ln>
                      <a:noFill/>
                    </a:ln>
                    <a:extLst>
                      <a:ext uri="{53640926-AAD7-44D8-BBD7-CCE9431645EC}">
                        <a14:shadowObscured xmlns:a14="http://schemas.microsoft.com/office/drawing/2010/main"/>
                      </a:ext>
                    </a:extLst>
                  </pic:spPr>
                </pic:pic>
              </a:graphicData>
            </a:graphic>
          </wp:inline>
        </w:drawing>
      </w:r>
    </w:p>
    <w:p w:rsidR="000651E2" w:rsidRPr="00B75BA5" w:rsidRDefault="00AC7BFC" w:rsidP="00B75BA5">
      <w:pPr>
        <w:pStyle w:val="Caption"/>
        <w:rPr>
          <w:i/>
        </w:rPr>
      </w:pPr>
      <w:bookmarkStart w:id="131" w:name="_Toc330042763"/>
      <w:r w:rsidRPr="00B75B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11</w:t>
      </w:r>
      <w:r w:rsidR="00DF14EA">
        <w:rPr>
          <w:b/>
          <w:i/>
        </w:rPr>
        <w:fldChar w:fldCharType="end"/>
      </w:r>
      <w:r w:rsidRPr="00B75BA5">
        <w:rPr>
          <w:b/>
          <w:i/>
        </w:rPr>
        <w:t>:</w:t>
      </w:r>
      <w:r w:rsidRPr="00B75BA5">
        <w:rPr>
          <w:i/>
        </w:rPr>
        <w:t xml:space="preserve"> </w:t>
      </w:r>
      <w:r w:rsidR="000651E2" w:rsidRPr="00B75BA5">
        <w:rPr>
          <w:i/>
        </w:rPr>
        <w:t xml:space="preserve">Photomicrographs of anodized samples after dynamic </w:t>
      </w:r>
      <w:r w:rsidR="00171C55" w:rsidRPr="00B75BA5">
        <w:rPr>
          <w:i/>
        </w:rPr>
        <w:t>immersion</w:t>
      </w:r>
      <w:r w:rsidR="000651E2" w:rsidRPr="00B75BA5">
        <w:rPr>
          <w:i/>
        </w:rPr>
        <w:t xml:space="preserve"> </w:t>
      </w:r>
      <w:r w:rsidR="00B75BA5">
        <w:rPr>
          <w:i/>
        </w:rPr>
        <w:t>for</w:t>
      </w:r>
      <w:r w:rsidR="00B75BA5" w:rsidRPr="002C76FC">
        <w:rPr>
          <w:i/>
        </w:rPr>
        <w:t xml:space="preserve"> </w:t>
      </w:r>
      <w:r w:rsidR="00B75BA5">
        <w:rPr>
          <w:i/>
        </w:rPr>
        <w:t xml:space="preserve">192 hours </w:t>
      </w:r>
      <w:r w:rsidR="00B75BA5" w:rsidRPr="002C76FC">
        <w:rPr>
          <w:i/>
        </w:rPr>
        <w:t xml:space="preserve">in PBS at 37 </w:t>
      </w:r>
      <w:r w:rsidR="00B75BA5" w:rsidRPr="002C76FC">
        <w:rPr>
          <w:i/>
          <w:vertAlign w:val="superscript"/>
        </w:rPr>
        <w:t>o</w:t>
      </w:r>
      <w:r w:rsidR="00B75BA5" w:rsidRPr="002C76FC">
        <w:rPr>
          <w:i/>
        </w:rPr>
        <w:t>C.</w:t>
      </w:r>
      <w:r w:rsidR="00B75BA5">
        <w:rPr>
          <w:i/>
        </w:rPr>
        <w:t xml:space="preserve">in PBS at 37 </w:t>
      </w:r>
      <w:r w:rsidR="00B75BA5">
        <w:rPr>
          <w:i/>
          <w:vertAlign w:val="superscript"/>
        </w:rPr>
        <w:t>o</w:t>
      </w:r>
      <w:r w:rsidR="00B75BA5">
        <w:rPr>
          <w:i/>
        </w:rPr>
        <w:t>C</w:t>
      </w:r>
      <w:r w:rsidR="000651E2" w:rsidRPr="00B75BA5">
        <w:rPr>
          <w:i/>
        </w:rPr>
        <w:t>.</w:t>
      </w:r>
      <w:bookmarkEnd w:id="131"/>
    </w:p>
    <w:p w:rsidR="00B75BA5" w:rsidRDefault="00B75BA5" w:rsidP="00B75BA5">
      <w:pPr>
        <w:spacing w:line="600" w:lineRule="auto"/>
      </w:pPr>
    </w:p>
    <w:p w:rsidR="007C1240" w:rsidRDefault="007C1240" w:rsidP="00B75BA5">
      <w:pPr>
        <w:spacing w:line="600" w:lineRule="auto"/>
      </w:pPr>
      <w:r>
        <w:t>Figure 5.</w:t>
      </w:r>
      <w:r w:rsidR="006E0B1C">
        <w:t>12</w:t>
      </w:r>
      <w:r>
        <w:t xml:space="preserve"> shows the plots for EDS analysis for anodized samples subjected to static and dynamic </w:t>
      </w:r>
      <w:r w:rsidR="00DF52CF">
        <w:t>immersion,</w:t>
      </w:r>
      <w:r>
        <w:t xml:space="preserve"> where </w:t>
      </w:r>
      <w:r w:rsidR="00F06DD9">
        <w:t>for</w:t>
      </w:r>
      <w:r>
        <w:t xml:space="preserve"> static immersion overall higher concentration of </w:t>
      </w:r>
      <w:r w:rsidR="00B75BA5">
        <w:t>Mg</w:t>
      </w:r>
      <w:r>
        <w:t xml:space="preserve"> was observed. In the case of dynamic </w:t>
      </w:r>
      <w:r w:rsidR="00B75BA5">
        <w:t>immersion,</w:t>
      </w:r>
      <w:r>
        <w:t xml:space="preserve"> lower concentration of </w:t>
      </w:r>
      <w:r w:rsidR="00B75BA5">
        <w:t xml:space="preserve">Mg </w:t>
      </w:r>
      <w:r>
        <w:t>was observed</w:t>
      </w:r>
      <w:r w:rsidR="00643EEE">
        <w:t xml:space="preserve">, which </w:t>
      </w:r>
      <w:r w:rsidR="00FC6513">
        <w:t>is an indicative of higher degradation</w:t>
      </w:r>
      <w:r>
        <w:t xml:space="preserve">. </w:t>
      </w:r>
      <w:r w:rsidR="00643EEE">
        <w:t>Moreover, during d</w:t>
      </w:r>
      <w:r>
        <w:t>ynamic imm</w:t>
      </w:r>
      <w:r w:rsidR="00643EEE">
        <w:t>ersion higher concentration of Zn</w:t>
      </w:r>
      <w:r>
        <w:t xml:space="preserve"> was observed </w:t>
      </w:r>
      <w:r w:rsidR="00643EEE">
        <w:t>on the surface</w:t>
      </w:r>
      <w:r w:rsidR="00FC6513">
        <w:t xml:space="preserve">, which is comparable with </w:t>
      </w:r>
      <w:r>
        <w:t xml:space="preserve">SEM photomicrographs </w:t>
      </w:r>
      <w:r w:rsidR="00FC6513">
        <w:t xml:space="preserve">confirming that the </w:t>
      </w:r>
      <w:r>
        <w:t>grain boundaries remained intact</w:t>
      </w:r>
      <w:r w:rsidR="00FC6513">
        <w:t>.</w:t>
      </w:r>
      <w:r>
        <w:t xml:space="preserve"> The corrosion attack preferentially occurred at α</w:t>
      </w:r>
      <w:r w:rsidR="00FC6513">
        <w:t>-</w:t>
      </w:r>
      <w:r>
        <w:t>matrix and to some extent</w:t>
      </w:r>
      <w:r w:rsidR="00DF52CF">
        <w:t xml:space="preserve"> at β</w:t>
      </w:r>
      <w:r w:rsidR="00FC6513">
        <w:t>-</w:t>
      </w:r>
      <w:r w:rsidR="00DF52CF">
        <w:t>phases</w:t>
      </w:r>
      <w:r>
        <w:t xml:space="preserve">, which slows the </w:t>
      </w:r>
      <w:r w:rsidR="002B554F">
        <w:t>propagation of corrosion over α-</w:t>
      </w:r>
      <w:r>
        <w:t>matrix.</w:t>
      </w:r>
      <w:r w:rsidR="00EA19B5">
        <w:t xml:space="preserve"> </w:t>
      </w:r>
      <w:r w:rsidR="002B554F">
        <w:t>S</w:t>
      </w:r>
      <w:r w:rsidR="00EA19B5">
        <w:t xml:space="preserve">imilar concentrations of oxides were observed on the surface of anodized samples, which could be </w:t>
      </w:r>
      <w:r w:rsidR="006F4632">
        <w:t xml:space="preserve">undamaged </w:t>
      </w:r>
      <w:r w:rsidR="00EA19B5">
        <w:t>oxide</w:t>
      </w:r>
      <w:r w:rsidR="002B554F">
        <w:t xml:space="preserve"> layer</w:t>
      </w:r>
      <w:r w:rsidR="00EA19B5">
        <w:t>.</w:t>
      </w:r>
    </w:p>
    <w:p w:rsidR="00613012" w:rsidRDefault="00466CA4" w:rsidP="00EA19B5">
      <w:pPr>
        <w:ind w:firstLine="0"/>
        <w:jc w:val="center"/>
      </w:pPr>
      <w:r>
        <w:rPr>
          <w:noProof/>
          <w:snapToGrid/>
        </w:rPr>
        <w:drawing>
          <wp:inline distT="0" distB="0" distL="0" distR="0" wp14:anchorId="7CACFA9B" wp14:editId="131717C1">
            <wp:extent cx="5762844" cy="3551274"/>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1176" t="1619" r="2118" b="7088"/>
                    <a:stretch/>
                  </pic:blipFill>
                  <pic:spPr bwMode="auto">
                    <a:xfrm>
                      <a:off x="0" y="0"/>
                      <a:ext cx="5772484" cy="3557214"/>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466CA4" w:rsidP="00EA19B5">
      <w:pPr>
        <w:ind w:firstLine="0"/>
        <w:jc w:val="center"/>
      </w:pPr>
      <w:r>
        <w:rPr>
          <w:noProof/>
          <w:snapToGrid/>
        </w:rPr>
        <w:drawing>
          <wp:inline distT="0" distB="0" distL="0" distR="0" wp14:anchorId="77F6FBEF" wp14:editId="592C0233">
            <wp:extent cx="5688419" cy="3615070"/>
            <wp:effectExtent l="0" t="0" r="7620" b="4445"/>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229" t="1971" r="600" b="6479"/>
                    <a:stretch/>
                  </pic:blipFill>
                  <pic:spPr bwMode="auto">
                    <a:xfrm>
                      <a:off x="0" y="0"/>
                      <a:ext cx="5707180" cy="3626993"/>
                    </a:xfrm>
                    <a:prstGeom prst="rect">
                      <a:avLst/>
                    </a:prstGeom>
                    <a:noFill/>
                    <a:ln>
                      <a:noFill/>
                    </a:ln>
                    <a:extLst>
                      <a:ext uri="{53640926-AAD7-44D8-BBD7-CCE9431645EC}">
                        <a14:shadowObscured xmlns:a14="http://schemas.microsoft.com/office/drawing/2010/main"/>
                      </a:ext>
                    </a:extLst>
                  </pic:spPr>
                </pic:pic>
              </a:graphicData>
            </a:graphic>
          </wp:inline>
        </w:drawing>
      </w:r>
    </w:p>
    <w:p w:rsidR="000651E2" w:rsidRDefault="00AC7BFC" w:rsidP="00B75BA5">
      <w:pPr>
        <w:pStyle w:val="Caption"/>
        <w:rPr>
          <w:i/>
        </w:rPr>
      </w:pPr>
      <w:bookmarkStart w:id="132" w:name="_Toc330042764"/>
      <w:r w:rsidRPr="00B75BA5">
        <w:rPr>
          <w:b/>
          <w:i/>
        </w:rPr>
        <w:t>Figure</w:t>
      </w:r>
      <w:r w:rsidR="00EA19B5" w:rsidRPr="00B75BA5">
        <w:rPr>
          <w:b/>
          <w:i/>
        </w:rPr>
        <w:t xml:space="preserv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12</w:t>
      </w:r>
      <w:r w:rsidR="00DF14EA">
        <w:rPr>
          <w:b/>
          <w:i/>
        </w:rPr>
        <w:fldChar w:fldCharType="end"/>
      </w:r>
      <w:r w:rsidRPr="00B75BA5">
        <w:rPr>
          <w:b/>
          <w:i/>
        </w:rPr>
        <w:t>:</w:t>
      </w:r>
      <w:r w:rsidRPr="00B75BA5">
        <w:rPr>
          <w:i/>
        </w:rPr>
        <w:t xml:space="preserve"> </w:t>
      </w:r>
      <w:r w:rsidR="000651E2" w:rsidRPr="00B75BA5">
        <w:rPr>
          <w:i/>
        </w:rPr>
        <w:t xml:space="preserve">Plot showing composition of the surface layers formed on anodized </w:t>
      </w:r>
      <w:r w:rsidR="00B75BA5">
        <w:rPr>
          <w:i/>
        </w:rPr>
        <w:t>Mg samples</w:t>
      </w:r>
      <w:r w:rsidR="000651E2" w:rsidRPr="00B75BA5">
        <w:rPr>
          <w:i/>
        </w:rPr>
        <w:t>: (a) static immersion and (b) dynamic immersion.</w:t>
      </w:r>
      <w:bookmarkEnd w:id="132"/>
    </w:p>
    <w:p w:rsidR="001713F4" w:rsidRPr="001B3C2A" w:rsidRDefault="00527D18" w:rsidP="00B75BA5">
      <w:pPr>
        <w:pStyle w:val="Heading3"/>
        <w:ind w:firstLine="0"/>
      </w:pPr>
      <w:bookmarkStart w:id="133" w:name="_Toc330042236"/>
      <w:r w:rsidRPr="00842C33">
        <w:t xml:space="preserve">5.1.2 </w:t>
      </w:r>
      <w:r w:rsidR="00B75BA5">
        <w:t xml:space="preserve">  </w:t>
      </w:r>
      <w:r w:rsidR="002F0DC7">
        <w:t>X-Ray Diffraction</w:t>
      </w:r>
      <w:r w:rsidR="00730626">
        <w:t xml:space="preserve"> of Mg Alloy/MMCs Before and After Corrosion</w:t>
      </w:r>
      <w:bookmarkEnd w:id="133"/>
    </w:p>
    <w:p w:rsidR="001713F4" w:rsidRPr="00486724" w:rsidRDefault="00730626" w:rsidP="002E0E19">
      <w:r w:rsidRPr="00486724">
        <w:t xml:space="preserve">XRD </w:t>
      </w:r>
      <w:r>
        <w:t xml:space="preserve">analysis was conducted in an effort to determine the presence of intermetallic phases, which are known to affect the mechanical and corrosion properties of Mg based alloys/MMCs. </w:t>
      </w:r>
      <w:r w:rsidR="00E17284">
        <w:t>Various phases were</w:t>
      </w:r>
      <w:r w:rsidR="001713F4" w:rsidRPr="00486724">
        <w:t xml:space="preserve"> depicted in the spectra as shown in Fig</w:t>
      </w:r>
      <w:r w:rsidR="002F0DC7">
        <w:t>ure 5</w:t>
      </w:r>
      <w:r w:rsidR="004A236F">
        <w:t>.13</w:t>
      </w:r>
      <w:r w:rsidR="001713F4" w:rsidRPr="00486724">
        <w:t xml:space="preserve">. The </w:t>
      </w:r>
      <w:r>
        <w:t>samples</w:t>
      </w:r>
      <w:r w:rsidR="001713F4" w:rsidRPr="00486724">
        <w:t xml:space="preserve"> were mainly composed of α-Mg solid solution with stable intermetallic compounds</w:t>
      </w:r>
      <w:r>
        <w:t xml:space="preserve"> such as,</w:t>
      </w:r>
      <w:r w:rsidR="001713F4" w:rsidRPr="00486724">
        <w:t xml:space="preserve"> Mg</w:t>
      </w:r>
      <w:r w:rsidR="001713F4" w:rsidRPr="00486724">
        <w:rPr>
          <w:vertAlign w:val="subscript"/>
        </w:rPr>
        <w:t>2</w:t>
      </w:r>
      <w:r w:rsidR="001713F4" w:rsidRPr="00486724">
        <w:t>Ca, MgZn</w:t>
      </w:r>
      <w:r w:rsidR="001713F4" w:rsidRPr="00486724">
        <w:rPr>
          <w:vertAlign w:val="subscript"/>
        </w:rPr>
        <w:t>2</w:t>
      </w:r>
      <w:r w:rsidR="002B7471">
        <w:rPr>
          <w:vertAlign w:val="subscript"/>
        </w:rPr>
        <w:t xml:space="preserve">, </w:t>
      </w:r>
      <w:r w:rsidR="002B7471">
        <w:rPr>
          <w:szCs w:val="24"/>
        </w:rPr>
        <w:t>CaZn</w:t>
      </w:r>
      <w:r w:rsidR="002B7471" w:rsidRPr="009257AF">
        <w:rPr>
          <w:szCs w:val="24"/>
          <w:vertAlign w:val="subscript"/>
        </w:rPr>
        <w:t>2</w:t>
      </w:r>
      <w:r w:rsidR="001713F4" w:rsidRPr="00486724">
        <w:t xml:space="preserve"> and Mg</w:t>
      </w:r>
      <w:r w:rsidR="001713F4" w:rsidRPr="00486724">
        <w:rPr>
          <w:vertAlign w:val="subscript"/>
        </w:rPr>
        <w:t>5</w:t>
      </w:r>
      <w:r w:rsidR="001713F4" w:rsidRPr="00486724">
        <w:t>Gd. Zhou et al. reported that MgZnCa alloys synthesized by twin-roll rapid solidification technique produced a large number of precipitates, which contribute to precipitation hardening [</w:t>
      </w:r>
      <w:r w:rsidR="00F352DC">
        <w:fldChar w:fldCharType="begin"/>
      </w:r>
      <w:r w:rsidR="00F352DC">
        <w:instrText xml:space="preserve"> REF _Ref315777509 \r \h  \* MERGEFORMAT </w:instrText>
      </w:r>
      <w:r w:rsidR="00F352DC">
        <w:fldChar w:fldCharType="separate"/>
      </w:r>
      <w:r w:rsidR="00F924DA">
        <w:t>105</w:t>
      </w:r>
      <w:r w:rsidR="00F352DC">
        <w:fldChar w:fldCharType="end"/>
      </w:r>
      <w:r w:rsidR="001713F4" w:rsidRPr="00486724">
        <w:t>]. Peng et al. manufactured Mg-Gd based alloys and reported superior mechanical properties due to a microstructure composed of fine metastable precipitates dispersed in the matrix [</w:t>
      </w:r>
      <w:r w:rsidR="00F352DC">
        <w:fldChar w:fldCharType="begin"/>
      </w:r>
      <w:r w:rsidR="00F352DC">
        <w:instrText xml:space="preserve"> REF _Ref315558493 \r \h  \* MERGEFORMAT </w:instrText>
      </w:r>
      <w:r w:rsidR="00F352DC">
        <w:fldChar w:fldCharType="separate"/>
      </w:r>
      <w:r w:rsidR="00F924DA">
        <w:t>79</w:t>
      </w:r>
      <w:r w:rsidR="00F352DC">
        <w:fldChar w:fldCharType="end"/>
      </w:r>
      <w:r w:rsidR="005A6FF7">
        <w:t>,</w:t>
      </w:r>
      <w:r w:rsidR="00F352DC">
        <w:fldChar w:fldCharType="begin"/>
      </w:r>
      <w:r w:rsidR="00F352DC">
        <w:instrText xml:space="preserve"> REF _Ref315562181 \r \h  \* MERGEFORMAT </w:instrText>
      </w:r>
      <w:r w:rsidR="00F352DC">
        <w:fldChar w:fldCharType="separate"/>
      </w:r>
      <w:r w:rsidR="00F924DA">
        <w:t>89</w:t>
      </w:r>
      <w:r w:rsidR="00F352DC">
        <w:fldChar w:fldCharType="end"/>
      </w:r>
      <w:r w:rsidR="001713F4" w:rsidRPr="00486724">
        <w:t xml:space="preserve">]. </w:t>
      </w:r>
    </w:p>
    <w:p w:rsidR="001713F4" w:rsidRDefault="001713F4" w:rsidP="002E0E19">
      <w:r w:rsidRPr="00486724">
        <w:t xml:space="preserve">The relative amount of each phase </w:t>
      </w:r>
      <w:r w:rsidR="00445629">
        <w:t xml:space="preserve">present in </w:t>
      </w:r>
      <w:r w:rsidRPr="00486724">
        <w:t xml:space="preserve">the </w:t>
      </w:r>
      <w:r w:rsidR="006E525D">
        <w:t>samples</w:t>
      </w:r>
      <w:r w:rsidRPr="00486724">
        <w:t xml:space="preserve"> was evaluated from </w:t>
      </w:r>
      <w:r w:rsidR="00445629">
        <w:t>t</w:t>
      </w:r>
      <w:r w:rsidRPr="00486724">
        <w:t xml:space="preserve">he respective areas under the </w:t>
      </w:r>
      <w:r w:rsidR="00445629">
        <w:t>XRD spectra</w:t>
      </w:r>
      <w:r w:rsidRPr="00486724">
        <w:t xml:space="preserve">. The </w:t>
      </w:r>
      <w:r w:rsidR="00445629">
        <w:t xml:space="preserve">relative </w:t>
      </w:r>
      <w:r w:rsidRPr="00486724">
        <w:t>proportion</w:t>
      </w:r>
      <w:r w:rsidR="00445629">
        <w:t xml:space="preserve"> (wt%)</w:t>
      </w:r>
      <w:r w:rsidRPr="00486724">
        <w:t xml:space="preserve"> of</w:t>
      </w:r>
      <w:r w:rsidRPr="00425D1C">
        <w:t xml:space="preserve"> each intermetallic phase occurred in the following order: MgZn</w:t>
      </w:r>
      <w:r w:rsidRPr="00425D1C">
        <w:rPr>
          <w:vertAlign w:val="subscript"/>
        </w:rPr>
        <w:t xml:space="preserve">2 </w:t>
      </w:r>
      <w:r w:rsidRPr="00425D1C">
        <w:t>(0.04-0.34) &gt; Mg</w:t>
      </w:r>
      <w:r w:rsidRPr="00425D1C">
        <w:rPr>
          <w:vertAlign w:val="subscript"/>
        </w:rPr>
        <w:t>2</w:t>
      </w:r>
      <w:r w:rsidRPr="00425D1C">
        <w:t xml:space="preserve">Ca (0.009-0.018) &gt; </w:t>
      </w:r>
      <w:r w:rsidR="00AB2B82" w:rsidRPr="00AB2B82">
        <w:t>Ca</w:t>
      </w:r>
      <w:r w:rsidR="00AB2B82" w:rsidRPr="00AB2B82">
        <w:rPr>
          <w:vertAlign w:val="subscript"/>
        </w:rPr>
        <w:t>5</w:t>
      </w:r>
      <w:r w:rsidR="00AB2B82" w:rsidRPr="00AB2B82">
        <w:t>(PO</w:t>
      </w:r>
      <w:r w:rsidR="00AB2B82" w:rsidRPr="00AB2B82">
        <w:rPr>
          <w:vertAlign w:val="subscript"/>
        </w:rPr>
        <w:t>4</w:t>
      </w:r>
      <w:r w:rsidR="00AB2B82" w:rsidRPr="00AB2B82">
        <w:t>)</w:t>
      </w:r>
      <w:r w:rsidR="00AB2B82" w:rsidRPr="00AB2B82">
        <w:rPr>
          <w:vertAlign w:val="subscript"/>
        </w:rPr>
        <w:t>3</w:t>
      </w:r>
      <w:r w:rsidR="00AB2B82" w:rsidRPr="00AB2B82">
        <w:t>(OH)</w:t>
      </w:r>
      <w:r w:rsidR="00AB2B82">
        <w:rPr>
          <w:vertAlign w:val="subscript"/>
        </w:rPr>
        <w:t xml:space="preserve"> </w:t>
      </w:r>
      <w:r w:rsidR="00AB2B82">
        <w:t>(0.005-0.013) &gt; Ca</w:t>
      </w:r>
      <w:r w:rsidR="00AB2B82" w:rsidRPr="00AB2B82">
        <w:rPr>
          <w:vertAlign w:val="subscript"/>
        </w:rPr>
        <w:t>2</w:t>
      </w:r>
      <w:r w:rsidR="00AB2B82">
        <w:t>Mg</w:t>
      </w:r>
      <w:r w:rsidR="00AB2B82" w:rsidRPr="00AB2B82">
        <w:rPr>
          <w:vertAlign w:val="subscript"/>
        </w:rPr>
        <w:t>6</w:t>
      </w:r>
      <w:r w:rsidR="00AB2B82">
        <w:t>Zn</w:t>
      </w:r>
      <w:r w:rsidR="00AB2B82" w:rsidRPr="00AB2B82">
        <w:rPr>
          <w:vertAlign w:val="subscript"/>
        </w:rPr>
        <w:t>3</w:t>
      </w:r>
      <w:r w:rsidR="00AB2B82">
        <w:t xml:space="preserve"> (0.002-0.008) &gt; </w:t>
      </w:r>
      <w:r w:rsidRPr="00AB2B82">
        <w:t>Mg</w:t>
      </w:r>
      <w:r w:rsidRPr="00AB2B82">
        <w:rPr>
          <w:vertAlign w:val="subscript"/>
        </w:rPr>
        <w:t>5</w:t>
      </w:r>
      <w:r w:rsidRPr="00AB2B82">
        <w:t>Gd</w:t>
      </w:r>
      <w:r w:rsidRPr="00425D1C">
        <w:t xml:space="preserve"> (0.010)</w:t>
      </w:r>
      <w:r w:rsidR="00AB2B82">
        <w:t xml:space="preserve"> </w:t>
      </w:r>
      <w:r w:rsidRPr="00425D1C">
        <w:t>. The</w:t>
      </w:r>
      <w:r w:rsidR="00AB2B82">
        <w:t xml:space="preserve"> </w:t>
      </w:r>
      <w:r w:rsidRPr="00425D1C">
        <w:t>binary phases, referred to as Laves phase [</w:t>
      </w:r>
      <w:r w:rsidR="00F352DC">
        <w:fldChar w:fldCharType="begin"/>
      </w:r>
      <w:r w:rsidR="00F352DC">
        <w:instrText xml:space="preserve"> REF _Ref315777786 \r \h  \* MERGEFORMAT </w:instrText>
      </w:r>
      <w:r w:rsidR="00F352DC">
        <w:fldChar w:fldCharType="separate"/>
      </w:r>
      <w:r w:rsidR="00F924DA">
        <w:t>171</w:t>
      </w:r>
      <w:r w:rsidR="00F352DC">
        <w:fldChar w:fldCharType="end"/>
      </w:r>
      <w:r w:rsidRPr="00425D1C">
        <w:t xml:space="preserve">], </w:t>
      </w:r>
      <w:r w:rsidR="00445629">
        <w:t>are known to</w:t>
      </w:r>
      <w:r w:rsidRPr="00425D1C">
        <w:t xml:space="preserve"> improved creep resistance due to solid solution strengthening, precipitation strengthening and grain boundary pinning, which increase hardness and wear resistance. Additionally, these phases </w:t>
      </w:r>
      <w:r w:rsidR="00445629">
        <w:t>s</w:t>
      </w:r>
      <w:r w:rsidRPr="00425D1C">
        <w:t>erve as grain refining agents and contribute to grain boundary strengthening. Tao et al. (2008) reported the formation of fine precipitates of Mg</w:t>
      </w:r>
      <w:r w:rsidRPr="00425D1C">
        <w:rPr>
          <w:vertAlign w:val="subscript"/>
        </w:rPr>
        <w:t>2</w:t>
      </w:r>
      <w:r w:rsidRPr="00425D1C">
        <w:t>Ca dispersed within the grains [</w:t>
      </w:r>
      <w:r w:rsidR="00F352DC">
        <w:fldChar w:fldCharType="begin"/>
      </w:r>
      <w:r w:rsidR="00F352DC">
        <w:instrText xml:space="preserve"> REF _Ref315562065 \r \h  \* MERGEFORMAT </w:instrText>
      </w:r>
      <w:r w:rsidR="00F352DC">
        <w:fldChar w:fldCharType="separate"/>
      </w:r>
      <w:r w:rsidR="00F924DA">
        <w:t>87</w:t>
      </w:r>
      <w:r w:rsidR="00F352DC">
        <w:fldChar w:fldCharType="end"/>
      </w:r>
      <w:r w:rsidR="002E0E19">
        <w:t>], as was observed in our work</w:t>
      </w:r>
      <w:r w:rsidR="00AB2B82">
        <w:t>.</w:t>
      </w:r>
    </w:p>
    <w:p w:rsidR="001713F4" w:rsidRDefault="001713F4" w:rsidP="002E0E19">
      <w:pPr>
        <w:rPr>
          <w:szCs w:val="24"/>
        </w:rPr>
      </w:pPr>
      <w:r>
        <w:rPr>
          <w:szCs w:val="24"/>
        </w:rPr>
        <w:t xml:space="preserve">Figure </w:t>
      </w:r>
      <w:r w:rsidR="00E17284">
        <w:rPr>
          <w:szCs w:val="24"/>
        </w:rPr>
        <w:t>5.13 (b)</w:t>
      </w:r>
      <w:r>
        <w:rPr>
          <w:szCs w:val="24"/>
        </w:rPr>
        <w:t xml:space="preserve"> shows the XRD </w:t>
      </w:r>
      <w:r w:rsidRPr="00425D1C">
        <w:rPr>
          <w:szCs w:val="24"/>
        </w:rPr>
        <w:t xml:space="preserve">spectra of the </w:t>
      </w:r>
      <w:r w:rsidR="00851397">
        <w:rPr>
          <w:szCs w:val="24"/>
        </w:rPr>
        <w:t>Mg samples</w:t>
      </w:r>
      <w:r>
        <w:rPr>
          <w:szCs w:val="24"/>
        </w:rPr>
        <w:t xml:space="preserve"> </w:t>
      </w:r>
      <w:r w:rsidR="00E17284">
        <w:rPr>
          <w:szCs w:val="24"/>
        </w:rPr>
        <w:t>received from</w:t>
      </w:r>
      <w:r>
        <w:rPr>
          <w:szCs w:val="24"/>
        </w:rPr>
        <w:t xml:space="preserve"> </w:t>
      </w:r>
      <w:r w:rsidR="00842C33">
        <w:rPr>
          <w:szCs w:val="24"/>
        </w:rPr>
        <w:t>Brunel</w:t>
      </w:r>
      <w:r w:rsidR="00E17284">
        <w:rPr>
          <w:szCs w:val="24"/>
        </w:rPr>
        <w:t xml:space="preserve"> University</w:t>
      </w:r>
      <w:r w:rsidR="00842C33">
        <w:rPr>
          <w:szCs w:val="24"/>
        </w:rPr>
        <w:t xml:space="preserve">. </w:t>
      </w:r>
      <w:r>
        <w:rPr>
          <w:szCs w:val="24"/>
        </w:rPr>
        <w:t xml:space="preserve">The </w:t>
      </w:r>
      <w:r w:rsidRPr="00425D1C">
        <w:rPr>
          <w:szCs w:val="24"/>
        </w:rPr>
        <w:t>s</w:t>
      </w:r>
      <w:r w:rsidR="00851397">
        <w:rPr>
          <w:szCs w:val="24"/>
        </w:rPr>
        <w:t>amples we</w:t>
      </w:r>
      <w:r w:rsidRPr="00425D1C">
        <w:rPr>
          <w:szCs w:val="24"/>
        </w:rPr>
        <w:t xml:space="preserve">re mainly composed of α-Mg </w:t>
      </w:r>
      <w:r w:rsidR="00445629">
        <w:rPr>
          <w:szCs w:val="24"/>
        </w:rPr>
        <w:t xml:space="preserve">matrix and </w:t>
      </w:r>
      <w:r>
        <w:rPr>
          <w:szCs w:val="24"/>
        </w:rPr>
        <w:t>various binary and ternary</w:t>
      </w:r>
      <w:r w:rsidRPr="00425D1C">
        <w:rPr>
          <w:szCs w:val="24"/>
        </w:rPr>
        <w:t xml:space="preserve"> intermetallic compounds Mg</w:t>
      </w:r>
      <w:r w:rsidRPr="00425D1C">
        <w:rPr>
          <w:szCs w:val="24"/>
          <w:vertAlign w:val="subscript"/>
        </w:rPr>
        <w:t>2</w:t>
      </w:r>
      <w:r w:rsidRPr="00425D1C">
        <w:rPr>
          <w:szCs w:val="24"/>
        </w:rPr>
        <w:t>Ca,</w:t>
      </w:r>
      <w:r>
        <w:rPr>
          <w:szCs w:val="24"/>
        </w:rPr>
        <w:t xml:space="preserve"> CaZn</w:t>
      </w:r>
      <w:r w:rsidRPr="009257AF">
        <w:rPr>
          <w:szCs w:val="24"/>
          <w:vertAlign w:val="subscript"/>
        </w:rPr>
        <w:t>2</w:t>
      </w:r>
      <w:r>
        <w:rPr>
          <w:szCs w:val="24"/>
          <w:vertAlign w:val="subscript"/>
        </w:rPr>
        <w:t>,</w:t>
      </w:r>
      <w:r w:rsidRPr="00425D1C">
        <w:rPr>
          <w:szCs w:val="24"/>
        </w:rPr>
        <w:t xml:space="preserve"> MgZn</w:t>
      </w:r>
      <w:r w:rsidRPr="00425D1C">
        <w:rPr>
          <w:szCs w:val="24"/>
          <w:vertAlign w:val="subscript"/>
        </w:rPr>
        <w:t>2</w:t>
      </w:r>
      <w:r>
        <w:rPr>
          <w:szCs w:val="24"/>
        </w:rPr>
        <w:t>, CaZn</w:t>
      </w:r>
      <w:r w:rsidRPr="009257AF">
        <w:rPr>
          <w:szCs w:val="24"/>
          <w:vertAlign w:val="subscript"/>
        </w:rPr>
        <w:t>5</w:t>
      </w:r>
      <w:r>
        <w:rPr>
          <w:szCs w:val="24"/>
        </w:rPr>
        <w:t>, Ca</w:t>
      </w:r>
      <w:r>
        <w:rPr>
          <w:szCs w:val="24"/>
          <w:vertAlign w:val="subscript"/>
        </w:rPr>
        <w:t>2</w:t>
      </w:r>
      <w:r>
        <w:rPr>
          <w:szCs w:val="24"/>
        </w:rPr>
        <w:t>Mg</w:t>
      </w:r>
      <w:r>
        <w:rPr>
          <w:szCs w:val="24"/>
          <w:vertAlign w:val="subscript"/>
        </w:rPr>
        <w:t>6</w:t>
      </w:r>
      <w:r w:rsidRPr="009257AF">
        <w:rPr>
          <w:szCs w:val="24"/>
        </w:rPr>
        <w:t>Zn</w:t>
      </w:r>
      <w:r w:rsidRPr="009257AF">
        <w:rPr>
          <w:szCs w:val="24"/>
          <w:vertAlign w:val="subscript"/>
        </w:rPr>
        <w:t>3</w:t>
      </w:r>
      <w:r>
        <w:rPr>
          <w:szCs w:val="24"/>
          <w:vertAlign w:val="subscript"/>
        </w:rPr>
        <w:t xml:space="preserve"> </w:t>
      </w:r>
      <w:r w:rsidRPr="009257AF">
        <w:rPr>
          <w:szCs w:val="24"/>
        </w:rPr>
        <w:t xml:space="preserve">and </w:t>
      </w:r>
      <w:r>
        <w:rPr>
          <w:szCs w:val="24"/>
        </w:rPr>
        <w:t>Ca</w:t>
      </w:r>
      <w:r>
        <w:rPr>
          <w:szCs w:val="24"/>
          <w:vertAlign w:val="subscript"/>
        </w:rPr>
        <w:t>5</w:t>
      </w:r>
      <w:r>
        <w:rPr>
          <w:szCs w:val="24"/>
        </w:rPr>
        <w:t>(PO</w:t>
      </w:r>
      <w:r w:rsidRPr="009257AF">
        <w:rPr>
          <w:szCs w:val="24"/>
          <w:vertAlign w:val="subscript"/>
        </w:rPr>
        <w:t>4</w:t>
      </w:r>
      <w:r w:rsidRPr="009257AF">
        <w:rPr>
          <w:szCs w:val="24"/>
        </w:rPr>
        <w:t>)</w:t>
      </w:r>
      <w:r w:rsidRPr="009257AF">
        <w:rPr>
          <w:szCs w:val="24"/>
          <w:vertAlign w:val="subscript"/>
        </w:rPr>
        <w:t>3</w:t>
      </w:r>
      <w:r>
        <w:rPr>
          <w:szCs w:val="24"/>
        </w:rPr>
        <w:t>(OH)</w:t>
      </w:r>
      <w:r w:rsidRPr="00425D1C">
        <w:rPr>
          <w:szCs w:val="24"/>
        </w:rPr>
        <w:t xml:space="preserve">. </w:t>
      </w:r>
      <w:r w:rsidR="00F64277">
        <w:rPr>
          <w:szCs w:val="24"/>
        </w:rPr>
        <w:t xml:space="preserve">Zibiao Li (2010) </w:t>
      </w:r>
      <w:r w:rsidR="00445629">
        <w:rPr>
          <w:szCs w:val="24"/>
        </w:rPr>
        <w:t>matched</w:t>
      </w:r>
      <w:r w:rsidR="00842C33">
        <w:rPr>
          <w:szCs w:val="24"/>
        </w:rPr>
        <w:t xml:space="preserve"> MgZnCa</w:t>
      </w:r>
      <w:r w:rsidR="00F64277">
        <w:rPr>
          <w:szCs w:val="24"/>
        </w:rPr>
        <w:t xml:space="preserve">HA with HA phase and </w:t>
      </w:r>
      <w:r w:rsidR="00445629">
        <w:rPr>
          <w:szCs w:val="24"/>
        </w:rPr>
        <w:t xml:space="preserve">the latter </w:t>
      </w:r>
      <w:r w:rsidR="00F64277">
        <w:rPr>
          <w:szCs w:val="24"/>
        </w:rPr>
        <w:t>remained chemically unaffected during manufacturing [</w:t>
      </w:r>
      <w:r w:rsidR="00F352DC">
        <w:fldChar w:fldCharType="begin"/>
      </w:r>
      <w:r w:rsidR="00F352DC">
        <w:instrText xml:space="preserve"> REF _Ref315777867 \r \h  \* MERGEFORMAT </w:instrText>
      </w:r>
      <w:r w:rsidR="00F352DC">
        <w:fldChar w:fldCharType="separate"/>
      </w:r>
      <w:r w:rsidR="00F924DA" w:rsidRPr="00F924DA">
        <w:rPr>
          <w:szCs w:val="24"/>
        </w:rPr>
        <w:t>113</w:t>
      </w:r>
      <w:r w:rsidR="00F352DC">
        <w:fldChar w:fldCharType="end"/>
      </w:r>
      <w:r w:rsidR="00F64277">
        <w:rPr>
          <w:szCs w:val="24"/>
        </w:rPr>
        <w:t>]. Figure 5.</w:t>
      </w:r>
      <w:r w:rsidR="009E7CA9">
        <w:rPr>
          <w:szCs w:val="24"/>
        </w:rPr>
        <w:t>14</w:t>
      </w:r>
      <w:r w:rsidR="00F64277">
        <w:rPr>
          <w:szCs w:val="24"/>
        </w:rPr>
        <w:t xml:space="preserve"> shows the XRD </w:t>
      </w:r>
      <w:r w:rsidR="00851397">
        <w:rPr>
          <w:szCs w:val="24"/>
        </w:rPr>
        <w:t xml:space="preserve">spectra </w:t>
      </w:r>
      <w:r w:rsidR="00F64277">
        <w:rPr>
          <w:szCs w:val="24"/>
        </w:rPr>
        <w:t>for anodized samples</w:t>
      </w:r>
      <w:r w:rsidR="000578CA">
        <w:rPr>
          <w:szCs w:val="24"/>
        </w:rPr>
        <w:t xml:space="preserve">. It should be noted that </w:t>
      </w:r>
      <w:r w:rsidR="002E0E19">
        <w:rPr>
          <w:szCs w:val="24"/>
        </w:rPr>
        <w:t>both mechanical and anodized samples exhibited similar XRD peaks</w:t>
      </w:r>
      <w:r w:rsidR="000578CA">
        <w:rPr>
          <w:szCs w:val="24"/>
        </w:rPr>
        <w:t>. This was attributed to the fact that the depth of penetration of the X-ray beam was greater than the thickness of the anodized oxide layer so that, the effect of anodization could not be detected as the beam interacted with the substrate in each case.</w:t>
      </w:r>
    </w:p>
    <w:p w:rsidR="00AC7BFC" w:rsidRDefault="008B7C15" w:rsidP="00AC7BFC">
      <w:pPr>
        <w:ind w:firstLine="0"/>
        <w:jc w:val="center"/>
      </w:pPr>
      <w:r>
        <w:rPr>
          <w:b/>
          <w:noProof/>
          <w:snapToGrid/>
          <w:szCs w:val="24"/>
        </w:rPr>
        <w:drawing>
          <wp:inline distT="0" distB="0" distL="0" distR="0" wp14:anchorId="085D3A78" wp14:editId="7B98BC32">
            <wp:extent cx="3899140" cy="2907102"/>
            <wp:effectExtent l="0" t="0" r="6350" b="7620"/>
            <wp:docPr id="26652" name="Picture 26652" descr="C:\Users\pgill001\Documents\Origin User Files\XRD MP.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Users\pgill001\Documents\Origin User Files\XRD MP.tif"/>
                    <pic:cNvPicPr preferRelativeResize="0">
                      <a:picLocks noChangeAspect="1" noChangeArrowheads="1"/>
                    </pic:cNvPicPr>
                  </pic:nvPicPr>
                  <pic:blipFill rotWithShape="1">
                    <a:blip r:embed="rId174" cstate="print">
                      <a:extLst>
                        <a:ext uri="{28A0092B-C50C-407E-A947-70E740481C1C}">
                          <a14:useLocalDpi xmlns:a14="http://schemas.microsoft.com/office/drawing/2010/main" val="0"/>
                        </a:ext>
                      </a:extLst>
                    </a:blip>
                    <a:srcRect l="11111" t="10229" r="11806" b="3846"/>
                    <a:stretch/>
                  </pic:blipFill>
                  <pic:spPr bwMode="auto">
                    <a:xfrm>
                      <a:off x="0" y="0"/>
                      <a:ext cx="3902851" cy="2909869"/>
                    </a:xfrm>
                    <a:prstGeom prst="rect">
                      <a:avLst/>
                    </a:prstGeom>
                    <a:noFill/>
                    <a:ln>
                      <a:noFill/>
                    </a:ln>
                    <a:extLst>
                      <a:ext uri="{53640926-AAD7-44D8-BBD7-CCE9431645EC}">
                        <a14:shadowObscured xmlns:a14="http://schemas.microsoft.com/office/drawing/2010/main"/>
                      </a:ext>
                    </a:extLst>
                  </pic:spPr>
                </pic:pic>
              </a:graphicData>
            </a:graphic>
          </wp:inline>
        </w:drawing>
      </w:r>
      <w:r w:rsidR="008773B6">
        <w:rPr>
          <w:b/>
          <w:noProof/>
          <w:snapToGrid/>
          <w:szCs w:val="24"/>
        </w:rPr>
        <w:drawing>
          <wp:inline distT="0" distB="0" distL="0" distR="0" wp14:anchorId="2D78C99E" wp14:editId="0DDB8B31">
            <wp:extent cx="4054415" cy="2906098"/>
            <wp:effectExtent l="0" t="0" r="3810" b="8890"/>
            <wp:docPr id="26642" name="Picture 26642" descr="C:\Users\pgill001\Documents\Origin User Files\XRD MP Brunel.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pgill001\Documents\Origin User Files\XRD MP Brunel.tif"/>
                    <pic:cNvPicPr preferRelativeResize="0">
                      <a:picLocks noChangeAspect="1" noChangeArrowheads="1"/>
                    </pic:cNvPicPr>
                  </pic:nvPicPr>
                  <pic:blipFill rotWithShape="1">
                    <a:blip r:embed="rId175" cstate="print">
                      <a:extLst>
                        <a:ext uri="{28A0092B-C50C-407E-A947-70E740481C1C}">
                          <a14:useLocalDpi xmlns:a14="http://schemas.microsoft.com/office/drawing/2010/main" val="0"/>
                        </a:ext>
                      </a:extLst>
                    </a:blip>
                    <a:srcRect l="8507" t="9324" r="12501" b="6303"/>
                    <a:stretch/>
                  </pic:blipFill>
                  <pic:spPr bwMode="auto">
                    <a:xfrm>
                      <a:off x="0" y="0"/>
                      <a:ext cx="4056778" cy="2907792"/>
                    </a:xfrm>
                    <a:prstGeom prst="rect">
                      <a:avLst/>
                    </a:prstGeom>
                    <a:noFill/>
                    <a:ln>
                      <a:noFill/>
                    </a:ln>
                    <a:extLst>
                      <a:ext uri="{53640926-AAD7-44D8-BBD7-CCE9431645EC}">
                        <a14:shadowObscured xmlns:a14="http://schemas.microsoft.com/office/drawing/2010/main"/>
                      </a:ext>
                    </a:extLst>
                  </pic:spPr>
                </pic:pic>
              </a:graphicData>
            </a:graphic>
          </wp:inline>
        </w:drawing>
      </w:r>
    </w:p>
    <w:p w:rsidR="00A56B84" w:rsidRPr="006F4632" w:rsidRDefault="00AC7BFC" w:rsidP="00AC7BFC">
      <w:pPr>
        <w:pStyle w:val="Caption"/>
        <w:rPr>
          <w:i/>
          <w:szCs w:val="24"/>
        </w:rPr>
      </w:pPr>
      <w:bookmarkStart w:id="134" w:name="_Toc330042765"/>
      <w:r w:rsidRPr="006F463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13</w:t>
      </w:r>
      <w:r w:rsidR="00DF14EA">
        <w:rPr>
          <w:b/>
          <w:i/>
        </w:rPr>
        <w:fldChar w:fldCharType="end"/>
      </w:r>
      <w:r w:rsidRPr="006F4632">
        <w:rPr>
          <w:b/>
          <w:i/>
        </w:rPr>
        <w:t>:</w:t>
      </w:r>
      <w:r w:rsidRPr="006F4632">
        <w:rPr>
          <w:i/>
        </w:rPr>
        <w:t xml:space="preserve"> </w:t>
      </w:r>
      <w:r w:rsidR="001713F4" w:rsidRPr="006F4632">
        <w:rPr>
          <w:i/>
          <w:szCs w:val="24"/>
        </w:rPr>
        <w:t>XRD spectra of</w:t>
      </w:r>
      <w:r w:rsidR="006F4632">
        <w:rPr>
          <w:i/>
          <w:szCs w:val="24"/>
        </w:rPr>
        <w:t xml:space="preserve"> mechanically polished samples</w:t>
      </w:r>
      <w:r w:rsidR="005352FA" w:rsidRPr="006F4632">
        <w:rPr>
          <w:i/>
          <w:szCs w:val="24"/>
        </w:rPr>
        <w:t xml:space="preserve">: (a) Mg1Zn </w:t>
      </w:r>
      <w:r w:rsidR="004F3E4A" w:rsidRPr="006F4632">
        <w:rPr>
          <w:i/>
          <w:szCs w:val="24"/>
        </w:rPr>
        <w:t>(</w:t>
      </w:r>
      <w:r w:rsidR="005352FA" w:rsidRPr="006F4632">
        <w:rPr>
          <w:i/>
          <w:szCs w:val="24"/>
        </w:rPr>
        <w:t>ACI</w:t>
      </w:r>
      <w:r w:rsidR="004F3E4A" w:rsidRPr="006F4632">
        <w:rPr>
          <w:i/>
          <w:szCs w:val="24"/>
        </w:rPr>
        <w:t>)</w:t>
      </w:r>
      <w:r w:rsidR="005352FA" w:rsidRPr="006F4632">
        <w:rPr>
          <w:i/>
          <w:szCs w:val="24"/>
        </w:rPr>
        <w:t xml:space="preserve">; </w:t>
      </w:r>
      <w:r w:rsidR="00AB2B82" w:rsidRPr="006F4632">
        <w:rPr>
          <w:i/>
          <w:szCs w:val="24"/>
        </w:rPr>
        <w:t xml:space="preserve">Mg1Zn1Ca </w:t>
      </w:r>
      <w:r w:rsidR="004F3E4A" w:rsidRPr="006F4632">
        <w:rPr>
          <w:i/>
          <w:szCs w:val="24"/>
        </w:rPr>
        <w:t>(</w:t>
      </w:r>
      <w:r w:rsidR="00AB2B82" w:rsidRPr="006F4632">
        <w:rPr>
          <w:i/>
          <w:szCs w:val="24"/>
        </w:rPr>
        <w:t>ACI</w:t>
      </w:r>
      <w:r w:rsidR="004F3E4A" w:rsidRPr="006F4632">
        <w:rPr>
          <w:i/>
          <w:szCs w:val="24"/>
        </w:rPr>
        <w:t>)</w:t>
      </w:r>
      <w:r w:rsidR="00AB2B82" w:rsidRPr="006F4632">
        <w:rPr>
          <w:i/>
          <w:szCs w:val="24"/>
        </w:rPr>
        <w:t xml:space="preserve">; Mg1Zn1Ca8Gd </w:t>
      </w:r>
      <w:r w:rsidR="004F3E4A" w:rsidRPr="006F4632">
        <w:rPr>
          <w:i/>
          <w:szCs w:val="24"/>
        </w:rPr>
        <w:t>(</w:t>
      </w:r>
      <w:r w:rsidR="00AB2B82" w:rsidRPr="006F4632">
        <w:rPr>
          <w:i/>
          <w:szCs w:val="24"/>
        </w:rPr>
        <w:t>ACI</w:t>
      </w:r>
      <w:r w:rsidR="004F3E4A" w:rsidRPr="006F4632">
        <w:rPr>
          <w:i/>
          <w:szCs w:val="24"/>
        </w:rPr>
        <w:t>)</w:t>
      </w:r>
      <w:r w:rsidR="00AB2B82" w:rsidRPr="006F4632">
        <w:rPr>
          <w:i/>
          <w:szCs w:val="24"/>
        </w:rPr>
        <w:t xml:space="preserve"> and (b)</w:t>
      </w:r>
      <w:r w:rsidR="001713F4" w:rsidRPr="006F4632">
        <w:rPr>
          <w:i/>
          <w:szCs w:val="24"/>
        </w:rPr>
        <w:t xml:space="preserve"> Mg1Zn1Ca; Mg1Zn1Ca</w:t>
      </w:r>
      <w:r w:rsidR="00AB2B82" w:rsidRPr="006F4632">
        <w:rPr>
          <w:i/>
          <w:szCs w:val="24"/>
        </w:rPr>
        <w:t>1HA</w:t>
      </w:r>
      <w:r w:rsidR="001713F4" w:rsidRPr="006F4632">
        <w:rPr>
          <w:i/>
          <w:szCs w:val="24"/>
        </w:rPr>
        <w:t xml:space="preserve">; </w:t>
      </w:r>
      <w:r w:rsidR="00AB2B82" w:rsidRPr="006F4632">
        <w:rPr>
          <w:i/>
          <w:szCs w:val="24"/>
        </w:rPr>
        <w:t>Mg1Zn1Ca</w:t>
      </w:r>
      <w:r w:rsidR="001713F4" w:rsidRPr="006F4632">
        <w:rPr>
          <w:i/>
          <w:szCs w:val="24"/>
        </w:rPr>
        <w:t>3HA; Mg5Zn1Ca; Mg5Zn1Ca1HA; and Mg5Zn1Ca3HA.</w:t>
      </w:r>
      <w:bookmarkEnd w:id="134"/>
    </w:p>
    <w:p w:rsidR="00AC7BFC" w:rsidRDefault="00516DD6" w:rsidP="00AC7BFC">
      <w:pPr>
        <w:ind w:firstLine="0"/>
        <w:jc w:val="center"/>
      </w:pPr>
      <w:r>
        <w:rPr>
          <w:noProof/>
          <w:snapToGrid/>
          <w:szCs w:val="24"/>
        </w:rPr>
        <w:drawing>
          <wp:inline distT="0" distB="0" distL="0" distR="0" wp14:anchorId="3A7793A5" wp14:editId="1867E74D">
            <wp:extent cx="4520242" cy="3295289"/>
            <wp:effectExtent l="0" t="0" r="0" b="635"/>
            <wp:docPr id="17437" name="Picture 17437" descr="C:\Users\pgill001\Documents\Origin User Files\XRD ANO.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pgill001\Documents\Origin User Files\XRD ANO.tif"/>
                    <pic:cNvPicPr preferRelativeResize="0">
                      <a:picLocks noChangeAspect="1" noChangeArrowheads="1"/>
                    </pic:cNvPicPr>
                  </pic:nvPicPr>
                  <pic:blipFill rotWithShape="1">
                    <a:blip r:embed="rId176" cstate="print">
                      <a:extLst>
                        <a:ext uri="{28A0092B-C50C-407E-A947-70E740481C1C}">
                          <a14:useLocalDpi xmlns:a14="http://schemas.microsoft.com/office/drawing/2010/main" val="0"/>
                        </a:ext>
                      </a:extLst>
                    </a:blip>
                    <a:srcRect t="11766" r="28820" b="8421"/>
                    <a:stretch/>
                  </pic:blipFill>
                  <pic:spPr bwMode="auto">
                    <a:xfrm>
                      <a:off x="0" y="0"/>
                      <a:ext cx="4523136" cy="3297399"/>
                    </a:xfrm>
                    <a:prstGeom prst="rect">
                      <a:avLst/>
                    </a:prstGeom>
                    <a:noFill/>
                    <a:ln>
                      <a:noFill/>
                    </a:ln>
                    <a:extLst>
                      <a:ext uri="{53640926-AAD7-44D8-BBD7-CCE9431645EC}">
                        <a14:shadowObscured xmlns:a14="http://schemas.microsoft.com/office/drawing/2010/main"/>
                      </a:ext>
                    </a:extLst>
                  </pic:spPr>
                </pic:pic>
              </a:graphicData>
            </a:graphic>
          </wp:inline>
        </w:drawing>
      </w:r>
    </w:p>
    <w:p w:rsidR="00126933" w:rsidRPr="006F4632" w:rsidRDefault="00AC7BFC" w:rsidP="00AC7BFC">
      <w:pPr>
        <w:pStyle w:val="Caption"/>
        <w:rPr>
          <w:i/>
          <w:szCs w:val="24"/>
        </w:rPr>
      </w:pPr>
      <w:bookmarkStart w:id="135" w:name="_Toc330042766"/>
      <w:r w:rsidRPr="006F463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14</w:t>
      </w:r>
      <w:r w:rsidR="00DF14EA">
        <w:rPr>
          <w:b/>
          <w:i/>
        </w:rPr>
        <w:fldChar w:fldCharType="end"/>
      </w:r>
      <w:r w:rsidRPr="006F4632">
        <w:rPr>
          <w:b/>
          <w:i/>
        </w:rPr>
        <w:t>:</w:t>
      </w:r>
      <w:r w:rsidRPr="006F4632">
        <w:rPr>
          <w:i/>
        </w:rPr>
        <w:t xml:space="preserve"> </w:t>
      </w:r>
      <w:r w:rsidR="001108C9" w:rsidRPr="006F4632">
        <w:rPr>
          <w:i/>
          <w:szCs w:val="24"/>
        </w:rPr>
        <w:t xml:space="preserve">XRD spectra of anodized </w:t>
      </w:r>
      <w:r w:rsidR="002A3DE9">
        <w:rPr>
          <w:i/>
          <w:szCs w:val="24"/>
        </w:rPr>
        <w:t>samples</w:t>
      </w:r>
      <w:r w:rsidR="001108C9" w:rsidRPr="006F4632">
        <w:rPr>
          <w:i/>
          <w:szCs w:val="24"/>
        </w:rPr>
        <w:t>.</w:t>
      </w:r>
      <w:bookmarkEnd w:id="135"/>
    </w:p>
    <w:p w:rsidR="00126933" w:rsidRPr="004C1744" w:rsidRDefault="004C1744" w:rsidP="004C1744">
      <w:r>
        <w:t>Figure 5</w:t>
      </w:r>
      <w:r w:rsidR="005E477D">
        <w:t>.15</w:t>
      </w:r>
      <w:r w:rsidR="005A0288">
        <w:t xml:space="preserve"> and 5.16</w:t>
      </w:r>
      <w:r w:rsidR="000578CA">
        <w:t xml:space="preserve"> show</w:t>
      </w:r>
      <w:r w:rsidR="003112C0">
        <w:t xml:space="preserve"> the </w:t>
      </w:r>
      <w:r w:rsidR="000578CA">
        <w:t>XRD analyse</w:t>
      </w:r>
      <w:r>
        <w:t xml:space="preserve">s of the </w:t>
      </w:r>
      <w:r w:rsidR="003112C0">
        <w:t>samples</w:t>
      </w:r>
      <w:r>
        <w:t xml:space="preserve"> after corrosion, where </w:t>
      </w:r>
      <w:r w:rsidR="009D2DF9">
        <w:t>it can be observed that the intensity of Mg peaks is low for mechanically polished samples</w:t>
      </w:r>
      <w:r>
        <w:t xml:space="preserve"> </w:t>
      </w:r>
      <w:r w:rsidR="005A0288">
        <w:t>as</w:t>
      </w:r>
      <w:r w:rsidR="009D2DF9">
        <w:t xml:space="preserve"> compared with</w:t>
      </w:r>
      <w:r>
        <w:t xml:space="preserve"> </w:t>
      </w:r>
      <w:r w:rsidR="009D2DF9">
        <w:t xml:space="preserve">those for </w:t>
      </w:r>
      <w:r>
        <w:t>anodized</w:t>
      </w:r>
      <w:r w:rsidR="009D2DF9">
        <w:t xml:space="preserve"> samples</w:t>
      </w:r>
      <w:r>
        <w:t xml:space="preserve">. These results correlated with </w:t>
      </w:r>
      <w:r w:rsidR="009D2DF9">
        <w:t>the composition of the alloys/MMCs (</w:t>
      </w:r>
      <w:r>
        <w:t>EDS analysis</w:t>
      </w:r>
      <w:r w:rsidR="009D2DF9">
        <w:t>),</w:t>
      </w:r>
      <w:r>
        <w:t xml:space="preserve"> where</w:t>
      </w:r>
      <w:r w:rsidR="009D2DF9">
        <w:t xml:space="preserve"> a</w:t>
      </w:r>
      <w:r>
        <w:t xml:space="preserve"> lower concentration of Mg was observed </w:t>
      </w:r>
      <w:r w:rsidR="009D2DF9">
        <w:t>for the former samples (see section 5.1.1.2)</w:t>
      </w:r>
      <w:r>
        <w:t xml:space="preserve">. </w:t>
      </w:r>
      <w:r w:rsidR="009D2DF9">
        <w:t>A</w:t>
      </w:r>
      <w:r>
        <w:t xml:space="preserve"> higher </w:t>
      </w:r>
      <w:r w:rsidR="009D2DF9">
        <w:t xml:space="preserve">Mg peak </w:t>
      </w:r>
      <w:r>
        <w:t xml:space="preserve">intensity </w:t>
      </w:r>
      <w:r w:rsidR="00885AA2">
        <w:t>for</w:t>
      </w:r>
      <w:r>
        <w:t xml:space="preserve"> confirm</w:t>
      </w:r>
      <w:r w:rsidR="009D2DF9">
        <w:t>ed a higher corrosion resistance of</w:t>
      </w:r>
      <w:r>
        <w:t xml:space="preserve"> </w:t>
      </w:r>
      <w:r w:rsidR="009D2DF9">
        <w:t>anodized samples.</w:t>
      </w:r>
      <w:r w:rsidR="00DD070E">
        <w:t xml:space="preserve"> </w:t>
      </w:r>
      <w:r w:rsidR="00885AA2">
        <w:t>Furthermore, t</w:t>
      </w:r>
      <w:r w:rsidR="00417B9B">
        <w:t>he</w:t>
      </w:r>
      <w:r w:rsidR="00D602AB">
        <w:t xml:space="preserve"> peak intensity</w:t>
      </w:r>
      <w:r w:rsidR="00417B9B">
        <w:t xml:space="preserve"> results </w:t>
      </w:r>
      <w:r w:rsidR="009D2DF9">
        <w:t>also correlated with</w:t>
      </w:r>
      <w:r w:rsidR="00DD070E">
        <w:t xml:space="preserve"> c</w:t>
      </w:r>
      <w:r>
        <w:t xml:space="preserve">orrosion </w:t>
      </w:r>
      <w:r w:rsidR="009D2DF9">
        <w:t>r</w:t>
      </w:r>
      <w:r w:rsidR="00D602AB">
        <w:t>ates</w:t>
      </w:r>
      <w:r w:rsidR="009D2DF9">
        <w:t xml:space="preserve"> discussed in section 4.5, where lower corrosion rates were observed for </w:t>
      </w:r>
      <w:r w:rsidR="00885AA2">
        <w:t>anodiz</w:t>
      </w:r>
      <w:r w:rsidR="009D2DF9">
        <w:t>ed samples</w:t>
      </w:r>
      <w:r w:rsidR="00D602AB">
        <w:t xml:space="preserve"> as compared with those obtained for mechanically polished samples.</w:t>
      </w:r>
    </w:p>
    <w:p w:rsidR="00AC7BFC" w:rsidRDefault="001624D2" w:rsidP="00AC7BFC">
      <w:pPr>
        <w:ind w:firstLine="0"/>
        <w:jc w:val="center"/>
      </w:pPr>
      <w:r>
        <w:rPr>
          <w:noProof/>
          <w:snapToGrid/>
          <w:szCs w:val="24"/>
        </w:rPr>
        <w:drawing>
          <wp:inline distT="0" distB="0" distL="0" distR="0" wp14:anchorId="65213DF3" wp14:editId="47529055">
            <wp:extent cx="4517136" cy="3291840"/>
            <wp:effectExtent l="0" t="0" r="0" b="3810"/>
            <wp:docPr id="26629" name="Picture 26629" descr="C:\Users\pgill001\Documents\Origin User Files\XRD MP Corr.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pgill001\Documents\Origin User Files\XRD MP Corr.tif"/>
                    <pic:cNvPicPr preferRelativeResize="0">
                      <a:picLocks noChangeAspect="1" noChangeArrowheads="1"/>
                    </pic:cNvPicPr>
                  </pic:nvPicPr>
                  <pic:blipFill rotWithShape="1">
                    <a:blip r:embed="rId177" cstate="print">
                      <a:extLst>
                        <a:ext uri="{28A0092B-C50C-407E-A947-70E740481C1C}">
                          <a14:useLocalDpi xmlns:a14="http://schemas.microsoft.com/office/drawing/2010/main" val="0"/>
                        </a:ext>
                      </a:extLst>
                    </a:blip>
                    <a:srcRect t="11812" r="28993" b="4387"/>
                    <a:stretch/>
                  </pic:blipFill>
                  <pic:spPr bwMode="auto">
                    <a:xfrm>
                      <a:off x="0" y="0"/>
                      <a:ext cx="4517136"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1108C9" w:rsidRDefault="00AC7BFC" w:rsidP="00AC7BFC">
      <w:pPr>
        <w:pStyle w:val="Caption"/>
        <w:rPr>
          <w:i/>
          <w:szCs w:val="24"/>
        </w:rPr>
      </w:pPr>
      <w:bookmarkStart w:id="136" w:name="_Toc330042767"/>
      <w:r w:rsidRPr="00417B9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15</w:t>
      </w:r>
      <w:r w:rsidR="00DF14EA">
        <w:rPr>
          <w:b/>
          <w:i/>
        </w:rPr>
        <w:fldChar w:fldCharType="end"/>
      </w:r>
      <w:r w:rsidRPr="00417B9B">
        <w:rPr>
          <w:b/>
          <w:i/>
        </w:rPr>
        <w:t>:</w:t>
      </w:r>
      <w:r w:rsidRPr="00417B9B">
        <w:rPr>
          <w:i/>
        </w:rPr>
        <w:t xml:space="preserve"> </w:t>
      </w:r>
      <w:r w:rsidR="001108C9" w:rsidRPr="00417B9B">
        <w:rPr>
          <w:i/>
          <w:szCs w:val="24"/>
        </w:rPr>
        <w:t xml:space="preserve">XRD spectra of mechanically polished </w:t>
      </w:r>
      <w:r w:rsidR="00417B9B">
        <w:rPr>
          <w:i/>
          <w:szCs w:val="24"/>
        </w:rPr>
        <w:t xml:space="preserve">samples </w:t>
      </w:r>
      <w:r w:rsidR="001108C9" w:rsidRPr="00417B9B">
        <w:rPr>
          <w:i/>
          <w:szCs w:val="24"/>
        </w:rPr>
        <w:t>after corrosio</w:t>
      </w:r>
      <w:r w:rsidR="008C1B27">
        <w:rPr>
          <w:i/>
          <w:szCs w:val="24"/>
        </w:rPr>
        <w:t>n in PBS.</w:t>
      </w:r>
      <w:bookmarkEnd w:id="136"/>
    </w:p>
    <w:p w:rsidR="008C1B27" w:rsidRPr="008C1B27" w:rsidRDefault="008C1B27" w:rsidP="008C1B27"/>
    <w:p w:rsidR="00AC7BFC" w:rsidRDefault="00516DD6" w:rsidP="00AC7BFC">
      <w:pPr>
        <w:ind w:firstLine="0"/>
        <w:jc w:val="center"/>
      </w:pPr>
      <w:r>
        <w:rPr>
          <w:noProof/>
          <w:snapToGrid/>
          <w:szCs w:val="24"/>
        </w:rPr>
        <w:drawing>
          <wp:inline distT="0" distB="0" distL="0" distR="0" wp14:anchorId="4577ECCA" wp14:editId="24C3C80B">
            <wp:extent cx="4517136" cy="3291840"/>
            <wp:effectExtent l="0" t="0" r="0" b="3810"/>
            <wp:docPr id="17415" name="Picture 17415" descr="C:\Users\pgill001\Documents\Origin User Files\XRD ANO Corr.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Users\pgill001\Documents\Origin User Files\XRD ANO Corr.tif"/>
                    <pic:cNvPicPr preferRelativeResize="0">
                      <a:picLocks noChangeAspect="1" noChangeArrowheads="1"/>
                    </pic:cNvPicPr>
                  </pic:nvPicPr>
                  <pic:blipFill rotWithShape="1">
                    <a:blip r:embed="rId178" cstate="print">
                      <a:extLst>
                        <a:ext uri="{28A0092B-C50C-407E-A947-70E740481C1C}">
                          <a14:useLocalDpi xmlns:a14="http://schemas.microsoft.com/office/drawing/2010/main" val="0"/>
                        </a:ext>
                      </a:extLst>
                    </a:blip>
                    <a:srcRect l="1913" t="11160" r="20000" b="5532"/>
                    <a:stretch/>
                  </pic:blipFill>
                  <pic:spPr bwMode="auto">
                    <a:xfrm>
                      <a:off x="0" y="0"/>
                      <a:ext cx="4517136"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1108C9" w:rsidRPr="00417B9B" w:rsidRDefault="00AC7BFC" w:rsidP="00AC7BFC">
      <w:pPr>
        <w:pStyle w:val="Caption"/>
        <w:rPr>
          <w:i/>
          <w:szCs w:val="24"/>
        </w:rPr>
      </w:pPr>
      <w:bookmarkStart w:id="137" w:name="_Toc330042768"/>
      <w:r w:rsidRPr="00417B9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16</w:t>
      </w:r>
      <w:r w:rsidR="00DF14EA">
        <w:rPr>
          <w:b/>
          <w:i/>
        </w:rPr>
        <w:fldChar w:fldCharType="end"/>
      </w:r>
      <w:r w:rsidRPr="00417B9B">
        <w:rPr>
          <w:b/>
          <w:i/>
        </w:rPr>
        <w:t>:</w:t>
      </w:r>
      <w:r w:rsidRPr="00417B9B">
        <w:rPr>
          <w:i/>
        </w:rPr>
        <w:t xml:space="preserve"> </w:t>
      </w:r>
      <w:r w:rsidR="001108C9" w:rsidRPr="00417B9B">
        <w:rPr>
          <w:i/>
          <w:szCs w:val="24"/>
        </w:rPr>
        <w:t xml:space="preserve">XRD spectra of anodized </w:t>
      </w:r>
      <w:r w:rsidR="008C1B27">
        <w:rPr>
          <w:i/>
          <w:szCs w:val="24"/>
        </w:rPr>
        <w:t>samples</w:t>
      </w:r>
      <w:r w:rsidR="001108C9" w:rsidRPr="00417B9B">
        <w:rPr>
          <w:i/>
          <w:szCs w:val="24"/>
        </w:rPr>
        <w:t xml:space="preserve"> after corrosion</w:t>
      </w:r>
      <w:r w:rsidR="008C1B27">
        <w:rPr>
          <w:i/>
          <w:szCs w:val="24"/>
        </w:rPr>
        <w:t xml:space="preserve"> in PBS.</w:t>
      </w:r>
      <w:bookmarkEnd w:id="137"/>
    </w:p>
    <w:p w:rsidR="00F621D6" w:rsidRDefault="000742F8" w:rsidP="00F621D6">
      <w:r>
        <w:t xml:space="preserve">Figure 5.17 shows the XRD spectra of the anodized </w:t>
      </w:r>
      <w:r w:rsidR="008C1B27">
        <w:t xml:space="preserve">samples </w:t>
      </w:r>
      <w:r>
        <w:t xml:space="preserve">subjected to dynamic immersion </w:t>
      </w:r>
      <w:r w:rsidR="00885AA2">
        <w:t xml:space="preserve">in PBS </w:t>
      </w:r>
      <w:r>
        <w:t>for 9 days</w:t>
      </w:r>
      <w:r w:rsidR="00885AA2">
        <w:t xml:space="preserve"> at 37 </w:t>
      </w:r>
      <w:r w:rsidR="00885AA2">
        <w:rPr>
          <w:vertAlign w:val="superscript"/>
        </w:rPr>
        <w:t>o</w:t>
      </w:r>
      <w:r w:rsidR="00885AA2">
        <w:t>C</w:t>
      </w:r>
      <w:r>
        <w:t xml:space="preserve">. </w:t>
      </w:r>
      <w:r w:rsidR="00885AA2">
        <w:t>Comparatively</w:t>
      </w:r>
      <w:r>
        <w:t xml:space="preserve"> low</w:t>
      </w:r>
      <w:r w:rsidR="000E67A4">
        <w:t>er</w:t>
      </w:r>
      <w:r>
        <w:t xml:space="preserve"> intensity of Mg and Mg(OH)</w:t>
      </w:r>
      <w:r>
        <w:rPr>
          <w:vertAlign w:val="subscript"/>
        </w:rPr>
        <w:t xml:space="preserve">2 </w:t>
      </w:r>
      <w:r>
        <w:t>w</w:t>
      </w:r>
      <w:r w:rsidR="000E67A4">
        <w:t>as</w:t>
      </w:r>
      <w:r>
        <w:t xml:space="preserve"> observed </w:t>
      </w:r>
      <w:r w:rsidR="000E67A4">
        <w:t>for latter</w:t>
      </w:r>
      <w:r>
        <w:t xml:space="preserve">, which reveals </w:t>
      </w:r>
      <w:r w:rsidR="000E67A4">
        <w:t>faster degradation</w:t>
      </w:r>
      <w:r>
        <w:t xml:space="preserve"> </w:t>
      </w:r>
      <w:r w:rsidR="008C1B27">
        <w:t xml:space="preserve">during </w:t>
      </w:r>
      <w:r>
        <w:t xml:space="preserve">dynamic </w:t>
      </w:r>
      <w:r w:rsidR="000E67A4">
        <w:t>immersion. A similar behavior was also</w:t>
      </w:r>
      <w:r>
        <w:t xml:space="preserve"> noted in the case of binary and ternary phases.  </w:t>
      </w:r>
    </w:p>
    <w:p w:rsidR="005A0288" w:rsidRDefault="00842FAE" w:rsidP="005A0288">
      <w:pPr>
        <w:ind w:firstLine="0"/>
        <w:jc w:val="center"/>
      </w:pPr>
      <w:r>
        <w:rPr>
          <w:noProof/>
          <w:snapToGrid/>
        </w:rPr>
        <w:drawing>
          <wp:inline distT="0" distB="0" distL="0" distR="0" wp14:anchorId="05DE0C7D" wp14:editId="3291DD9E">
            <wp:extent cx="4517136" cy="3291840"/>
            <wp:effectExtent l="0" t="0" r="0" b="3810"/>
            <wp:docPr id="7171" name="Picture 7171" descr="C:\Users\Waheguru\Documents\Origin User Files\Corr Dyn Ano.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Waheguru\Documents\Origin User Files\Corr Dyn Ano.tif"/>
                    <pic:cNvPicPr preferRelativeResize="0">
                      <a:picLocks noChangeAspect="1" noChangeArrowheads="1"/>
                    </pic:cNvPicPr>
                  </pic:nvPicPr>
                  <pic:blipFill rotWithShape="1">
                    <a:blip r:embed="rId179" cstate="print">
                      <a:extLst>
                        <a:ext uri="{28A0092B-C50C-407E-A947-70E740481C1C}">
                          <a14:useLocalDpi xmlns:a14="http://schemas.microsoft.com/office/drawing/2010/main" val="0"/>
                        </a:ext>
                      </a:extLst>
                    </a:blip>
                    <a:srcRect t="11263" r="28299" b="6571"/>
                    <a:stretch/>
                  </pic:blipFill>
                  <pic:spPr bwMode="auto">
                    <a:xfrm>
                      <a:off x="0" y="0"/>
                      <a:ext cx="4517136" cy="3291840"/>
                    </a:xfrm>
                    <a:prstGeom prst="rect">
                      <a:avLst/>
                    </a:prstGeom>
                    <a:noFill/>
                    <a:ln>
                      <a:noFill/>
                    </a:ln>
                    <a:extLst>
                      <a:ext uri="{53640926-AAD7-44D8-BBD7-CCE9431645EC}">
                        <a14:shadowObscured xmlns:a14="http://schemas.microsoft.com/office/drawing/2010/main"/>
                      </a:ext>
                    </a:extLst>
                  </pic:spPr>
                </pic:pic>
              </a:graphicData>
            </a:graphic>
          </wp:inline>
        </w:drawing>
      </w:r>
    </w:p>
    <w:p w:rsidR="005A0288" w:rsidRDefault="00661BB3" w:rsidP="00661BB3">
      <w:pPr>
        <w:pStyle w:val="Caption"/>
        <w:rPr>
          <w:i/>
          <w:szCs w:val="24"/>
        </w:rPr>
      </w:pPr>
      <w:bookmarkStart w:id="138" w:name="_Toc330042769"/>
      <w:r w:rsidRPr="008C1B27">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17</w:t>
      </w:r>
      <w:r w:rsidR="00DF14EA">
        <w:rPr>
          <w:b/>
          <w:i/>
        </w:rPr>
        <w:fldChar w:fldCharType="end"/>
      </w:r>
      <w:r w:rsidRPr="008C1B27">
        <w:rPr>
          <w:b/>
          <w:i/>
        </w:rPr>
        <w:t>:</w:t>
      </w:r>
      <w:r w:rsidR="005A0288" w:rsidRPr="008C1B27">
        <w:rPr>
          <w:b/>
          <w:i/>
        </w:rPr>
        <w:t xml:space="preserve"> </w:t>
      </w:r>
      <w:r w:rsidR="005A0288" w:rsidRPr="008C1B27">
        <w:rPr>
          <w:i/>
          <w:szCs w:val="24"/>
        </w:rPr>
        <w:t xml:space="preserve">XRD spectra of anodized </w:t>
      </w:r>
      <w:r w:rsidR="008C1B27">
        <w:rPr>
          <w:i/>
          <w:szCs w:val="24"/>
        </w:rPr>
        <w:t>samples</w:t>
      </w:r>
      <w:r w:rsidR="005A0288" w:rsidRPr="008C1B27">
        <w:rPr>
          <w:i/>
          <w:szCs w:val="24"/>
        </w:rPr>
        <w:t xml:space="preserve"> after </w:t>
      </w:r>
      <w:r w:rsidR="000742F8" w:rsidRPr="008C1B27">
        <w:rPr>
          <w:i/>
          <w:szCs w:val="24"/>
        </w:rPr>
        <w:t xml:space="preserve">dynamic </w:t>
      </w:r>
      <w:r w:rsidR="005A0288" w:rsidRPr="008C1B27">
        <w:rPr>
          <w:i/>
          <w:szCs w:val="24"/>
        </w:rPr>
        <w:t>corrosion</w:t>
      </w:r>
      <w:r w:rsidR="008C1B27">
        <w:rPr>
          <w:i/>
          <w:szCs w:val="24"/>
        </w:rPr>
        <w:t xml:space="preserve"> in PBS at 37 </w:t>
      </w:r>
      <w:r w:rsidR="008C1B27">
        <w:rPr>
          <w:i/>
          <w:szCs w:val="24"/>
          <w:vertAlign w:val="superscript"/>
        </w:rPr>
        <w:t>o</w:t>
      </w:r>
      <w:r w:rsidR="008C1B27">
        <w:rPr>
          <w:i/>
          <w:szCs w:val="24"/>
        </w:rPr>
        <w:t>C.</w:t>
      </w:r>
      <w:bookmarkEnd w:id="138"/>
    </w:p>
    <w:p w:rsidR="00F05807" w:rsidRPr="00F05807" w:rsidRDefault="00F05807" w:rsidP="00F05807"/>
    <w:p w:rsidR="001108C9" w:rsidRDefault="00271914" w:rsidP="00271914">
      <w:pPr>
        <w:pStyle w:val="Heading3"/>
        <w:ind w:firstLine="0"/>
      </w:pPr>
      <w:bookmarkStart w:id="139" w:name="_Toc330042237"/>
      <w:r w:rsidRPr="00271914">
        <w:t>5.</w:t>
      </w:r>
      <w:r w:rsidR="00C354A4">
        <w:t>2</w:t>
      </w:r>
      <w:r w:rsidRPr="00271914">
        <w:tab/>
      </w:r>
      <w:r>
        <w:t xml:space="preserve">    </w:t>
      </w:r>
      <w:r w:rsidR="008C1B27">
        <w:t xml:space="preserve">  </w:t>
      </w:r>
      <w:r w:rsidRPr="00271914">
        <w:t xml:space="preserve">Grain </w:t>
      </w:r>
      <w:r w:rsidR="00C125D0">
        <w:t>Size Determination</w:t>
      </w:r>
      <w:bookmarkEnd w:id="139"/>
    </w:p>
    <w:p w:rsidR="009D3E30" w:rsidRPr="009D3E30" w:rsidRDefault="00C125D0" w:rsidP="00F05807">
      <w:r w:rsidRPr="00F05807">
        <w:rPr>
          <w:szCs w:val="24"/>
        </w:rPr>
        <w:t>Factors that affect the degradation behavior of Mg alloys</w:t>
      </w:r>
      <w:r>
        <w:rPr>
          <w:szCs w:val="24"/>
        </w:rPr>
        <w:t>/MMCs</w:t>
      </w:r>
      <w:r w:rsidRPr="00F05807">
        <w:rPr>
          <w:szCs w:val="24"/>
        </w:rPr>
        <w:t xml:space="preserve"> include: grain size, composition, microstructure and distribution of intermetallic phases. </w:t>
      </w:r>
      <w:r w:rsidR="009D3E30">
        <w:t xml:space="preserve">The </w:t>
      </w:r>
      <w:r>
        <w:t xml:space="preserve">grain size of the Mg </w:t>
      </w:r>
      <w:r w:rsidR="009D3E30">
        <w:t>alloys</w:t>
      </w:r>
      <w:r>
        <w:t xml:space="preserve">/MMCs </w:t>
      </w:r>
      <w:r w:rsidR="009D3E30">
        <w:t>were</w:t>
      </w:r>
      <w:r>
        <w:t xml:space="preserve"> determined by</w:t>
      </w:r>
      <w:r w:rsidR="009D3E30">
        <w:t xml:space="preserve"> </w:t>
      </w:r>
      <w:r>
        <w:t xml:space="preserve">swabbing the surfaces with </w:t>
      </w:r>
      <w:r w:rsidR="009D3E30">
        <w:t xml:space="preserve">acetic glycol etchant </w:t>
      </w:r>
      <w:r>
        <w:t xml:space="preserve">of </w:t>
      </w:r>
      <w:r w:rsidR="009D3E30">
        <w:t>composition: water 19 mL, ethylene glycol 60 mL, acetic acid 20 mL and HNO</w:t>
      </w:r>
      <w:r w:rsidR="009D3E30">
        <w:rPr>
          <w:vertAlign w:val="subscript"/>
        </w:rPr>
        <w:t>3</w:t>
      </w:r>
      <w:r w:rsidR="009D3E30">
        <w:t xml:space="preserve"> 1 mL</w:t>
      </w:r>
      <w:r>
        <w:t xml:space="preserve"> for a duration of 1-5 seconds. An </w:t>
      </w:r>
      <w:r w:rsidR="009D3E30">
        <w:t>optical microscope</w:t>
      </w:r>
      <w:r>
        <w:t xml:space="preserve"> was then used to observe and measure the grains </w:t>
      </w:r>
      <w:r w:rsidR="009D3E30">
        <w:t>[</w:t>
      </w:r>
      <w:r w:rsidR="00F352DC">
        <w:fldChar w:fldCharType="begin"/>
      </w:r>
      <w:r w:rsidR="00F352DC">
        <w:instrText xml:space="preserve"> REF _Ref311919172 \r \h  \* MERGEFORMAT </w:instrText>
      </w:r>
      <w:r w:rsidR="00F352DC">
        <w:fldChar w:fldCharType="separate"/>
      </w:r>
      <w:r w:rsidR="00F924DA">
        <w:t>128</w:t>
      </w:r>
      <w:r w:rsidR="00F352DC">
        <w:fldChar w:fldCharType="end"/>
      </w:r>
      <w:r w:rsidR="003B757F">
        <w:t>].</w:t>
      </w:r>
    </w:p>
    <w:p w:rsidR="00CF43E4" w:rsidRPr="00F05807" w:rsidRDefault="00F05807" w:rsidP="00F05807">
      <w:pPr>
        <w:rPr>
          <w:szCs w:val="24"/>
        </w:rPr>
      </w:pPr>
      <w:r w:rsidRPr="00F05807">
        <w:rPr>
          <w:szCs w:val="24"/>
        </w:rPr>
        <w:t>Figure 5.18 shows the overall grain size of the Mg samples, which ranged between ~ 60 – 110 μm. The smallest grains (~60 μm) were observed in Mg samples with 3</w:t>
      </w:r>
      <w:r w:rsidR="00C125D0">
        <w:rPr>
          <w:szCs w:val="24"/>
        </w:rPr>
        <w:t xml:space="preserve"> </w:t>
      </w:r>
      <w:r w:rsidRPr="00F05807">
        <w:rPr>
          <w:szCs w:val="24"/>
        </w:rPr>
        <w:t>wt</w:t>
      </w:r>
      <w:r w:rsidR="00C125D0">
        <w:rPr>
          <w:szCs w:val="24"/>
        </w:rPr>
        <w:t>.</w:t>
      </w:r>
      <w:r w:rsidRPr="00F05807">
        <w:rPr>
          <w:szCs w:val="24"/>
        </w:rPr>
        <w:t xml:space="preserve">% HA. Alvarez-Lopez et al. (2010) reported that fine grained AZ31 possessed good corrosion resistance </w:t>
      </w:r>
      <w:r w:rsidR="003B757F" w:rsidRPr="00F05807">
        <w:rPr>
          <w:szCs w:val="24"/>
        </w:rPr>
        <w:t>[</w:t>
      </w:r>
      <w:r w:rsidR="00F352DC">
        <w:fldChar w:fldCharType="begin"/>
      </w:r>
      <w:r w:rsidR="00F352DC">
        <w:instrText xml:space="preserve"> REF _Ref315731525 \r \h  \* MERGEFORMAT </w:instrText>
      </w:r>
      <w:r w:rsidR="00F352DC">
        <w:fldChar w:fldCharType="separate"/>
      </w:r>
      <w:r w:rsidR="00F924DA" w:rsidRPr="00F924DA">
        <w:rPr>
          <w:szCs w:val="24"/>
        </w:rPr>
        <w:t>60</w:t>
      </w:r>
      <w:r w:rsidR="00F352DC">
        <w:fldChar w:fldCharType="end"/>
      </w:r>
      <w:r w:rsidR="003B757F" w:rsidRPr="00F05807">
        <w:rPr>
          <w:szCs w:val="24"/>
        </w:rPr>
        <w:t>]</w:t>
      </w:r>
      <w:r w:rsidR="007165DE" w:rsidRPr="00F05807">
        <w:rPr>
          <w:szCs w:val="24"/>
        </w:rPr>
        <w:t xml:space="preserve">. </w:t>
      </w:r>
      <w:r w:rsidR="00CF43E4" w:rsidRPr="00F05807">
        <w:rPr>
          <w:szCs w:val="24"/>
        </w:rPr>
        <w:t xml:space="preserve">Li et al. showed that the addition of HA reduced the solid/liquid interfacial energy in Mg alloys. </w:t>
      </w:r>
      <w:r w:rsidR="00016016">
        <w:rPr>
          <w:szCs w:val="24"/>
        </w:rPr>
        <w:t>Since the</w:t>
      </w:r>
      <w:r w:rsidR="00CF43E4" w:rsidRPr="00F05807">
        <w:rPr>
          <w:szCs w:val="24"/>
        </w:rPr>
        <w:t xml:space="preserve"> lattice parameter for HA (9.41 Å) is three times </w:t>
      </w:r>
      <w:r w:rsidR="00016016">
        <w:rPr>
          <w:szCs w:val="24"/>
        </w:rPr>
        <w:t xml:space="preserve">greater than </w:t>
      </w:r>
      <w:r w:rsidR="00CF43E4" w:rsidRPr="00F05807">
        <w:rPr>
          <w:szCs w:val="24"/>
        </w:rPr>
        <w:t xml:space="preserve">that of Mg (3.21 Å), </w:t>
      </w:r>
      <w:r w:rsidR="00016016">
        <w:rPr>
          <w:szCs w:val="24"/>
        </w:rPr>
        <w:t xml:space="preserve">it results in </w:t>
      </w:r>
      <w:r w:rsidR="00CF43E4" w:rsidRPr="00F05807">
        <w:rPr>
          <w:szCs w:val="24"/>
        </w:rPr>
        <w:t xml:space="preserve">heterogeneous nucleation </w:t>
      </w:r>
      <w:r w:rsidR="00016016">
        <w:rPr>
          <w:szCs w:val="24"/>
        </w:rPr>
        <w:t xml:space="preserve">and good wettability </w:t>
      </w:r>
      <w:r w:rsidR="00CF43E4" w:rsidRPr="00F05807">
        <w:rPr>
          <w:szCs w:val="24"/>
        </w:rPr>
        <w:t>[</w:t>
      </w:r>
      <w:r w:rsidR="00F352DC">
        <w:fldChar w:fldCharType="begin"/>
      </w:r>
      <w:r w:rsidR="00F352DC">
        <w:instrText xml:space="preserve"> REF _Ref315777867 \r \h  \* MERGEFORMAT </w:instrText>
      </w:r>
      <w:r w:rsidR="00F352DC">
        <w:fldChar w:fldCharType="separate"/>
      </w:r>
      <w:r w:rsidR="00F924DA" w:rsidRPr="00F924DA">
        <w:rPr>
          <w:szCs w:val="24"/>
        </w:rPr>
        <w:t>113</w:t>
      </w:r>
      <w:r w:rsidR="00F352DC">
        <w:fldChar w:fldCharType="end"/>
      </w:r>
      <w:r w:rsidR="00CF43E4" w:rsidRPr="00F05807">
        <w:rPr>
          <w:szCs w:val="24"/>
        </w:rPr>
        <w:t xml:space="preserve">]. </w:t>
      </w:r>
      <w:r w:rsidR="00016016">
        <w:rPr>
          <w:szCs w:val="24"/>
        </w:rPr>
        <w:t>Furthermore</w:t>
      </w:r>
      <w:r w:rsidR="00CF43E4" w:rsidRPr="00F05807">
        <w:rPr>
          <w:szCs w:val="24"/>
        </w:rPr>
        <w:t xml:space="preserve">, </w:t>
      </w:r>
      <w:r w:rsidR="00016016">
        <w:rPr>
          <w:szCs w:val="24"/>
        </w:rPr>
        <w:t>the</w:t>
      </w:r>
      <w:r w:rsidR="00CF43E4" w:rsidRPr="00F05807">
        <w:rPr>
          <w:szCs w:val="24"/>
        </w:rPr>
        <w:t xml:space="preserve"> large variation in lattice parameters can lead to grain boundary segregation and grain growth restriction. During solidification, alloying elements can be rejected by the α-Mg</w:t>
      </w:r>
      <w:r w:rsidR="006F28B9">
        <w:rPr>
          <w:szCs w:val="24"/>
        </w:rPr>
        <w:t xml:space="preserve">, which </w:t>
      </w:r>
      <w:r w:rsidR="00CF43E4" w:rsidRPr="00F05807">
        <w:rPr>
          <w:szCs w:val="24"/>
        </w:rPr>
        <w:t>restrict</w:t>
      </w:r>
      <w:r w:rsidR="006F28B9">
        <w:rPr>
          <w:szCs w:val="24"/>
        </w:rPr>
        <w:t>s</w:t>
      </w:r>
      <w:r w:rsidR="00CF43E4" w:rsidRPr="00F05807">
        <w:rPr>
          <w:szCs w:val="24"/>
        </w:rPr>
        <w:t xml:space="preserve"> grain growth. However, according to Hall-Path formula, an increase in Zn concentration decreases the grain size of the alloy and increases the yield strength [</w:t>
      </w:r>
      <w:r w:rsidR="00F352DC">
        <w:fldChar w:fldCharType="begin"/>
      </w:r>
      <w:r w:rsidR="00F352DC">
        <w:instrText xml:space="preserve"> REF _Ref315777867 \r \h  \* MERGEFORMAT </w:instrText>
      </w:r>
      <w:r w:rsidR="00F352DC">
        <w:fldChar w:fldCharType="separate"/>
      </w:r>
      <w:r w:rsidR="00F924DA" w:rsidRPr="00F924DA">
        <w:rPr>
          <w:szCs w:val="24"/>
        </w:rPr>
        <w:t>113</w:t>
      </w:r>
      <w:r w:rsidR="00F352DC">
        <w:fldChar w:fldCharType="end"/>
      </w:r>
      <w:r w:rsidR="00CF43E4" w:rsidRPr="00F05807">
        <w:rPr>
          <w:szCs w:val="24"/>
        </w:rPr>
        <w:t>]. Becerra and Pekguleryuz achieve</w:t>
      </w:r>
      <w:r w:rsidR="006F28B9">
        <w:rPr>
          <w:szCs w:val="24"/>
        </w:rPr>
        <w:t>d</w:t>
      </w:r>
      <w:r w:rsidR="00CF43E4" w:rsidRPr="00F05807">
        <w:rPr>
          <w:szCs w:val="24"/>
        </w:rPr>
        <w:t xml:space="preserve"> an effective grain refinement with Zn, which was explained by its segregation and minimization of surface energy [</w:t>
      </w:r>
      <w:r w:rsidR="00F352DC">
        <w:fldChar w:fldCharType="begin"/>
      </w:r>
      <w:r w:rsidR="00F352DC">
        <w:instrText xml:space="preserve"> REF _Ref321617412 \r \h  \* MERGEFORMAT </w:instrText>
      </w:r>
      <w:r w:rsidR="00F352DC">
        <w:fldChar w:fldCharType="separate"/>
      </w:r>
      <w:r w:rsidR="00F924DA" w:rsidRPr="00F924DA">
        <w:rPr>
          <w:szCs w:val="24"/>
        </w:rPr>
        <w:t>129</w:t>
      </w:r>
      <w:r w:rsidR="00F352DC">
        <w:fldChar w:fldCharType="end"/>
      </w:r>
      <w:r w:rsidR="00CF43E4" w:rsidRPr="00F05807">
        <w:rPr>
          <w:szCs w:val="24"/>
        </w:rPr>
        <w:t>]. As shown in Fig</w:t>
      </w:r>
      <w:r w:rsidR="006F28B9">
        <w:rPr>
          <w:szCs w:val="24"/>
        </w:rPr>
        <w:t>ure</w:t>
      </w:r>
      <w:r w:rsidR="00CF43E4" w:rsidRPr="00F05807">
        <w:rPr>
          <w:szCs w:val="24"/>
        </w:rPr>
        <w:t xml:space="preserve"> 5</w:t>
      </w:r>
      <w:r w:rsidR="006F28B9">
        <w:rPr>
          <w:szCs w:val="24"/>
        </w:rPr>
        <w:t>.18</w:t>
      </w:r>
      <w:r w:rsidR="00CF43E4" w:rsidRPr="00F05807">
        <w:rPr>
          <w:szCs w:val="24"/>
        </w:rPr>
        <w:t>, the grain size decreased when Ca, HA and Zn were added to Mg. This may be attributed to the precipitation of intermetallic phases (Ca</w:t>
      </w:r>
      <w:r w:rsidR="00CF43E4" w:rsidRPr="00F05807">
        <w:rPr>
          <w:szCs w:val="24"/>
          <w:vertAlign w:val="subscript"/>
        </w:rPr>
        <w:t>2</w:t>
      </w:r>
      <w:r w:rsidR="00CF43E4" w:rsidRPr="00F05807">
        <w:rPr>
          <w:szCs w:val="24"/>
        </w:rPr>
        <w:t>Mg</w:t>
      </w:r>
      <w:r w:rsidR="00CF43E4" w:rsidRPr="00F05807">
        <w:rPr>
          <w:szCs w:val="24"/>
          <w:vertAlign w:val="subscript"/>
        </w:rPr>
        <w:t>6</w:t>
      </w:r>
      <w:r w:rsidR="00CF43E4" w:rsidRPr="00F05807">
        <w:rPr>
          <w:szCs w:val="24"/>
        </w:rPr>
        <w:t>Zn</w:t>
      </w:r>
      <w:r w:rsidR="00CF43E4" w:rsidRPr="00F05807">
        <w:rPr>
          <w:szCs w:val="24"/>
          <w:vertAlign w:val="subscript"/>
        </w:rPr>
        <w:t>3</w:t>
      </w:r>
      <w:r w:rsidR="00CF43E4" w:rsidRPr="00F05807">
        <w:rPr>
          <w:szCs w:val="24"/>
        </w:rPr>
        <w:t>, MgCa</w:t>
      </w:r>
      <w:r w:rsidR="00CF43E4" w:rsidRPr="00F05807">
        <w:rPr>
          <w:szCs w:val="24"/>
          <w:vertAlign w:val="subscript"/>
        </w:rPr>
        <w:t>2</w:t>
      </w:r>
      <w:r w:rsidR="00CF43E4" w:rsidRPr="00F05807">
        <w:rPr>
          <w:szCs w:val="24"/>
        </w:rPr>
        <w:t>, CaZn</w:t>
      </w:r>
      <w:r w:rsidR="00CF43E4" w:rsidRPr="00F05807">
        <w:rPr>
          <w:szCs w:val="24"/>
          <w:vertAlign w:val="subscript"/>
        </w:rPr>
        <w:t>2</w:t>
      </w:r>
      <w:r w:rsidR="00CF43E4" w:rsidRPr="00F05807">
        <w:rPr>
          <w:szCs w:val="24"/>
        </w:rPr>
        <w:t>, Ca</w:t>
      </w:r>
      <w:r w:rsidR="00CF43E4" w:rsidRPr="00F05807">
        <w:rPr>
          <w:szCs w:val="24"/>
          <w:vertAlign w:val="subscript"/>
        </w:rPr>
        <w:t>5</w:t>
      </w:r>
      <w:r w:rsidR="00CF43E4" w:rsidRPr="00F05807">
        <w:rPr>
          <w:szCs w:val="24"/>
        </w:rPr>
        <w:t>(PO</w:t>
      </w:r>
      <w:r w:rsidR="00CF43E4" w:rsidRPr="00F05807">
        <w:rPr>
          <w:szCs w:val="24"/>
          <w:vertAlign w:val="subscript"/>
        </w:rPr>
        <w:t>4</w:t>
      </w:r>
      <w:r w:rsidR="00CF43E4" w:rsidRPr="00F05807">
        <w:rPr>
          <w:szCs w:val="24"/>
        </w:rPr>
        <w:t>)</w:t>
      </w:r>
      <w:r w:rsidR="00CF43E4" w:rsidRPr="00F05807">
        <w:rPr>
          <w:szCs w:val="24"/>
          <w:vertAlign w:val="subscript"/>
        </w:rPr>
        <w:t>3</w:t>
      </w:r>
      <w:r w:rsidR="00CF43E4" w:rsidRPr="00F05807">
        <w:rPr>
          <w:szCs w:val="24"/>
        </w:rPr>
        <w:t>(OH) and MgZn</w:t>
      </w:r>
      <w:r w:rsidR="00CF43E4" w:rsidRPr="00F05807">
        <w:rPr>
          <w:szCs w:val="24"/>
          <w:vertAlign w:val="subscript"/>
        </w:rPr>
        <w:t>2</w:t>
      </w:r>
      <w:r w:rsidR="00CF43E4" w:rsidRPr="00F05807">
        <w:rPr>
          <w:szCs w:val="24"/>
        </w:rPr>
        <w:t>)</w:t>
      </w:r>
      <w:r w:rsidR="00CF43E4" w:rsidRPr="00F05807">
        <w:rPr>
          <w:szCs w:val="24"/>
          <w:vertAlign w:val="subscript"/>
        </w:rPr>
        <w:t xml:space="preserve"> </w:t>
      </w:r>
      <w:r w:rsidR="00CF43E4" w:rsidRPr="00F05807">
        <w:rPr>
          <w:szCs w:val="24"/>
        </w:rPr>
        <w:t>previously shown in Fig</w:t>
      </w:r>
      <w:r w:rsidRPr="00F05807">
        <w:rPr>
          <w:szCs w:val="24"/>
        </w:rPr>
        <w:t>ure 5</w:t>
      </w:r>
      <w:r w:rsidR="00CF43E4" w:rsidRPr="00F05807">
        <w:rPr>
          <w:szCs w:val="24"/>
        </w:rPr>
        <w:t>.</w:t>
      </w:r>
      <w:r w:rsidRPr="00F05807">
        <w:rPr>
          <w:szCs w:val="24"/>
        </w:rPr>
        <w:t>1</w:t>
      </w:r>
      <w:r w:rsidR="00CF43E4" w:rsidRPr="00F05807">
        <w:rPr>
          <w:szCs w:val="24"/>
        </w:rPr>
        <w:t xml:space="preserve">4. </w:t>
      </w:r>
    </w:p>
    <w:p w:rsidR="00CF43E4" w:rsidRDefault="00CF43E4" w:rsidP="00DD070E"/>
    <w:p w:rsidR="00CF43E4" w:rsidRDefault="00CF43E4" w:rsidP="00F05807">
      <w:pPr>
        <w:spacing w:line="240" w:lineRule="auto"/>
      </w:pPr>
    </w:p>
    <w:p w:rsidR="00CF43E4" w:rsidRDefault="00CF43E4" w:rsidP="00F05807">
      <w:pPr>
        <w:spacing w:line="240" w:lineRule="auto"/>
      </w:pPr>
    </w:p>
    <w:p w:rsidR="00F05807" w:rsidRDefault="00F05807" w:rsidP="00F05807">
      <w:pPr>
        <w:spacing w:line="240" w:lineRule="auto"/>
        <w:rPr>
          <w:szCs w:val="24"/>
        </w:rPr>
      </w:pPr>
    </w:p>
    <w:p w:rsidR="000F7D9D" w:rsidRPr="000F7D9D" w:rsidRDefault="000F7D9D" w:rsidP="000F7D9D">
      <w:pPr>
        <w:rPr>
          <w:szCs w:val="24"/>
        </w:rPr>
      </w:pPr>
    </w:p>
    <w:p w:rsidR="000F7D9D" w:rsidRDefault="000F7D9D" w:rsidP="00271914"/>
    <w:p w:rsidR="000318A1" w:rsidRDefault="000318A1" w:rsidP="00271914"/>
    <w:p w:rsidR="00AC7BFC" w:rsidRDefault="00613012" w:rsidP="00AC7BFC">
      <w:pPr>
        <w:ind w:firstLine="0"/>
        <w:jc w:val="center"/>
      </w:pPr>
      <w:r>
        <w:rPr>
          <w:noProof/>
          <w:snapToGrid/>
        </w:rPr>
        <w:drawing>
          <wp:inline distT="0" distB="0" distL="0" distR="0" wp14:anchorId="20EFD7CF" wp14:editId="2C36D8C6">
            <wp:extent cx="4505192" cy="3543300"/>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2311" t="1223" r="888" b="1466"/>
                    <a:stretch/>
                  </pic:blipFill>
                  <pic:spPr bwMode="auto">
                    <a:xfrm>
                      <a:off x="0" y="0"/>
                      <a:ext cx="4516227" cy="3551979"/>
                    </a:xfrm>
                    <a:prstGeom prst="rect">
                      <a:avLst/>
                    </a:prstGeom>
                    <a:noFill/>
                    <a:ln>
                      <a:noFill/>
                    </a:ln>
                    <a:extLst>
                      <a:ext uri="{53640926-AAD7-44D8-BBD7-CCE9431645EC}">
                        <a14:shadowObscured xmlns:a14="http://schemas.microsoft.com/office/drawing/2010/main"/>
                      </a:ext>
                    </a:extLst>
                  </pic:spPr>
                </pic:pic>
              </a:graphicData>
            </a:graphic>
          </wp:inline>
        </w:drawing>
      </w:r>
    </w:p>
    <w:p w:rsidR="00271914" w:rsidRPr="00B63C5E" w:rsidRDefault="00AC7BFC" w:rsidP="00AC7BFC">
      <w:pPr>
        <w:pStyle w:val="Caption"/>
        <w:rPr>
          <w:i/>
        </w:rPr>
      </w:pPr>
      <w:bookmarkStart w:id="140" w:name="_Toc330042770"/>
      <w:r w:rsidRPr="00B63C5E">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18</w:t>
      </w:r>
      <w:r w:rsidR="00DF14EA">
        <w:rPr>
          <w:b/>
          <w:i/>
        </w:rPr>
        <w:fldChar w:fldCharType="end"/>
      </w:r>
      <w:r w:rsidRPr="00B63C5E">
        <w:rPr>
          <w:b/>
          <w:i/>
        </w:rPr>
        <w:t>:</w:t>
      </w:r>
      <w:r w:rsidRPr="00B63C5E">
        <w:rPr>
          <w:i/>
        </w:rPr>
        <w:t xml:space="preserve"> </w:t>
      </w:r>
      <w:r w:rsidR="005B6C3E" w:rsidRPr="00B63C5E">
        <w:rPr>
          <w:i/>
        </w:rPr>
        <w:t xml:space="preserve">Average grain size of </w:t>
      </w:r>
      <w:r w:rsidR="00B63C5E">
        <w:rPr>
          <w:i/>
        </w:rPr>
        <w:t>Mg samples.</w:t>
      </w:r>
      <w:bookmarkEnd w:id="140"/>
    </w:p>
    <w:p w:rsidR="001713F4" w:rsidRPr="00271914" w:rsidRDefault="005352FA" w:rsidP="00271914">
      <w:pPr>
        <w:pStyle w:val="Heading3"/>
        <w:ind w:firstLine="0"/>
      </w:pPr>
      <w:bookmarkStart w:id="141" w:name="_Toc330042238"/>
      <w:r w:rsidRPr="00271914">
        <w:t>5.</w:t>
      </w:r>
      <w:r w:rsidR="00C354A4">
        <w:t>3</w:t>
      </w:r>
      <w:r w:rsidRPr="00271914">
        <w:t xml:space="preserve">   </w:t>
      </w:r>
      <w:r w:rsidR="00B63C5E">
        <w:t xml:space="preserve">  </w:t>
      </w:r>
      <w:r w:rsidR="001713F4" w:rsidRPr="00271914">
        <w:t xml:space="preserve">Density </w:t>
      </w:r>
      <w:r w:rsidR="00855759">
        <w:t>M</w:t>
      </w:r>
      <w:r w:rsidR="001713F4" w:rsidRPr="00271914">
        <w:t>easurement</w:t>
      </w:r>
      <w:bookmarkEnd w:id="141"/>
    </w:p>
    <w:p w:rsidR="00E62750" w:rsidRDefault="001713F4" w:rsidP="00B63C5E">
      <w:pPr>
        <w:rPr>
          <w:color w:val="000000"/>
          <w:szCs w:val="24"/>
        </w:rPr>
      </w:pPr>
      <w:r w:rsidRPr="00681942">
        <w:t>Density depends on the weight of the individual atoms and molecules making u</w:t>
      </w:r>
      <w:r w:rsidR="006F28B9">
        <w:t>p matter</w:t>
      </w:r>
      <w:r w:rsidRPr="00681942">
        <w:t xml:space="preserve">, and how much space </w:t>
      </w:r>
      <w:r w:rsidR="006F28B9">
        <w:t>exists</w:t>
      </w:r>
      <w:r w:rsidRPr="00681942">
        <w:t xml:space="preserve"> between them. </w:t>
      </w:r>
      <w:r w:rsidR="006F28B9">
        <w:t xml:space="preserve">It </w:t>
      </w:r>
      <w:r w:rsidRPr="00681942">
        <w:t xml:space="preserve">also depends on whether the </w:t>
      </w:r>
      <w:r w:rsidR="006F28B9">
        <w:t xml:space="preserve">matter </w:t>
      </w:r>
      <w:r w:rsidRPr="00681942">
        <w:t xml:space="preserve">is solid, </w:t>
      </w:r>
      <w:r w:rsidR="006F28B9">
        <w:t>porous, or composed of other elements.</w:t>
      </w:r>
      <w:r w:rsidRPr="00681942">
        <w:t xml:space="preserve"> Densities </w:t>
      </w:r>
      <w:r w:rsidR="006F28B9">
        <w:t xml:space="preserve">is expressed using the term </w:t>
      </w:r>
      <w:r w:rsidRPr="00681942">
        <w:t>specific gravity</w:t>
      </w:r>
      <w:r w:rsidR="006F28B9">
        <w:t>, which is</w:t>
      </w:r>
      <w:r w:rsidRPr="00681942">
        <w:t xml:space="preserve"> </w:t>
      </w:r>
      <w:r w:rsidR="006F28B9">
        <w:t>e</w:t>
      </w:r>
      <w:r w:rsidRPr="00681942">
        <w:rPr>
          <w:color w:val="000000"/>
          <w:szCs w:val="24"/>
        </w:rPr>
        <w:t>xpressed mathematically</w:t>
      </w:r>
      <w:r w:rsidR="006F28B9">
        <w:rPr>
          <w:color w:val="000000"/>
          <w:szCs w:val="24"/>
        </w:rPr>
        <w:t xml:space="preserve"> as</w:t>
      </w:r>
      <w:r w:rsidR="00E62750">
        <w:rPr>
          <w:color w:val="000000"/>
          <w:szCs w:val="24"/>
        </w:rPr>
        <w:t>:</w:t>
      </w:r>
    </w:p>
    <w:p w:rsidR="001713F4" w:rsidRPr="00681942" w:rsidRDefault="001713F4" w:rsidP="00E62750">
      <w:pPr>
        <w:ind w:firstLine="0"/>
        <w:rPr>
          <w:color w:val="000000"/>
          <w:szCs w:val="24"/>
        </w:rPr>
      </w:pPr>
      <w:r w:rsidRPr="00681942">
        <w:rPr>
          <w:color w:val="000000"/>
          <w:szCs w:val="24"/>
        </w:rPr>
        <w:t>Density (ρ</w:t>
      </w:r>
      <w:r w:rsidRPr="00681942">
        <w:rPr>
          <w:color w:val="000000"/>
          <w:szCs w:val="24"/>
          <w:vertAlign w:val="subscript"/>
        </w:rPr>
        <w:t>1</w:t>
      </w:r>
      <w:r w:rsidRPr="00681942">
        <w:rPr>
          <w:color w:val="000000"/>
          <w:szCs w:val="24"/>
        </w:rPr>
        <w:t>) = mass/volume</w:t>
      </w:r>
    </w:p>
    <w:p w:rsidR="001713F4" w:rsidRPr="00681942" w:rsidRDefault="001713F4" w:rsidP="005352FA">
      <w:pPr>
        <w:ind w:firstLine="0"/>
        <w:rPr>
          <w:color w:val="000000"/>
          <w:szCs w:val="24"/>
        </w:rPr>
      </w:pPr>
      <w:r w:rsidRPr="00681942">
        <w:rPr>
          <w:color w:val="000000"/>
          <w:szCs w:val="24"/>
        </w:rPr>
        <w:t>In our work</w:t>
      </w:r>
      <w:r w:rsidR="006F28B9">
        <w:rPr>
          <w:color w:val="000000"/>
          <w:szCs w:val="24"/>
        </w:rPr>
        <w:t>,</w:t>
      </w:r>
      <w:r w:rsidRPr="00681942">
        <w:rPr>
          <w:color w:val="000000"/>
          <w:szCs w:val="24"/>
        </w:rPr>
        <w:t xml:space="preserve"> Archimedes Principal </w:t>
      </w:r>
      <w:r w:rsidR="006F28B9">
        <w:rPr>
          <w:color w:val="000000"/>
          <w:szCs w:val="24"/>
        </w:rPr>
        <w:t>was used to calculate the density (</w:t>
      </w:r>
      <w:r w:rsidR="006F28B9" w:rsidRPr="00681942">
        <w:rPr>
          <w:color w:val="000000"/>
          <w:szCs w:val="24"/>
        </w:rPr>
        <w:t>ρ</w:t>
      </w:r>
      <w:r w:rsidR="006F28B9" w:rsidRPr="00681942">
        <w:rPr>
          <w:color w:val="000000"/>
          <w:szCs w:val="24"/>
          <w:vertAlign w:val="subscript"/>
        </w:rPr>
        <w:t>1</w:t>
      </w:r>
      <w:r w:rsidR="006F28B9" w:rsidRPr="00681942">
        <w:rPr>
          <w:color w:val="000000"/>
          <w:szCs w:val="24"/>
        </w:rPr>
        <w:t xml:space="preserve">) </w:t>
      </w:r>
      <w:r w:rsidR="006F28B9">
        <w:rPr>
          <w:color w:val="000000"/>
          <w:szCs w:val="24"/>
        </w:rPr>
        <w:t>in accordance with the following equation:</w:t>
      </w:r>
    </w:p>
    <w:p w:rsidR="001713F4" w:rsidRPr="00681942" w:rsidRDefault="001713F4" w:rsidP="005352FA">
      <w:pPr>
        <w:ind w:firstLine="0"/>
        <w:jc w:val="center"/>
        <w:rPr>
          <w:color w:val="000000"/>
          <w:szCs w:val="24"/>
        </w:rPr>
      </w:pPr>
      <w:r w:rsidRPr="00681942">
        <w:rPr>
          <w:color w:val="000000"/>
          <w:position w:val="-30"/>
          <w:szCs w:val="24"/>
        </w:rPr>
        <w:object w:dxaOrig="2880" w:dyaOrig="700">
          <v:shape id="_x0000_i1038" type="#_x0000_t75" style="width:2in;height:37.5pt" o:ole="">
            <v:imagedata r:id="rId181" o:title=""/>
          </v:shape>
          <o:OLEObject Type="Embed" ProgID="Equation.3" ShapeID="_x0000_i1038" DrawAspect="Content" ObjectID="_1407044163" r:id="rId182"/>
        </w:object>
      </w:r>
    </w:p>
    <w:p w:rsidR="001713F4" w:rsidRPr="00681942" w:rsidRDefault="001713F4" w:rsidP="005352FA">
      <w:pPr>
        <w:ind w:firstLine="0"/>
        <w:rPr>
          <w:color w:val="000000"/>
          <w:szCs w:val="24"/>
        </w:rPr>
      </w:pPr>
      <w:r w:rsidRPr="00681942">
        <w:rPr>
          <w:color w:val="000000"/>
          <w:szCs w:val="24"/>
        </w:rPr>
        <w:t>Where: W</w:t>
      </w:r>
      <w:r w:rsidRPr="00681942">
        <w:rPr>
          <w:color w:val="000000"/>
          <w:szCs w:val="24"/>
          <w:vertAlign w:val="subscript"/>
        </w:rPr>
        <w:t>1</w:t>
      </w:r>
      <w:r w:rsidRPr="00681942">
        <w:rPr>
          <w:color w:val="000000"/>
          <w:szCs w:val="24"/>
        </w:rPr>
        <w:t xml:space="preserve"> is weight of the thoroughly dried </w:t>
      </w:r>
      <w:r w:rsidR="001869AC" w:rsidRPr="00681942">
        <w:rPr>
          <w:color w:val="000000"/>
          <w:szCs w:val="24"/>
        </w:rPr>
        <w:t>sample</w:t>
      </w:r>
      <w:r w:rsidR="001869AC">
        <w:rPr>
          <w:color w:val="000000"/>
          <w:szCs w:val="24"/>
        </w:rPr>
        <w:t>,</w:t>
      </w:r>
      <w:r w:rsidRPr="00681942">
        <w:rPr>
          <w:color w:val="000000"/>
          <w:szCs w:val="24"/>
        </w:rPr>
        <w:t xml:space="preserve"> W</w:t>
      </w:r>
      <w:r w:rsidRPr="00681942">
        <w:rPr>
          <w:color w:val="000000"/>
          <w:szCs w:val="24"/>
          <w:vertAlign w:val="subscript"/>
        </w:rPr>
        <w:t>3</w:t>
      </w:r>
      <w:r w:rsidRPr="00681942">
        <w:rPr>
          <w:color w:val="000000"/>
          <w:szCs w:val="24"/>
        </w:rPr>
        <w:t xml:space="preserve"> is the weight of th</w:t>
      </w:r>
      <w:r w:rsidR="001869AC">
        <w:rPr>
          <w:color w:val="000000"/>
          <w:szCs w:val="24"/>
        </w:rPr>
        <w:t>e sample when immersed in water and S.G. is the specific gravity of the water.</w:t>
      </w:r>
    </w:p>
    <w:p w:rsidR="005352FA" w:rsidRPr="00333500" w:rsidRDefault="00F56A26" w:rsidP="005352FA">
      <w:pPr>
        <w:autoSpaceDE w:val="0"/>
        <w:autoSpaceDN w:val="0"/>
        <w:adjustRightInd w:val="0"/>
        <w:rPr>
          <w:szCs w:val="24"/>
        </w:rPr>
      </w:pPr>
      <w:r>
        <w:rPr>
          <w:szCs w:val="24"/>
        </w:rPr>
        <w:t>M</w:t>
      </w:r>
      <w:r w:rsidR="00B63C5E">
        <w:rPr>
          <w:szCs w:val="24"/>
        </w:rPr>
        <w:t>g</w:t>
      </w:r>
      <w:r>
        <w:rPr>
          <w:szCs w:val="24"/>
        </w:rPr>
        <w:t xml:space="preserve"> </w:t>
      </w:r>
      <w:r w:rsidR="001713F4" w:rsidRPr="00681942">
        <w:rPr>
          <w:szCs w:val="24"/>
        </w:rPr>
        <w:t>alloys</w:t>
      </w:r>
      <w:r w:rsidR="007D7FEB">
        <w:rPr>
          <w:szCs w:val="24"/>
        </w:rPr>
        <w:t xml:space="preserve"> have a density that is </w:t>
      </w:r>
      <w:r w:rsidR="007D7FEB" w:rsidRPr="002D6EDF">
        <w:rPr>
          <w:szCs w:val="24"/>
        </w:rPr>
        <w:t>~1/3</w:t>
      </w:r>
      <w:r w:rsidR="007D7FEB">
        <w:rPr>
          <w:szCs w:val="24"/>
        </w:rPr>
        <w:t xml:space="preserve"> that of </w:t>
      </w:r>
      <w:r w:rsidR="007D7FEB" w:rsidRPr="002D6EDF">
        <w:rPr>
          <w:szCs w:val="24"/>
        </w:rPr>
        <w:t>titanium alloys</w:t>
      </w:r>
      <w:r w:rsidR="001713F4" w:rsidRPr="00681942">
        <w:rPr>
          <w:szCs w:val="24"/>
        </w:rPr>
        <w:t xml:space="preserve"> </w:t>
      </w:r>
      <w:r w:rsidR="007D7FEB" w:rsidRPr="002D6EDF">
        <w:rPr>
          <w:szCs w:val="24"/>
        </w:rPr>
        <w:t>[</w:t>
      </w:r>
      <w:r w:rsidR="00DF14EA">
        <w:rPr>
          <w:szCs w:val="24"/>
        </w:rPr>
        <w:fldChar w:fldCharType="begin"/>
      </w:r>
      <w:r w:rsidR="007D7FEB">
        <w:rPr>
          <w:szCs w:val="24"/>
        </w:rPr>
        <w:instrText xml:space="preserve"> REF _Ref311220498 \r \h </w:instrText>
      </w:r>
      <w:r w:rsidR="00DF14EA">
        <w:rPr>
          <w:szCs w:val="24"/>
        </w:rPr>
      </w:r>
      <w:r w:rsidR="00DF14EA">
        <w:rPr>
          <w:szCs w:val="24"/>
        </w:rPr>
        <w:fldChar w:fldCharType="separate"/>
      </w:r>
      <w:r w:rsidR="00F924DA">
        <w:rPr>
          <w:szCs w:val="24"/>
        </w:rPr>
        <w:t>106</w:t>
      </w:r>
      <w:r w:rsidR="00DF14EA">
        <w:rPr>
          <w:szCs w:val="24"/>
        </w:rPr>
        <w:fldChar w:fldCharType="end"/>
      </w:r>
      <w:r w:rsidR="007D7FEB">
        <w:rPr>
          <w:szCs w:val="24"/>
        </w:rPr>
        <w:t>]. D</w:t>
      </w:r>
      <w:r w:rsidR="001713F4" w:rsidRPr="00681942">
        <w:rPr>
          <w:szCs w:val="24"/>
        </w:rPr>
        <w:t>ue to</w:t>
      </w:r>
      <w:r w:rsidR="00B63C5E">
        <w:rPr>
          <w:szCs w:val="24"/>
        </w:rPr>
        <w:t xml:space="preserve"> their</w:t>
      </w:r>
      <w:r w:rsidR="001713F4" w:rsidRPr="00681942">
        <w:rPr>
          <w:szCs w:val="24"/>
        </w:rPr>
        <w:t xml:space="preserve"> </w:t>
      </w:r>
      <w:r w:rsidR="0048744C">
        <w:rPr>
          <w:szCs w:val="24"/>
        </w:rPr>
        <w:t xml:space="preserve">light </w:t>
      </w:r>
      <w:r w:rsidR="00F00D5C">
        <w:rPr>
          <w:szCs w:val="24"/>
        </w:rPr>
        <w:t>weight</w:t>
      </w:r>
      <w:r>
        <w:rPr>
          <w:szCs w:val="24"/>
        </w:rPr>
        <w:t xml:space="preserve"> </w:t>
      </w:r>
      <w:r w:rsidR="007D7FEB">
        <w:rPr>
          <w:szCs w:val="24"/>
        </w:rPr>
        <w:t xml:space="preserve">and load bearing capacity, </w:t>
      </w:r>
      <w:r w:rsidR="0048744C">
        <w:rPr>
          <w:szCs w:val="24"/>
        </w:rPr>
        <w:t xml:space="preserve">Mg alloys/MMCs are </w:t>
      </w:r>
      <w:r>
        <w:rPr>
          <w:szCs w:val="24"/>
        </w:rPr>
        <w:t>attractive material</w:t>
      </w:r>
      <w:r w:rsidR="0048744C">
        <w:rPr>
          <w:szCs w:val="24"/>
        </w:rPr>
        <w:t>s</w:t>
      </w:r>
      <w:r>
        <w:rPr>
          <w:szCs w:val="24"/>
        </w:rPr>
        <w:t xml:space="preserve"> </w:t>
      </w:r>
      <w:r w:rsidR="006F28B9">
        <w:rPr>
          <w:szCs w:val="24"/>
        </w:rPr>
        <w:t xml:space="preserve">for the manufacture of </w:t>
      </w:r>
      <w:r w:rsidR="0048744C">
        <w:rPr>
          <w:szCs w:val="24"/>
        </w:rPr>
        <w:t>orthopedic</w:t>
      </w:r>
      <w:r w:rsidR="006F28B9">
        <w:rPr>
          <w:szCs w:val="24"/>
        </w:rPr>
        <w:t xml:space="preserve"> implant devices</w:t>
      </w:r>
      <w:r w:rsidR="0048744C">
        <w:rPr>
          <w:szCs w:val="24"/>
        </w:rPr>
        <w:t xml:space="preserve">, because they </w:t>
      </w:r>
      <w:r w:rsidR="007D7FEB">
        <w:rPr>
          <w:szCs w:val="24"/>
        </w:rPr>
        <w:t xml:space="preserve">reduce the risk of </w:t>
      </w:r>
      <w:r w:rsidR="007D7FEB" w:rsidRPr="00681942">
        <w:rPr>
          <w:szCs w:val="24"/>
        </w:rPr>
        <w:t>stress shielding that exists with other metallic implants.</w:t>
      </w:r>
      <w:r w:rsidR="001713F4" w:rsidRPr="00681942">
        <w:rPr>
          <w:szCs w:val="24"/>
        </w:rPr>
        <w:t xml:space="preserve"> </w:t>
      </w:r>
      <w:r w:rsidR="001869AC">
        <w:rPr>
          <w:szCs w:val="24"/>
        </w:rPr>
        <w:t xml:space="preserve">Figure 5.19 shows the </w:t>
      </w:r>
      <w:r w:rsidRPr="00681942">
        <w:rPr>
          <w:szCs w:val="24"/>
        </w:rPr>
        <w:t xml:space="preserve">calculated density (Archimedes </w:t>
      </w:r>
      <w:r>
        <w:rPr>
          <w:szCs w:val="24"/>
        </w:rPr>
        <w:t>p</w:t>
      </w:r>
      <w:r w:rsidRPr="00681942">
        <w:rPr>
          <w:szCs w:val="24"/>
        </w:rPr>
        <w:t xml:space="preserve">rinciple </w:t>
      </w:r>
      <w:r>
        <w:rPr>
          <w:szCs w:val="24"/>
        </w:rPr>
        <w:t>m</w:t>
      </w:r>
      <w:r w:rsidRPr="00681942">
        <w:rPr>
          <w:szCs w:val="24"/>
        </w:rPr>
        <w:t xml:space="preserve">ethod) </w:t>
      </w:r>
      <w:r w:rsidR="00B63C5E">
        <w:rPr>
          <w:szCs w:val="24"/>
        </w:rPr>
        <w:t xml:space="preserve">and theoretical density </w:t>
      </w:r>
      <w:r w:rsidRPr="00681942">
        <w:rPr>
          <w:szCs w:val="24"/>
        </w:rPr>
        <w:t xml:space="preserve">of </w:t>
      </w:r>
      <w:r w:rsidR="00B63C5E">
        <w:rPr>
          <w:szCs w:val="24"/>
        </w:rPr>
        <w:t>Mg</w:t>
      </w:r>
      <w:r w:rsidR="0048744C">
        <w:rPr>
          <w:szCs w:val="24"/>
        </w:rPr>
        <w:t xml:space="preserve"> samples</w:t>
      </w:r>
      <w:r w:rsidR="00B63C5E">
        <w:rPr>
          <w:szCs w:val="24"/>
        </w:rPr>
        <w:t>. The density ranged</w:t>
      </w:r>
      <w:r w:rsidR="00D777D0">
        <w:rPr>
          <w:szCs w:val="24"/>
        </w:rPr>
        <w:t xml:space="preserve"> between ~1.69-1.87</w:t>
      </w:r>
      <w:r w:rsidRPr="00681942">
        <w:rPr>
          <w:szCs w:val="24"/>
        </w:rPr>
        <w:t xml:space="preserve"> g/cm</w:t>
      </w:r>
      <w:r w:rsidRPr="00681942">
        <w:rPr>
          <w:szCs w:val="24"/>
          <w:vertAlign w:val="superscript"/>
        </w:rPr>
        <w:t>3</w:t>
      </w:r>
      <w:r w:rsidRPr="00681942">
        <w:rPr>
          <w:szCs w:val="24"/>
        </w:rPr>
        <w:t xml:space="preserve">, which is </w:t>
      </w:r>
      <w:r w:rsidR="00B63C5E">
        <w:rPr>
          <w:szCs w:val="24"/>
        </w:rPr>
        <w:t>similar</w:t>
      </w:r>
      <w:r w:rsidRPr="00681942">
        <w:rPr>
          <w:szCs w:val="24"/>
        </w:rPr>
        <w:t xml:space="preserve"> to that of human bone (1.8–2.1 g/cm</w:t>
      </w:r>
      <w:r w:rsidRPr="00681942">
        <w:rPr>
          <w:szCs w:val="24"/>
          <w:vertAlign w:val="superscript"/>
        </w:rPr>
        <w:t>3</w:t>
      </w:r>
      <w:r w:rsidRPr="00681942">
        <w:rPr>
          <w:szCs w:val="24"/>
        </w:rPr>
        <w:softHyphen/>
        <w:t>)</w:t>
      </w:r>
      <w:r w:rsidR="00C95D04">
        <w:rPr>
          <w:szCs w:val="24"/>
        </w:rPr>
        <w:t xml:space="preserve"> [</w:t>
      </w:r>
      <w:r w:rsidR="00DF14EA">
        <w:rPr>
          <w:szCs w:val="24"/>
        </w:rPr>
        <w:fldChar w:fldCharType="begin"/>
      </w:r>
      <w:r w:rsidR="00C95D04">
        <w:rPr>
          <w:szCs w:val="24"/>
        </w:rPr>
        <w:instrText xml:space="preserve"> REF _Ref315378410 \r \h </w:instrText>
      </w:r>
      <w:r w:rsidR="00DF14EA">
        <w:rPr>
          <w:szCs w:val="24"/>
        </w:rPr>
      </w:r>
      <w:r w:rsidR="00DF14EA">
        <w:rPr>
          <w:szCs w:val="24"/>
        </w:rPr>
        <w:fldChar w:fldCharType="separate"/>
      </w:r>
      <w:r w:rsidR="00F924DA">
        <w:rPr>
          <w:szCs w:val="24"/>
        </w:rPr>
        <w:t>6</w:t>
      </w:r>
      <w:r w:rsidR="00DF14EA">
        <w:rPr>
          <w:szCs w:val="24"/>
        </w:rPr>
        <w:fldChar w:fldCharType="end"/>
      </w:r>
      <w:r w:rsidR="00C95D04">
        <w:rPr>
          <w:szCs w:val="24"/>
        </w:rPr>
        <w:t>]</w:t>
      </w:r>
      <w:r w:rsidRPr="00681942">
        <w:rPr>
          <w:szCs w:val="24"/>
        </w:rPr>
        <w:t>.</w:t>
      </w:r>
      <w:r w:rsidR="0048744C">
        <w:rPr>
          <w:szCs w:val="24"/>
        </w:rPr>
        <w:t xml:space="preserve">  All alloys containing 1 wt.%  Zn displayed a density of ~ 1.75 g/cm</w:t>
      </w:r>
      <w:r w:rsidR="0048744C">
        <w:rPr>
          <w:szCs w:val="24"/>
          <w:vertAlign w:val="superscript"/>
        </w:rPr>
        <w:t>3</w:t>
      </w:r>
      <w:r w:rsidR="0048744C">
        <w:rPr>
          <w:szCs w:val="24"/>
        </w:rPr>
        <w:t>, except for Mg1Zn1Ca8Gd (~1.85 g/cm</w:t>
      </w:r>
      <w:r w:rsidR="0048744C">
        <w:rPr>
          <w:szCs w:val="24"/>
          <w:vertAlign w:val="superscript"/>
        </w:rPr>
        <w:t>3</w:t>
      </w:r>
      <w:r w:rsidR="0048744C">
        <w:rPr>
          <w:szCs w:val="24"/>
        </w:rPr>
        <w:t>)</w:t>
      </w:r>
      <w:r w:rsidR="00333500">
        <w:rPr>
          <w:szCs w:val="24"/>
        </w:rPr>
        <w:t>. Alloys with 5 wt.% Zn displayed densities of ~1.83 g/cm</w:t>
      </w:r>
      <w:r w:rsidR="00333500">
        <w:rPr>
          <w:szCs w:val="24"/>
          <w:vertAlign w:val="superscript"/>
        </w:rPr>
        <w:t>3</w:t>
      </w:r>
      <w:r w:rsidR="00333500">
        <w:rPr>
          <w:szCs w:val="24"/>
        </w:rPr>
        <w:t>.</w:t>
      </w:r>
    </w:p>
    <w:p w:rsidR="00C95D04" w:rsidRDefault="00C95D04" w:rsidP="00B63C5E">
      <w:pPr>
        <w:pStyle w:val="Caption"/>
        <w:rPr>
          <w:b/>
          <w:i/>
        </w:rPr>
      </w:pPr>
      <w:r>
        <w:rPr>
          <w:b/>
          <w:i/>
          <w:noProof/>
        </w:rPr>
        <w:drawing>
          <wp:inline distT="0" distB="0" distL="0" distR="0" wp14:anchorId="4F26DCBA" wp14:editId="20EE9946">
            <wp:extent cx="5036024" cy="3714619"/>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776" t="2793" r="2538" b="1525"/>
                    <a:stretch/>
                  </pic:blipFill>
                  <pic:spPr bwMode="auto">
                    <a:xfrm>
                      <a:off x="0" y="0"/>
                      <a:ext cx="5037095" cy="3715409"/>
                    </a:xfrm>
                    <a:prstGeom prst="rect">
                      <a:avLst/>
                    </a:prstGeom>
                    <a:noFill/>
                    <a:ln>
                      <a:noFill/>
                    </a:ln>
                    <a:extLst>
                      <a:ext uri="{53640926-AAD7-44D8-BBD7-CCE9431645EC}">
                        <a14:shadowObscured xmlns:a14="http://schemas.microsoft.com/office/drawing/2010/main"/>
                      </a:ext>
                    </a:extLst>
                  </pic:spPr>
                </pic:pic>
              </a:graphicData>
            </a:graphic>
          </wp:inline>
        </w:drawing>
      </w:r>
    </w:p>
    <w:p w:rsidR="001713F4" w:rsidRDefault="00AC7BFC" w:rsidP="00B63C5E">
      <w:pPr>
        <w:pStyle w:val="Caption"/>
        <w:rPr>
          <w:i/>
        </w:rPr>
      </w:pPr>
      <w:bookmarkStart w:id="142" w:name="_Toc330042771"/>
      <w:r w:rsidRPr="00B63C5E">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19</w:t>
      </w:r>
      <w:r w:rsidR="00DF14EA">
        <w:rPr>
          <w:b/>
          <w:i/>
        </w:rPr>
        <w:fldChar w:fldCharType="end"/>
      </w:r>
      <w:r w:rsidRPr="00B63C5E">
        <w:rPr>
          <w:b/>
          <w:i/>
        </w:rPr>
        <w:t>:</w:t>
      </w:r>
      <w:r w:rsidRPr="00B63C5E">
        <w:rPr>
          <w:i/>
        </w:rPr>
        <w:t xml:space="preserve"> </w:t>
      </w:r>
      <w:r w:rsidR="00B63C5E">
        <w:rPr>
          <w:i/>
        </w:rPr>
        <w:t>Experimental and theoretical</w:t>
      </w:r>
      <w:r w:rsidR="001713F4" w:rsidRPr="00B63C5E">
        <w:rPr>
          <w:i/>
        </w:rPr>
        <w:t xml:space="preserve"> </w:t>
      </w:r>
      <w:r w:rsidR="006807EE">
        <w:rPr>
          <w:i/>
        </w:rPr>
        <w:t>densities of</w:t>
      </w:r>
      <w:r w:rsidR="001713F4" w:rsidRPr="00B63C5E">
        <w:rPr>
          <w:i/>
        </w:rPr>
        <w:t xml:space="preserve"> mechanically polished </w:t>
      </w:r>
      <w:r w:rsidR="00B63C5E">
        <w:rPr>
          <w:i/>
        </w:rPr>
        <w:t>samples.</w:t>
      </w:r>
      <w:bookmarkEnd w:id="142"/>
    </w:p>
    <w:p w:rsidR="00D81ABD" w:rsidRPr="00271914" w:rsidRDefault="00B53072" w:rsidP="00F56A26">
      <w:pPr>
        <w:pStyle w:val="Heading3"/>
        <w:ind w:firstLine="0"/>
      </w:pPr>
      <w:bookmarkStart w:id="143" w:name="_Toc330042239"/>
      <w:r w:rsidRPr="001A50A5">
        <w:t>5.</w:t>
      </w:r>
      <w:r w:rsidR="00C354A4" w:rsidRPr="001A50A5">
        <w:t>4</w:t>
      </w:r>
      <w:r w:rsidR="00AA3801" w:rsidRPr="001A50A5">
        <w:t xml:space="preserve">     </w:t>
      </w:r>
      <w:r w:rsidR="00855759" w:rsidRPr="001A50A5">
        <w:t>Wettability</w:t>
      </w:r>
      <w:bookmarkEnd w:id="143"/>
      <w:r w:rsidR="00547384">
        <w:t xml:space="preserve"> </w:t>
      </w:r>
    </w:p>
    <w:p w:rsidR="00A01520" w:rsidRPr="00D81ABD" w:rsidRDefault="00AA3801" w:rsidP="00AA3801">
      <w:pPr>
        <w:spacing w:line="432" w:lineRule="auto"/>
        <w:rPr>
          <w:b/>
          <w:snapToGrid/>
        </w:rPr>
      </w:pPr>
      <w:r>
        <w:t>Subbiahdoss et al. (2010) reported</w:t>
      </w:r>
      <w:r w:rsidR="00B53072" w:rsidRPr="00AA3801">
        <w:t xml:space="preserve"> </w:t>
      </w:r>
      <w:r w:rsidR="00B53072" w:rsidRPr="00AA3801">
        <w:rPr>
          <w:rStyle w:val="st"/>
        </w:rPr>
        <w:t xml:space="preserve">wettability as an important property influencing cellular </w:t>
      </w:r>
      <w:r w:rsidR="00B53072" w:rsidRPr="00AA3801">
        <w:rPr>
          <w:rStyle w:val="Emphasis"/>
        </w:rPr>
        <w:t>interactions with</w:t>
      </w:r>
      <w:r w:rsidR="00B53072" w:rsidRPr="00AA3801">
        <w:rPr>
          <w:rStyle w:val="st"/>
        </w:rPr>
        <w:t xml:space="preserve"> </w:t>
      </w:r>
      <w:r w:rsidR="00B53072" w:rsidRPr="00AA3801">
        <w:rPr>
          <w:rStyle w:val="Emphasis"/>
        </w:rPr>
        <w:t>biomaterials</w:t>
      </w:r>
      <w:r w:rsidR="00B6022E" w:rsidRPr="00AA3801">
        <w:rPr>
          <w:rStyle w:val="Emphasis"/>
        </w:rPr>
        <w:t xml:space="preserve"> [</w:t>
      </w:r>
      <w:r w:rsidR="00F352DC">
        <w:fldChar w:fldCharType="begin"/>
      </w:r>
      <w:r w:rsidR="00F352DC">
        <w:instrText xml:space="preserve"> REF _Ref315778697 \r \h  \* MERGEFORMAT </w:instrText>
      </w:r>
      <w:r w:rsidR="00F352DC">
        <w:fldChar w:fldCharType="separate"/>
      </w:r>
      <w:r w:rsidR="00F924DA" w:rsidRPr="00F924DA">
        <w:rPr>
          <w:rStyle w:val="Emphasis"/>
        </w:rPr>
        <w:t>108</w:t>
      </w:r>
      <w:r w:rsidR="00F352DC">
        <w:fldChar w:fldCharType="end"/>
      </w:r>
      <w:r w:rsidR="00B6022E" w:rsidRPr="00AA3801">
        <w:rPr>
          <w:rStyle w:val="Emphasis"/>
        </w:rPr>
        <w:t>]</w:t>
      </w:r>
      <w:r w:rsidR="00B53072" w:rsidRPr="00AA3801">
        <w:rPr>
          <w:rStyle w:val="Emphasis"/>
        </w:rPr>
        <w:t xml:space="preserve">. </w:t>
      </w:r>
      <w:r w:rsidR="001536EE">
        <w:rPr>
          <w:rStyle w:val="Emphasis"/>
        </w:rPr>
        <w:t>In this investigation, the wettability of samples were determined by measuring c</w:t>
      </w:r>
      <w:r w:rsidR="00A01520" w:rsidRPr="00AA3801">
        <w:rPr>
          <w:rStyle w:val="st"/>
        </w:rPr>
        <w:t>ontact</w:t>
      </w:r>
      <w:r w:rsidR="00A01520" w:rsidRPr="00B53072">
        <w:rPr>
          <w:rStyle w:val="st"/>
        </w:rPr>
        <w:t xml:space="preserve"> angles</w:t>
      </w:r>
      <w:r w:rsidR="00A01520" w:rsidRPr="002917C4">
        <w:t xml:space="preserve"> </w:t>
      </w:r>
      <w:r w:rsidR="001536EE">
        <w:t xml:space="preserve">on the samples </w:t>
      </w:r>
      <w:r w:rsidR="00A01520" w:rsidRPr="002917C4">
        <w:t xml:space="preserve">using a Kyowa contact angle meter model DM-CE1 </w:t>
      </w:r>
      <w:r w:rsidR="009407FE">
        <w:t>(Figure 5</w:t>
      </w:r>
      <w:r>
        <w:t>.20a)</w:t>
      </w:r>
      <w:r w:rsidR="001536EE">
        <w:t>. T</w:t>
      </w:r>
      <w:r w:rsidR="00A01520" w:rsidRPr="002917C4">
        <w:t>he sessile drop method</w:t>
      </w:r>
      <w:r w:rsidR="009407FE" w:rsidRPr="009407FE">
        <w:t xml:space="preserve"> </w:t>
      </w:r>
      <w:r w:rsidR="001536EE">
        <w:t xml:space="preserve">was adopted </w:t>
      </w:r>
      <w:r w:rsidR="009407FE" w:rsidRPr="002917C4">
        <w:t>by employing three different solvents</w:t>
      </w:r>
      <w:r w:rsidR="009407FE">
        <w:t xml:space="preserve">: </w:t>
      </w:r>
      <w:r w:rsidR="009407FE" w:rsidRPr="009407FE">
        <w:t>mildly polar (distilled water); neutral (ethylene glycol) and highly polar (diiodomethane).</w:t>
      </w:r>
      <w:r w:rsidR="009407FE" w:rsidRPr="002B794A">
        <w:rPr>
          <w:sz w:val="20"/>
        </w:rPr>
        <w:t xml:space="preserve"> </w:t>
      </w:r>
      <w:r>
        <w:t>Ten</w:t>
      </w:r>
      <w:r w:rsidR="009407FE" w:rsidRPr="002917C4">
        <w:t xml:space="preserve"> tests </w:t>
      </w:r>
      <w:r w:rsidR="001536EE" w:rsidRPr="002917C4">
        <w:t xml:space="preserve">were performed </w:t>
      </w:r>
      <w:r w:rsidR="009407FE" w:rsidRPr="002917C4">
        <w:t>per solvent on each specimen at locations separated by sufficient spacing (~ 0.5 mm) to prevent the potential influence of previous tests</w:t>
      </w:r>
      <w:r w:rsidR="009407FE" w:rsidRPr="009407FE">
        <w:rPr>
          <w:szCs w:val="24"/>
        </w:rPr>
        <w:t>.</w:t>
      </w:r>
      <w:r w:rsidR="009407FE" w:rsidRPr="002B794A">
        <w:rPr>
          <w:sz w:val="20"/>
        </w:rPr>
        <w:t xml:space="preserve"> </w:t>
      </w:r>
      <w:r w:rsidR="00A01520" w:rsidRPr="002917C4">
        <w:t xml:space="preserve"> </w:t>
      </w:r>
      <w:r w:rsidR="00A01520">
        <w:t xml:space="preserve">Figure </w:t>
      </w:r>
      <w:r w:rsidR="009407FE">
        <w:t>5</w:t>
      </w:r>
      <w:r w:rsidR="001D2406">
        <w:t>.20 (b)</w:t>
      </w:r>
      <w:r w:rsidR="00A01520">
        <w:t xml:space="preserve"> shows the contact angle formed by a liquid droplet resting on </w:t>
      </w:r>
      <w:r w:rsidR="001536EE">
        <w:t xml:space="preserve">a </w:t>
      </w:r>
      <w:r w:rsidR="00A01520">
        <w:t>solid substrate</w:t>
      </w:r>
      <w:r w:rsidR="001536EE">
        <w:t>.</w:t>
      </w:r>
      <w:r w:rsidR="00A01520">
        <w:t xml:space="preserve"> </w:t>
      </w:r>
      <w:r w:rsidR="001536EE">
        <w:t>Ac</w:t>
      </w:r>
      <w:r w:rsidR="00A01520">
        <w:t xml:space="preserve">cording to </w:t>
      </w:r>
      <w:r w:rsidR="001536EE">
        <w:t xml:space="preserve">the </w:t>
      </w:r>
      <w:r w:rsidR="00A01520">
        <w:t xml:space="preserve">Young-Dupre </w:t>
      </w:r>
      <w:r w:rsidR="001536EE">
        <w:t xml:space="preserve">equation, the </w:t>
      </w:r>
      <w:r w:rsidR="00A01520">
        <w:t xml:space="preserve">contact angle </w:t>
      </w:r>
      <m:oMath>
        <m:r>
          <w:rPr>
            <w:rFonts w:ascii="Cambria Math" w:hAnsi="Cambria Math"/>
          </w:rPr>
          <m:t>θ</m:t>
        </m:r>
      </m:oMath>
      <w:r w:rsidR="00A01520">
        <w:t xml:space="preserve"> can be expressed as [</w:t>
      </w:r>
      <w:r w:rsidR="00DF14EA">
        <w:fldChar w:fldCharType="begin"/>
      </w:r>
      <w:r w:rsidR="00B6022E">
        <w:instrText xml:space="preserve"> REF _Ref315777867 \r \h </w:instrText>
      </w:r>
      <w:r w:rsidR="00DF14EA">
        <w:fldChar w:fldCharType="separate"/>
      </w:r>
      <w:r w:rsidR="00F924DA">
        <w:t>113</w:t>
      </w:r>
      <w:r w:rsidR="00DF14EA">
        <w:fldChar w:fldCharType="end"/>
      </w:r>
      <w:r w:rsidR="00A01520">
        <w:t>]:</w:t>
      </w:r>
    </w:p>
    <w:p w:rsidR="00A01520" w:rsidRPr="00274D43" w:rsidRDefault="0003405D" w:rsidP="00AA3801">
      <w:pPr>
        <w:keepNext w:val="0"/>
        <w:spacing w:line="432" w:lineRule="auto"/>
        <w:ind w:firstLine="0"/>
        <w:rPr>
          <w:szCs w:val="24"/>
        </w:rPr>
      </w:pPr>
      <m:oMathPara>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lv</m:t>
              </m:r>
            </m:sub>
          </m:sSub>
          <m:func>
            <m:funcPr>
              <m:ctrlPr>
                <w:rPr>
                  <w:rFonts w:ascii="Cambria Math" w:hAnsi="Cambria Math"/>
                  <w:i/>
                  <w:szCs w:val="24"/>
                </w:rPr>
              </m:ctrlPr>
            </m:funcPr>
            <m:fName>
              <m:r>
                <m:rPr>
                  <m:sty m:val="p"/>
                </m:rPr>
                <w:rPr>
                  <w:rFonts w:ascii="Cambria Math" w:hAnsi="Cambria Math"/>
                  <w:szCs w:val="24"/>
                </w:rPr>
                <m:t>cos</m:t>
              </m:r>
            </m:fName>
            <m:e>
              <m:r>
                <w:rPr>
                  <w:rFonts w:ascii="Cambria Math" w:hAnsi="Cambria Math"/>
                  <w:szCs w:val="24"/>
                </w:rPr>
                <m:t>θ</m:t>
              </m:r>
            </m:e>
          </m:func>
          <m:r>
            <w:rPr>
              <w:rFonts w:ascii="Cambria Math" w:hAnsi="Cambria Math"/>
              <w:szCs w:val="24"/>
            </w:rPr>
            <m:t>=</m:t>
          </m:r>
          <m:sSub>
            <m:sSubPr>
              <m:ctrlPr>
                <w:rPr>
                  <w:rFonts w:ascii="Cambria Math" w:hAnsi="Cambria Math"/>
                  <w:i/>
                  <w:szCs w:val="24"/>
                </w:rPr>
              </m:ctrlPr>
            </m:sSubPr>
            <m:e>
              <m:r>
                <w:rPr>
                  <w:rFonts w:ascii="Cambria Math" w:hAnsi="Cambria Math"/>
                  <w:szCs w:val="24"/>
                </w:rPr>
                <m:t>γ</m:t>
              </m:r>
            </m:e>
            <m:sub>
              <m:r>
                <w:rPr>
                  <w:rFonts w:ascii="Cambria Math" w:hAnsi="Cambria Math"/>
                  <w:szCs w:val="24"/>
                </w:rPr>
                <m:t>sv</m:t>
              </m:r>
            </m:sub>
          </m:sSub>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γ</m:t>
              </m:r>
            </m:e>
            <m:sub>
              <m:r>
                <w:rPr>
                  <w:rFonts w:ascii="Cambria Math" w:hAnsi="Cambria Math"/>
                  <w:szCs w:val="24"/>
                </w:rPr>
                <m:t>sl</m:t>
              </m:r>
            </m:sub>
          </m:sSub>
        </m:oMath>
      </m:oMathPara>
    </w:p>
    <w:p w:rsidR="00196A7B" w:rsidRDefault="007B2CE6" w:rsidP="00AA3801">
      <w:pPr>
        <w:keepNext w:val="0"/>
        <w:spacing w:line="432" w:lineRule="auto"/>
        <w:ind w:firstLine="0"/>
        <w:rPr>
          <w:szCs w:val="24"/>
        </w:rPr>
      </w:pPr>
      <w:r>
        <w:rPr>
          <w:szCs w:val="24"/>
        </w:rPr>
        <w:t>w</w:t>
      </w:r>
      <w:r w:rsidR="00A01520">
        <w:rPr>
          <w:szCs w:val="24"/>
        </w:rPr>
        <w:t xml:space="preserve">here,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sv</m:t>
            </m:r>
          </m:sub>
        </m:sSub>
      </m:oMath>
      <w:r w:rsidR="00A01520">
        <w:rPr>
          <w:szCs w:val="24"/>
        </w:rPr>
        <w:t xml:space="preserve"> is the surface energy of the solid,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sl</m:t>
            </m:r>
          </m:sub>
        </m:sSub>
      </m:oMath>
      <w:r w:rsidR="00A01520">
        <w:rPr>
          <w:szCs w:val="24"/>
        </w:rPr>
        <w:t xml:space="preserve"> </w:t>
      </w:r>
      <w:r>
        <w:rPr>
          <w:szCs w:val="24"/>
        </w:rPr>
        <w:t xml:space="preserve">is </w:t>
      </w:r>
      <w:r w:rsidR="00A01520">
        <w:rPr>
          <w:szCs w:val="24"/>
        </w:rPr>
        <w:t>the solid liquid interfacial energy</w:t>
      </w:r>
      <w:r w:rsidR="001536EE">
        <w:rPr>
          <w:szCs w:val="24"/>
        </w:rPr>
        <w:t>,</w:t>
      </w:r>
      <w:r w:rsidR="00A01520">
        <w:rPr>
          <w:szCs w:val="24"/>
        </w:rPr>
        <w:t xml:space="preserve"> </w:t>
      </w: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lv</m:t>
            </m:r>
          </m:sub>
        </m:sSub>
      </m:oMath>
      <w:r w:rsidR="00A01520">
        <w:rPr>
          <w:szCs w:val="24"/>
        </w:rPr>
        <w:t xml:space="preserve"> </w:t>
      </w:r>
      <w:r>
        <w:rPr>
          <w:szCs w:val="24"/>
        </w:rPr>
        <w:t xml:space="preserve">is </w:t>
      </w:r>
      <w:r w:rsidR="00A01520">
        <w:rPr>
          <w:szCs w:val="24"/>
        </w:rPr>
        <w:t xml:space="preserve">the surface energy of the liquid and </w:t>
      </w:r>
      <m:oMath>
        <m:r>
          <w:rPr>
            <w:rFonts w:ascii="Cambria Math" w:hAnsi="Cambria Math"/>
            <w:szCs w:val="24"/>
          </w:rPr>
          <m:t>θ</m:t>
        </m:r>
      </m:oMath>
      <w:r w:rsidR="00A01520">
        <w:rPr>
          <w:szCs w:val="24"/>
        </w:rPr>
        <w:t xml:space="preserve"> is the contact angle.</w:t>
      </w:r>
    </w:p>
    <w:p w:rsidR="00AC7BFC" w:rsidRDefault="002C70C8" w:rsidP="002C70C8">
      <w:pPr>
        <w:ind w:firstLine="0"/>
        <w:jc w:val="left"/>
      </w:pPr>
      <w:r w:rsidRPr="002C70C8">
        <w:t xml:space="preserve"> </w:t>
      </w:r>
      <w:r w:rsidRPr="002C70C8">
        <w:rPr>
          <w:noProof/>
        </w:rPr>
        <w:drawing>
          <wp:inline distT="0" distB="0" distL="0" distR="0" wp14:anchorId="7C7AD3C4" wp14:editId="0F1AEF08">
            <wp:extent cx="5486400" cy="205331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86400" cy="2053312"/>
                    </a:xfrm>
                    <a:prstGeom prst="rect">
                      <a:avLst/>
                    </a:prstGeom>
                    <a:noFill/>
                    <a:ln>
                      <a:noFill/>
                    </a:ln>
                  </pic:spPr>
                </pic:pic>
              </a:graphicData>
            </a:graphic>
          </wp:inline>
        </w:drawing>
      </w:r>
    </w:p>
    <w:p w:rsidR="00196A7B" w:rsidRPr="00AA3801" w:rsidRDefault="00AC7BFC" w:rsidP="00AA3801">
      <w:pPr>
        <w:pStyle w:val="Caption"/>
        <w:rPr>
          <w:i/>
        </w:rPr>
      </w:pPr>
      <w:bookmarkStart w:id="144" w:name="_Toc330042772"/>
      <w:r w:rsidRPr="00AA3801">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20</w:t>
      </w:r>
      <w:r w:rsidR="00DF14EA">
        <w:rPr>
          <w:b/>
          <w:i/>
        </w:rPr>
        <w:fldChar w:fldCharType="end"/>
      </w:r>
      <w:r w:rsidRPr="00AA3801">
        <w:rPr>
          <w:b/>
          <w:i/>
        </w:rPr>
        <w:t>:</w:t>
      </w:r>
      <w:r w:rsidRPr="00AA3801">
        <w:rPr>
          <w:i/>
        </w:rPr>
        <w:t xml:space="preserve"> </w:t>
      </w:r>
      <w:r w:rsidR="009407FE" w:rsidRPr="00AA3801">
        <w:rPr>
          <w:i/>
        </w:rPr>
        <w:t xml:space="preserve">(a) </w:t>
      </w:r>
      <w:r w:rsidR="009407FE" w:rsidRPr="00AA3801">
        <w:rPr>
          <w:rFonts w:hint="eastAsia"/>
          <w:bCs w:val="0"/>
          <w:i/>
        </w:rPr>
        <w:t xml:space="preserve">Kyowa </w:t>
      </w:r>
      <w:r w:rsidR="00196A7B" w:rsidRPr="00AA3801">
        <w:rPr>
          <w:i/>
        </w:rPr>
        <w:t>co</w:t>
      </w:r>
      <w:r w:rsidR="009407FE" w:rsidRPr="00AA3801">
        <w:rPr>
          <w:rFonts w:hint="eastAsia"/>
          <w:bCs w:val="0"/>
          <w:i/>
        </w:rPr>
        <w:t xml:space="preserve">ntact </w:t>
      </w:r>
      <w:r w:rsidR="00196A7B" w:rsidRPr="00AA3801">
        <w:rPr>
          <w:i/>
        </w:rPr>
        <w:t>a</w:t>
      </w:r>
      <w:r w:rsidR="009407FE" w:rsidRPr="00AA3801">
        <w:rPr>
          <w:rFonts w:hint="eastAsia"/>
          <w:bCs w:val="0"/>
          <w:i/>
        </w:rPr>
        <w:t xml:space="preserve">ngle </w:t>
      </w:r>
      <w:r w:rsidR="00196A7B" w:rsidRPr="00AA3801">
        <w:rPr>
          <w:i/>
        </w:rPr>
        <w:t>m</w:t>
      </w:r>
      <w:r w:rsidR="009407FE" w:rsidRPr="00AA3801">
        <w:rPr>
          <w:rFonts w:hint="eastAsia"/>
          <w:bCs w:val="0"/>
          <w:i/>
        </w:rPr>
        <w:t>eter</w:t>
      </w:r>
      <w:r w:rsidR="00196A7B" w:rsidRPr="00AA3801">
        <w:rPr>
          <w:i/>
        </w:rPr>
        <w:t xml:space="preserve">, DM-CE1 and (b) </w:t>
      </w:r>
      <w:r w:rsidR="009407FE" w:rsidRPr="00AA3801">
        <w:rPr>
          <w:i/>
        </w:rPr>
        <w:t xml:space="preserve">Schematic </w:t>
      </w:r>
      <w:r w:rsidR="001536EE">
        <w:rPr>
          <w:i/>
        </w:rPr>
        <w:t xml:space="preserve">representing </w:t>
      </w:r>
      <w:r w:rsidR="001536EE" w:rsidRPr="00AA3801">
        <w:rPr>
          <w:i/>
        </w:rPr>
        <w:t>interfacial forces and contact angle</w:t>
      </w:r>
      <w:r w:rsidR="009407FE" w:rsidRPr="00AA3801">
        <w:rPr>
          <w:i/>
        </w:rPr>
        <w:t xml:space="preserve"> </w:t>
      </w:r>
      <w:r w:rsidR="001536EE">
        <w:rPr>
          <w:i/>
        </w:rPr>
        <w:t xml:space="preserve">of a </w:t>
      </w:r>
      <w:r w:rsidR="009407FE" w:rsidRPr="00AA3801">
        <w:rPr>
          <w:i/>
        </w:rPr>
        <w:t>liquid drop on a solid surface</w:t>
      </w:r>
      <w:r w:rsidR="002C70C8">
        <w:rPr>
          <w:i/>
        </w:rPr>
        <w:t>.</w:t>
      </w:r>
      <w:bookmarkEnd w:id="144"/>
    </w:p>
    <w:p w:rsidR="00196A7B" w:rsidRDefault="00196A7B" w:rsidP="00196A7B">
      <w:pPr>
        <w:keepNext w:val="0"/>
        <w:ind w:firstLine="0"/>
      </w:pPr>
      <w:r>
        <w:t xml:space="preserve">              </w:t>
      </w:r>
    </w:p>
    <w:p w:rsidR="00B95914" w:rsidRDefault="00A01520" w:rsidP="00AA3801">
      <w:pPr>
        <w:pStyle w:val="NormalWeb"/>
        <w:spacing w:before="0" w:beforeAutospacing="0" w:after="0" w:afterAutospacing="0"/>
        <w:jc w:val="both"/>
      </w:pPr>
      <w:r w:rsidRPr="002917C4">
        <w:t xml:space="preserve">FAMAS analysis software was used to evaluate the surface free </w:t>
      </w:r>
      <w:r w:rsidR="00AA3801">
        <w:t xml:space="preserve">energy (SFE) </w:t>
      </w:r>
      <w:r w:rsidR="00AA3801" w:rsidRPr="00AA3801">
        <w:t xml:space="preserve">parameters of </w:t>
      </w:r>
      <w:r w:rsidRPr="00AA3801">
        <w:t>s</w:t>
      </w:r>
      <w:r w:rsidR="00AA3801" w:rsidRPr="00AA3801">
        <w:t>amples</w:t>
      </w:r>
      <w:r w:rsidRPr="00AA3801">
        <w:t xml:space="preserve"> </w:t>
      </w:r>
      <w:r w:rsidR="00B94C3A">
        <w:t xml:space="preserve">by adopting </w:t>
      </w:r>
      <w:r w:rsidRPr="00AA3801">
        <w:t xml:space="preserve">the Lifshitz-van der Waals (LW) acid-base interaction </w:t>
      </w:r>
      <w:r w:rsidR="00AA3801" w:rsidRPr="00AA3801">
        <w:t>and Kitazaki-Hata theory</w:t>
      </w:r>
      <w:r w:rsidRPr="00AA3801">
        <w:t xml:space="preserve">. </w:t>
      </w:r>
      <w:r w:rsidR="00B94C3A">
        <w:t>The SFE</w:t>
      </w:r>
      <w:r w:rsidR="00B95914">
        <w:t xml:space="preserve"> was calculated using:</w:t>
      </w:r>
    </w:p>
    <w:p w:rsidR="00B95914" w:rsidRPr="00B95914" w:rsidRDefault="0003405D" w:rsidP="00B95914">
      <w:pPr>
        <w:pStyle w:val="NormalWeb"/>
        <w:spacing w:before="0" w:beforeAutospacing="0" w:after="0" w:afterAutospacing="0"/>
        <w:jc w:val="both"/>
      </w:pPr>
      <m:oMathPara>
        <m:oMath>
          <m:sSup>
            <m:sSupPr>
              <m:ctrlPr>
                <w:rPr>
                  <w:rFonts w:ascii="Cambria Math" w:hAnsi="Cambria Math"/>
                  <w:i/>
                </w:rPr>
              </m:ctrlPr>
            </m:sSupPr>
            <m:e>
              <m:r>
                <w:rPr>
                  <w:rFonts w:ascii="Cambria Math" w:hAnsi="Cambria Math"/>
                </w:rPr>
                <m:t>γ</m:t>
              </m:r>
            </m:e>
            <m:sup>
              <m:r>
                <w:rPr>
                  <w:rFonts w:ascii="Cambria Math" w:hAnsi="Cambria Math"/>
                </w:rPr>
                <m:t>total</m:t>
              </m:r>
            </m:sup>
          </m:sSup>
          <m:r>
            <w:rPr>
              <w:rFonts w:ascii="Cambria Math" w:hAnsi="Cambria Math"/>
            </w:rPr>
            <m:t>=</m:t>
          </m:r>
          <m:sSup>
            <m:sSupPr>
              <m:ctrlPr>
                <w:rPr>
                  <w:rFonts w:ascii="Cambria Math" w:hAnsi="Cambria Math"/>
                  <w:i/>
                </w:rPr>
              </m:ctrlPr>
            </m:sSupPr>
            <m:e>
              <m:r>
                <w:rPr>
                  <w:rFonts w:ascii="Cambria Math" w:hAnsi="Cambria Math"/>
                </w:rPr>
                <m:t>γ</m:t>
              </m:r>
            </m:e>
            <m:sup>
              <m:r>
                <w:rPr>
                  <w:rFonts w:ascii="Cambria Math" w:hAnsi="Cambria Math"/>
                </w:rPr>
                <m:t>d</m:t>
              </m:r>
            </m:sup>
          </m:sSup>
          <m:r>
            <w:rPr>
              <w:rFonts w:ascii="Cambria Math" w:hAnsi="Cambria Math"/>
            </w:rPr>
            <m:t xml:space="preserve">+ </m:t>
          </m:r>
          <m:sSup>
            <m:sSupPr>
              <m:ctrlPr>
                <w:rPr>
                  <w:rFonts w:ascii="Cambria Math" w:hAnsi="Cambria Math"/>
                  <w:i/>
                </w:rPr>
              </m:ctrlPr>
            </m:sSupPr>
            <m:e>
              <m:r>
                <w:rPr>
                  <w:rFonts w:ascii="Cambria Math" w:hAnsi="Cambria Math"/>
                </w:rPr>
                <m:t>γ</m:t>
              </m:r>
            </m:e>
            <m:sup>
              <m:r>
                <w:rPr>
                  <w:rFonts w:ascii="Cambria Math" w:hAnsi="Cambria Math"/>
                </w:rPr>
                <m:t>p</m:t>
              </m:r>
            </m:sup>
          </m:sSup>
          <m:r>
            <w:rPr>
              <w:rFonts w:ascii="Cambria Math" w:hAnsi="Cambria Math"/>
            </w:rPr>
            <m:t xml:space="preserve">+ </m:t>
          </m:r>
          <m:sSup>
            <m:sSupPr>
              <m:ctrlPr>
                <w:rPr>
                  <w:rFonts w:ascii="Cambria Math" w:hAnsi="Cambria Math"/>
                  <w:i/>
                </w:rPr>
              </m:ctrlPr>
            </m:sSupPr>
            <m:e>
              <m:r>
                <w:rPr>
                  <w:rFonts w:ascii="Cambria Math" w:hAnsi="Cambria Math"/>
                </w:rPr>
                <m:t>γ</m:t>
              </m:r>
            </m:e>
            <m:sup>
              <m:r>
                <w:rPr>
                  <w:rFonts w:ascii="Cambria Math" w:hAnsi="Cambria Math"/>
                </w:rPr>
                <m:t>h</m:t>
              </m:r>
            </m:sup>
          </m:sSup>
        </m:oMath>
      </m:oMathPara>
    </w:p>
    <w:p w:rsidR="00B95914" w:rsidRPr="00B95914" w:rsidRDefault="00B95914" w:rsidP="00B95914">
      <w:pPr>
        <w:pStyle w:val="NormalWeb"/>
        <w:spacing w:before="0" w:beforeAutospacing="0" w:after="0" w:afterAutospacing="0"/>
        <w:ind w:firstLine="0"/>
        <w:jc w:val="both"/>
      </w:pPr>
      <w:r>
        <w:t>w</w:t>
      </w:r>
      <w:r w:rsidRPr="00B95914">
        <w:t>here, γ</w:t>
      </w:r>
      <w:r w:rsidRPr="00B95914">
        <w:rPr>
          <w:vertAlign w:val="superscript"/>
        </w:rPr>
        <w:t xml:space="preserve">total </w:t>
      </w:r>
      <w:r w:rsidRPr="00B95914">
        <w:t>is the total SFE; γ</w:t>
      </w:r>
      <w:r w:rsidRPr="00B95914">
        <w:rPr>
          <w:vertAlign w:val="superscript"/>
        </w:rPr>
        <w:t xml:space="preserve">d </w:t>
      </w:r>
      <w:r w:rsidRPr="00B95914">
        <w:t>is SFE dispersion component; γ</w:t>
      </w:r>
      <w:r w:rsidRPr="00B95914">
        <w:rPr>
          <w:vertAlign w:val="superscript"/>
        </w:rPr>
        <w:t xml:space="preserve">p </w:t>
      </w:r>
      <w:r w:rsidRPr="00B95914">
        <w:t>is SFE polar component</w:t>
      </w:r>
      <w:r w:rsidR="00B94C3A">
        <w:t>;</w:t>
      </w:r>
      <w:r w:rsidRPr="00B95914">
        <w:t xml:space="preserve"> and γ</w:t>
      </w:r>
      <w:r w:rsidRPr="00B95914">
        <w:rPr>
          <w:vertAlign w:val="superscript"/>
        </w:rPr>
        <w:t xml:space="preserve">h </w:t>
      </w:r>
      <w:r w:rsidRPr="00B95914">
        <w:t>is SFE hydrogen bond component.</w:t>
      </w:r>
    </w:p>
    <w:p w:rsidR="00A01520" w:rsidRPr="002917C4" w:rsidRDefault="00A01520" w:rsidP="00AA3801">
      <w:pPr>
        <w:pStyle w:val="NormalWeb"/>
        <w:spacing w:before="0" w:beforeAutospacing="0" w:after="0" w:afterAutospacing="0"/>
        <w:jc w:val="both"/>
      </w:pPr>
      <w:r w:rsidRPr="00AA3801">
        <w:t>According</w:t>
      </w:r>
      <w:r w:rsidRPr="002917C4">
        <w:t xml:space="preserve"> to the energy interchange model of</w:t>
      </w:r>
      <w:r w:rsidR="00B94C3A">
        <w:t xml:space="preserve"> the</w:t>
      </w:r>
      <w:r w:rsidRPr="002917C4">
        <w:t xml:space="preserve"> acid and base, liquids of different surface tensions</w:t>
      </w:r>
      <w:r w:rsidR="00B94C3A">
        <w:t xml:space="preserve">, </w:t>
      </w:r>
      <w:r w:rsidR="00B94C3A" w:rsidRPr="002917C4">
        <w:t>two of which are polar (water and diiodomethane)</w:t>
      </w:r>
      <w:r w:rsidR="00B94C3A">
        <w:t xml:space="preserve"> are employed. T</w:t>
      </w:r>
      <w:r w:rsidRPr="002917C4">
        <w:t>he following energy balanced equation is established [</w:t>
      </w:r>
      <w:r w:rsidR="00DF14EA">
        <w:fldChar w:fldCharType="begin"/>
      </w:r>
      <w:r w:rsidR="00545A79">
        <w:instrText xml:space="preserve"> REF _Ref303794450 \r \h </w:instrText>
      </w:r>
      <w:r w:rsidR="00DF14EA">
        <w:fldChar w:fldCharType="separate"/>
      </w:r>
      <w:r w:rsidR="00F924DA">
        <w:t>172</w:t>
      </w:r>
      <w:r w:rsidR="00DF14EA">
        <w:fldChar w:fldCharType="end"/>
      </w:r>
      <w:r w:rsidRPr="002917C4">
        <w:t>]:</w:t>
      </w:r>
    </w:p>
    <w:p w:rsidR="00A01520" w:rsidRPr="002917C4" w:rsidRDefault="00A01520" w:rsidP="00A01520">
      <w:pPr>
        <w:tabs>
          <w:tab w:val="left" w:pos="1980"/>
        </w:tabs>
        <w:autoSpaceDE w:val="0"/>
        <w:autoSpaceDN w:val="0"/>
        <w:adjustRightInd w:val="0"/>
        <w:spacing w:line="240" w:lineRule="auto"/>
        <w:rPr>
          <w:szCs w:val="24"/>
        </w:rPr>
      </w:pPr>
      <w:r w:rsidRPr="002917C4">
        <w:rPr>
          <w:position w:val="-10"/>
          <w:szCs w:val="24"/>
        </w:rPr>
        <w:object w:dxaOrig="180" w:dyaOrig="340">
          <v:shape id="_x0000_i1039" type="#_x0000_t75" style="width:9pt;height:16.5pt" o:ole="">
            <v:imagedata r:id="rId185" o:title=""/>
          </v:shape>
          <o:OLEObject Type="Embed" ProgID="Equation.3" ShapeID="_x0000_i1039" DrawAspect="Content" ObjectID="_1407044164" r:id="rId186"/>
        </w:object>
      </w:r>
      <w:r w:rsidR="00AA725F" w:rsidRPr="002917C4">
        <w:rPr>
          <w:szCs w:val="24"/>
        </w:rPr>
        <w:object w:dxaOrig="8730" w:dyaOrig="960">
          <v:shape id="_x0000_i1040" type="#_x0000_t75" style="width:433.5pt;height:48pt" o:ole="">
            <v:imagedata r:id="rId187" o:title=""/>
          </v:shape>
          <o:OLEObject Type="Embed" ProgID="Word.Document.12" ShapeID="_x0000_i1040" DrawAspect="Content" ObjectID="_1407044165" r:id="rId188">
            <o:FieldCodes>\s</o:FieldCodes>
          </o:OLEObject>
        </w:object>
      </w:r>
      <w:r w:rsidRPr="002917C4">
        <w:rPr>
          <w:szCs w:val="24"/>
        </w:rPr>
        <w:t>where,</w:t>
      </w:r>
    </w:p>
    <w:bookmarkStart w:id="145" w:name="_MON_1384196380"/>
    <w:bookmarkEnd w:id="145"/>
    <w:p w:rsidR="00A01520" w:rsidRPr="002917C4" w:rsidRDefault="00AA725F" w:rsidP="00A01520">
      <w:pPr>
        <w:autoSpaceDE w:val="0"/>
        <w:autoSpaceDN w:val="0"/>
        <w:adjustRightInd w:val="0"/>
        <w:spacing w:line="240" w:lineRule="auto"/>
        <w:rPr>
          <w:szCs w:val="24"/>
        </w:rPr>
      </w:pPr>
      <w:r w:rsidRPr="002917C4">
        <w:rPr>
          <w:szCs w:val="24"/>
        </w:rPr>
        <w:object w:dxaOrig="8010" w:dyaOrig="862">
          <v:shape id="_x0000_i1041" type="#_x0000_t75" style="width:397.5pt;height:42pt" o:ole="">
            <v:imagedata r:id="rId189" o:title=""/>
          </v:shape>
          <o:OLEObject Type="Embed" ProgID="Word.Document.12" ShapeID="_x0000_i1041" DrawAspect="Content" ObjectID="_1407044166" r:id="rId190">
            <o:FieldCodes>\s</o:FieldCodes>
          </o:OLEObject>
        </w:object>
      </w:r>
      <w:r w:rsidR="00A01520" w:rsidRPr="002917C4">
        <w:rPr>
          <w:szCs w:val="24"/>
        </w:rPr>
        <w:t>and,</w:t>
      </w:r>
      <w:r w:rsidR="00A01520" w:rsidRPr="002917C4">
        <w:rPr>
          <w:szCs w:val="24"/>
        </w:rPr>
        <w:tab/>
      </w:r>
    </w:p>
    <w:p w:rsidR="00A01520" w:rsidRDefault="00AA725F" w:rsidP="00AA725F">
      <w:pPr>
        <w:autoSpaceDE w:val="0"/>
        <w:autoSpaceDN w:val="0"/>
        <w:adjustRightInd w:val="0"/>
        <w:spacing w:line="240" w:lineRule="auto"/>
        <w:jc w:val="center"/>
        <w:rPr>
          <w:szCs w:val="24"/>
        </w:rPr>
      </w:pPr>
      <w:r w:rsidRPr="002917C4">
        <w:rPr>
          <w:szCs w:val="24"/>
        </w:rPr>
        <w:object w:dxaOrig="8010" w:dyaOrig="862">
          <v:shape id="_x0000_i1042" type="#_x0000_t75" style="width:397.5pt;height:42pt" o:ole="">
            <v:imagedata r:id="rId191" o:title=""/>
          </v:shape>
          <o:OLEObject Type="Embed" ProgID="Word.Document.12" ShapeID="_x0000_i1042" DrawAspect="Content" ObjectID="_1407044167" r:id="rId192">
            <o:FieldCodes>\s</o:FieldCodes>
          </o:OLEObject>
        </w:object>
      </w:r>
      <w:r w:rsidR="00DF14EA" w:rsidRPr="002917C4">
        <w:rPr>
          <w:szCs w:val="24"/>
        </w:rPr>
        <w:fldChar w:fldCharType="begin"/>
      </w:r>
      <w:r w:rsidR="00A01520" w:rsidRPr="002917C4">
        <w:rPr>
          <w:szCs w:val="24"/>
        </w:rPr>
        <w:instrText xml:space="preserve"> QUOTE </w:instrText>
      </w:r>
      <m:oMath>
        <m:r>
          <w:rPr>
            <w:rFonts w:ascii="Cambria Math" w:hAnsi="Cambria Math"/>
            <w:i/>
            <w:szCs w:val="24"/>
          </w:rPr>
          <w:object w:dxaOrig="9360" w:dyaOrig="350">
            <v:shape id="_x0000_i1043" type="#_x0000_t75" style="width:470.25pt;height:16.5pt" o:ole="">
              <v:imagedata r:id="rId193" o:title=""/>
            </v:shape>
            <o:OLEObject Type="Embed" ProgID="Word.Document.12" ShapeID="_x0000_i1043" DrawAspect="Content" ObjectID="_1407044168" r:id="rId194">
              <o:FieldCodes>\s</o:FieldCodes>
            </o:OLEObject>
          </w:object>
        </m:r>
      </m:oMath>
      <w:r w:rsidR="00A01520" w:rsidRPr="002917C4">
        <w:rPr>
          <w:szCs w:val="24"/>
        </w:rPr>
        <w:instrText xml:space="preserve"> </w:instrText>
      </w:r>
      <w:r w:rsidR="00DF14EA" w:rsidRPr="002917C4">
        <w:rPr>
          <w:szCs w:val="24"/>
        </w:rPr>
        <w:fldChar w:fldCharType="separate"/>
      </w:r>
      <w:r w:rsidR="00EC3051">
        <w:rPr>
          <w:noProof/>
          <w:snapToGrid/>
          <w:szCs w:val="24"/>
        </w:rPr>
        <w:drawing>
          <wp:inline distT="0" distB="0" distL="0" distR="0">
            <wp:extent cx="5975350" cy="201930"/>
            <wp:effectExtent l="0" t="0" r="0" b="7620"/>
            <wp:docPr id="430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75350" cy="201930"/>
                    </a:xfrm>
                    <a:prstGeom prst="rect">
                      <a:avLst/>
                    </a:prstGeom>
                    <a:noFill/>
                    <a:ln>
                      <a:noFill/>
                    </a:ln>
                  </pic:spPr>
                </pic:pic>
              </a:graphicData>
            </a:graphic>
          </wp:inline>
        </w:drawing>
      </w:r>
      <w:r w:rsidR="00DF14EA" w:rsidRPr="002917C4">
        <w:rPr>
          <w:szCs w:val="24"/>
        </w:rPr>
        <w:fldChar w:fldCharType="end"/>
      </w:r>
    </w:p>
    <w:p w:rsidR="00A01520" w:rsidRPr="002917C4" w:rsidRDefault="00A01520" w:rsidP="00A01520">
      <w:pPr>
        <w:autoSpaceDE w:val="0"/>
        <w:autoSpaceDN w:val="0"/>
        <w:adjustRightInd w:val="0"/>
        <w:spacing w:line="240" w:lineRule="auto"/>
        <w:rPr>
          <w:szCs w:val="24"/>
        </w:rPr>
      </w:pPr>
    </w:p>
    <w:tbl>
      <w:tblPr>
        <w:tblW w:w="8910" w:type="dxa"/>
        <w:tblInd w:w="-252" w:type="dxa"/>
        <w:tblLook w:val="04A0" w:firstRow="1" w:lastRow="0" w:firstColumn="1" w:lastColumn="0" w:noHBand="0" w:noVBand="1"/>
      </w:tblPr>
      <w:tblGrid>
        <w:gridCol w:w="4680"/>
        <w:gridCol w:w="4230"/>
      </w:tblGrid>
      <w:tr w:rsidR="00A01520" w:rsidRPr="00C2352A" w:rsidTr="00B95914">
        <w:tc>
          <w:tcPr>
            <w:tcW w:w="4680" w:type="dxa"/>
            <w:tcBorders>
              <w:right w:val="single" w:sz="4" w:space="0" w:color="auto"/>
            </w:tcBorders>
          </w:tcPr>
          <w:p w:rsidR="00A01520" w:rsidRPr="00B95914" w:rsidRDefault="00A01520" w:rsidP="00B95914">
            <w:pPr>
              <w:autoSpaceDE w:val="0"/>
              <w:autoSpaceDN w:val="0"/>
              <w:adjustRightInd w:val="0"/>
              <w:spacing w:line="276" w:lineRule="auto"/>
              <w:ind w:firstLine="0"/>
              <w:rPr>
                <w:szCs w:val="24"/>
              </w:rPr>
            </w:pPr>
            <w:r w:rsidRPr="00B95914">
              <w:rPr>
                <w:szCs w:val="24"/>
              </w:rPr>
              <w:t>Where,</w:t>
            </w:r>
          </w:p>
        </w:tc>
        <w:tc>
          <w:tcPr>
            <w:tcW w:w="4230" w:type="dxa"/>
            <w:tcBorders>
              <w:left w:val="single" w:sz="4" w:space="0" w:color="auto"/>
            </w:tcBorders>
          </w:tcPr>
          <w:p w:rsidR="00A01520" w:rsidRPr="00B95914" w:rsidRDefault="00A01520" w:rsidP="00B95914">
            <w:pPr>
              <w:autoSpaceDE w:val="0"/>
              <w:autoSpaceDN w:val="0"/>
              <w:adjustRightInd w:val="0"/>
              <w:spacing w:line="276" w:lineRule="auto"/>
              <w:ind w:firstLine="0"/>
              <w:rPr>
                <w:szCs w:val="24"/>
              </w:rPr>
            </w:pPr>
            <w:r w:rsidRPr="00B95914">
              <w:rPr>
                <w:szCs w:val="24"/>
              </w:rPr>
              <w:t>θ</w:t>
            </w:r>
            <w:r w:rsidRPr="00B95914">
              <w:rPr>
                <w:szCs w:val="24"/>
                <w:vertAlign w:val="subscript"/>
              </w:rPr>
              <w:t xml:space="preserve">i </w:t>
            </w:r>
            <w:r w:rsidRPr="00B95914">
              <w:rPr>
                <w:szCs w:val="24"/>
              </w:rPr>
              <w:t>contact angle between solid and liquid</w:t>
            </w:r>
          </w:p>
        </w:tc>
      </w:tr>
      <w:tr w:rsidR="00A01520" w:rsidRPr="00C2352A" w:rsidTr="00B95914">
        <w:trPr>
          <w:trHeight w:val="288"/>
        </w:trPr>
        <w:tc>
          <w:tcPr>
            <w:tcW w:w="4680" w:type="dxa"/>
            <w:tcBorders>
              <w:righ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i</m:t>
                  </m:r>
                </m:sub>
              </m:sSub>
            </m:oMath>
            <w:r w:rsidR="00A01520" w:rsidRPr="00B95914">
              <w:rPr>
                <w:szCs w:val="24"/>
              </w:rPr>
              <w:t xml:space="preserve"> surface tension of testing drop </w:t>
            </w:r>
          </w:p>
        </w:tc>
        <w:tc>
          <w:tcPr>
            <w:tcW w:w="4230" w:type="dxa"/>
            <w:tcBorders>
              <w:lef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
                <m:sSubPr>
                  <m:ctrlPr>
                    <w:rPr>
                      <w:rFonts w:ascii="Cambria Math" w:hAnsi="Cambria Math"/>
                      <w:i/>
                      <w:szCs w:val="24"/>
                    </w:rPr>
                  </m:ctrlPr>
                </m:sSubPr>
                <m:e>
                  <m:r>
                    <w:rPr>
                      <w:rFonts w:ascii="Cambria Math" w:hAnsi="Cambria Math"/>
                      <w:szCs w:val="24"/>
                    </w:rPr>
                    <m:t>γ</m:t>
                  </m:r>
                </m:e>
                <m:sub>
                  <m:r>
                    <w:rPr>
                      <w:rFonts w:ascii="Cambria Math" w:hAnsi="Cambria Math"/>
                      <w:szCs w:val="24"/>
                    </w:rPr>
                    <m:t>s</m:t>
                  </m:r>
                </m:sub>
              </m:sSub>
            </m:oMath>
            <w:r w:rsidR="00A01520" w:rsidRPr="00B95914">
              <w:rPr>
                <w:szCs w:val="24"/>
              </w:rPr>
              <w:t xml:space="preserve"> surface tension of solid sample</w:t>
            </w:r>
          </w:p>
        </w:tc>
      </w:tr>
      <w:tr w:rsidR="00A01520" w:rsidRPr="00C2352A" w:rsidTr="00B95914">
        <w:tc>
          <w:tcPr>
            <w:tcW w:w="4680" w:type="dxa"/>
            <w:tcBorders>
              <w:righ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d</m:t>
                  </m:r>
                </m:sup>
              </m:sSubSup>
            </m:oMath>
            <w:r w:rsidR="00A01520" w:rsidRPr="00B95914">
              <w:rPr>
                <w:szCs w:val="24"/>
              </w:rPr>
              <w:t xml:space="preserve"> dispersion portion of surface tension (testing drop, i)</w:t>
            </w:r>
          </w:p>
        </w:tc>
        <w:tc>
          <w:tcPr>
            <w:tcW w:w="4230" w:type="dxa"/>
            <w:tcBorders>
              <w:lef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d</m:t>
                  </m:r>
                </m:sup>
              </m:sSubSup>
            </m:oMath>
            <w:r w:rsidR="00A01520" w:rsidRPr="00B95914">
              <w:rPr>
                <w:szCs w:val="24"/>
              </w:rPr>
              <w:t xml:space="preserve"> dispersion portion of surface tension (testing surface, s)</w:t>
            </w:r>
          </w:p>
        </w:tc>
      </w:tr>
      <w:tr w:rsidR="00A01520" w:rsidRPr="00C2352A" w:rsidTr="00B95914">
        <w:tc>
          <w:tcPr>
            <w:tcW w:w="4680" w:type="dxa"/>
            <w:tcBorders>
              <w:righ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m:t>
                  </m:r>
                </m:sup>
              </m:sSubSup>
            </m:oMath>
            <w:r w:rsidR="00A01520" w:rsidRPr="00B95914">
              <w:rPr>
                <w:szCs w:val="24"/>
              </w:rPr>
              <w:t xml:space="preserve"> surface tension contribution by acid (testing drop, i)</w:t>
            </w:r>
          </w:p>
        </w:tc>
        <w:tc>
          <w:tcPr>
            <w:tcW w:w="4230" w:type="dxa"/>
            <w:tcBorders>
              <w:lef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m:t>
                  </m:r>
                </m:sup>
              </m:sSubSup>
            </m:oMath>
            <w:r w:rsidR="00A01520" w:rsidRPr="00B95914">
              <w:rPr>
                <w:szCs w:val="24"/>
              </w:rPr>
              <w:t xml:space="preserve"> surface tension contribution by acid (testing surface, s)</w:t>
            </w:r>
          </w:p>
        </w:tc>
      </w:tr>
      <w:tr w:rsidR="00A01520" w:rsidRPr="00C2352A" w:rsidTr="00B95914">
        <w:tc>
          <w:tcPr>
            <w:tcW w:w="4680" w:type="dxa"/>
            <w:tcBorders>
              <w:righ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i</m:t>
                  </m:r>
                </m:sub>
                <m:sup>
                  <m:r>
                    <w:rPr>
                      <w:rFonts w:ascii="Cambria Math" w:hAnsi="Cambria Math"/>
                      <w:szCs w:val="24"/>
                    </w:rPr>
                    <m:t>-</m:t>
                  </m:r>
                </m:sup>
              </m:sSubSup>
            </m:oMath>
            <w:r w:rsidR="00A01520" w:rsidRPr="00B95914">
              <w:rPr>
                <w:szCs w:val="24"/>
              </w:rPr>
              <w:t xml:space="preserve"> surface tension contributed by base (testing drop, i)</w:t>
            </w:r>
          </w:p>
        </w:tc>
        <w:tc>
          <w:tcPr>
            <w:tcW w:w="4230" w:type="dxa"/>
            <w:tcBorders>
              <w:left w:val="single" w:sz="4" w:space="0" w:color="auto"/>
            </w:tcBorders>
          </w:tcPr>
          <w:p w:rsidR="00A01520" w:rsidRPr="00B95914" w:rsidRDefault="0003405D" w:rsidP="00B95914">
            <w:pPr>
              <w:autoSpaceDE w:val="0"/>
              <w:autoSpaceDN w:val="0"/>
              <w:adjustRightInd w:val="0"/>
              <w:spacing w:line="276" w:lineRule="auto"/>
              <w:ind w:firstLine="0"/>
              <w:rPr>
                <w:szCs w:val="24"/>
              </w:rPr>
            </w:pPr>
            <m:oMath>
              <m:sSubSup>
                <m:sSubSupPr>
                  <m:ctrlPr>
                    <w:rPr>
                      <w:rFonts w:ascii="Cambria Math" w:hAnsi="Cambria Math"/>
                      <w:i/>
                      <w:szCs w:val="24"/>
                    </w:rPr>
                  </m:ctrlPr>
                </m:sSubSupPr>
                <m:e>
                  <m:r>
                    <w:rPr>
                      <w:rFonts w:ascii="Cambria Math" w:hAnsi="Cambria Math"/>
                      <w:szCs w:val="24"/>
                    </w:rPr>
                    <m:t>γ</m:t>
                  </m:r>
                </m:e>
                <m:sub>
                  <m:r>
                    <w:rPr>
                      <w:rFonts w:ascii="Cambria Math" w:hAnsi="Cambria Math"/>
                      <w:szCs w:val="24"/>
                    </w:rPr>
                    <m:t>s</m:t>
                  </m:r>
                </m:sub>
                <m:sup>
                  <m:r>
                    <w:rPr>
                      <w:rFonts w:ascii="Cambria Math" w:hAnsi="Cambria Math"/>
                      <w:szCs w:val="24"/>
                    </w:rPr>
                    <m:t>-</m:t>
                  </m:r>
                </m:sup>
              </m:sSubSup>
            </m:oMath>
            <w:r w:rsidR="00A01520" w:rsidRPr="00B95914">
              <w:rPr>
                <w:szCs w:val="24"/>
              </w:rPr>
              <w:t xml:space="preserve"> surface tension contributed by base (testing surface, s)</w:t>
            </w:r>
          </w:p>
        </w:tc>
      </w:tr>
    </w:tbl>
    <w:p w:rsidR="00B95914" w:rsidRDefault="00B95914" w:rsidP="00B95914"/>
    <w:p w:rsidR="001713F4" w:rsidRPr="00425D1C" w:rsidRDefault="00196A7B" w:rsidP="005A7CCA">
      <w:pPr>
        <w:pStyle w:val="Heading3"/>
        <w:ind w:firstLine="0"/>
      </w:pPr>
      <w:bookmarkStart w:id="146" w:name="_Toc330042240"/>
      <w:r w:rsidRPr="00F23CB2">
        <w:t>5.</w:t>
      </w:r>
      <w:r w:rsidR="00C354A4" w:rsidRPr="00F23CB2">
        <w:t>4</w:t>
      </w:r>
      <w:r w:rsidRPr="00F23CB2">
        <w:t xml:space="preserve">.1   </w:t>
      </w:r>
      <w:r w:rsidR="00855759" w:rsidRPr="00F23CB2">
        <w:rPr>
          <w:color w:val="000000" w:themeColor="text1"/>
        </w:rPr>
        <w:t xml:space="preserve">Wettability </w:t>
      </w:r>
      <w:r w:rsidR="001713F4" w:rsidRPr="00F23CB2">
        <w:rPr>
          <w:color w:val="000000" w:themeColor="text1"/>
        </w:rPr>
        <w:t>Measurement</w:t>
      </w:r>
      <w:r w:rsidR="00547384" w:rsidRPr="00F23CB2">
        <w:rPr>
          <w:color w:val="000000" w:themeColor="text1"/>
        </w:rPr>
        <w:t xml:space="preserve">s </w:t>
      </w:r>
      <w:r w:rsidR="00547384" w:rsidRPr="00F23CB2">
        <w:t>of Mg Alloys/MMCs</w:t>
      </w:r>
      <w:bookmarkEnd w:id="146"/>
    </w:p>
    <w:p w:rsidR="00152A6C" w:rsidRDefault="00B94C3A" w:rsidP="00B95914">
      <w:r>
        <w:t xml:space="preserve">The contact </w:t>
      </w:r>
      <w:r w:rsidR="0023072F">
        <w:t xml:space="preserve">angle, wettability and surface </w:t>
      </w:r>
      <w:r w:rsidR="004D7995">
        <w:t xml:space="preserve">free </w:t>
      </w:r>
      <w:r w:rsidR="0023072F">
        <w:t>energy</w:t>
      </w:r>
      <w:r>
        <w:t xml:space="preserve"> are inherently interdependent parameters that are</w:t>
      </w:r>
      <w:r w:rsidR="00C91121">
        <w:t xml:space="preserve"> </w:t>
      </w:r>
      <w:r>
        <w:t>known to have</w:t>
      </w:r>
      <w:r w:rsidR="0023072F">
        <w:t xml:space="preserve"> significant </w:t>
      </w:r>
      <w:r w:rsidR="00EC36C7">
        <w:t>influence on biocompatibility</w:t>
      </w:r>
      <w:r>
        <w:t xml:space="preserve"> of implants</w:t>
      </w:r>
      <w:r w:rsidR="00EC36C7">
        <w:t xml:space="preserve"> [</w:t>
      </w:r>
      <w:r w:rsidR="00DF14EA">
        <w:fldChar w:fldCharType="begin"/>
      </w:r>
      <w:r w:rsidR="00545A79">
        <w:instrText xml:space="preserve"> REF _Ref315730931 \r \h </w:instrText>
      </w:r>
      <w:r w:rsidR="00DF14EA">
        <w:fldChar w:fldCharType="separate"/>
      </w:r>
      <w:r w:rsidR="00F924DA">
        <w:t>68</w:t>
      </w:r>
      <w:r w:rsidR="00DF14EA">
        <w:fldChar w:fldCharType="end"/>
      </w:r>
      <w:r w:rsidR="00EC36C7">
        <w:t xml:space="preserve">]. </w:t>
      </w:r>
      <w:r>
        <w:t xml:space="preserve">In this investigation, the water </w:t>
      </w:r>
      <w:r w:rsidRPr="00425D1C">
        <w:t xml:space="preserve">contact angle </w:t>
      </w:r>
      <w:r>
        <w:t xml:space="preserve">of mechanically polished and anodized </w:t>
      </w:r>
      <w:r w:rsidR="00C32E39">
        <w:t>samples</w:t>
      </w:r>
      <w:r w:rsidR="00EC36C7" w:rsidRPr="00425D1C">
        <w:t xml:space="preserve"> </w:t>
      </w:r>
      <w:r w:rsidR="00FA0B76">
        <w:t>ranged between 70</w:t>
      </w:r>
      <w:r w:rsidR="00152A6C">
        <w:rPr>
          <w:vertAlign w:val="superscript"/>
        </w:rPr>
        <w:t>o</w:t>
      </w:r>
      <w:r w:rsidR="00EC36C7">
        <w:t xml:space="preserve"> – 1</w:t>
      </w:r>
      <w:r w:rsidR="00152A6C">
        <w:t>10</w:t>
      </w:r>
      <w:r>
        <w:rPr>
          <w:vertAlign w:val="superscript"/>
        </w:rPr>
        <w:t>o</w:t>
      </w:r>
      <w:r w:rsidR="00FA0B76">
        <w:t xml:space="preserve">. </w:t>
      </w:r>
      <w:r w:rsidR="00EC36C7">
        <w:t xml:space="preserve">A decrease in </w:t>
      </w:r>
      <w:r w:rsidR="00152A6C">
        <w:t xml:space="preserve">water </w:t>
      </w:r>
      <w:r w:rsidR="00EC36C7">
        <w:t xml:space="preserve">contact angle was observed </w:t>
      </w:r>
      <w:r w:rsidR="00EC36C7" w:rsidRPr="00661BB3">
        <w:t>with alloying</w:t>
      </w:r>
      <w:r w:rsidR="00152A6C">
        <w:t xml:space="preserve">. However, </w:t>
      </w:r>
      <w:r w:rsidR="00FA0B76" w:rsidRPr="00661BB3">
        <w:t>a</w:t>
      </w:r>
      <w:r w:rsidR="00152A6C">
        <w:t xml:space="preserve">nodization caused a slight </w:t>
      </w:r>
      <w:r w:rsidR="00FA0B76" w:rsidRPr="00661BB3">
        <w:t xml:space="preserve">increase </w:t>
      </w:r>
      <w:r w:rsidR="00BC3F5E" w:rsidRPr="00661BB3">
        <w:t xml:space="preserve">in </w:t>
      </w:r>
      <w:r w:rsidR="00152A6C">
        <w:t xml:space="preserve">the water contact angle, as illustrated in </w:t>
      </w:r>
      <w:r w:rsidR="00EC36C7" w:rsidRPr="00661BB3">
        <w:t>Figure</w:t>
      </w:r>
      <w:r w:rsidR="00152A6C">
        <w:t>s</w:t>
      </w:r>
      <w:r w:rsidR="00EC36C7" w:rsidRPr="00661BB3">
        <w:t xml:space="preserve"> 5.</w:t>
      </w:r>
      <w:r w:rsidR="00661BB3" w:rsidRPr="00661BB3">
        <w:t>22</w:t>
      </w:r>
      <w:r w:rsidR="00FA0B76" w:rsidRPr="00661BB3">
        <w:t xml:space="preserve"> </w:t>
      </w:r>
      <w:r w:rsidR="00661BB3" w:rsidRPr="00661BB3">
        <w:t xml:space="preserve">and </w:t>
      </w:r>
      <w:r w:rsidR="00FA0B76" w:rsidRPr="00661BB3">
        <w:t>5.</w:t>
      </w:r>
      <w:r w:rsidR="00661BB3" w:rsidRPr="00661BB3">
        <w:t>24</w:t>
      </w:r>
      <w:r w:rsidR="00152A6C">
        <w:t>. It should be noted that there was no significant difference between the</w:t>
      </w:r>
      <w:r w:rsidR="001713F4" w:rsidRPr="00425D1C">
        <w:t xml:space="preserve"> surface</w:t>
      </w:r>
      <w:r w:rsidR="00C32E39">
        <w:t xml:space="preserve"> free</w:t>
      </w:r>
      <w:r w:rsidR="001713F4" w:rsidRPr="00425D1C">
        <w:t xml:space="preserve"> energy </w:t>
      </w:r>
      <w:r w:rsidR="00152A6C">
        <w:t xml:space="preserve">of mechanically polished and anodized samples as shown in </w:t>
      </w:r>
      <w:r w:rsidR="00EC36C7" w:rsidRPr="00A90F6F">
        <w:t>Figure</w:t>
      </w:r>
      <w:r w:rsidR="00152A6C">
        <w:t>s</w:t>
      </w:r>
      <w:r w:rsidR="00EC36C7" w:rsidRPr="00A90F6F">
        <w:t xml:space="preserve"> </w:t>
      </w:r>
      <w:r w:rsidR="00A90F6F" w:rsidRPr="00A90F6F">
        <w:t>5.23 and 5.25</w:t>
      </w:r>
      <w:r w:rsidR="001713F4" w:rsidRPr="00A90F6F">
        <w:t>.</w:t>
      </w:r>
      <w:r w:rsidR="001713F4" w:rsidRPr="00425D1C">
        <w:t xml:space="preserve"> </w:t>
      </w:r>
    </w:p>
    <w:p w:rsidR="00636C27" w:rsidRDefault="00636C27" w:rsidP="00636C27">
      <w:pPr>
        <w:rPr>
          <w:rFonts w:ascii="Arial" w:hAnsi="Arial" w:cs="Arial"/>
          <w:sz w:val="22"/>
          <w:szCs w:val="22"/>
        </w:rPr>
      </w:pPr>
      <w:r>
        <w:t xml:space="preserve">The surface layer </w:t>
      </w:r>
      <w:r w:rsidR="00BF452C">
        <w:t xml:space="preserve">of metal </w:t>
      </w:r>
      <w:r>
        <w:t>could be oxides or sulphides, followed by strong polar bonds, water strongly interact with the –OH group and final layer with low surface energy, Figure 5.21 [</w:t>
      </w:r>
      <w:r w:rsidR="00DF14EA">
        <w:fldChar w:fldCharType="begin"/>
      </w:r>
      <w:r>
        <w:instrText xml:space="preserve"> REF _Ref312401270 \r \h </w:instrText>
      </w:r>
      <w:r w:rsidR="00DF14EA">
        <w:fldChar w:fldCharType="separate"/>
      </w:r>
      <w:r w:rsidR="00F924DA">
        <w:t>152</w:t>
      </w:r>
      <w:r w:rsidR="00DF14EA">
        <w:fldChar w:fldCharType="end"/>
      </w:r>
      <w:r>
        <w:t xml:space="preserve">]. Detailed parameters can be found in Appendix I. </w:t>
      </w:r>
      <w:r w:rsidR="00B95460" w:rsidRPr="005B37B0">
        <w:rPr>
          <w:color w:val="000000" w:themeColor="text1"/>
          <w:szCs w:val="24"/>
        </w:rPr>
        <w:t xml:space="preserve">The </w:t>
      </w:r>
      <w:r w:rsidR="00152A6C">
        <w:rPr>
          <w:color w:val="000000" w:themeColor="text1"/>
          <w:szCs w:val="24"/>
        </w:rPr>
        <w:t>surface</w:t>
      </w:r>
      <w:r w:rsidR="00152A6C" w:rsidRPr="005B37B0">
        <w:rPr>
          <w:color w:val="000000" w:themeColor="text1"/>
          <w:szCs w:val="24"/>
        </w:rPr>
        <w:t xml:space="preserve"> of bare metal</w:t>
      </w:r>
      <w:r w:rsidR="00152A6C">
        <w:rPr>
          <w:color w:val="000000" w:themeColor="text1"/>
          <w:szCs w:val="24"/>
        </w:rPr>
        <w:t>s</w:t>
      </w:r>
      <w:r w:rsidR="00152A6C" w:rsidRPr="005B37B0">
        <w:rPr>
          <w:color w:val="000000" w:themeColor="text1"/>
          <w:szCs w:val="24"/>
        </w:rPr>
        <w:t xml:space="preserve"> </w:t>
      </w:r>
      <w:r w:rsidR="00152A6C">
        <w:rPr>
          <w:color w:val="000000" w:themeColor="text1"/>
          <w:szCs w:val="24"/>
        </w:rPr>
        <w:t xml:space="preserve">is normally </w:t>
      </w:r>
      <w:r w:rsidR="005429A9">
        <w:rPr>
          <w:color w:val="000000" w:themeColor="text1"/>
          <w:szCs w:val="24"/>
        </w:rPr>
        <w:t xml:space="preserve">electropositive, the magnitude of which is dependent on the type of surface treatment. </w:t>
      </w:r>
      <w:r w:rsidR="006343F3">
        <w:rPr>
          <w:color w:val="000000" w:themeColor="text1"/>
          <w:szCs w:val="24"/>
        </w:rPr>
        <w:t>C</w:t>
      </w:r>
      <w:r w:rsidR="006343F3" w:rsidRPr="005B37B0">
        <w:rPr>
          <w:color w:val="000000" w:themeColor="text1"/>
          <w:szCs w:val="24"/>
        </w:rPr>
        <w:t xml:space="preserve">oating a metal surface </w:t>
      </w:r>
      <w:r w:rsidR="006343F3">
        <w:rPr>
          <w:color w:val="000000" w:themeColor="text1"/>
          <w:szCs w:val="24"/>
        </w:rPr>
        <w:t xml:space="preserve">takes </w:t>
      </w:r>
      <w:r w:rsidR="005429A9">
        <w:rPr>
          <w:color w:val="000000" w:themeColor="text1"/>
          <w:szCs w:val="24"/>
        </w:rPr>
        <w:t>advantage</w:t>
      </w:r>
      <w:r w:rsidR="006343F3">
        <w:rPr>
          <w:color w:val="000000" w:themeColor="text1"/>
          <w:szCs w:val="24"/>
        </w:rPr>
        <w:t xml:space="preserve"> of a materials </w:t>
      </w:r>
      <w:r w:rsidR="00B95460" w:rsidRPr="005B37B0">
        <w:rPr>
          <w:color w:val="000000" w:themeColor="text1"/>
          <w:szCs w:val="24"/>
        </w:rPr>
        <w:t xml:space="preserve">surface </w:t>
      </w:r>
      <w:r w:rsidR="006343F3">
        <w:rPr>
          <w:color w:val="000000" w:themeColor="text1"/>
          <w:szCs w:val="24"/>
        </w:rPr>
        <w:t xml:space="preserve">free </w:t>
      </w:r>
      <w:r w:rsidR="00B95460" w:rsidRPr="005B37B0">
        <w:rPr>
          <w:color w:val="000000" w:themeColor="text1"/>
          <w:szCs w:val="24"/>
        </w:rPr>
        <w:t>energy</w:t>
      </w:r>
      <w:r w:rsidR="006343F3">
        <w:rPr>
          <w:color w:val="000000" w:themeColor="text1"/>
          <w:szCs w:val="24"/>
        </w:rPr>
        <w:t xml:space="preserve"> and in some cases, can lead to reduced risk of </w:t>
      </w:r>
      <w:r w:rsidR="00B95460" w:rsidRPr="005B37B0">
        <w:rPr>
          <w:color w:val="000000" w:themeColor="text1"/>
          <w:szCs w:val="24"/>
        </w:rPr>
        <w:t>thrombosis [</w:t>
      </w:r>
      <w:r w:rsidR="00DF14EA">
        <w:rPr>
          <w:color w:val="000000" w:themeColor="text1"/>
          <w:szCs w:val="24"/>
        </w:rPr>
        <w:fldChar w:fldCharType="begin"/>
      </w:r>
      <w:r w:rsidR="00A04BCF">
        <w:rPr>
          <w:color w:val="000000" w:themeColor="text1"/>
          <w:szCs w:val="24"/>
        </w:rPr>
        <w:instrText xml:space="preserve"> REF _Ref315730931 \r \h </w:instrText>
      </w:r>
      <w:r w:rsidR="00DF14EA">
        <w:rPr>
          <w:color w:val="000000" w:themeColor="text1"/>
          <w:szCs w:val="24"/>
        </w:rPr>
      </w:r>
      <w:r w:rsidR="00DF14EA">
        <w:rPr>
          <w:color w:val="000000" w:themeColor="text1"/>
          <w:szCs w:val="24"/>
        </w:rPr>
        <w:fldChar w:fldCharType="separate"/>
      </w:r>
      <w:r w:rsidR="00F924DA">
        <w:rPr>
          <w:color w:val="000000" w:themeColor="text1"/>
          <w:szCs w:val="24"/>
        </w:rPr>
        <w:t>68</w:t>
      </w:r>
      <w:r w:rsidR="00DF14EA">
        <w:rPr>
          <w:color w:val="000000" w:themeColor="text1"/>
          <w:szCs w:val="24"/>
        </w:rPr>
        <w:fldChar w:fldCharType="end"/>
      </w:r>
      <w:r w:rsidR="00B95460" w:rsidRPr="005B37B0">
        <w:rPr>
          <w:color w:val="000000" w:themeColor="text1"/>
          <w:szCs w:val="24"/>
        </w:rPr>
        <w:t>].</w:t>
      </w:r>
      <w:r w:rsidR="00B95460">
        <w:rPr>
          <w:color w:val="000000" w:themeColor="text1"/>
          <w:szCs w:val="24"/>
        </w:rPr>
        <w:t xml:space="preserve"> </w:t>
      </w:r>
      <w:r w:rsidR="00143F05">
        <w:rPr>
          <w:color w:val="000000" w:themeColor="text1"/>
          <w:szCs w:val="24"/>
        </w:rPr>
        <w:t>The c</w:t>
      </w:r>
      <w:r w:rsidR="00B95460" w:rsidRPr="00BC0287">
        <w:t xml:space="preserve">oating </w:t>
      </w:r>
      <w:r w:rsidR="00143F05">
        <w:t>of</w:t>
      </w:r>
      <w:r w:rsidR="00B95460" w:rsidRPr="00BC0287">
        <w:t xml:space="preserve"> </w:t>
      </w:r>
      <w:r w:rsidR="006343F3">
        <w:t xml:space="preserve">Nitinol and stainless steel </w:t>
      </w:r>
      <w:r w:rsidR="00A90F6F">
        <w:t>implant</w:t>
      </w:r>
      <w:r w:rsidR="006343F3">
        <w:t>s</w:t>
      </w:r>
      <w:r w:rsidR="00B95460" w:rsidRPr="00BC0287">
        <w:t xml:space="preserve"> with polymers </w:t>
      </w:r>
      <w:r w:rsidR="00143F05">
        <w:t>was</w:t>
      </w:r>
      <w:r w:rsidR="006343F3">
        <w:t xml:space="preserve"> adopted to improve corrosion resistance and reduce nickel leaching</w:t>
      </w:r>
      <w:r w:rsidR="00287155">
        <w:t>.</w:t>
      </w:r>
      <w:r w:rsidR="006343F3">
        <w:t xml:space="preserve"> But the advent of drug eluting polymer coated stents witnessed an increase in </w:t>
      </w:r>
      <w:r w:rsidR="00B95460" w:rsidRPr="00BC0287">
        <w:t xml:space="preserve">thrombosis. </w:t>
      </w:r>
      <w:r w:rsidR="00143F05">
        <w:t xml:space="preserve">This led to the introduction of </w:t>
      </w:r>
      <w:r w:rsidR="00B95460" w:rsidRPr="00BC0287">
        <w:t>thrombo</w:t>
      </w:r>
      <w:r w:rsidR="00B95460">
        <w:t>-</w:t>
      </w:r>
      <w:r w:rsidR="00B95460" w:rsidRPr="00BC0287">
        <w:t xml:space="preserve">resistant hydrophobic </w:t>
      </w:r>
      <w:r w:rsidR="00143F05" w:rsidRPr="00BC0287">
        <w:t>polymers</w:t>
      </w:r>
      <w:r w:rsidR="00F23CB2">
        <w:t>.</w:t>
      </w:r>
    </w:p>
    <w:p w:rsidR="00636C27" w:rsidRDefault="00636C27" w:rsidP="00636C27">
      <w:pPr>
        <w:autoSpaceDE w:val="0"/>
        <w:autoSpaceDN w:val="0"/>
        <w:adjustRightInd w:val="0"/>
        <w:spacing w:line="240" w:lineRule="auto"/>
        <w:jc w:val="center"/>
      </w:pPr>
      <w:r>
        <w:rPr>
          <w:noProof/>
          <w:snapToGrid/>
        </w:rPr>
        <w:drawing>
          <wp:inline distT="0" distB="0" distL="0" distR="0" wp14:anchorId="0A4702FB" wp14:editId="614A0E67">
            <wp:extent cx="2062716" cy="20308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71286" cy="2039256"/>
                    </a:xfrm>
                    <a:prstGeom prst="rect">
                      <a:avLst/>
                    </a:prstGeom>
                    <a:noFill/>
                  </pic:spPr>
                </pic:pic>
              </a:graphicData>
            </a:graphic>
          </wp:inline>
        </w:drawing>
      </w:r>
    </w:p>
    <w:p w:rsidR="00636C27" w:rsidRPr="00D662B6" w:rsidRDefault="00636C27" w:rsidP="00636C27">
      <w:pPr>
        <w:pStyle w:val="Caption"/>
        <w:rPr>
          <w:i/>
          <w:szCs w:val="24"/>
        </w:rPr>
      </w:pPr>
      <w:bookmarkStart w:id="147" w:name="_Toc330042773"/>
      <w:r w:rsidRPr="00D662B6">
        <w:rPr>
          <w:b/>
          <w:i/>
        </w:rPr>
        <w:t xml:space="preserve">Figure </w:t>
      </w:r>
      <w:r w:rsidR="00DF14EA">
        <w:rPr>
          <w:b/>
          <w:i/>
        </w:rPr>
        <w:fldChar w:fldCharType="begin"/>
      </w:r>
      <w:r>
        <w:rPr>
          <w:b/>
          <w:i/>
        </w:rPr>
        <w:instrText xml:space="preserve"> STYLEREF 1 \s </w:instrText>
      </w:r>
      <w:r w:rsidR="00DF14EA">
        <w:rPr>
          <w:b/>
          <w:i/>
        </w:rPr>
        <w:fldChar w:fldCharType="separate"/>
      </w:r>
      <w:r w:rsidR="00F924DA">
        <w:rPr>
          <w:b/>
          <w:i/>
          <w:noProof/>
        </w:rPr>
        <w:t>5</w:t>
      </w:r>
      <w:r w:rsidR="00DF14EA">
        <w:rPr>
          <w:b/>
          <w:i/>
        </w:rPr>
        <w:fldChar w:fldCharType="end"/>
      </w:r>
      <w:r>
        <w:rPr>
          <w:b/>
          <w:i/>
        </w:rPr>
        <w:t>.</w:t>
      </w:r>
      <w:r w:rsidR="00DF14EA">
        <w:rPr>
          <w:b/>
          <w:i/>
        </w:rPr>
        <w:fldChar w:fldCharType="begin"/>
      </w:r>
      <w:r>
        <w:rPr>
          <w:b/>
          <w:i/>
        </w:rPr>
        <w:instrText xml:space="preserve"> SEQ Figure \* ARABIC \s 1 </w:instrText>
      </w:r>
      <w:r w:rsidR="00DF14EA">
        <w:rPr>
          <w:b/>
          <w:i/>
        </w:rPr>
        <w:fldChar w:fldCharType="separate"/>
      </w:r>
      <w:r w:rsidR="00F924DA">
        <w:rPr>
          <w:b/>
          <w:i/>
          <w:noProof/>
        </w:rPr>
        <w:t>21</w:t>
      </w:r>
      <w:r w:rsidR="00DF14EA">
        <w:rPr>
          <w:b/>
          <w:i/>
        </w:rPr>
        <w:fldChar w:fldCharType="end"/>
      </w:r>
      <w:r w:rsidRPr="00D662B6">
        <w:rPr>
          <w:b/>
          <w:i/>
        </w:rPr>
        <w:t>:</w:t>
      </w:r>
      <w:r w:rsidRPr="00D662B6">
        <w:rPr>
          <w:i/>
        </w:rPr>
        <w:t xml:space="preserve"> </w:t>
      </w:r>
      <w:r w:rsidRPr="00D662B6">
        <w:rPr>
          <w:i/>
          <w:szCs w:val="24"/>
        </w:rPr>
        <w:t>Schematic illustrating various layers in metals effecting interfacial free energy and polarity.</w:t>
      </w:r>
      <w:bookmarkEnd w:id="147"/>
    </w:p>
    <w:p w:rsidR="00143F05" w:rsidRDefault="00143F05" w:rsidP="00B95914">
      <w:pPr>
        <w:rPr>
          <w:rFonts w:ascii="Arial" w:hAnsi="Arial" w:cs="Arial"/>
          <w:sz w:val="22"/>
          <w:szCs w:val="22"/>
        </w:rPr>
      </w:pPr>
    </w:p>
    <w:p w:rsidR="005D5FDB" w:rsidRDefault="00B95460" w:rsidP="00C91121">
      <w:r w:rsidRPr="00BF452C">
        <w:t xml:space="preserve">In this </w:t>
      </w:r>
      <w:r w:rsidR="007D02A7" w:rsidRPr="00BF452C">
        <w:t>investigation,</w:t>
      </w:r>
      <w:r w:rsidRPr="00BF452C">
        <w:t xml:space="preserve"> </w:t>
      </w:r>
      <w:r w:rsidR="00143F05" w:rsidRPr="00BF452C">
        <w:t xml:space="preserve">the </w:t>
      </w:r>
      <w:r w:rsidR="001713F4" w:rsidRPr="00BF452C">
        <w:t xml:space="preserve">surfaces </w:t>
      </w:r>
      <w:r w:rsidR="00143F05" w:rsidRPr="00BF452C">
        <w:t xml:space="preserve">of Mg alloys/MMCs </w:t>
      </w:r>
      <w:r w:rsidR="001713F4" w:rsidRPr="00BF452C">
        <w:t>exhibited high electron donor (basic) and low electron acceptor (acidic) character</w:t>
      </w:r>
      <w:r w:rsidR="00596DA3" w:rsidRPr="00BF452C">
        <w:t>s</w:t>
      </w:r>
      <w:r w:rsidR="001713F4" w:rsidRPr="00BF452C">
        <w:t xml:space="preserve">, which are </w:t>
      </w:r>
      <w:r w:rsidR="004F5A6A" w:rsidRPr="00BF452C">
        <w:t>conducive</w:t>
      </w:r>
      <w:r w:rsidR="001713F4" w:rsidRPr="00BF452C">
        <w:t xml:space="preserve"> for cell</w:t>
      </w:r>
      <w:r w:rsidR="001713F4" w:rsidRPr="00425D1C">
        <w:t xml:space="preserve"> viability</w:t>
      </w:r>
      <w:r w:rsidR="00596DA3">
        <w:t xml:space="preserve"> as shown in </w:t>
      </w:r>
      <w:r w:rsidR="00A90F6F">
        <w:t xml:space="preserve">Table 5.1 and </w:t>
      </w:r>
      <w:r w:rsidR="00FA0B76">
        <w:t>5.</w:t>
      </w:r>
      <w:r w:rsidR="00A90F6F">
        <w:t>2</w:t>
      </w:r>
      <w:r w:rsidR="001713F4" w:rsidRPr="00425D1C">
        <w:t>. Ponsonnet et al. (2003) observed similar acidic and basic characteristics for titanium and titanium alloys and reported good cell health [</w:t>
      </w:r>
      <w:r w:rsidR="00F352DC">
        <w:fldChar w:fldCharType="begin"/>
      </w:r>
      <w:r w:rsidR="00F352DC">
        <w:instrText xml:space="preserve"> REF _Ref312401270 \r \h  \* MERGEFORMAT </w:instrText>
      </w:r>
      <w:r w:rsidR="00F352DC">
        <w:fldChar w:fldCharType="separate"/>
      </w:r>
      <w:r w:rsidR="00F924DA">
        <w:t>152</w:t>
      </w:r>
      <w:r w:rsidR="00F352DC">
        <w:fldChar w:fldCharType="end"/>
      </w:r>
      <w:r w:rsidR="001713F4" w:rsidRPr="00425D1C">
        <w:t xml:space="preserve">]. The </w:t>
      </w:r>
      <w:r w:rsidR="001713F4" w:rsidRPr="00425D1C">
        <w:rPr>
          <w:bCs/>
          <w:kern w:val="24"/>
        </w:rPr>
        <w:t xml:space="preserve">surficial </w:t>
      </w:r>
      <w:r w:rsidR="00830FB1" w:rsidRPr="00425D1C">
        <w:rPr>
          <w:bCs/>
          <w:kern w:val="24"/>
        </w:rPr>
        <w:t>layers of the alloys consist</w:t>
      </w:r>
      <w:r w:rsidR="00596DA3">
        <w:rPr>
          <w:bCs/>
          <w:kern w:val="24"/>
        </w:rPr>
        <w:t xml:space="preserve"> of </w:t>
      </w:r>
      <w:r w:rsidR="001713F4" w:rsidRPr="00425D1C">
        <w:rPr>
          <w:bCs/>
          <w:kern w:val="24"/>
        </w:rPr>
        <w:t>oxides</w:t>
      </w:r>
      <w:r w:rsidR="00596DA3">
        <w:rPr>
          <w:bCs/>
          <w:kern w:val="24"/>
        </w:rPr>
        <w:t xml:space="preserve"> that are </w:t>
      </w:r>
      <w:r w:rsidR="001713F4" w:rsidRPr="00425D1C">
        <w:rPr>
          <w:bCs/>
          <w:kern w:val="24"/>
        </w:rPr>
        <w:t xml:space="preserve">conducive to </w:t>
      </w:r>
      <w:r w:rsidR="001713F4" w:rsidRPr="009474B5">
        <w:t xml:space="preserve">providing strong polar bonds with water or </w:t>
      </w:r>
      <w:r w:rsidR="00596DA3" w:rsidRPr="009474B5">
        <w:t>amino acids.</w:t>
      </w:r>
      <w:r w:rsidR="001713F4" w:rsidRPr="009474B5">
        <w:t xml:space="preserve"> </w:t>
      </w:r>
      <w:r w:rsidRPr="00425D1C">
        <w:rPr>
          <w:bCs/>
          <w:kern w:val="24"/>
        </w:rPr>
        <w:t xml:space="preserve">Studies have also shown that </w:t>
      </w:r>
      <w:r w:rsidR="00D606AE">
        <w:rPr>
          <w:bCs/>
          <w:kern w:val="24"/>
        </w:rPr>
        <w:t xml:space="preserve">materials with </w:t>
      </w:r>
      <w:r w:rsidR="00D606AE" w:rsidRPr="00425D1C">
        <w:rPr>
          <w:bCs/>
          <w:kern w:val="24"/>
        </w:rPr>
        <w:t xml:space="preserve">low surface free energy </w:t>
      </w:r>
      <w:r w:rsidR="00D606AE">
        <w:rPr>
          <w:bCs/>
          <w:kern w:val="24"/>
        </w:rPr>
        <w:t xml:space="preserve">corresponds to favorable </w:t>
      </w:r>
      <w:r w:rsidRPr="00425D1C">
        <w:rPr>
          <w:bCs/>
          <w:kern w:val="24"/>
        </w:rPr>
        <w:t xml:space="preserve">cellular adhesion and cell activity </w:t>
      </w:r>
      <w:r>
        <w:rPr>
          <w:bCs/>
          <w:kern w:val="24"/>
        </w:rPr>
        <w:t>[</w:t>
      </w:r>
      <w:r w:rsidR="00DF14EA">
        <w:rPr>
          <w:bCs/>
          <w:kern w:val="24"/>
        </w:rPr>
        <w:fldChar w:fldCharType="begin"/>
      </w:r>
      <w:r w:rsidR="00A04BCF">
        <w:rPr>
          <w:bCs/>
          <w:kern w:val="24"/>
        </w:rPr>
        <w:instrText xml:space="preserve"> REF _Ref315779847 \r \h </w:instrText>
      </w:r>
      <w:r w:rsidR="00DF14EA">
        <w:rPr>
          <w:bCs/>
          <w:kern w:val="24"/>
        </w:rPr>
      </w:r>
      <w:r w:rsidR="00DF14EA">
        <w:rPr>
          <w:bCs/>
          <w:kern w:val="24"/>
        </w:rPr>
        <w:fldChar w:fldCharType="separate"/>
      </w:r>
      <w:r w:rsidR="00F924DA">
        <w:rPr>
          <w:bCs/>
          <w:kern w:val="24"/>
        </w:rPr>
        <w:t>109</w:t>
      </w:r>
      <w:r w:rsidR="00DF14EA">
        <w:rPr>
          <w:bCs/>
          <w:kern w:val="24"/>
        </w:rPr>
        <w:fldChar w:fldCharType="end"/>
      </w:r>
      <w:r w:rsidR="00A04BCF">
        <w:rPr>
          <w:bCs/>
          <w:kern w:val="24"/>
        </w:rPr>
        <w:t>,</w:t>
      </w:r>
      <w:r w:rsidR="00DF14EA">
        <w:rPr>
          <w:bCs/>
          <w:kern w:val="24"/>
        </w:rPr>
        <w:fldChar w:fldCharType="begin"/>
      </w:r>
      <w:r w:rsidR="00A04BCF">
        <w:rPr>
          <w:bCs/>
          <w:kern w:val="24"/>
        </w:rPr>
        <w:instrText xml:space="preserve"> REF _Ref315779849 \r \h </w:instrText>
      </w:r>
      <w:r w:rsidR="00DF14EA">
        <w:rPr>
          <w:bCs/>
          <w:kern w:val="24"/>
        </w:rPr>
      </w:r>
      <w:r w:rsidR="00DF14EA">
        <w:rPr>
          <w:bCs/>
          <w:kern w:val="24"/>
        </w:rPr>
        <w:fldChar w:fldCharType="separate"/>
      </w:r>
      <w:r w:rsidR="00F924DA">
        <w:rPr>
          <w:bCs/>
          <w:kern w:val="24"/>
        </w:rPr>
        <w:t>110</w:t>
      </w:r>
      <w:r w:rsidR="00DF14EA">
        <w:rPr>
          <w:bCs/>
          <w:kern w:val="24"/>
        </w:rPr>
        <w:fldChar w:fldCharType="end"/>
      </w:r>
      <w:r w:rsidRPr="00425D1C">
        <w:rPr>
          <w:bCs/>
          <w:kern w:val="24"/>
        </w:rPr>
        <w:t xml:space="preserve">]. </w:t>
      </w:r>
      <w:r w:rsidR="00087441" w:rsidRPr="00087441">
        <w:rPr>
          <w:szCs w:val="24"/>
        </w:rPr>
        <w:t xml:space="preserve">Ponsonnet et al. </w:t>
      </w:r>
      <w:r w:rsidR="00087441" w:rsidRPr="005A13CF">
        <w:rPr>
          <w:szCs w:val="24"/>
        </w:rPr>
        <w:t xml:space="preserve">reported that lower </w:t>
      </w:r>
      <w:r>
        <w:rPr>
          <w:szCs w:val="24"/>
        </w:rPr>
        <w:t>surface free energy</w:t>
      </w:r>
      <w:r w:rsidR="00087441" w:rsidRPr="005A13CF">
        <w:rPr>
          <w:szCs w:val="24"/>
        </w:rPr>
        <w:t xml:space="preserve"> corresponds to higher </w:t>
      </w:r>
      <w:r w:rsidR="00830FB1">
        <w:rPr>
          <w:szCs w:val="24"/>
        </w:rPr>
        <w:t xml:space="preserve">fibroblast </w:t>
      </w:r>
      <w:r w:rsidR="00087441" w:rsidRPr="005A13CF">
        <w:rPr>
          <w:szCs w:val="24"/>
        </w:rPr>
        <w:t>proliferation and indicated an inflection point in the range of 30-50 mJ/m</w:t>
      </w:r>
      <w:r w:rsidR="00087441" w:rsidRPr="005A13CF">
        <w:rPr>
          <w:szCs w:val="24"/>
          <w:vertAlign w:val="superscript"/>
        </w:rPr>
        <w:t>2</w:t>
      </w:r>
      <w:r w:rsidR="00087441" w:rsidRPr="005A13CF">
        <w:rPr>
          <w:szCs w:val="24"/>
        </w:rPr>
        <w:t xml:space="preserve"> [</w:t>
      </w:r>
      <w:r w:rsidR="00DF14EA">
        <w:rPr>
          <w:szCs w:val="24"/>
        </w:rPr>
        <w:fldChar w:fldCharType="begin"/>
      </w:r>
      <w:r w:rsidR="00A04BCF">
        <w:rPr>
          <w:szCs w:val="24"/>
        </w:rPr>
        <w:instrText xml:space="preserve"> REF _Ref312401270 \r \h </w:instrText>
      </w:r>
      <w:r w:rsidR="00DF14EA">
        <w:rPr>
          <w:szCs w:val="24"/>
        </w:rPr>
      </w:r>
      <w:r w:rsidR="00DF14EA">
        <w:rPr>
          <w:szCs w:val="24"/>
        </w:rPr>
        <w:fldChar w:fldCharType="separate"/>
      </w:r>
      <w:r w:rsidR="00F924DA">
        <w:rPr>
          <w:szCs w:val="24"/>
        </w:rPr>
        <w:t>152</w:t>
      </w:r>
      <w:r w:rsidR="00DF14EA">
        <w:rPr>
          <w:szCs w:val="24"/>
        </w:rPr>
        <w:fldChar w:fldCharType="end"/>
      </w:r>
      <w:r w:rsidR="00087441" w:rsidRPr="005A13CF">
        <w:rPr>
          <w:szCs w:val="24"/>
        </w:rPr>
        <w:t>].</w:t>
      </w:r>
      <w:r w:rsidR="005A13CF" w:rsidRPr="005A13CF">
        <w:rPr>
          <w:szCs w:val="24"/>
        </w:rPr>
        <w:t xml:space="preserve"> </w:t>
      </w:r>
      <w:r w:rsidR="003A13A4">
        <w:rPr>
          <w:szCs w:val="24"/>
        </w:rPr>
        <w:t>Mani</w:t>
      </w:r>
      <w:r w:rsidR="00F74AE1">
        <w:rPr>
          <w:szCs w:val="24"/>
        </w:rPr>
        <w:t xml:space="preserve"> et al. (2006) reported that high surface energy increases </w:t>
      </w:r>
      <w:r w:rsidR="00D662B6">
        <w:rPr>
          <w:szCs w:val="24"/>
        </w:rPr>
        <w:t xml:space="preserve">the risk of </w:t>
      </w:r>
      <w:r w:rsidR="00F74AE1">
        <w:rPr>
          <w:szCs w:val="24"/>
        </w:rPr>
        <w:t>thro</w:t>
      </w:r>
      <w:r w:rsidR="002A1D5D">
        <w:rPr>
          <w:szCs w:val="24"/>
        </w:rPr>
        <w:t>mbo</w:t>
      </w:r>
      <w:r w:rsidR="00F74AE1">
        <w:rPr>
          <w:szCs w:val="24"/>
        </w:rPr>
        <w:t>genicity [</w:t>
      </w:r>
      <w:r w:rsidR="00DF14EA">
        <w:rPr>
          <w:szCs w:val="24"/>
        </w:rPr>
        <w:fldChar w:fldCharType="begin"/>
      </w:r>
      <w:r w:rsidR="00A04BCF">
        <w:rPr>
          <w:szCs w:val="24"/>
        </w:rPr>
        <w:instrText xml:space="preserve"> REF _Ref315730602 \r \h </w:instrText>
      </w:r>
      <w:r w:rsidR="00DF14EA">
        <w:rPr>
          <w:szCs w:val="24"/>
        </w:rPr>
      </w:r>
      <w:r w:rsidR="00DF14EA">
        <w:rPr>
          <w:szCs w:val="24"/>
        </w:rPr>
        <w:fldChar w:fldCharType="separate"/>
      </w:r>
      <w:r w:rsidR="00F924DA">
        <w:rPr>
          <w:szCs w:val="24"/>
        </w:rPr>
        <w:t>111</w:t>
      </w:r>
      <w:r w:rsidR="00DF14EA">
        <w:rPr>
          <w:szCs w:val="24"/>
        </w:rPr>
        <w:fldChar w:fldCharType="end"/>
      </w:r>
      <w:r w:rsidR="00F74AE1" w:rsidRPr="005B37B0">
        <w:rPr>
          <w:color w:val="000000" w:themeColor="text1"/>
          <w:szCs w:val="24"/>
        </w:rPr>
        <w:t xml:space="preserve">]. </w:t>
      </w:r>
      <w:r w:rsidR="00A90F6F">
        <w:t>Figure 5.23</w:t>
      </w:r>
      <w:r>
        <w:t xml:space="preserve"> and </w:t>
      </w:r>
      <w:r w:rsidR="00A90F6F">
        <w:t>5.25</w:t>
      </w:r>
      <w:r w:rsidR="00EC07F3">
        <w:t>, shows the p</w:t>
      </w:r>
      <w:r w:rsidR="00EC07F3" w:rsidRPr="005B37B0">
        <w:t>olar (p), disper</w:t>
      </w:r>
      <w:r w:rsidR="00864753">
        <w:t>s</w:t>
      </w:r>
      <w:r w:rsidR="00EC07F3" w:rsidRPr="005B37B0">
        <w:t xml:space="preserve">ion (d) and hydrogen bonding (h) components of surface free energy of </w:t>
      </w:r>
      <w:r w:rsidR="00EC07F3">
        <w:t xml:space="preserve">mechanically polished and anodized </w:t>
      </w:r>
      <w:r w:rsidR="004F5A6A">
        <w:t>samples</w:t>
      </w:r>
      <w:r w:rsidR="00EC07F3" w:rsidRPr="005B37B0">
        <w:t xml:space="preserve">, </w:t>
      </w:r>
      <w:r w:rsidR="00EC07F3">
        <w:t xml:space="preserve">respectively. </w:t>
      </w:r>
      <w:r w:rsidR="004F5A6A">
        <w:t>F</w:t>
      </w:r>
      <w:r w:rsidR="00F23CB2">
        <w:rPr>
          <w:bCs/>
          <w:kern w:val="24"/>
          <w:szCs w:val="24"/>
        </w:rPr>
        <w:t>ractional polarity (FP = polar</w:t>
      </w:r>
      <w:r w:rsidR="00225CAB">
        <w:rPr>
          <w:bCs/>
          <w:kern w:val="24"/>
          <w:szCs w:val="24"/>
        </w:rPr>
        <w:t xml:space="preserve">/dispersion + polar) </w:t>
      </w:r>
      <w:r w:rsidR="004F5A6A">
        <w:rPr>
          <w:szCs w:val="24"/>
        </w:rPr>
        <w:t>ranged from ~ 0</w:t>
      </w:r>
      <w:r w:rsidR="00203504">
        <w:rPr>
          <w:szCs w:val="24"/>
        </w:rPr>
        <w:t>-</w:t>
      </w:r>
      <w:r w:rsidR="004F5A6A">
        <w:rPr>
          <w:szCs w:val="24"/>
        </w:rPr>
        <w:t xml:space="preserve">0.9, where </w:t>
      </w:r>
      <w:r w:rsidR="005A13CF" w:rsidRPr="005A13CF">
        <w:rPr>
          <w:szCs w:val="24"/>
        </w:rPr>
        <w:t>FP less than 0.3 is a favorable parameter for good cellular adhesion [</w:t>
      </w:r>
      <w:r w:rsidR="00DF14EA">
        <w:rPr>
          <w:szCs w:val="24"/>
        </w:rPr>
        <w:fldChar w:fldCharType="begin"/>
      </w:r>
      <w:r w:rsidR="00A04BCF">
        <w:rPr>
          <w:szCs w:val="24"/>
        </w:rPr>
        <w:instrText xml:space="preserve"> REF _Ref312401270 \r \h </w:instrText>
      </w:r>
      <w:r w:rsidR="00DF14EA">
        <w:rPr>
          <w:szCs w:val="24"/>
        </w:rPr>
      </w:r>
      <w:r w:rsidR="00DF14EA">
        <w:rPr>
          <w:szCs w:val="24"/>
        </w:rPr>
        <w:fldChar w:fldCharType="separate"/>
      </w:r>
      <w:r w:rsidR="00F924DA">
        <w:rPr>
          <w:szCs w:val="24"/>
        </w:rPr>
        <w:t>152</w:t>
      </w:r>
      <w:r w:rsidR="00DF14EA">
        <w:rPr>
          <w:szCs w:val="24"/>
        </w:rPr>
        <w:fldChar w:fldCharType="end"/>
      </w:r>
      <w:r w:rsidR="005A13CF" w:rsidRPr="005A13CF">
        <w:rPr>
          <w:szCs w:val="24"/>
        </w:rPr>
        <w:t>].</w:t>
      </w:r>
      <w:r w:rsidR="005D5FDB" w:rsidRPr="005D5FDB">
        <w:t xml:space="preserve"> </w:t>
      </w:r>
    </w:p>
    <w:p w:rsidR="00F46A93" w:rsidRDefault="005D5FDB" w:rsidP="00C91121">
      <w:r>
        <w:t xml:space="preserve">Studies have shown that in case of </w:t>
      </w:r>
      <w:r w:rsidRPr="005D5FDB">
        <w:rPr>
          <w:szCs w:val="24"/>
        </w:rPr>
        <w:t xml:space="preserve">Ti and Ti alloys </w:t>
      </w:r>
      <w:r>
        <w:t>l</w:t>
      </w:r>
      <w:r w:rsidRPr="005D5FDB">
        <w:rPr>
          <w:szCs w:val="24"/>
        </w:rPr>
        <w:t>ow interfacial free energy (~5 mJ/m</w:t>
      </w:r>
      <w:r w:rsidRPr="005D5FDB">
        <w:rPr>
          <w:szCs w:val="24"/>
          <w:vertAlign w:val="superscript"/>
        </w:rPr>
        <w:t>2</w:t>
      </w:r>
      <w:r w:rsidRPr="005D5FDB">
        <w:rPr>
          <w:szCs w:val="24"/>
        </w:rPr>
        <w:t xml:space="preserve">) with water can be associate with optimum biocompatibility [158]. </w:t>
      </w:r>
      <w:r w:rsidR="005A13CF" w:rsidRPr="005A13CF">
        <w:rPr>
          <w:szCs w:val="24"/>
        </w:rPr>
        <w:t xml:space="preserve"> </w:t>
      </w:r>
      <w:r w:rsidR="00A66EC7">
        <w:t xml:space="preserve">In </w:t>
      </w:r>
      <w:r>
        <w:t>this investigation,</w:t>
      </w:r>
      <w:r w:rsidR="00A66EC7">
        <w:t xml:space="preserve"> the interfacial free energy (Acid-Base) </w:t>
      </w:r>
      <w:r>
        <w:t xml:space="preserve">of mechanically polished samples </w:t>
      </w:r>
      <w:r w:rsidR="00A66EC7">
        <w:t xml:space="preserve">decreased </w:t>
      </w:r>
      <w:r w:rsidR="00467D3D">
        <w:t xml:space="preserve">with alloying </w:t>
      </w:r>
      <w:r>
        <w:t>and</w:t>
      </w:r>
      <w:r w:rsidR="00467D3D">
        <w:t xml:space="preserve"> ranged between 10-42 mJ/m</w:t>
      </w:r>
      <w:r w:rsidR="00467D3D" w:rsidRPr="006A3515">
        <w:rPr>
          <w:vertAlign w:val="superscript"/>
        </w:rPr>
        <w:t>2</w:t>
      </w:r>
      <w:r w:rsidR="00467D3D">
        <w:t xml:space="preserve">, whereas for anodized samples it ranged between </w:t>
      </w:r>
      <w:r w:rsidR="00A66EC7">
        <w:t>23-52 mJ/m</w:t>
      </w:r>
      <w:r w:rsidR="00A66EC7">
        <w:rPr>
          <w:vertAlign w:val="superscript"/>
        </w:rPr>
        <w:t>2</w:t>
      </w:r>
      <w:r w:rsidR="00A66EC7">
        <w:t xml:space="preserve">. </w:t>
      </w:r>
      <w:r w:rsidR="00467D3D">
        <w:t xml:space="preserve">Anodized Mg1Zn1Ca1HA showed the lowest interfacial free energy, which can be favorable for cellular activity. </w:t>
      </w:r>
    </w:p>
    <w:p w:rsidR="00495438" w:rsidRDefault="00BE0F3F" w:rsidP="00495438">
      <w:pPr>
        <w:autoSpaceDE w:val="0"/>
        <w:autoSpaceDN w:val="0"/>
        <w:adjustRightInd w:val="0"/>
        <w:spacing w:line="240" w:lineRule="auto"/>
        <w:ind w:firstLine="0"/>
        <w:jc w:val="center"/>
      </w:pPr>
      <w:r>
        <w:rPr>
          <w:noProof/>
          <w:snapToGrid/>
        </w:rPr>
        <w:drawing>
          <wp:inline distT="0" distB="0" distL="0" distR="0" wp14:anchorId="71178099" wp14:editId="2DAD5F1A">
            <wp:extent cx="4399472" cy="3201139"/>
            <wp:effectExtent l="0" t="0" r="127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2019" t="2021" r="1651" b="1479"/>
                    <a:stretch/>
                  </pic:blipFill>
                  <pic:spPr bwMode="auto">
                    <a:xfrm>
                      <a:off x="0" y="0"/>
                      <a:ext cx="4405151" cy="3205271"/>
                    </a:xfrm>
                    <a:prstGeom prst="rect">
                      <a:avLst/>
                    </a:prstGeom>
                    <a:noFill/>
                    <a:ln>
                      <a:noFill/>
                    </a:ln>
                    <a:extLst>
                      <a:ext uri="{53640926-AAD7-44D8-BBD7-CCE9431645EC}">
                        <a14:shadowObscured xmlns:a14="http://schemas.microsoft.com/office/drawing/2010/main"/>
                      </a:ext>
                    </a:extLst>
                  </pic:spPr>
                </pic:pic>
              </a:graphicData>
            </a:graphic>
          </wp:inline>
        </w:drawing>
      </w:r>
    </w:p>
    <w:p w:rsidR="00C945A4" w:rsidRPr="00D662B6" w:rsidRDefault="00495438" w:rsidP="001E251E">
      <w:pPr>
        <w:pStyle w:val="Caption"/>
        <w:rPr>
          <w:i/>
          <w:szCs w:val="24"/>
        </w:rPr>
      </w:pPr>
      <w:bookmarkStart w:id="148" w:name="_Toc330042774"/>
      <w:r w:rsidRPr="00D662B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22</w:t>
      </w:r>
      <w:r w:rsidR="00DF14EA">
        <w:rPr>
          <w:b/>
          <w:i/>
        </w:rPr>
        <w:fldChar w:fldCharType="end"/>
      </w:r>
      <w:r w:rsidRPr="00D662B6">
        <w:rPr>
          <w:b/>
          <w:i/>
        </w:rPr>
        <w:t>:</w:t>
      </w:r>
      <w:r w:rsidRPr="00D662B6">
        <w:rPr>
          <w:i/>
        </w:rPr>
        <w:t xml:space="preserve"> </w:t>
      </w:r>
      <w:r w:rsidR="00855759" w:rsidRPr="00D662B6">
        <w:rPr>
          <w:i/>
          <w:szCs w:val="24"/>
        </w:rPr>
        <w:t xml:space="preserve">Acid-Base theory </w:t>
      </w:r>
      <w:r w:rsidR="00C945A4" w:rsidRPr="00D662B6">
        <w:rPr>
          <w:i/>
          <w:szCs w:val="24"/>
        </w:rPr>
        <w:t xml:space="preserve">contact angle, interfacial free energy and work of adhesion </w:t>
      </w:r>
      <w:r w:rsidR="00855759" w:rsidRPr="00D662B6">
        <w:rPr>
          <w:i/>
          <w:szCs w:val="24"/>
        </w:rPr>
        <w:t>components</w:t>
      </w:r>
      <w:r w:rsidR="00C945A4" w:rsidRPr="00D662B6">
        <w:rPr>
          <w:i/>
          <w:szCs w:val="24"/>
        </w:rPr>
        <w:t xml:space="preserve"> for mechanically polished </w:t>
      </w:r>
      <w:r w:rsidR="00D662B6">
        <w:rPr>
          <w:i/>
          <w:szCs w:val="24"/>
        </w:rPr>
        <w:t>samples</w:t>
      </w:r>
      <w:r w:rsidR="001E251E">
        <w:rPr>
          <w:i/>
          <w:szCs w:val="24"/>
        </w:rPr>
        <w:t xml:space="preserve"> </w:t>
      </w:r>
      <w:r w:rsidR="001E251E">
        <w:rPr>
          <w:i/>
        </w:rPr>
        <w:t>(mean ± SD, n = 10)</w:t>
      </w:r>
      <w:r w:rsidR="00C945A4" w:rsidRPr="00D662B6">
        <w:rPr>
          <w:i/>
          <w:szCs w:val="24"/>
        </w:rPr>
        <w:t>.</w:t>
      </w:r>
      <w:bookmarkEnd w:id="148"/>
      <w:r w:rsidR="00C945A4" w:rsidRPr="00D662B6">
        <w:rPr>
          <w:i/>
          <w:szCs w:val="24"/>
        </w:rPr>
        <w:t xml:space="preserve"> </w:t>
      </w:r>
    </w:p>
    <w:p w:rsidR="00AC7BFC" w:rsidRPr="00D662B6" w:rsidRDefault="00AC7BFC" w:rsidP="00D662B6">
      <w:pPr>
        <w:pStyle w:val="tablelegend"/>
        <w:spacing w:line="240" w:lineRule="auto"/>
        <w:jc w:val="center"/>
        <w:rPr>
          <w:rFonts w:ascii="Times New Roman" w:hAnsi="Times New Roman"/>
          <w:i/>
          <w:sz w:val="24"/>
          <w:szCs w:val="24"/>
        </w:rPr>
      </w:pPr>
      <w:bookmarkStart w:id="149" w:name="_Toc330042542"/>
      <w:r w:rsidRPr="00D662B6">
        <w:rPr>
          <w:rFonts w:ascii="Times New Roman" w:hAnsi="Times New Roman"/>
          <w:b/>
          <w:i/>
          <w:sz w:val="24"/>
          <w:szCs w:val="24"/>
        </w:rPr>
        <w:t xml:space="preserve">Table </w:t>
      </w:r>
      <w:r w:rsidR="00DF14EA">
        <w:rPr>
          <w:rFonts w:ascii="Times New Roman" w:hAnsi="Times New Roman"/>
          <w:b/>
          <w:i/>
          <w:sz w:val="24"/>
          <w:szCs w:val="24"/>
        </w:rPr>
        <w:fldChar w:fldCharType="begin"/>
      </w:r>
      <w:r w:rsidR="00045679">
        <w:rPr>
          <w:rFonts w:ascii="Times New Roman" w:hAnsi="Times New Roman"/>
          <w:b/>
          <w:i/>
          <w:sz w:val="24"/>
          <w:szCs w:val="24"/>
        </w:rPr>
        <w:instrText xml:space="preserve"> STYLEREF 1 \s </w:instrText>
      </w:r>
      <w:r w:rsidR="00DF14EA">
        <w:rPr>
          <w:rFonts w:ascii="Times New Roman" w:hAnsi="Times New Roman"/>
          <w:b/>
          <w:i/>
          <w:sz w:val="24"/>
          <w:szCs w:val="24"/>
        </w:rPr>
        <w:fldChar w:fldCharType="separate"/>
      </w:r>
      <w:r w:rsidR="00F924DA">
        <w:rPr>
          <w:rFonts w:ascii="Times New Roman" w:hAnsi="Times New Roman"/>
          <w:b/>
          <w:i/>
          <w:noProof/>
          <w:sz w:val="24"/>
          <w:szCs w:val="24"/>
        </w:rPr>
        <w:t>5</w:t>
      </w:r>
      <w:r w:rsidR="00DF14EA">
        <w:rPr>
          <w:rFonts w:ascii="Times New Roman" w:hAnsi="Times New Roman"/>
          <w:b/>
          <w:i/>
          <w:sz w:val="24"/>
          <w:szCs w:val="24"/>
        </w:rPr>
        <w:fldChar w:fldCharType="end"/>
      </w:r>
      <w:r w:rsidR="00045679">
        <w:rPr>
          <w:rFonts w:ascii="Times New Roman" w:hAnsi="Times New Roman"/>
          <w:b/>
          <w:i/>
          <w:sz w:val="24"/>
          <w:szCs w:val="24"/>
        </w:rPr>
        <w:t>.</w:t>
      </w:r>
      <w:r w:rsidR="00DF14EA">
        <w:rPr>
          <w:rFonts w:ascii="Times New Roman" w:hAnsi="Times New Roman"/>
          <w:b/>
          <w:i/>
          <w:sz w:val="24"/>
          <w:szCs w:val="24"/>
        </w:rPr>
        <w:fldChar w:fldCharType="begin"/>
      </w:r>
      <w:r w:rsidR="00045679">
        <w:rPr>
          <w:rFonts w:ascii="Times New Roman" w:hAnsi="Times New Roman"/>
          <w:b/>
          <w:i/>
          <w:sz w:val="24"/>
          <w:szCs w:val="24"/>
        </w:rPr>
        <w:instrText xml:space="preserve"> SEQ Table \* ARABIC \s 1 </w:instrText>
      </w:r>
      <w:r w:rsidR="00DF14EA">
        <w:rPr>
          <w:rFonts w:ascii="Times New Roman" w:hAnsi="Times New Roman"/>
          <w:b/>
          <w:i/>
          <w:sz w:val="24"/>
          <w:szCs w:val="24"/>
        </w:rPr>
        <w:fldChar w:fldCharType="separate"/>
      </w:r>
      <w:r w:rsidR="00F924DA">
        <w:rPr>
          <w:rFonts w:ascii="Times New Roman" w:hAnsi="Times New Roman"/>
          <w:b/>
          <w:i/>
          <w:noProof/>
          <w:sz w:val="24"/>
          <w:szCs w:val="24"/>
        </w:rPr>
        <w:t>1</w:t>
      </w:r>
      <w:r w:rsidR="00DF14EA">
        <w:rPr>
          <w:rFonts w:ascii="Times New Roman" w:hAnsi="Times New Roman"/>
          <w:b/>
          <w:i/>
          <w:sz w:val="24"/>
          <w:szCs w:val="24"/>
        </w:rPr>
        <w:fldChar w:fldCharType="end"/>
      </w:r>
      <w:r w:rsidRPr="00D662B6">
        <w:rPr>
          <w:rFonts w:ascii="Times New Roman" w:hAnsi="Times New Roman"/>
          <w:b/>
          <w:i/>
          <w:sz w:val="24"/>
          <w:szCs w:val="24"/>
        </w:rPr>
        <w:t>:</w:t>
      </w:r>
      <w:r w:rsidRPr="00D662B6">
        <w:rPr>
          <w:rFonts w:ascii="Times New Roman" w:hAnsi="Times New Roman"/>
          <w:i/>
          <w:sz w:val="24"/>
          <w:szCs w:val="24"/>
        </w:rPr>
        <w:t xml:space="preserve"> Acid-Base, average values of surface free energy components (mJ/m</w:t>
      </w:r>
      <w:r w:rsidRPr="00D662B6">
        <w:rPr>
          <w:rFonts w:ascii="Times New Roman" w:hAnsi="Times New Roman"/>
          <w:i/>
          <w:sz w:val="24"/>
          <w:szCs w:val="24"/>
          <w:vertAlign w:val="superscript"/>
        </w:rPr>
        <w:t>2</w:t>
      </w:r>
      <w:r w:rsidRPr="00D662B6">
        <w:rPr>
          <w:rFonts w:ascii="Times New Roman" w:hAnsi="Times New Roman"/>
          <w:i/>
          <w:sz w:val="24"/>
          <w:szCs w:val="24"/>
        </w:rPr>
        <w:t xml:space="preserve">) </w:t>
      </w:r>
      <w:r w:rsidR="009322F4" w:rsidRPr="00D662B6">
        <w:rPr>
          <w:rFonts w:ascii="Times New Roman" w:hAnsi="Times New Roman"/>
          <w:i/>
          <w:sz w:val="24"/>
          <w:szCs w:val="24"/>
        </w:rPr>
        <w:t xml:space="preserve">for </w:t>
      </w:r>
      <w:r w:rsidRPr="00D662B6">
        <w:rPr>
          <w:rFonts w:ascii="Times New Roman" w:hAnsi="Times New Roman"/>
          <w:i/>
          <w:sz w:val="24"/>
          <w:szCs w:val="24"/>
        </w:rPr>
        <w:t xml:space="preserve">mechanically polished </w:t>
      </w:r>
      <w:r w:rsidR="00D662B6">
        <w:rPr>
          <w:rFonts w:ascii="Times New Roman" w:hAnsi="Times New Roman"/>
          <w:i/>
          <w:sz w:val="24"/>
          <w:szCs w:val="24"/>
        </w:rPr>
        <w:t>samples</w:t>
      </w:r>
      <w:bookmarkEnd w:id="149"/>
    </w:p>
    <w:tbl>
      <w:tblPr>
        <w:tblW w:w="50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A0" w:firstRow="1" w:lastRow="0" w:firstColumn="1" w:lastColumn="0" w:noHBand="1" w:noVBand="1"/>
      </w:tblPr>
      <w:tblGrid>
        <w:gridCol w:w="2097"/>
        <w:gridCol w:w="1791"/>
        <w:gridCol w:w="1979"/>
        <w:gridCol w:w="1766"/>
        <w:gridCol w:w="1315"/>
      </w:tblGrid>
      <w:tr w:rsidR="001713F4" w:rsidRPr="00D662B6" w:rsidTr="00D662B6">
        <w:trPr>
          <w:trHeight w:val="252"/>
        </w:trPr>
        <w:tc>
          <w:tcPr>
            <w:tcW w:w="5000" w:type="pct"/>
            <w:gridSpan w:val="5"/>
            <w:shd w:val="clear" w:color="auto" w:fill="auto"/>
            <w:tcMar>
              <w:top w:w="15" w:type="dxa"/>
              <w:left w:w="108" w:type="dxa"/>
              <w:bottom w:w="0" w:type="dxa"/>
              <w:right w:w="108" w:type="dxa"/>
            </w:tcMar>
            <w:vAlign w:val="center"/>
            <w:hideMark/>
          </w:tcPr>
          <w:p w:rsidR="001713F4" w:rsidRPr="00D662B6" w:rsidRDefault="001713F4" w:rsidP="007D6464">
            <w:pPr>
              <w:keepNext w:val="0"/>
              <w:spacing w:line="360" w:lineRule="auto"/>
              <w:ind w:firstLine="0"/>
              <w:jc w:val="center"/>
              <w:rPr>
                <w:snapToGrid/>
                <w:sz w:val="20"/>
              </w:rPr>
            </w:pPr>
            <w:r w:rsidRPr="00D662B6">
              <w:rPr>
                <w:snapToGrid/>
                <w:color w:val="000000"/>
                <w:kern w:val="24"/>
                <w:sz w:val="20"/>
              </w:rPr>
              <w:t>Surface Free Energy Components (mJ/</w:t>
            </w:r>
            <w:r w:rsidR="007D6464">
              <w:rPr>
                <w:snapToGrid/>
                <w:color w:val="000000"/>
                <w:kern w:val="24"/>
                <w:sz w:val="20"/>
              </w:rPr>
              <w:t>m</w:t>
            </w:r>
            <w:r w:rsidR="007D6464">
              <w:rPr>
                <w:snapToGrid/>
                <w:color w:val="000000"/>
                <w:kern w:val="24"/>
                <w:sz w:val="20"/>
                <w:vertAlign w:val="superscript"/>
              </w:rPr>
              <w:t>2</w:t>
            </w:r>
            <w:r w:rsidRPr="00D662B6">
              <w:rPr>
                <w:snapToGrid/>
                <w:color w:val="000000"/>
                <w:kern w:val="24"/>
                <w:sz w:val="20"/>
              </w:rPr>
              <w:t>)</w:t>
            </w:r>
          </w:p>
        </w:tc>
      </w:tr>
      <w:tr w:rsidR="001713F4" w:rsidRPr="00D662B6" w:rsidTr="00D662B6">
        <w:trPr>
          <w:trHeight w:val="521"/>
        </w:trPr>
        <w:tc>
          <w:tcPr>
            <w:tcW w:w="1171" w:type="pct"/>
            <w:shd w:val="clear" w:color="auto" w:fill="auto"/>
            <w:tcMar>
              <w:top w:w="15" w:type="dxa"/>
              <w:left w:w="108" w:type="dxa"/>
              <w:bottom w:w="0" w:type="dxa"/>
              <w:right w:w="108" w:type="dxa"/>
            </w:tcMar>
            <w:vAlign w:val="center"/>
            <w:hideMark/>
          </w:tcPr>
          <w:p w:rsidR="001713F4" w:rsidRPr="00D662B6" w:rsidRDefault="00D662B6" w:rsidP="00D662B6">
            <w:pPr>
              <w:keepNext w:val="0"/>
              <w:spacing w:line="360" w:lineRule="auto"/>
              <w:ind w:firstLine="0"/>
              <w:jc w:val="center"/>
              <w:rPr>
                <w:snapToGrid/>
                <w:sz w:val="20"/>
              </w:rPr>
            </w:pPr>
            <w:r>
              <w:rPr>
                <w:snapToGrid/>
                <w:color w:val="000000"/>
                <w:kern w:val="24"/>
                <w:sz w:val="20"/>
              </w:rPr>
              <w:t>Samples</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Lifshitz-van der Waals</w:t>
            </w:r>
          </w:p>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LW</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Acidic (Electron Acceptor)</w:t>
            </w:r>
          </w:p>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Basic (Electron Donor)</w:t>
            </w:r>
          </w:p>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Total</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 xml:space="preserve">Mg1Zn </w:t>
            </w:r>
            <w:r w:rsidR="009322F4" w:rsidRPr="00D662B6">
              <w:rPr>
                <w:bCs/>
                <w:snapToGrid/>
                <w:color w:val="000000"/>
                <w:kern w:val="24"/>
                <w:sz w:val="20"/>
              </w:rPr>
              <w:t>(</w:t>
            </w:r>
            <w:r w:rsidRPr="00D662B6">
              <w:rPr>
                <w:bCs/>
                <w:snapToGrid/>
                <w:color w:val="000000"/>
                <w:kern w:val="24"/>
                <w:sz w:val="20"/>
              </w:rPr>
              <w:t>ACI</w:t>
            </w:r>
            <w:r w:rsidR="009322F4" w:rsidRPr="00D662B6">
              <w:rPr>
                <w:bCs/>
                <w:snapToGrid/>
                <w:color w:val="000000"/>
                <w:kern w:val="24"/>
                <w:sz w:val="20"/>
              </w:rPr>
              <w:t>)</w:t>
            </w:r>
          </w:p>
        </w:tc>
        <w:tc>
          <w:tcPr>
            <w:tcW w:w="100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30.1</w:t>
            </w:r>
          </w:p>
        </w:tc>
        <w:tc>
          <w:tcPr>
            <w:tcW w:w="1106"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0.4</w:t>
            </w:r>
          </w:p>
        </w:tc>
        <w:tc>
          <w:tcPr>
            <w:tcW w:w="987"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0.1</w:t>
            </w:r>
          </w:p>
        </w:tc>
        <w:tc>
          <w:tcPr>
            <w:tcW w:w="734"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30.5</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 xml:space="preserve">Mg1Zn1Ca </w:t>
            </w:r>
            <w:r w:rsidR="009322F4" w:rsidRPr="00D662B6">
              <w:rPr>
                <w:bCs/>
                <w:snapToGrid/>
                <w:color w:val="000000"/>
                <w:kern w:val="24"/>
                <w:sz w:val="20"/>
              </w:rPr>
              <w:t>(</w:t>
            </w:r>
            <w:r w:rsidRPr="00D662B6">
              <w:rPr>
                <w:bCs/>
                <w:snapToGrid/>
                <w:color w:val="000000"/>
                <w:kern w:val="24"/>
                <w:sz w:val="20"/>
              </w:rPr>
              <w:t>ACI</w:t>
            </w:r>
            <w:r w:rsidR="009322F4" w:rsidRPr="00D662B6">
              <w:rPr>
                <w:bCs/>
                <w:snapToGrid/>
                <w:color w:val="000000"/>
                <w:kern w:val="24"/>
                <w:sz w:val="20"/>
              </w:rPr>
              <w:t>)</w:t>
            </w:r>
          </w:p>
        </w:tc>
        <w:tc>
          <w:tcPr>
            <w:tcW w:w="100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28.7</w:t>
            </w:r>
          </w:p>
        </w:tc>
        <w:tc>
          <w:tcPr>
            <w:tcW w:w="1106"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0.0</w:t>
            </w:r>
          </w:p>
        </w:tc>
        <w:tc>
          <w:tcPr>
            <w:tcW w:w="987"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2.6</w:t>
            </w:r>
          </w:p>
        </w:tc>
        <w:tc>
          <w:tcPr>
            <w:tcW w:w="734"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28.7</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 xml:space="preserve">Mg1Zn1Ca8Gd </w:t>
            </w:r>
            <w:r w:rsidR="009322F4" w:rsidRPr="00D662B6">
              <w:rPr>
                <w:bCs/>
                <w:snapToGrid/>
                <w:color w:val="000000"/>
                <w:kern w:val="24"/>
                <w:sz w:val="20"/>
              </w:rPr>
              <w:t>(</w:t>
            </w:r>
            <w:r w:rsidRPr="00D662B6">
              <w:rPr>
                <w:bCs/>
                <w:snapToGrid/>
                <w:color w:val="000000"/>
                <w:kern w:val="24"/>
                <w:sz w:val="20"/>
              </w:rPr>
              <w:t>ACI</w:t>
            </w:r>
            <w:r w:rsidR="009322F4" w:rsidRPr="00D662B6">
              <w:rPr>
                <w:bCs/>
                <w:snapToGrid/>
                <w:color w:val="000000"/>
                <w:kern w:val="24"/>
                <w:sz w:val="20"/>
              </w:rPr>
              <w:t>)</w:t>
            </w:r>
          </w:p>
        </w:tc>
        <w:tc>
          <w:tcPr>
            <w:tcW w:w="1001"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30.5</w:t>
            </w:r>
          </w:p>
        </w:tc>
        <w:tc>
          <w:tcPr>
            <w:tcW w:w="1106"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0.1</w:t>
            </w:r>
          </w:p>
        </w:tc>
        <w:tc>
          <w:tcPr>
            <w:tcW w:w="987"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2.0</w:t>
            </w:r>
          </w:p>
        </w:tc>
        <w:tc>
          <w:tcPr>
            <w:tcW w:w="734" w:type="pct"/>
            <w:shd w:val="clear" w:color="auto" w:fill="auto"/>
            <w:tcMar>
              <w:top w:w="15" w:type="dxa"/>
              <w:left w:w="108" w:type="dxa"/>
              <w:bottom w:w="0" w:type="dxa"/>
              <w:right w:w="108" w:type="dxa"/>
            </w:tcMar>
            <w:vAlign w:val="center"/>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31.4</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Mg1Zn1Ca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28.3</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8.5</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28.3</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D662B6" w:rsidP="00D662B6">
            <w:pPr>
              <w:keepNext w:val="0"/>
              <w:spacing w:line="360" w:lineRule="auto"/>
              <w:ind w:firstLine="0"/>
              <w:jc w:val="center"/>
              <w:rPr>
                <w:snapToGrid/>
                <w:sz w:val="20"/>
              </w:rPr>
            </w:pPr>
            <w:r>
              <w:rPr>
                <w:snapToGrid/>
                <w:color w:val="000000"/>
                <w:kern w:val="24"/>
                <w:sz w:val="20"/>
              </w:rPr>
              <w:t>Mg1Zn1Ca</w:t>
            </w:r>
            <w:r w:rsidR="001713F4" w:rsidRPr="00D662B6">
              <w:rPr>
                <w:snapToGrid/>
                <w:color w:val="000000"/>
                <w:kern w:val="24"/>
                <w:sz w:val="20"/>
              </w:rPr>
              <w:t>1HA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26.1</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9.8</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26.1</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D662B6" w:rsidP="00D662B6">
            <w:pPr>
              <w:keepNext w:val="0"/>
              <w:spacing w:line="360" w:lineRule="auto"/>
              <w:ind w:firstLine="0"/>
              <w:jc w:val="center"/>
              <w:rPr>
                <w:snapToGrid/>
                <w:sz w:val="20"/>
              </w:rPr>
            </w:pPr>
            <w:r>
              <w:rPr>
                <w:snapToGrid/>
                <w:color w:val="000000"/>
                <w:kern w:val="24"/>
                <w:sz w:val="20"/>
              </w:rPr>
              <w:t>Mg1Zn1Ca</w:t>
            </w:r>
            <w:r w:rsidR="001713F4" w:rsidRPr="00D662B6">
              <w:rPr>
                <w:snapToGrid/>
                <w:color w:val="000000"/>
                <w:kern w:val="24"/>
                <w:sz w:val="20"/>
              </w:rPr>
              <w:t>3HA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23.4</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6.0</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bCs/>
                <w:snapToGrid/>
                <w:color w:val="000000"/>
                <w:kern w:val="24"/>
                <w:sz w:val="20"/>
              </w:rPr>
              <w:t>23.4</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Mg5Zn1Ca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26.4</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4.3</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26.4</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snapToGrid/>
                <w:color w:val="000000"/>
                <w:kern w:val="24"/>
                <w:sz w:val="20"/>
              </w:rPr>
              <w:t>Mg5Zn1</w:t>
            </w:r>
            <w:r w:rsidR="00D662B6">
              <w:rPr>
                <w:snapToGrid/>
                <w:color w:val="000000"/>
                <w:kern w:val="24"/>
                <w:sz w:val="20"/>
              </w:rPr>
              <w:t>Ca</w:t>
            </w:r>
            <w:r w:rsidRPr="00D662B6">
              <w:rPr>
                <w:snapToGrid/>
                <w:color w:val="000000"/>
                <w:kern w:val="24"/>
                <w:sz w:val="20"/>
              </w:rPr>
              <w:t>1HA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25.9</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16.0</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25.9</w:t>
            </w:r>
          </w:p>
        </w:tc>
      </w:tr>
      <w:tr w:rsidR="001713F4" w:rsidRPr="00D662B6" w:rsidTr="00D662B6">
        <w:trPr>
          <w:trHeight w:val="212"/>
        </w:trPr>
        <w:tc>
          <w:tcPr>
            <w:tcW w:w="1171" w:type="pct"/>
            <w:shd w:val="clear" w:color="auto" w:fill="auto"/>
            <w:tcMar>
              <w:top w:w="15" w:type="dxa"/>
              <w:left w:w="108" w:type="dxa"/>
              <w:bottom w:w="0" w:type="dxa"/>
              <w:right w:w="108" w:type="dxa"/>
            </w:tcMar>
            <w:vAlign w:val="center"/>
            <w:hideMark/>
          </w:tcPr>
          <w:p w:rsidR="001713F4" w:rsidRPr="00D662B6" w:rsidRDefault="00D662B6" w:rsidP="00D662B6">
            <w:pPr>
              <w:keepNext w:val="0"/>
              <w:spacing w:line="360" w:lineRule="auto"/>
              <w:ind w:firstLine="0"/>
              <w:jc w:val="center"/>
              <w:rPr>
                <w:snapToGrid/>
                <w:sz w:val="20"/>
              </w:rPr>
            </w:pPr>
            <w:r>
              <w:rPr>
                <w:snapToGrid/>
                <w:color w:val="000000"/>
                <w:kern w:val="24"/>
                <w:sz w:val="20"/>
              </w:rPr>
              <w:t>Mg5Zn1Ca</w:t>
            </w:r>
            <w:r w:rsidR="001713F4" w:rsidRPr="00D662B6">
              <w:rPr>
                <w:snapToGrid/>
                <w:color w:val="000000"/>
                <w:kern w:val="24"/>
                <w:sz w:val="20"/>
              </w:rPr>
              <w:t>3HA</w:t>
            </w:r>
          </w:p>
        </w:tc>
        <w:tc>
          <w:tcPr>
            <w:tcW w:w="1001"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30.6</w:t>
            </w:r>
          </w:p>
        </w:tc>
        <w:tc>
          <w:tcPr>
            <w:tcW w:w="1106"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0.0</w:t>
            </w:r>
          </w:p>
        </w:tc>
        <w:tc>
          <w:tcPr>
            <w:tcW w:w="987"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16.9</w:t>
            </w:r>
          </w:p>
        </w:tc>
        <w:tc>
          <w:tcPr>
            <w:tcW w:w="734" w:type="pct"/>
            <w:shd w:val="clear" w:color="auto" w:fill="auto"/>
            <w:tcMar>
              <w:top w:w="15" w:type="dxa"/>
              <w:left w:w="108" w:type="dxa"/>
              <w:bottom w:w="0" w:type="dxa"/>
              <w:right w:w="108" w:type="dxa"/>
            </w:tcMar>
            <w:vAlign w:val="center"/>
            <w:hideMark/>
          </w:tcPr>
          <w:p w:rsidR="001713F4" w:rsidRPr="00D662B6" w:rsidRDefault="001713F4" w:rsidP="00D662B6">
            <w:pPr>
              <w:keepNext w:val="0"/>
              <w:spacing w:line="360" w:lineRule="auto"/>
              <w:ind w:firstLine="0"/>
              <w:jc w:val="center"/>
              <w:rPr>
                <w:snapToGrid/>
                <w:sz w:val="20"/>
              </w:rPr>
            </w:pPr>
            <w:r w:rsidRPr="00D662B6">
              <w:rPr>
                <w:rFonts w:eastAsia="Calibri"/>
                <w:snapToGrid/>
                <w:color w:val="000000"/>
                <w:kern w:val="24"/>
                <w:sz w:val="20"/>
              </w:rPr>
              <w:t>30.6</w:t>
            </w:r>
          </w:p>
        </w:tc>
      </w:tr>
    </w:tbl>
    <w:p w:rsidR="00AC7BFC" w:rsidRDefault="00FE1894" w:rsidP="00E74274">
      <w:pPr>
        <w:spacing w:after="200" w:line="240" w:lineRule="auto"/>
        <w:ind w:firstLine="0"/>
        <w:jc w:val="center"/>
      </w:pPr>
      <w:r>
        <w:rPr>
          <w:noProof/>
          <w:snapToGrid/>
        </w:rPr>
        <w:drawing>
          <wp:inline distT="0" distB="0" distL="0" distR="0" wp14:anchorId="4E5A1309" wp14:editId="709931C9">
            <wp:extent cx="4398264" cy="3200400"/>
            <wp:effectExtent l="0" t="0" r="2540" b="0"/>
            <wp:docPr id="2079" name="Picture 20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rotWithShape="1">
                    <a:blip r:embed="rId198" cstate="print">
                      <a:extLst>
                        <a:ext uri="{28A0092B-C50C-407E-A947-70E740481C1C}">
                          <a14:useLocalDpi xmlns:a14="http://schemas.microsoft.com/office/drawing/2010/main" val="0"/>
                        </a:ext>
                      </a:extLst>
                    </a:blip>
                    <a:srcRect l="2150" t="2961" r="1505" b="1404"/>
                    <a:stretch/>
                  </pic:blipFill>
                  <pic:spPr bwMode="auto">
                    <a:xfrm>
                      <a:off x="0" y="0"/>
                      <a:ext cx="4398264"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D662B6" w:rsidRPr="001E251E" w:rsidRDefault="00AC7BFC" w:rsidP="001E251E">
      <w:pPr>
        <w:pStyle w:val="Caption"/>
        <w:rPr>
          <w:i/>
          <w:szCs w:val="24"/>
        </w:rPr>
      </w:pPr>
      <w:bookmarkStart w:id="150" w:name="_Toc330042775"/>
      <w:r w:rsidRPr="00D662B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23</w:t>
      </w:r>
      <w:r w:rsidR="00DF14EA">
        <w:rPr>
          <w:b/>
          <w:i/>
        </w:rPr>
        <w:fldChar w:fldCharType="end"/>
      </w:r>
      <w:r w:rsidRPr="00D662B6">
        <w:rPr>
          <w:b/>
          <w:i/>
        </w:rPr>
        <w:t>:</w:t>
      </w:r>
      <w:r w:rsidRPr="00D662B6">
        <w:rPr>
          <w:i/>
        </w:rPr>
        <w:t xml:space="preserve"> </w:t>
      </w:r>
      <w:r w:rsidR="00367047" w:rsidRPr="00D662B6">
        <w:rPr>
          <w:rFonts w:eastAsia="Calibri"/>
          <w:i/>
          <w:szCs w:val="24"/>
        </w:rPr>
        <w:t>Kitazaki-Hata s</w:t>
      </w:r>
      <w:r w:rsidR="00C55EFD" w:rsidRPr="00D662B6">
        <w:rPr>
          <w:rFonts w:eastAsia="Calibri"/>
          <w:i/>
          <w:szCs w:val="24"/>
        </w:rPr>
        <w:t xml:space="preserve">urface free energy components of mechanically polished </w:t>
      </w:r>
      <w:r w:rsidR="00E74274" w:rsidRPr="00D662B6">
        <w:rPr>
          <w:rFonts w:eastAsia="Calibri"/>
          <w:i/>
          <w:szCs w:val="24"/>
        </w:rPr>
        <w:t>s</w:t>
      </w:r>
      <w:r w:rsidR="00D662B6">
        <w:rPr>
          <w:rFonts w:eastAsia="Calibri"/>
          <w:i/>
          <w:szCs w:val="24"/>
        </w:rPr>
        <w:t>amples</w:t>
      </w:r>
      <w:r w:rsidR="001E251E">
        <w:rPr>
          <w:rFonts w:eastAsia="Calibri"/>
          <w:i/>
          <w:szCs w:val="24"/>
        </w:rPr>
        <w:t xml:space="preserve"> </w:t>
      </w:r>
      <w:r w:rsidR="001E251E">
        <w:rPr>
          <w:i/>
        </w:rPr>
        <w:t>(mean ± SD, n = 10)</w:t>
      </w:r>
      <w:r w:rsidR="001E251E" w:rsidRPr="00D662B6">
        <w:rPr>
          <w:i/>
          <w:szCs w:val="24"/>
        </w:rPr>
        <w:t>.</w:t>
      </w:r>
      <w:bookmarkEnd w:id="150"/>
      <w:r w:rsidR="001E251E" w:rsidRPr="00D662B6">
        <w:rPr>
          <w:i/>
          <w:szCs w:val="24"/>
        </w:rPr>
        <w:t xml:space="preserve"> </w:t>
      </w:r>
    </w:p>
    <w:p w:rsidR="00495438" w:rsidRPr="00FE1894" w:rsidRDefault="00FE1894" w:rsidP="00D662B6">
      <w:pPr>
        <w:pStyle w:val="Caption"/>
        <w:rPr>
          <w:rFonts w:eastAsia="Calibri"/>
          <w:szCs w:val="24"/>
        </w:rPr>
      </w:pPr>
      <w:r>
        <w:rPr>
          <w:rFonts w:eastAsia="Calibri"/>
          <w:noProof/>
          <w:szCs w:val="24"/>
        </w:rPr>
        <w:drawing>
          <wp:inline distT="0" distB="0" distL="0" distR="0" wp14:anchorId="4017CCFA" wp14:editId="6C1F6E4E">
            <wp:extent cx="4398264" cy="3200400"/>
            <wp:effectExtent l="0" t="0" r="2540" b="0"/>
            <wp:docPr id="2078" name="Picture 20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rotWithShape="1">
                    <a:blip r:embed="rId199" cstate="print">
                      <a:extLst>
                        <a:ext uri="{28A0092B-C50C-407E-A947-70E740481C1C}">
                          <a14:useLocalDpi xmlns:a14="http://schemas.microsoft.com/office/drawing/2010/main" val="0"/>
                        </a:ext>
                      </a:extLst>
                    </a:blip>
                    <a:srcRect l="1713" t="1571" r="1507" b="1309"/>
                    <a:stretch/>
                  </pic:blipFill>
                  <pic:spPr bwMode="auto">
                    <a:xfrm>
                      <a:off x="0" y="0"/>
                      <a:ext cx="4398264"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C945A4" w:rsidRPr="00D662B6" w:rsidRDefault="00495438" w:rsidP="001E251E">
      <w:pPr>
        <w:pStyle w:val="Caption"/>
        <w:rPr>
          <w:i/>
          <w:szCs w:val="24"/>
        </w:rPr>
      </w:pPr>
      <w:bookmarkStart w:id="151" w:name="_Toc330042776"/>
      <w:r w:rsidRPr="00D662B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24</w:t>
      </w:r>
      <w:r w:rsidR="00DF14EA">
        <w:rPr>
          <w:b/>
          <w:i/>
        </w:rPr>
        <w:fldChar w:fldCharType="end"/>
      </w:r>
      <w:r w:rsidRPr="00D662B6">
        <w:rPr>
          <w:b/>
          <w:i/>
        </w:rPr>
        <w:t>:</w:t>
      </w:r>
      <w:r w:rsidRPr="00D662B6">
        <w:rPr>
          <w:i/>
        </w:rPr>
        <w:t xml:space="preserve"> </w:t>
      </w:r>
      <w:r w:rsidR="00367047" w:rsidRPr="00D662B6">
        <w:rPr>
          <w:i/>
          <w:szCs w:val="24"/>
        </w:rPr>
        <w:t>Acid-Base theory c</w:t>
      </w:r>
      <w:r w:rsidR="00C945A4" w:rsidRPr="00D662B6">
        <w:rPr>
          <w:i/>
          <w:szCs w:val="24"/>
        </w:rPr>
        <w:t xml:space="preserve">ontact angle, interfacial free energy and work of adhesion </w:t>
      </w:r>
      <w:r w:rsidR="00367047" w:rsidRPr="00D662B6">
        <w:rPr>
          <w:i/>
          <w:szCs w:val="24"/>
        </w:rPr>
        <w:t xml:space="preserve">components </w:t>
      </w:r>
      <w:r w:rsidR="00C945A4" w:rsidRPr="00D662B6">
        <w:rPr>
          <w:i/>
          <w:szCs w:val="24"/>
        </w:rPr>
        <w:t xml:space="preserve">for anodized </w:t>
      </w:r>
      <w:r w:rsidR="00D662B6">
        <w:rPr>
          <w:i/>
          <w:szCs w:val="24"/>
        </w:rPr>
        <w:t>samples</w:t>
      </w:r>
      <w:r w:rsidR="001E251E">
        <w:rPr>
          <w:i/>
          <w:szCs w:val="24"/>
        </w:rPr>
        <w:t xml:space="preserve"> </w:t>
      </w:r>
      <w:r w:rsidR="001E251E">
        <w:rPr>
          <w:i/>
        </w:rPr>
        <w:t>(mean ± SD, n = 10)</w:t>
      </w:r>
      <w:r w:rsidR="001E251E" w:rsidRPr="00D662B6">
        <w:rPr>
          <w:i/>
          <w:szCs w:val="24"/>
        </w:rPr>
        <w:t>.</w:t>
      </w:r>
      <w:bookmarkEnd w:id="151"/>
      <w:r w:rsidR="001E251E" w:rsidRPr="00D662B6">
        <w:rPr>
          <w:i/>
          <w:szCs w:val="24"/>
        </w:rPr>
        <w:t xml:space="preserve"> </w:t>
      </w:r>
    </w:p>
    <w:p w:rsidR="00AC7BFC" w:rsidRPr="00D662B6" w:rsidRDefault="00AC7BFC" w:rsidP="00AC7BFC">
      <w:pPr>
        <w:pStyle w:val="Caption"/>
        <w:rPr>
          <w:i/>
        </w:rPr>
      </w:pPr>
      <w:bookmarkStart w:id="152" w:name="_Toc330042543"/>
      <w:r w:rsidRPr="00D662B6">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5</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D662B6">
        <w:rPr>
          <w:b/>
          <w:i/>
        </w:rPr>
        <w:t>:</w:t>
      </w:r>
      <w:r w:rsidRPr="00D662B6">
        <w:rPr>
          <w:i/>
        </w:rPr>
        <w:t xml:space="preserve">  </w:t>
      </w:r>
      <w:r w:rsidRPr="00D662B6">
        <w:rPr>
          <w:i/>
          <w:szCs w:val="24"/>
        </w:rPr>
        <w:t>Acid-Base, average values of surface free energy components (mJ/m</w:t>
      </w:r>
      <w:r w:rsidRPr="00D662B6">
        <w:rPr>
          <w:i/>
          <w:szCs w:val="24"/>
          <w:vertAlign w:val="superscript"/>
        </w:rPr>
        <w:t>2</w:t>
      </w:r>
      <w:r w:rsidRPr="00D662B6">
        <w:rPr>
          <w:i/>
          <w:szCs w:val="24"/>
        </w:rPr>
        <w:t xml:space="preserve">) </w:t>
      </w:r>
      <w:r w:rsidR="009322F4" w:rsidRPr="00D662B6">
        <w:rPr>
          <w:i/>
          <w:szCs w:val="24"/>
        </w:rPr>
        <w:t xml:space="preserve">for </w:t>
      </w:r>
      <w:r w:rsidRPr="00D662B6">
        <w:rPr>
          <w:i/>
          <w:szCs w:val="24"/>
        </w:rPr>
        <w:t>anodized s</w:t>
      </w:r>
      <w:r w:rsidR="00D662B6">
        <w:rPr>
          <w:i/>
          <w:szCs w:val="24"/>
        </w:rPr>
        <w:t>amples</w:t>
      </w:r>
      <w:bookmarkEnd w:id="152"/>
    </w:p>
    <w:tbl>
      <w:tblPr>
        <w:tblW w:w="5158" w:type="pct"/>
        <w:tblCellMar>
          <w:left w:w="0" w:type="dxa"/>
          <w:right w:w="0" w:type="dxa"/>
        </w:tblCellMar>
        <w:tblLook w:val="06A0" w:firstRow="1" w:lastRow="0" w:firstColumn="1" w:lastColumn="0" w:noHBand="1" w:noVBand="1"/>
      </w:tblPr>
      <w:tblGrid>
        <w:gridCol w:w="2198"/>
        <w:gridCol w:w="1719"/>
        <w:gridCol w:w="2045"/>
        <w:gridCol w:w="1796"/>
        <w:gridCol w:w="1378"/>
      </w:tblGrid>
      <w:tr w:rsidR="001713F4" w:rsidRPr="002A56E3" w:rsidTr="0079307C">
        <w:trPr>
          <w:trHeight w:val="258"/>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7D6464">
            <w:pPr>
              <w:keepNext w:val="0"/>
              <w:spacing w:line="360" w:lineRule="auto"/>
              <w:ind w:firstLine="0"/>
              <w:jc w:val="center"/>
              <w:rPr>
                <w:snapToGrid/>
                <w:sz w:val="20"/>
              </w:rPr>
            </w:pPr>
            <w:r w:rsidRPr="00B95D4B">
              <w:rPr>
                <w:snapToGrid/>
                <w:color w:val="000000"/>
                <w:kern w:val="24"/>
                <w:sz w:val="20"/>
              </w:rPr>
              <w:t>Surface Free Energy Components (mJ/m</w:t>
            </w:r>
            <w:r w:rsidR="007D6464" w:rsidRPr="007D6464">
              <w:rPr>
                <w:snapToGrid/>
                <w:color w:val="000000"/>
                <w:kern w:val="24"/>
                <w:sz w:val="20"/>
                <w:vertAlign w:val="superscript"/>
              </w:rPr>
              <w:t>2</w:t>
            </w:r>
            <w:r w:rsidRPr="00B95D4B">
              <w:rPr>
                <w:snapToGrid/>
                <w:color w:val="000000"/>
                <w:kern w:val="24"/>
                <w:sz w:val="20"/>
              </w:rPr>
              <w:t>)</w:t>
            </w:r>
          </w:p>
        </w:tc>
      </w:tr>
      <w:tr w:rsidR="001713F4" w:rsidRPr="002A56E3" w:rsidTr="00D662B6">
        <w:trPr>
          <w:trHeight w:val="532"/>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 xml:space="preserve">Anodized </w:t>
            </w:r>
            <w:r w:rsidR="00D662B6" w:rsidRPr="00B95D4B">
              <w:rPr>
                <w:snapToGrid/>
                <w:color w:val="000000"/>
                <w:kern w:val="24"/>
                <w:sz w:val="20"/>
              </w:rPr>
              <w:t>Samples</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Lifshitz-van der Waals</w:t>
            </w:r>
          </w:p>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LW</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Acidic (Electron Acceptor)</w:t>
            </w:r>
          </w:p>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Basic (Electron Donor)</w:t>
            </w:r>
          </w:p>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Total</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bCs/>
                <w:snapToGrid/>
                <w:color w:val="000000"/>
                <w:kern w:val="24"/>
                <w:sz w:val="20"/>
              </w:rPr>
              <w:t xml:space="preserve">Mg1Zn </w:t>
            </w:r>
            <w:r w:rsidR="009322F4" w:rsidRPr="00B95D4B">
              <w:rPr>
                <w:bCs/>
                <w:snapToGrid/>
                <w:color w:val="000000"/>
                <w:kern w:val="24"/>
                <w:sz w:val="20"/>
              </w:rPr>
              <w:t>(</w:t>
            </w:r>
            <w:r w:rsidRPr="00B95D4B">
              <w:rPr>
                <w:bCs/>
                <w:snapToGrid/>
                <w:color w:val="000000"/>
                <w:kern w:val="24"/>
                <w:sz w:val="20"/>
              </w:rPr>
              <w:t>ACI</w:t>
            </w:r>
            <w:r w:rsidR="009322F4" w:rsidRPr="00B95D4B">
              <w:rPr>
                <w:bCs/>
                <w:snapToGrid/>
                <w:color w:val="000000"/>
                <w:kern w:val="24"/>
                <w:sz w:val="20"/>
              </w:rPr>
              <w:t>)</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30.8</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1.9</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30.8</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bCs/>
                <w:snapToGrid/>
                <w:color w:val="000000"/>
                <w:kern w:val="24"/>
                <w:sz w:val="20"/>
              </w:rPr>
              <w:t xml:space="preserve">Mg1Zn1Ca </w:t>
            </w:r>
            <w:r w:rsidR="009322F4" w:rsidRPr="00B95D4B">
              <w:rPr>
                <w:bCs/>
                <w:snapToGrid/>
                <w:color w:val="000000"/>
                <w:kern w:val="24"/>
                <w:sz w:val="20"/>
              </w:rPr>
              <w:t>(</w:t>
            </w:r>
            <w:r w:rsidRPr="00B95D4B">
              <w:rPr>
                <w:bCs/>
                <w:snapToGrid/>
                <w:color w:val="000000"/>
                <w:kern w:val="24"/>
                <w:sz w:val="20"/>
              </w:rPr>
              <w:t>ACI</w:t>
            </w:r>
            <w:r w:rsidR="009322F4" w:rsidRPr="00B95D4B">
              <w:rPr>
                <w:bCs/>
                <w:snapToGrid/>
                <w:color w:val="000000"/>
                <w:kern w:val="24"/>
                <w:sz w:val="20"/>
              </w:rPr>
              <w:t>)</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28.9</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0.9</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28.9</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bCs/>
                <w:snapToGrid/>
                <w:color w:val="000000"/>
                <w:kern w:val="24"/>
                <w:sz w:val="20"/>
              </w:rPr>
              <w:t xml:space="preserve">Mg1Zn1Ca8Gd </w:t>
            </w:r>
            <w:r w:rsidR="009322F4" w:rsidRPr="00B95D4B">
              <w:rPr>
                <w:bCs/>
                <w:snapToGrid/>
                <w:color w:val="000000"/>
                <w:kern w:val="24"/>
                <w:sz w:val="20"/>
              </w:rPr>
              <w:t>(</w:t>
            </w:r>
            <w:r w:rsidRPr="00B95D4B">
              <w:rPr>
                <w:bCs/>
                <w:snapToGrid/>
                <w:color w:val="000000"/>
                <w:kern w:val="24"/>
                <w:sz w:val="20"/>
              </w:rPr>
              <w:t>ACI</w:t>
            </w:r>
            <w:r w:rsidR="009322F4" w:rsidRPr="00B95D4B">
              <w:rPr>
                <w:bCs/>
                <w:snapToGrid/>
                <w:color w:val="000000"/>
                <w:kern w:val="24"/>
                <w:sz w:val="20"/>
              </w:rPr>
              <w:t>)</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24.3</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0.3</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24.3</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Mg1Zn1Ca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27.6</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3.5</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27.6</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D662B6" w:rsidP="00B95D4B">
            <w:pPr>
              <w:keepNext w:val="0"/>
              <w:spacing w:line="360" w:lineRule="auto"/>
              <w:ind w:firstLine="0"/>
              <w:jc w:val="center"/>
              <w:rPr>
                <w:snapToGrid/>
                <w:sz w:val="20"/>
              </w:rPr>
            </w:pPr>
            <w:r w:rsidRPr="00B95D4B">
              <w:rPr>
                <w:snapToGrid/>
                <w:color w:val="000000"/>
                <w:kern w:val="24"/>
                <w:sz w:val="20"/>
              </w:rPr>
              <w:t>Mg1Zn1Ca</w:t>
            </w:r>
            <w:r w:rsidR="001713F4" w:rsidRPr="00B95D4B">
              <w:rPr>
                <w:snapToGrid/>
                <w:color w:val="000000"/>
                <w:kern w:val="24"/>
                <w:sz w:val="20"/>
              </w:rPr>
              <w:t>1HA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29.6</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7.7</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29.6</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D662B6" w:rsidP="00B95D4B">
            <w:pPr>
              <w:keepNext w:val="0"/>
              <w:spacing w:line="360" w:lineRule="auto"/>
              <w:ind w:firstLine="0"/>
              <w:jc w:val="center"/>
              <w:rPr>
                <w:snapToGrid/>
                <w:sz w:val="20"/>
              </w:rPr>
            </w:pPr>
            <w:r w:rsidRPr="00B95D4B">
              <w:rPr>
                <w:snapToGrid/>
                <w:color w:val="000000"/>
                <w:kern w:val="24"/>
                <w:sz w:val="20"/>
              </w:rPr>
              <w:t>Mg1Zn1Ca</w:t>
            </w:r>
            <w:r w:rsidR="001713F4" w:rsidRPr="00B95D4B">
              <w:rPr>
                <w:snapToGrid/>
                <w:color w:val="000000"/>
                <w:kern w:val="24"/>
                <w:sz w:val="20"/>
              </w:rPr>
              <w:t>3HA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27.7</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0.1</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27.7</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1713F4" w:rsidP="00B95D4B">
            <w:pPr>
              <w:keepNext w:val="0"/>
              <w:spacing w:line="360" w:lineRule="auto"/>
              <w:ind w:firstLine="0"/>
              <w:jc w:val="center"/>
              <w:rPr>
                <w:snapToGrid/>
                <w:sz w:val="20"/>
              </w:rPr>
            </w:pPr>
            <w:r w:rsidRPr="00B95D4B">
              <w:rPr>
                <w:snapToGrid/>
                <w:color w:val="000000"/>
                <w:kern w:val="24"/>
                <w:sz w:val="20"/>
              </w:rPr>
              <w:t>Mg5Zn1Ca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27.9</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3.5</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27.9</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D662B6" w:rsidP="00B95D4B">
            <w:pPr>
              <w:keepNext w:val="0"/>
              <w:spacing w:line="360" w:lineRule="auto"/>
              <w:ind w:firstLine="0"/>
              <w:jc w:val="center"/>
              <w:rPr>
                <w:snapToGrid/>
                <w:sz w:val="20"/>
              </w:rPr>
            </w:pPr>
            <w:r w:rsidRPr="00B95D4B">
              <w:rPr>
                <w:snapToGrid/>
                <w:color w:val="000000"/>
                <w:kern w:val="24"/>
                <w:sz w:val="20"/>
              </w:rPr>
              <w:t>Mg5Zn1Ca</w:t>
            </w:r>
            <w:r w:rsidR="001713F4" w:rsidRPr="00B95D4B">
              <w:rPr>
                <w:snapToGrid/>
                <w:color w:val="000000"/>
                <w:kern w:val="24"/>
                <w:sz w:val="20"/>
              </w:rPr>
              <w:t>1HA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30.7</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0.8</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30.7</w:t>
            </w:r>
          </w:p>
        </w:tc>
      </w:tr>
      <w:tr w:rsidR="001713F4" w:rsidRPr="002A56E3" w:rsidTr="00D662B6">
        <w:trPr>
          <w:trHeight w:val="216"/>
        </w:trPr>
        <w:tc>
          <w:tcPr>
            <w:tcW w:w="12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1713F4" w:rsidRPr="00B95D4B" w:rsidRDefault="00D662B6" w:rsidP="00B95D4B">
            <w:pPr>
              <w:keepNext w:val="0"/>
              <w:spacing w:line="360" w:lineRule="auto"/>
              <w:ind w:firstLine="0"/>
              <w:jc w:val="center"/>
              <w:rPr>
                <w:snapToGrid/>
                <w:sz w:val="20"/>
              </w:rPr>
            </w:pPr>
            <w:r w:rsidRPr="00B95D4B">
              <w:rPr>
                <w:snapToGrid/>
                <w:color w:val="000000"/>
                <w:kern w:val="24"/>
                <w:sz w:val="20"/>
              </w:rPr>
              <w:t>Mg5Zn1Ca</w:t>
            </w:r>
            <w:r w:rsidR="001713F4" w:rsidRPr="00B95D4B">
              <w:rPr>
                <w:snapToGrid/>
                <w:color w:val="000000"/>
                <w:kern w:val="24"/>
                <w:sz w:val="20"/>
              </w:rPr>
              <w:t>3HA</w:t>
            </w:r>
          </w:p>
        </w:tc>
        <w:tc>
          <w:tcPr>
            <w:tcW w:w="94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31.9</w:t>
            </w:r>
          </w:p>
        </w:tc>
        <w:tc>
          <w:tcPr>
            <w:tcW w:w="111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98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0.0</w:t>
            </w:r>
          </w:p>
        </w:tc>
        <w:tc>
          <w:tcPr>
            <w:tcW w:w="754"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1713F4" w:rsidRPr="00B95D4B" w:rsidRDefault="001713F4" w:rsidP="00B95D4B">
            <w:pPr>
              <w:keepNext w:val="0"/>
              <w:spacing w:line="360" w:lineRule="auto"/>
              <w:ind w:firstLine="0"/>
              <w:jc w:val="center"/>
              <w:rPr>
                <w:snapToGrid/>
                <w:sz w:val="20"/>
              </w:rPr>
            </w:pPr>
            <w:r w:rsidRPr="00B95D4B">
              <w:rPr>
                <w:snapToGrid/>
                <w:sz w:val="20"/>
              </w:rPr>
              <w:t>31.9</w:t>
            </w:r>
          </w:p>
        </w:tc>
      </w:tr>
    </w:tbl>
    <w:p w:rsidR="00B95D4B" w:rsidRDefault="00B95D4B" w:rsidP="00B95D4B">
      <w:pPr>
        <w:keepNext w:val="0"/>
        <w:spacing w:line="240" w:lineRule="auto"/>
        <w:ind w:firstLine="0"/>
        <w:jc w:val="left"/>
      </w:pPr>
    </w:p>
    <w:p w:rsidR="00B95D4B" w:rsidRDefault="00B95D4B" w:rsidP="00B95D4B">
      <w:pPr>
        <w:keepNext w:val="0"/>
        <w:spacing w:line="240" w:lineRule="auto"/>
        <w:ind w:firstLine="0"/>
        <w:jc w:val="center"/>
      </w:pPr>
      <w:r>
        <w:rPr>
          <w:noProof/>
          <w:snapToGrid/>
        </w:rPr>
        <w:drawing>
          <wp:inline distT="0" distB="0" distL="0" distR="0" wp14:anchorId="1BF7767F" wp14:editId="7F89A2FA">
            <wp:extent cx="4398010" cy="3200400"/>
            <wp:effectExtent l="0" t="0" r="2540" b="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rotWithShape="1">
                    <a:blip r:embed="rId200" cstate="print">
                      <a:extLst>
                        <a:ext uri="{28A0092B-C50C-407E-A947-70E740481C1C}">
                          <a14:useLocalDpi xmlns:a14="http://schemas.microsoft.com/office/drawing/2010/main" val="0"/>
                        </a:ext>
                      </a:extLst>
                    </a:blip>
                    <a:srcRect l="1518" t="2688" r="1518" b="1446"/>
                    <a:stretch/>
                  </pic:blipFill>
                  <pic:spPr bwMode="auto">
                    <a:xfrm>
                      <a:off x="0" y="0"/>
                      <a:ext cx="4398010" cy="3200400"/>
                    </a:xfrm>
                    <a:prstGeom prst="rect">
                      <a:avLst/>
                    </a:prstGeom>
                    <a:noFill/>
                    <a:ln>
                      <a:noFill/>
                    </a:ln>
                    <a:extLst>
                      <a:ext uri="{53640926-AAD7-44D8-BBD7-CCE9431645EC}">
                        <a14:shadowObscured xmlns:a14="http://schemas.microsoft.com/office/drawing/2010/main"/>
                      </a:ext>
                    </a:extLst>
                  </pic:spPr>
                </pic:pic>
              </a:graphicData>
            </a:graphic>
          </wp:inline>
        </w:drawing>
      </w:r>
    </w:p>
    <w:p w:rsidR="001E251E" w:rsidRPr="00D662B6" w:rsidRDefault="00AC7BFC" w:rsidP="001E251E">
      <w:pPr>
        <w:pStyle w:val="Caption"/>
        <w:rPr>
          <w:i/>
          <w:szCs w:val="24"/>
        </w:rPr>
      </w:pPr>
      <w:bookmarkStart w:id="153" w:name="_Toc330042777"/>
      <w:r w:rsidRPr="00B95D4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5</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25</w:t>
      </w:r>
      <w:r w:rsidR="00DF14EA">
        <w:rPr>
          <w:b/>
          <w:i/>
        </w:rPr>
        <w:fldChar w:fldCharType="end"/>
      </w:r>
      <w:r w:rsidRPr="00B95D4B">
        <w:rPr>
          <w:b/>
          <w:i/>
        </w:rPr>
        <w:t>:</w:t>
      </w:r>
      <w:r w:rsidRPr="00B95D4B">
        <w:rPr>
          <w:i/>
        </w:rPr>
        <w:t xml:space="preserve"> </w:t>
      </w:r>
      <w:r w:rsidR="00367047" w:rsidRPr="00B95D4B">
        <w:rPr>
          <w:rFonts w:eastAsia="Calibri"/>
          <w:i/>
          <w:szCs w:val="24"/>
        </w:rPr>
        <w:t>Kitazaki-Hata s</w:t>
      </w:r>
      <w:r w:rsidR="00C55EFD" w:rsidRPr="00B95D4B">
        <w:rPr>
          <w:rFonts w:eastAsia="Calibri"/>
          <w:i/>
          <w:szCs w:val="24"/>
        </w:rPr>
        <w:t>urface free energy components of anodized surfaces</w:t>
      </w:r>
      <w:r w:rsidR="001E251E">
        <w:rPr>
          <w:rFonts w:eastAsia="Calibri"/>
          <w:i/>
          <w:szCs w:val="24"/>
        </w:rPr>
        <w:t xml:space="preserve"> </w:t>
      </w:r>
      <w:r w:rsidR="001E251E">
        <w:rPr>
          <w:i/>
        </w:rPr>
        <w:t>(mean ± SD, n = 10)</w:t>
      </w:r>
      <w:r w:rsidR="001E251E" w:rsidRPr="00D662B6">
        <w:rPr>
          <w:i/>
          <w:szCs w:val="24"/>
        </w:rPr>
        <w:t>.</w:t>
      </w:r>
      <w:bookmarkEnd w:id="153"/>
      <w:r w:rsidR="001E251E" w:rsidRPr="00D662B6">
        <w:rPr>
          <w:i/>
          <w:szCs w:val="24"/>
        </w:rPr>
        <w:t xml:space="preserve"> </w:t>
      </w:r>
    </w:p>
    <w:p w:rsidR="00B95D4B" w:rsidRPr="00B95D4B" w:rsidRDefault="00C55EFD" w:rsidP="00B95D4B">
      <w:pPr>
        <w:pStyle w:val="Caption"/>
        <w:keepNext w:val="0"/>
        <w:rPr>
          <w:rFonts w:eastAsia="Calibri"/>
          <w:i/>
          <w:szCs w:val="24"/>
        </w:rPr>
      </w:pPr>
      <w:r w:rsidRPr="00B95D4B">
        <w:rPr>
          <w:rFonts w:eastAsia="Calibri"/>
          <w:i/>
          <w:szCs w:val="24"/>
        </w:rPr>
        <w:t>.</w:t>
      </w:r>
    </w:p>
    <w:p w:rsidR="001713F4" w:rsidRDefault="00933ECC" w:rsidP="00933ECC">
      <w:pPr>
        <w:pStyle w:val="Heading1"/>
        <w:ind w:left="720" w:hanging="720"/>
      </w:pPr>
      <w:bookmarkStart w:id="154" w:name="_Toc330042241"/>
      <w:r>
        <w:t xml:space="preserve">DETERMINATION OF </w:t>
      </w:r>
      <w:r w:rsidR="002D5BB6">
        <w:t xml:space="preserve">MECHANICAL </w:t>
      </w:r>
      <w:r>
        <w:t>PROPERTIES</w:t>
      </w:r>
      <w:bookmarkEnd w:id="154"/>
    </w:p>
    <w:p w:rsidR="002F7A8B" w:rsidRDefault="003360F9" w:rsidP="00D33798">
      <w:pPr>
        <w:pStyle w:val="Heading2"/>
      </w:pPr>
      <w:bookmarkStart w:id="155" w:name="_Toc330042242"/>
      <w:r>
        <w:t xml:space="preserve">6.1       </w:t>
      </w:r>
      <w:r w:rsidR="00E65476">
        <w:t>Elastic Modulus and Hardness</w:t>
      </w:r>
      <w:r w:rsidR="00933ECC">
        <w:t xml:space="preserve"> Via</w:t>
      </w:r>
      <w:r w:rsidR="00E65476">
        <w:t xml:space="preserve"> Nanoindentation</w:t>
      </w:r>
      <w:bookmarkEnd w:id="155"/>
    </w:p>
    <w:p w:rsidR="00293E76" w:rsidRDefault="002F7A8B" w:rsidP="00B95D4B">
      <w:r w:rsidRPr="008F12E1">
        <w:t xml:space="preserve">The bulk hardness and Young’s modulus of elasticity </w:t>
      </w:r>
      <w:r w:rsidR="00307E1C">
        <w:t>w</w:t>
      </w:r>
      <w:r w:rsidR="00933ECC">
        <w:t>ere</w:t>
      </w:r>
      <w:r w:rsidRPr="008F12E1">
        <w:t xml:space="preserve"> determined using a MTS Nanoindenter XP with a diamond Berkovich indenter. Due to the large grain size of the </w:t>
      </w:r>
      <w:r w:rsidR="0037432E" w:rsidRPr="008F12E1">
        <w:t>specimens</w:t>
      </w:r>
      <w:r w:rsidRPr="008F12E1">
        <w:t>, high peak loads (~500</w:t>
      </w:r>
      <w:r w:rsidR="00CB5B12">
        <w:t xml:space="preserve"> </w:t>
      </w:r>
      <w:r w:rsidRPr="008F12E1">
        <w:t>mN) were used</w:t>
      </w:r>
      <w:r w:rsidR="00933ECC">
        <w:t>,</w:t>
      </w:r>
      <w:r w:rsidRPr="008F12E1">
        <w:t xml:space="preserve"> which leads to deeper indentations </w:t>
      </w:r>
      <w:r w:rsidR="00933ECC">
        <w:t xml:space="preserve">that </w:t>
      </w:r>
      <w:r w:rsidRPr="008F12E1">
        <w:t>provid</w:t>
      </w:r>
      <w:r w:rsidR="00933ECC">
        <w:t>e</w:t>
      </w:r>
      <w:r w:rsidRPr="008F12E1">
        <w:t xml:space="preserve"> more accurate bulk properties.</w:t>
      </w:r>
      <w:r w:rsidRPr="008F12E1" w:rsidDel="001214E9">
        <w:t xml:space="preserve"> </w:t>
      </w:r>
      <w:r w:rsidRPr="008F12E1">
        <w:t xml:space="preserve">At least 10 indentations </w:t>
      </w:r>
      <w:r w:rsidR="00933ECC">
        <w:t>(</w:t>
      </w:r>
      <w:r w:rsidRPr="008F12E1">
        <w:t>spaced 100 microns</w:t>
      </w:r>
      <w:r w:rsidR="00933ECC" w:rsidRPr="00933ECC">
        <w:t xml:space="preserve"> </w:t>
      </w:r>
      <w:r w:rsidR="00933ECC">
        <w:t>apart)</w:t>
      </w:r>
      <w:r w:rsidRPr="008F12E1">
        <w:t xml:space="preserve"> were used to estimate the modul</w:t>
      </w:r>
      <w:r w:rsidR="00933ECC">
        <w:t>us and hardness of the specimen.</w:t>
      </w:r>
      <w:r w:rsidRPr="008F12E1">
        <w:t xml:space="preserve"> </w:t>
      </w:r>
      <w:r w:rsidR="00933ECC">
        <w:t xml:space="preserve">The </w:t>
      </w:r>
      <w:r w:rsidRPr="008F12E1">
        <w:t>Oliver- Pharr [</w:t>
      </w:r>
      <w:r w:rsidR="00DF14EA">
        <w:fldChar w:fldCharType="begin"/>
      </w:r>
      <w:r w:rsidR="00A04BCF">
        <w:instrText xml:space="preserve"> REF _Ref315780036 \r \h </w:instrText>
      </w:r>
      <w:r w:rsidR="00DF14EA">
        <w:fldChar w:fldCharType="separate"/>
      </w:r>
      <w:r w:rsidR="00F924DA">
        <w:t>173</w:t>
      </w:r>
      <w:r w:rsidR="00DF14EA">
        <w:fldChar w:fldCharType="end"/>
      </w:r>
      <w:r w:rsidR="00293E76">
        <w:t>] approach</w:t>
      </w:r>
      <w:r w:rsidR="00933ECC">
        <w:t xml:space="preserve"> was adopted</w:t>
      </w:r>
      <w:r w:rsidR="00293E76">
        <w:t xml:space="preserve">, where </w:t>
      </w:r>
      <w:r w:rsidR="00933ECC">
        <w:t xml:space="preserve">the </w:t>
      </w:r>
      <w:r w:rsidR="00293E76">
        <w:t xml:space="preserve">load displacement </w:t>
      </w:r>
      <w:r w:rsidR="00933ECC">
        <w:t>is defined as</w:t>
      </w:r>
      <w:r w:rsidR="00293E76">
        <w:t>:</w:t>
      </w:r>
    </w:p>
    <w:p w:rsidR="00293E76" w:rsidRDefault="00293E76" w:rsidP="00CB5B12">
      <w:pPr>
        <w:jc w:val="center"/>
        <w:rPr>
          <w:szCs w:val="24"/>
        </w:rPr>
      </w:pPr>
      <m:oMathPara>
        <m:oMath>
          <m:r>
            <w:rPr>
              <w:rFonts w:ascii="Cambria Math" w:hAnsi="Cambria Math"/>
              <w:szCs w:val="24"/>
            </w:rPr>
            <m:t>P=∝</m:t>
          </m:r>
          <m:sSup>
            <m:sSupPr>
              <m:ctrlPr>
                <w:rPr>
                  <w:rFonts w:ascii="Cambria Math" w:hAnsi="Cambria Math"/>
                  <w:i/>
                  <w:szCs w:val="24"/>
                </w:rPr>
              </m:ctrlPr>
            </m:sSupPr>
            <m:e>
              <m:r>
                <w:rPr>
                  <w:rFonts w:ascii="Cambria Math" w:hAnsi="Cambria Math"/>
                  <w:szCs w:val="24"/>
                </w:rPr>
                <m:t>h</m:t>
              </m:r>
            </m:e>
            <m:sup>
              <m:r>
                <w:rPr>
                  <w:rFonts w:ascii="Cambria Math" w:hAnsi="Cambria Math"/>
                  <w:szCs w:val="24"/>
                </w:rPr>
                <m:t>m</m:t>
              </m:r>
            </m:sup>
          </m:sSup>
        </m:oMath>
      </m:oMathPara>
    </w:p>
    <w:p w:rsidR="00293E76" w:rsidRDefault="00293E76" w:rsidP="0037432E">
      <w:pPr>
        <w:ind w:firstLine="0"/>
        <w:rPr>
          <w:szCs w:val="24"/>
        </w:rPr>
      </w:pPr>
      <w:r>
        <w:rPr>
          <w:szCs w:val="24"/>
        </w:rPr>
        <w:t>where, P is the indenter load, h is the elastic displacement of the indenter and α and m are constants.</w:t>
      </w:r>
    </w:p>
    <w:p w:rsidR="006E431B" w:rsidRDefault="00293E76" w:rsidP="002F7A8B">
      <w:pPr>
        <w:rPr>
          <w:noProof/>
          <w:snapToGrid/>
        </w:rPr>
      </w:pPr>
      <w:r w:rsidRPr="00293E76">
        <w:rPr>
          <w:noProof/>
          <w:snapToGrid/>
        </w:rPr>
        <w:t xml:space="preserve"> </w:t>
      </w:r>
      <w:r w:rsidR="006E431B">
        <w:rPr>
          <w:noProof/>
          <w:snapToGrid/>
        </w:rPr>
        <w:t xml:space="preserve">The elastic modulus was calculated by </w:t>
      </w:r>
      <w:r w:rsidR="00933ECC">
        <w:rPr>
          <w:noProof/>
          <w:snapToGrid/>
        </w:rPr>
        <w:t xml:space="preserve">the </w:t>
      </w:r>
      <w:r w:rsidR="006E431B">
        <w:rPr>
          <w:noProof/>
          <w:snapToGrid/>
        </w:rPr>
        <w:t>load displacement behavior</w:t>
      </w:r>
      <w:r w:rsidR="00933ECC">
        <w:rPr>
          <w:noProof/>
          <w:snapToGrid/>
        </w:rPr>
        <w:t xml:space="preserve"> described in the following equation</w:t>
      </w:r>
      <w:r w:rsidR="006E431B">
        <w:rPr>
          <w:noProof/>
          <w:snapToGrid/>
        </w:rPr>
        <w:t>:</w:t>
      </w:r>
    </w:p>
    <w:p w:rsidR="00293E76" w:rsidRPr="0037432E" w:rsidRDefault="0003405D" w:rsidP="00B95D4B">
      <w:pPr>
        <w:jc w:val="center"/>
        <w:rPr>
          <w:noProof/>
          <w:snapToGrid/>
        </w:rPr>
      </w:pPr>
      <m:oMathPara>
        <m:oMath>
          <m:f>
            <m:fPr>
              <m:ctrlPr>
                <w:rPr>
                  <w:rFonts w:ascii="Cambria Math" w:hAnsi="Cambria Math"/>
                  <w:i/>
                  <w:noProof/>
                  <w:snapToGrid/>
                </w:rPr>
              </m:ctrlPr>
            </m:fPr>
            <m:num>
              <m:r>
                <w:rPr>
                  <w:rFonts w:ascii="Cambria Math" w:hAnsi="Cambria Math"/>
                  <w:noProof/>
                  <w:snapToGrid/>
                </w:rPr>
                <m:t>1</m:t>
              </m:r>
            </m:num>
            <m:den>
              <m:sSub>
                <m:sSubPr>
                  <m:ctrlPr>
                    <w:rPr>
                      <w:rFonts w:ascii="Cambria Math" w:hAnsi="Cambria Math"/>
                      <w:i/>
                      <w:noProof/>
                      <w:snapToGrid/>
                    </w:rPr>
                  </m:ctrlPr>
                </m:sSubPr>
                <m:e>
                  <m:r>
                    <w:rPr>
                      <w:rFonts w:ascii="Cambria Math" w:hAnsi="Cambria Math"/>
                      <w:noProof/>
                      <w:snapToGrid/>
                    </w:rPr>
                    <m:t>E</m:t>
                  </m:r>
                </m:e>
                <m:sub>
                  <m:r>
                    <w:rPr>
                      <w:rFonts w:ascii="Cambria Math" w:hAnsi="Cambria Math"/>
                      <w:noProof/>
                      <w:snapToGrid/>
                    </w:rPr>
                    <m:t>r</m:t>
                  </m:r>
                </m:sub>
              </m:sSub>
            </m:den>
          </m:f>
          <m:r>
            <w:rPr>
              <w:rFonts w:ascii="Cambria Math" w:hAnsi="Cambria Math"/>
              <w:noProof/>
              <w:snapToGrid/>
            </w:rPr>
            <m:t>=</m:t>
          </m:r>
          <m:sSub>
            <m:sSubPr>
              <m:ctrlPr>
                <w:rPr>
                  <w:rFonts w:ascii="Cambria Math" w:hAnsi="Cambria Math"/>
                  <w:i/>
                  <w:noProof/>
                  <w:snapToGrid/>
                </w:rPr>
              </m:ctrlPr>
            </m:sSubPr>
            <m:e>
              <m:d>
                <m:dPr>
                  <m:ctrlPr>
                    <w:rPr>
                      <w:rFonts w:ascii="Cambria Math" w:hAnsi="Cambria Math"/>
                      <w:i/>
                      <w:noProof/>
                      <w:snapToGrid/>
                    </w:rPr>
                  </m:ctrlPr>
                </m:dPr>
                <m:e>
                  <m:f>
                    <m:fPr>
                      <m:ctrlPr>
                        <w:rPr>
                          <w:rFonts w:ascii="Cambria Math" w:hAnsi="Cambria Math"/>
                          <w:i/>
                          <w:noProof/>
                          <w:snapToGrid/>
                        </w:rPr>
                      </m:ctrlPr>
                    </m:fPr>
                    <m:num>
                      <m:r>
                        <w:rPr>
                          <w:rFonts w:ascii="Cambria Math" w:hAnsi="Cambria Math"/>
                          <w:noProof/>
                          <w:snapToGrid/>
                        </w:rPr>
                        <m:t>1-</m:t>
                      </m:r>
                      <m:sSup>
                        <m:sSupPr>
                          <m:ctrlPr>
                            <w:rPr>
                              <w:rFonts w:ascii="Cambria Math" w:hAnsi="Cambria Math"/>
                              <w:i/>
                              <w:noProof/>
                              <w:snapToGrid/>
                            </w:rPr>
                          </m:ctrlPr>
                        </m:sSupPr>
                        <m:e>
                          <m:r>
                            <w:rPr>
                              <w:rFonts w:ascii="Cambria Math" w:hAnsi="Cambria Math"/>
                              <w:noProof/>
                              <w:snapToGrid/>
                            </w:rPr>
                            <m:t>ν</m:t>
                          </m:r>
                        </m:e>
                        <m:sup>
                          <m:r>
                            <w:rPr>
                              <w:rFonts w:ascii="Cambria Math" w:hAnsi="Cambria Math"/>
                              <w:noProof/>
                              <w:snapToGrid/>
                            </w:rPr>
                            <m:t>2</m:t>
                          </m:r>
                        </m:sup>
                      </m:sSup>
                    </m:num>
                    <m:den>
                      <m:r>
                        <w:rPr>
                          <w:rFonts w:ascii="Cambria Math" w:hAnsi="Cambria Math"/>
                          <w:noProof/>
                          <w:snapToGrid/>
                        </w:rPr>
                        <m:t>E</m:t>
                      </m:r>
                    </m:den>
                  </m:f>
                </m:e>
              </m:d>
            </m:e>
            <m:sub>
              <m:r>
                <w:rPr>
                  <w:rFonts w:ascii="Cambria Math" w:hAnsi="Cambria Math"/>
                  <w:noProof/>
                  <w:snapToGrid/>
                </w:rPr>
                <m:t xml:space="preserve">sample </m:t>
              </m:r>
            </m:sub>
          </m:sSub>
          <m:r>
            <w:rPr>
              <w:rFonts w:ascii="Cambria Math" w:hAnsi="Cambria Math"/>
              <w:noProof/>
              <w:snapToGrid/>
            </w:rPr>
            <m:t xml:space="preserve">+ </m:t>
          </m:r>
          <m:sSub>
            <m:sSubPr>
              <m:ctrlPr>
                <w:rPr>
                  <w:rFonts w:ascii="Cambria Math" w:hAnsi="Cambria Math"/>
                  <w:i/>
                  <w:noProof/>
                  <w:snapToGrid/>
                </w:rPr>
              </m:ctrlPr>
            </m:sSubPr>
            <m:e>
              <m:d>
                <m:dPr>
                  <m:ctrlPr>
                    <w:rPr>
                      <w:rFonts w:ascii="Cambria Math" w:hAnsi="Cambria Math"/>
                      <w:i/>
                      <w:noProof/>
                      <w:snapToGrid/>
                    </w:rPr>
                  </m:ctrlPr>
                </m:dPr>
                <m:e>
                  <m:f>
                    <m:fPr>
                      <m:ctrlPr>
                        <w:rPr>
                          <w:rFonts w:ascii="Cambria Math" w:hAnsi="Cambria Math"/>
                          <w:i/>
                          <w:noProof/>
                          <w:snapToGrid/>
                        </w:rPr>
                      </m:ctrlPr>
                    </m:fPr>
                    <m:num>
                      <m:r>
                        <w:rPr>
                          <w:rFonts w:ascii="Cambria Math" w:hAnsi="Cambria Math"/>
                          <w:noProof/>
                          <w:snapToGrid/>
                        </w:rPr>
                        <m:t>1-</m:t>
                      </m:r>
                      <m:sSup>
                        <m:sSupPr>
                          <m:ctrlPr>
                            <w:rPr>
                              <w:rFonts w:ascii="Cambria Math" w:hAnsi="Cambria Math"/>
                              <w:i/>
                              <w:noProof/>
                              <w:snapToGrid/>
                            </w:rPr>
                          </m:ctrlPr>
                        </m:sSupPr>
                        <m:e>
                          <m:sSub>
                            <m:sSubPr>
                              <m:ctrlPr>
                                <w:rPr>
                                  <w:rFonts w:ascii="Cambria Math" w:hAnsi="Cambria Math"/>
                                  <w:i/>
                                  <w:noProof/>
                                  <w:snapToGrid/>
                                </w:rPr>
                              </m:ctrlPr>
                            </m:sSubPr>
                            <m:e>
                              <m:r>
                                <w:rPr>
                                  <w:rFonts w:ascii="Cambria Math" w:hAnsi="Cambria Math"/>
                                  <w:noProof/>
                                  <w:snapToGrid/>
                                </w:rPr>
                                <m:t>ν</m:t>
                              </m:r>
                            </m:e>
                            <m:sub>
                              <m:r>
                                <w:rPr>
                                  <w:rFonts w:ascii="Cambria Math" w:hAnsi="Cambria Math"/>
                                  <w:noProof/>
                                  <w:snapToGrid/>
                                </w:rPr>
                                <m:t>i</m:t>
                              </m:r>
                            </m:sub>
                          </m:sSub>
                        </m:e>
                        <m:sup>
                          <m:r>
                            <w:rPr>
                              <w:rFonts w:ascii="Cambria Math" w:hAnsi="Cambria Math"/>
                              <w:noProof/>
                              <w:snapToGrid/>
                            </w:rPr>
                            <m:t>2</m:t>
                          </m:r>
                        </m:sup>
                      </m:sSup>
                    </m:num>
                    <m:den>
                      <m:sSub>
                        <m:sSubPr>
                          <m:ctrlPr>
                            <w:rPr>
                              <w:rFonts w:ascii="Cambria Math" w:hAnsi="Cambria Math"/>
                              <w:i/>
                              <w:noProof/>
                              <w:snapToGrid/>
                            </w:rPr>
                          </m:ctrlPr>
                        </m:sSubPr>
                        <m:e>
                          <m:r>
                            <w:rPr>
                              <w:rFonts w:ascii="Cambria Math" w:hAnsi="Cambria Math"/>
                              <w:noProof/>
                              <w:snapToGrid/>
                            </w:rPr>
                            <m:t>E</m:t>
                          </m:r>
                        </m:e>
                        <m:sub>
                          <m:r>
                            <w:rPr>
                              <w:rFonts w:ascii="Cambria Math" w:hAnsi="Cambria Math"/>
                              <w:noProof/>
                              <w:snapToGrid/>
                            </w:rPr>
                            <m:t>i</m:t>
                          </m:r>
                        </m:sub>
                      </m:sSub>
                    </m:den>
                  </m:f>
                </m:e>
              </m:d>
            </m:e>
            <m:sub>
              <m:r>
                <w:rPr>
                  <w:rFonts w:ascii="Cambria Math" w:hAnsi="Cambria Math"/>
                  <w:noProof/>
                  <w:snapToGrid/>
                </w:rPr>
                <m:t>indenter</m:t>
              </m:r>
            </m:sub>
          </m:sSub>
        </m:oMath>
      </m:oMathPara>
    </w:p>
    <w:p w:rsidR="00D4140D" w:rsidRDefault="00D4140D" w:rsidP="0037432E">
      <w:pPr>
        <w:ind w:firstLine="0"/>
        <w:rPr>
          <w:snapToGrid/>
        </w:rPr>
      </w:pPr>
      <w:r>
        <w:rPr>
          <w:szCs w:val="24"/>
        </w:rPr>
        <w:t xml:space="preserve">where, E is Young’s modulus, ν is Poisson’s ratio and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i</m:t>
            </m:r>
          </m:sub>
        </m:sSub>
      </m:oMath>
      <w:r>
        <w:rPr>
          <w:szCs w:val="24"/>
        </w:rPr>
        <w:t xml:space="preserve"> and </w:t>
      </w:r>
      <m:oMath>
        <m:sSub>
          <m:sSubPr>
            <m:ctrlPr>
              <w:rPr>
                <w:rFonts w:ascii="Cambria Math" w:hAnsi="Cambria Math"/>
                <w:i/>
                <w:noProof/>
                <w:snapToGrid/>
              </w:rPr>
            </m:ctrlPr>
          </m:sSubPr>
          <m:e>
            <m:r>
              <w:rPr>
                <w:rFonts w:ascii="Cambria Math" w:hAnsi="Cambria Math"/>
                <w:noProof/>
                <w:snapToGrid/>
              </w:rPr>
              <m:t>ν</m:t>
            </m:r>
          </m:e>
          <m:sub>
            <m:r>
              <w:rPr>
                <w:rFonts w:ascii="Cambria Math" w:hAnsi="Cambria Math"/>
                <w:noProof/>
                <w:snapToGrid/>
              </w:rPr>
              <m:t>i</m:t>
            </m:r>
          </m:sub>
        </m:sSub>
      </m:oMath>
      <w:r>
        <w:rPr>
          <w:snapToGrid/>
        </w:rPr>
        <w:t xml:space="preserve"> are the indenter parameters. </w:t>
      </w:r>
    </w:p>
    <w:p w:rsidR="002F7A8B" w:rsidRDefault="00D4140D" w:rsidP="00D4140D">
      <w:r>
        <w:rPr>
          <w:snapToGrid/>
        </w:rPr>
        <w:t xml:space="preserve">    </w:t>
      </w:r>
      <w:r w:rsidR="002F7A8B" w:rsidRPr="008F12E1">
        <w:t xml:space="preserve">The experimental method was </w:t>
      </w:r>
      <w:r w:rsidR="00933ECC">
        <w:t>designed</w:t>
      </w:r>
      <w:r w:rsidR="002F7A8B" w:rsidRPr="008F12E1">
        <w:t xml:space="preserve"> </w:t>
      </w:r>
      <w:r w:rsidR="00DD3E70" w:rsidRPr="008F12E1">
        <w:t>to</w:t>
      </w:r>
      <w:r w:rsidR="002F7A8B" w:rsidRPr="008F12E1">
        <w:t xml:space="preserve"> minimize errors due to thermal drift, machine compliance, etc. The stiffness </w:t>
      </w:r>
      <w:r w:rsidR="00933ECC">
        <w:t xml:space="preserve">(Young’s modulus) </w:t>
      </w:r>
      <w:r w:rsidR="002F7A8B" w:rsidRPr="008F12E1">
        <w:t xml:space="preserve">was evaluated from the unloading curve by taking the derivative at the inception of the </w:t>
      </w:r>
      <w:r w:rsidR="00CB5B12" w:rsidRPr="008F12E1">
        <w:t>best-fitted</w:t>
      </w:r>
      <w:r w:rsidR="002F7A8B" w:rsidRPr="008F12E1">
        <w:t xml:space="preserve"> polynomial function with respect to the displacement, i.e. dP/dh. The contact area was defined by </w:t>
      </w:r>
      <w:r w:rsidR="00933ECC">
        <w:t>a</w:t>
      </w:r>
      <w:r w:rsidR="002F7A8B" w:rsidRPr="008F12E1">
        <w:t xml:space="preserve"> polynomial function obtained by using reference data from a fused silica specimen with a known modulus (72.1 GPa </w:t>
      </w:r>
      <w:r w:rsidR="00933ECC">
        <w:t>by</w:t>
      </w:r>
      <w:r w:rsidR="002F7A8B" w:rsidRPr="008F12E1">
        <w:t xml:space="preserve"> ultrasonic measurements) and hardness. The area function was calculated for a depth greater than the maximum depth penetrated in the specimens, where the tip radius was calibrated using a tungsten specimen. </w:t>
      </w:r>
    </w:p>
    <w:p w:rsidR="002F7A8B" w:rsidRPr="00E65476" w:rsidRDefault="003360F9" w:rsidP="00D33798">
      <w:pPr>
        <w:pStyle w:val="Heading2"/>
      </w:pPr>
      <w:bookmarkStart w:id="156" w:name="_Toc205914124"/>
      <w:bookmarkStart w:id="157" w:name="_Toc330042243"/>
      <w:r>
        <w:t xml:space="preserve">6.2       </w:t>
      </w:r>
      <w:r w:rsidR="00E65476">
        <w:t>Vicker’s</w:t>
      </w:r>
      <w:r w:rsidR="002F7A8B" w:rsidRPr="00E65476">
        <w:t xml:space="preserve"> H</w:t>
      </w:r>
      <w:bookmarkEnd w:id="156"/>
      <w:r w:rsidR="00E65476">
        <w:t>ardness</w:t>
      </w:r>
      <w:bookmarkEnd w:id="157"/>
    </w:p>
    <w:p w:rsidR="00F12A4A" w:rsidRDefault="00E65476" w:rsidP="00F12A4A">
      <w:bookmarkStart w:id="158" w:name="_Toc205914126"/>
      <w:r w:rsidRPr="00E65476">
        <w:t xml:space="preserve">Vicker’s hardness test was performed </w:t>
      </w:r>
      <w:r w:rsidR="00933ECC">
        <w:t>in accordance with ASTM E 384-07</w:t>
      </w:r>
      <w:r w:rsidRPr="00E65476">
        <w:t xml:space="preserve"> [</w:t>
      </w:r>
      <w:r w:rsidR="00DF14EA">
        <w:fldChar w:fldCharType="begin"/>
      </w:r>
      <w:r w:rsidR="00A04BCF">
        <w:instrText xml:space="preserve"> REF _Ref315780091 \r \h </w:instrText>
      </w:r>
      <w:r w:rsidR="00DF14EA">
        <w:fldChar w:fldCharType="separate"/>
      </w:r>
      <w:r w:rsidR="00F924DA">
        <w:t>174</w:t>
      </w:r>
      <w:r w:rsidR="00DF14EA">
        <w:fldChar w:fldCharType="end"/>
      </w:r>
      <w:r w:rsidRPr="00E65476">
        <w:t>]</w:t>
      </w:r>
      <w:r w:rsidR="00F12A4A">
        <w:t xml:space="preserve"> using a </w:t>
      </w:r>
      <w:r w:rsidR="00F12A4A" w:rsidRPr="00E65476">
        <w:t>Zhongguo HXD-100 TMC Shanghai Taiming Optical Instruments micro-hardness tester</w:t>
      </w:r>
      <w:r w:rsidR="00F12A4A">
        <w:t xml:space="preserve"> applying loads of 10, 25 and</w:t>
      </w:r>
      <w:r w:rsidR="00F12A4A" w:rsidRPr="00E65476">
        <w:t xml:space="preserve"> 50 grams with </w:t>
      </w:r>
      <w:r w:rsidR="00F12A4A">
        <w:t xml:space="preserve">a </w:t>
      </w:r>
      <w:r w:rsidR="00F12A4A" w:rsidRPr="00E65476">
        <w:t>dwell time of 10 seconds</w:t>
      </w:r>
      <w:r w:rsidRPr="00E65476">
        <w:t xml:space="preserve">. The force applied to </w:t>
      </w:r>
      <w:r w:rsidR="00F12A4A">
        <w:t>the</w:t>
      </w:r>
      <w:r w:rsidRPr="00E65476">
        <w:t xml:space="preserve"> indenter (a square-based pyramidal shaped diamond indenter with face angle 136</w:t>
      </w:r>
      <w:r w:rsidRPr="00D4140D">
        <w:rPr>
          <w:vertAlign w:val="superscript"/>
        </w:rPr>
        <w:t>o</w:t>
      </w:r>
      <w:r w:rsidR="001343CF">
        <w:rPr>
          <w:vertAlign w:val="subscript"/>
        </w:rPr>
        <w:t xml:space="preserve">, </w:t>
      </w:r>
      <w:r w:rsidR="001343CF">
        <w:t>Figure 6.1</w:t>
      </w:r>
      <w:r w:rsidRPr="00E65476">
        <w:t xml:space="preserve">) was divided by the surface area of the permanent impression made by the indenter. </w:t>
      </w:r>
      <w:r w:rsidR="00F12A4A">
        <w:t xml:space="preserve">Vicker’s hardness was calculated using the average of the two diagonals in the following formula: </w:t>
      </w:r>
    </w:p>
    <w:p w:rsidR="00F12A4A" w:rsidRPr="008273B2" w:rsidRDefault="00F12A4A" w:rsidP="00F12A4A">
      <w:pPr>
        <w:jc w:val="center"/>
      </w:pPr>
      <w:r>
        <w:t>HV = (c</w:t>
      </w:r>
      <w:r w:rsidRPr="008273B2">
        <w:t>onstant) x (test force) / indent diagonal squared</w:t>
      </w:r>
    </w:p>
    <w:p w:rsidR="002F7A8B" w:rsidRDefault="00F12A4A" w:rsidP="00E65476">
      <w:r>
        <w:t xml:space="preserve">The constant is a function of the indenter geometry and the units used for quantifying force and diagonal dimensions. </w:t>
      </w:r>
      <w:r w:rsidR="00E65476" w:rsidRPr="00E65476">
        <w:t xml:space="preserve">It was assumed that no elastic recovery occurred </w:t>
      </w:r>
      <w:r w:rsidRPr="00E65476">
        <w:t xml:space="preserve">after the loading cycle </w:t>
      </w:r>
      <w:r w:rsidR="00E65476" w:rsidRPr="00E65476">
        <w:t xml:space="preserve">once the indenter was removed.  Special precautions were taken during the measurements to minimize vibration and to ensure that the specimen was flat and level during indentation. </w:t>
      </w:r>
      <w:bookmarkEnd w:id="158"/>
    </w:p>
    <w:p w:rsidR="00AC7BFC" w:rsidRDefault="00EC3051" w:rsidP="00B95D4B">
      <w:pPr>
        <w:ind w:firstLine="0"/>
        <w:jc w:val="center"/>
      </w:pPr>
      <w:r>
        <w:rPr>
          <w:noProof/>
          <w:snapToGrid/>
          <w:color w:val="000000"/>
        </w:rPr>
        <mc:AlternateContent>
          <mc:Choice Requires="wps">
            <w:drawing>
              <wp:anchor distT="0" distB="0" distL="114300" distR="114300" simplePos="0" relativeHeight="251692032" behindDoc="0" locked="0" layoutInCell="1" allowOverlap="1">
                <wp:simplePos x="0" y="0"/>
                <wp:positionH relativeFrom="column">
                  <wp:posOffset>914400</wp:posOffset>
                </wp:positionH>
                <wp:positionV relativeFrom="paragraph">
                  <wp:posOffset>259080</wp:posOffset>
                </wp:positionV>
                <wp:extent cx="1828800" cy="1714500"/>
                <wp:effectExtent l="0" t="0" r="0" b="0"/>
                <wp:wrapNone/>
                <wp:docPr id="4301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714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1in;margin-top:20.4pt;width:2in;height:1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" filled="f" stroked="f"/>
            </w:pict>
          </mc:Fallback>
        </mc:AlternateContent>
      </w:r>
      <w:r w:rsidR="00721130">
        <w:rPr>
          <w:noProof/>
          <w:snapToGrid/>
        </w:rPr>
        <w:drawing>
          <wp:inline distT="0" distB="0" distL="0" distR="0" wp14:anchorId="5E3E3D8A" wp14:editId="14CBC68E">
            <wp:extent cx="2295525" cy="2653025"/>
            <wp:effectExtent l="0" t="0" r="0" b="0"/>
            <wp:docPr id="17418" name="Picture 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2197" t="1519" r="2411" b="1519"/>
                    <a:stretch/>
                  </pic:blipFill>
                  <pic:spPr bwMode="auto">
                    <a:xfrm>
                      <a:off x="0" y="0"/>
                      <a:ext cx="2313341" cy="2673616"/>
                    </a:xfrm>
                    <a:prstGeom prst="rect">
                      <a:avLst/>
                    </a:prstGeom>
                    <a:noFill/>
                    <a:ln>
                      <a:noFill/>
                    </a:ln>
                    <a:extLst>
                      <a:ext uri="{53640926-AAD7-44D8-BBD7-CCE9431645EC}">
                        <a14:shadowObscured xmlns:a14="http://schemas.microsoft.com/office/drawing/2010/main"/>
                      </a:ext>
                    </a:extLst>
                  </pic:spPr>
                </pic:pic>
              </a:graphicData>
            </a:graphic>
          </wp:inline>
        </w:drawing>
      </w:r>
    </w:p>
    <w:p w:rsidR="00721130" w:rsidRPr="00B95D4B" w:rsidRDefault="00AC7BFC" w:rsidP="00AC7BFC">
      <w:pPr>
        <w:pStyle w:val="Caption"/>
        <w:rPr>
          <w:i/>
        </w:rPr>
      </w:pPr>
      <w:bookmarkStart w:id="159" w:name="_Toc330042778"/>
      <w:r w:rsidRPr="00B95D4B">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6</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B95D4B">
        <w:rPr>
          <w:b/>
          <w:i/>
        </w:rPr>
        <w:t>:</w:t>
      </w:r>
      <w:r w:rsidRPr="00B95D4B">
        <w:rPr>
          <w:i/>
        </w:rPr>
        <w:t xml:space="preserve"> </w:t>
      </w:r>
      <w:bookmarkStart w:id="160" w:name="_Toc205915235"/>
      <w:r w:rsidR="00721130" w:rsidRPr="00B95D4B">
        <w:rPr>
          <w:i/>
        </w:rPr>
        <w:t xml:space="preserve">Schematic of </w:t>
      </w:r>
      <w:r w:rsidR="00F12A4A">
        <w:rPr>
          <w:i/>
        </w:rPr>
        <w:t xml:space="preserve">indentation dimensions during </w:t>
      </w:r>
      <w:r w:rsidR="00721130" w:rsidRPr="00B95D4B">
        <w:rPr>
          <w:i/>
        </w:rPr>
        <w:t>Vicker’s hardness test [</w:t>
      </w:r>
      <w:r w:rsidR="00F352DC">
        <w:fldChar w:fldCharType="begin"/>
      </w:r>
      <w:r w:rsidR="00F352DC">
        <w:instrText xml:space="preserve"> REF _Ref315781374 \r \h  \* MERGEFORMAT </w:instrText>
      </w:r>
      <w:r w:rsidR="00F352DC">
        <w:fldChar w:fldCharType="separate"/>
      </w:r>
      <w:r w:rsidR="00F924DA" w:rsidRPr="00F924DA">
        <w:rPr>
          <w:i/>
        </w:rPr>
        <w:t>175</w:t>
      </w:r>
      <w:r w:rsidR="00F352DC">
        <w:fldChar w:fldCharType="end"/>
      </w:r>
      <w:r w:rsidR="00721130" w:rsidRPr="00B95D4B">
        <w:rPr>
          <w:i/>
        </w:rPr>
        <w:t>].</w:t>
      </w:r>
      <w:bookmarkEnd w:id="159"/>
      <w:bookmarkEnd w:id="160"/>
    </w:p>
    <w:p w:rsidR="002F7A8B" w:rsidRDefault="00081A84" w:rsidP="00D33798">
      <w:pPr>
        <w:pStyle w:val="Heading2"/>
        <w:rPr>
          <w:szCs w:val="24"/>
        </w:rPr>
      </w:pPr>
      <w:bookmarkStart w:id="161" w:name="_Toc330042244"/>
      <w:r w:rsidRPr="00C044D0">
        <w:t>6.3</w:t>
      </w:r>
      <w:r w:rsidR="001343CF" w:rsidRPr="00C044D0">
        <w:t xml:space="preserve">  </w:t>
      </w:r>
      <w:r w:rsidRPr="00C044D0">
        <w:t xml:space="preserve"> </w:t>
      </w:r>
      <w:r w:rsidR="001343CF" w:rsidRPr="00C044D0">
        <w:t xml:space="preserve">   </w:t>
      </w:r>
      <w:r w:rsidR="00D4140D" w:rsidRPr="00C044D0">
        <w:t xml:space="preserve">Results and </w:t>
      </w:r>
      <w:r w:rsidRPr="00C044D0">
        <w:t>D</w:t>
      </w:r>
      <w:r w:rsidR="00D4140D" w:rsidRPr="00C044D0">
        <w:t>iscussions</w:t>
      </w:r>
      <w:r w:rsidR="00D4140D">
        <w:rPr>
          <w:szCs w:val="24"/>
        </w:rPr>
        <w:t xml:space="preserve"> </w:t>
      </w:r>
      <w:r w:rsidR="00183EA8">
        <w:rPr>
          <w:szCs w:val="24"/>
        </w:rPr>
        <w:t xml:space="preserve">of Mechanical </w:t>
      </w:r>
      <w:r w:rsidR="00183EA8">
        <w:t>Properties</w:t>
      </w:r>
      <w:bookmarkEnd w:id="161"/>
    </w:p>
    <w:p w:rsidR="002F7A8B" w:rsidRPr="00425D1C" w:rsidRDefault="00D53977" w:rsidP="001343CF">
      <w:pPr>
        <w:rPr>
          <w:bCs/>
          <w:kern w:val="24"/>
        </w:rPr>
      </w:pPr>
      <w:r>
        <w:t>Reliable results</w:t>
      </w:r>
      <w:r w:rsidR="001343CF">
        <w:t xml:space="preserve"> </w:t>
      </w:r>
      <w:r w:rsidR="00183EA8">
        <w:t xml:space="preserve">are </w:t>
      </w:r>
      <w:r w:rsidR="002F7A8B" w:rsidRPr="00425D1C">
        <w:t>obtained by the Oliver-Pharr method when the ratio of h</w:t>
      </w:r>
      <w:r w:rsidR="002F7A8B" w:rsidRPr="00425D1C">
        <w:rPr>
          <w:vertAlign w:val="subscript"/>
        </w:rPr>
        <w:t>f</w:t>
      </w:r>
      <w:r w:rsidR="002F7A8B" w:rsidRPr="00425D1C">
        <w:t>/h</w:t>
      </w:r>
      <w:r w:rsidR="002F7A8B" w:rsidRPr="00425D1C">
        <w:rPr>
          <w:vertAlign w:val="subscript"/>
        </w:rPr>
        <w:t>max</w:t>
      </w:r>
      <w:r w:rsidR="00721130">
        <w:rPr>
          <w:vertAlign w:val="subscript"/>
        </w:rPr>
        <w:t xml:space="preserve"> </w:t>
      </w:r>
      <w:r w:rsidR="002F7A8B" w:rsidRPr="00425D1C">
        <w:t>is less than 0.7, where h</w:t>
      </w:r>
      <w:r w:rsidR="002F7A8B" w:rsidRPr="00425D1C">
        <w:rPr>
          <w:vertAlign w:val="subscript"/>
        </w:rPr>
        <w:t>f</w:t>
      </w:r>
      <w:r w:rsidR="002F7A8B" w:rsidRPr="00425D1C">
        <w:t xml:space="preserve"> is the final displacement at complete unloading and h</w:t>
      </w:r>
      <w:r w:rsidR="002F7A8B" w:rsidRPr="00425D1C">
        <w:rPr>
          <w:vertAlign w:val="subscript"/>
        </w:rPr>
        <w:t>max</w:t>
      </w:r>
      <w:r w:rsidR="002F7A8B" w:rsidRPr="00425D1C">
        <w:t xml:space="preserve"> is the maximum depth of penetration during a nanoindentation test [</w:t>
      </w:r>
      <w:r w:rsidR="00DF14EA">
        <w:fldChar w:fldCharType="begin"/>
      </w:r>
      <w:r w:rsidR="00E35369">
        <w:instrText xml:space="preserve"> REF _Ref303795335 \r \h </w:instrText>
      </w:r>
      <w:r w:rsidR="00DF14EA">
        <w:fldChar w:fldCharType="separate"/>
      </w:r>
      <w:r w:rsidR="00F924DA">
        <w:t>176</w:t>
      </w:r>
      <w:r w:rsidR="00DF14EA">
        <w:fldChar w:fldCharType="end"/>
      </w:r>
      <w:r w:rsidR="002F7A8B" w:rsidRPr="00425D1C">
        <w:t xml:space="preserve">]. </w:t>
      </w:r>
      <w:r w:rsidR="002F7A8B" w:rsidRPr="00425D1C">
        <w:rPr>
          <w:bCs/>
          <w:kern w:val="24"/>
        </w:rPr>
        <w:t>This approach does not account for possible pile-up behavior. T</w:t>
      </w:r>
      <w:r w:rsidR="002F7A8B" w:rsidRPr="00425D1C">
        <w:t xml:space="preserve">he </w:t>
      </w:r>
      <w:r w:rsidR="00183EA8">
        <w:t xml:space="preserve">Mg </w:t>
      </w:r>
      <w:r w:rsidR="002F7A8B" w:rsidRPr="00425D1C">
        <w:t>alloys</w:t>
      </w:r>
      <w:r w:rsidR="00183EA8">
        <w:t>/MMCs</w:t>
      </w:r>
      <w:r w:rsidR="002F7A8B" w:rsidRPr="00425D1C">
        <w:t xml:space="preserve"> exhibited mainly plastic behavior, </w:t>
      </w:r>
      <w:r w:rsidR="002F7A8B" w:rsidRPr="00425D1C">
        <w:rPr>
          <w:bCs/>
          <w:kern w:val="24"/>
        </w:rPr>
        <w:t xml:space="preserve">where </w:t>
      </w:r>
      <w:r w:rsidR="00183EA8">
        <w:rPr>
          <w:bCs/>
          <w:kern w:val="24"/>
        </w:rPr>
        <w:t xml:space="preserve">indentation measurements at </w:t>
      </w:r>
      <w:r w:rsidR="00183EA8" w:rsidRPr="00425D1C">
        <w:rPr>
          <w:bCs/>
          <w:kern w:val="24"/>
        </w:rPr>
        <w:t>depth</w:t>
      </w:r>
      <w:r w:rsidR="00183EA8">
        <w:rPr>
          <w:bCs/>
          <w:kern w:val="24"/>
        </w:rPr>
        <w:t>s</w:t>
      </w:r>
      <w:r w:rsidR="00183EA8" w:rsidRPr="00425D1C">
        <w:rPr>
          <w:bCs/>
          <w:kern w:val="24"/>
        </w:rPr>
        <w:t xml:space="preserve"> </w:t>
      </w:r>
      <w:r w:rsidR="00183EA8">
        <w:rPr>
          <w:bCs/>
          <w:kern w:val="24"/>
        </w:rPr>
        <w:t xml:space="preserve">greater than </w:t>
      </w:r>
      <w:r w:rsidR="00183EA8" w:rsidRPr="00425D1C">
        <w:rPr>
          <w:bCs/>
          <w:kern w:val="24"/>
        </w:rPr>
        <w:t>1000 nm</w:t>
      </w:r>
      <w:r w:rsidR="00183EA8">
        <w:rPr>
          <w:bCs/>
          <w:kern w:val="24"/>
        </w:rPr>
        <w:t xml:space="preserve"> </w:t>
      </w:r>
      <w:r w:rsidR="00603590" w:rsidRPr="00425D1C">
        <w:rPr>
          <w:bCs/>
          <w:kern w:val="24"/>
        </w:rPr>
        <w:t xml:space="preserve">and peak loads </w:t>
      </w:r>
      <w:r w:rsidR="00603590">
        <w:rPr>
          <w:bCs/>
          <w:kern w:val="24"/>
        </w:rPr>
        <w:t xml:space="preserve">greater than </w:t>
      </w:r>
      <w:r w:rsidR="00603590" w:rsidRPr="00425D1C">
        <w:rPr>
          <w:bCs/>
          <w:kern w:val="24"/>
        </w:rPr>
        <w:t>25 mN</w:t>
      </w:r>
      <w:r w:rsidR="00603590">
        <w:rPr>
          <w:bCs/>
          <w:kern w:val="24"/>
        </w:rPr>
        <w:t xml:space="preserve"> </w:t>
      </w:r>
      <w:r w:rsidR="00183EA8">
        <w:rPr>
          <w:bCs/>
          <w:kern w:val="24"/>
        </w:rPr>
        <w:t xml:space="preserve">produced </w:t>
      </w:r>
      <w:r w:rsidR="00603590">
        <w:rPr>
          <w:bCs/>
          <w:kern w:val="24"/>
        </w:rPr>
        <w:t>mechanical properties</w:t>
      </w:r>
      <w:r w:rsidR="00183EA8">
        <w:rPr>
          <w:bCs/>
          <w:kern w:val="24"/>
        </w:rPr>
        <w:t xml:space="preserve"> </w:t>
      </w:r>
      <w:r w:rsidR="00603590">
        <w:rPr>
          <w:bCs/>
          <w:kern w:val="24"/>
        </w:rPr>
        <w:t xml:space="preserve">that are </w:t>
      </w:r>
      <w:r w:rsidR="002F7A8B" w:rsidRPr="00425D1C">
        <w:rPr>
          <w:bCs/>
          <w:kern w:val="24"/>
        </w:rPr>
        <w:t xml:space="preserve">relatively constant with indentation </w:t>
      </w:r>
      <w:r w:rsidR="00603590">
        <w:rPr>
          <w:bCs/>
          <w:kern w:val="24"/>
        </w:rPr>
        <w:t xml:space="preserve">and </w:t>
      </w:r>
      <w:r w:rsidR="00183EA8">
        <w:rPr>
          <w:bCs/>
          <w:kern w:val="24"/>
        </w:rPr>
        <w:t>are representative of the bulk material</w:t>
      </w:r>
      <w:r w:rsidR="002F7A8B" w:rsidRPr="00425D1C">
        <w:rPr>
          <w:bCs/>
          <w:kern w:val="24"/>
        </w:rPr>
        <w:t>. However, an increase in the modulus was observed with the addition of alloying elements. Due to the possibility of the form</w:t>
      </w:r>
      <w:r w:rsidR="00603590">
        <w:rPr>
          <w:bCs/>
          <w:kern w:val="24"/>
        </w:rPr>
        <w:t xml:space="preserve">ation of oxides on the surface of the Mg alloys/MMCs, </w:t>
      </w:r>
      <w:r w:rsidR="00603590" w:rsidRPr="00425D1C">
        <w:rPr>
          <w:bCs/>
          <w:kern w:val="24"/>
        </w:rPr>
        <w:t>shallow depths</w:t>
      </w:r>
      <w:r w:rsidR="00603590">
        <w:rPr>
          <w:bCs/>
          <w:kern w:val="24"/>
        </w:rPr>
        <w:t xml:space="preserve"> less than 1000 nm were not utilized</w:t>
      </w:r>
      <w:r w:rsidR="002F7A8B" w:rsidRPr="00425D1C">
        <w:rPr>
          <w:bCs/>
          <w:kern w:val="24"/>
        </w:rPr>
        <w:t xml:space="preserve"> in </w:t>
      </w:r>
      <w:r w:rsidR="00603590">
        <w:rPr>
          <w:bCs/>
          <w:kern w:val="24"/>
        </w:rPr>
        <w:t>the determination of mechanical properties</w:t>
      </w:r>
      <w:r w:rsidR="002F7A8B" w:rsidRPr="00425D1C">
        <w:rPr>
          <w:bCs/>
          <w:kern w:val="24"/>
        </w:rPr>
        <w:t>.</w:t>
      </w:r>
      <w:r w:rsidR="00B0507B">
        <w:rPr>
          <w:bCs/>
          <w:kern w:val="24"/>
        </w:rPr>
        <w:t xml:space="preserve"> Additionally, </w:t>
      </w:r>
      <w:r w:rsidR="00B0507B">
        <w:rPr>
          <w:szCs w:val="24"/>
        </w:rPr>
        <w:t xml:space="preserve">since </w:t>
      </w:r>
      <w:r w:rsidR="00B0507B" w:rsidRPr="00425D1C">
        <w:rPr>
          <w:szCs w:val="24"/>
        </w:rPr>
        <w:t xml:space="preserve">grain-sizes of the </w:t>
      </w:r>
      <w:r w:rsidR="00B0507B">
        <w:rPr>
          <w:szCs w:val="24"/>
        </w:rPr>
        <w:t xml:space="preserve">samples </w:t>
      </w:r>
      <w:r w:rsidR="00B0507B" w:rsidRPr="00425D1C">
        <w:rPr>
          <w:szCs w:val="24"/>
        </w:rPr>
        <w:t xml:space="preserve">were greater than </w:t>
      </w:r>
      <w:r w:rsidR="00B0507B">
        <w:rPr>
          <w:szCs w:val="24"/>
        </w:rPr>
        <w:t>6</w:t>
      </w:r>
      <w:r w:rsidR="00B0507B" w:rsidRPr="00425D1C">
        <w:rPr>
          <w:szCs w:val="24"/>
        </w:rPr>
        <w:t>0 microns</w:t>
      </w:r>
      <w:r w:rsidR="00B0507B">
        <w:rPr>
          <w:szCs w:val="24"/>
        </w:rPr>
        <w:t xml:space="preserve"> (section 5.2)</w:t>
      </w:r>
      <w:r w:rsidR="00B0507B" w:rsidRPr="00425D1C">
        <w:rPr>
          <w:szCs w:val="24"/>
        </w:rPr>
        <w:t xml:space="preserve">, </w:t>
      </w:r>
      <w:r w:rsidR="00B0507B">
        <w:rPr>
          <w:szCs w:val="24"/>
        </w:rPr>
        <w:t xml:space="preserve">mechanical properties based on indentation </w:t>
      </w:r>
      <w:r w:rsidR="00B0507B" w:rsidRPr="00425D1C">
        <w:rPr>
          <w:szCs w:val="24"/>
        </w:rPr>
        <w:t>at depths greater than 1000 nm w</w:t>
      </w:r>
      <w:r w:rsidR="00B0507B">
        <w:rPr>
          <w:szCs w:val="24"/>
        </w:rPr>
        <w:t xml:space="preserve">ere </w:t>
      </w:r>
      <w:r w:rsidR="00B0507B" w:rsidRPr="00425D1C">
        <w:rPr>
          <w:szCs w:val="24"/>
        </w:rPr>
        <w:t xml:space="preserve">considered </w:t>
      </w:r>
      <w:r w:rsidR="00B0507B">
        <w:rPr>
          <w:szCs w:val="24"/>
        </w:rPr>
        <w:t>comparable</w:t>
      </w:r>
      <w:r w:rsidR="00B0507B" w:rsidRPr="00425D1C">
        <w:rPr>
          <w:szCs w:val="24"/>
        </w:rPr>
        <w:t xml:space="preserve"> </w:t>
      </w:r>
      <w:r w:rsidR="00B0507B">
        <w:rPr>
          <w:szCs w:val="24"/>
        </w:rPr>
        <w:t>to those of the bulk.</w:t>
      </w:r>
    </w:p>
    <w:p w:rsidR="002F7A8B" w:rsidRPr="00425D1C" w:rsidRDefault="002F7A8B" w:rsidP="002F7A8B">
      <w:pPr>
        <w:rPr>
          <w:bCs/>
          <w:kern w:val="24"/>
          <w:szCs w:val="24"/>
        </w:rPr>
      </w:pPr>
      <w:r w:rsidRPr="00425D1C">
        <w:rPr>
          <w:bCs/>
          <w:kern w:val="24"/>
          <w:szCs w:val="24"/>
        </w:rPr>
        <w:t>Tao et al. (2008) reported that micr</w:t>
      </w:r>
      <w:r w:rsidR="00603590">
        <w:rPr>
          <w:bCs/>
          <w:kern w:val="24"/>
          <w:szCs w:val="24"/>
        </w:rPr>
        <w:t>o hardness of MgZnCa increased from 59.3 GPa to 120.8 GPa</w:t>
      </w:r>
      <w:r w:rsidRPr="00425D1C">
        <w:rPr>
          <w:bCs/>
          <w:kern w:val="24"/>
          <w:szCs w:val="24"/>
        </w:rPr>
        <w:t xml:space="preserve"> with age hardening and that addition of Ca lead to the formation of hardening phases such as: Mg</w:t>
      </w:r>
      <w:r w:rsidRPr="00425D1C">
        <w:rPr>
          <w:bCs/>
          <w:kern w:val="24"/>
          <w:szCs w:val="24"/>
          <w:vertAlign w:val="subscript"/>
        </w:rPr>
        <w:t>2</w:t>
      </w:r>
      <w:r w:rsidRPr="00425D1C">
        <w:rPr>
          <w:bCs/>
          <w:kern w:val="24"/>
          <w:szCs w:val="24"/>
        </w:rPr>
        <w:t>Ca and Ca</w:t>
      </w:r>
      <w:r w:rsidRPr="00425D1C">
        <w:rPr>
          <w:bCs/>
          <w:kern w:val="24"/>
          <w:szCs w:val="24"/>
          <w:vertAlign w:val="subscript"/>
        </w:rPr>
        <w:t>2</w:t>
      </w:r>
      <w:r w:rsidRPr="00425D1C">
        <w:rPr>
          <w:bCs/>
          <w:kern w:val="24"/>
          <w:szCs w:val="24"/>
        </w:rPr>
        <w:t>Mg</w:t>
      </w:r>
      <w:r w:rsidRPr="00425D1C">
        <w:rPr>
          <w:bCs/>
          <w:kern w:val="24"/>
          <w:szCs w:val="24"/>
          <w:vertAlign w:val="subscript"/>
        </w:rPr>
        <w:t>6</w:t>
      </w:r>
      <w:r w:rsidRPr="00425D1C">
        <w:rPr>
          <w:bCs/>
          <w:kern w:val="24"/>
          <w:szCs w:val="24"/>
        </w:rPr>
        <w:t>Zn</w:t>
      </w:r>
      <w:r w:rsidRPr="00425D1C">
        <w:rPr>
          <w:bCs/>
          <w:kern w:val="24"/>
          <w:szCs w:val="24"/>
          <w:vertAlign w:val="subscript"/>
        </w:rPr>
        <w:t>3</w:t>
      </w:r>
      <w:r w:rsidRPr="00425D1C">
        <w:rPr>
          <w:bCs/>
          <w:kern w:val="24"/>
          <w:szCs w:val="24"/>
        </w:rPr>
        <w:t xml:space="preserve"> [</w:t>
      </w:r>
      <w:r w:rsidR="00F352DC">
        <w:fldChar w:fldCharType="begin"/>
      </w:r>
      <w:r w:rsidR="00F352DC">
        <w:instrText xml:space="preserve"> REF _Ref303793428 \r \h  \* MERGEFORMAT </w:instrText>
      </w:r>
      <w:r w:rsidR="00F352DC">
        <w:fldChar w:fldCharType="separate"/>
      </w:r>
      <w:r w:rsidR="00F924DA" w:rsidRPr="00F924DA">
        <w:rPr>
          <w:bCs/>
          <w:kern w:val="24"/>
          <w:szCs w:val="24"/>
        </w:rPr>
        <w:t>104</w:t>
      </w:r>
      <w:r w:rsidR="00F352DC">
        <w:fldChar w:fldCharType="end"/>
      </w:r>
      <w:r w:rsidRPr="00425D1C">
        <w:rPr>
          <w:bCs/>
          <w:kern w:val="24"/>
          <w:szCs w:val="24"/>
        </w:rPr>
        <w:t xml:space="preserve">]. Witte et al. (2007) determined the Vicker’s hardness </w:t>
      </w:r>
      <w:r w:rsidR="00603590">
        <w:rPr>
          <w:bCs/>
          <w:kern w:val="24"/>
          <w:szCs w:val="24"/>
        </w:rPr>
        <w:t xml:space="preserve">Mg alloys </w:t>
      </w:r>
      <w:r w:rsidRPr="00425D1C">
        <w:rPr>
          <w:bCs/>
          <w:kern w:val="24"/>
          <w:szCs w:val="24"/>
        </w:rPr>
        <w:t>by applying a 1000 µN load and obtained a hardness of 73 GPa – 111 GPa</w:t>
      </w:r>
      <w:r w:rsidR="00603590">
        <w:rPr>
          <w:bCs/>
          <w:kern w:val="24"/>
          <w:szCs w:val="24"/>
        </w:rPr>
        <w:t>,</w:t>
      </w:r>
      <w:r w:rsidRPr="00425D1C">
        <w:rPr>
          <w:bCs/>
          <w:kern w:val="24"/>
          <w:szCs w:val="24"/>
        </w:rPr>
        <w:t xml:space="preserve"> </w:t>
      </w:r>
      <w:r w:rsidR="00603590">
        <w:rPr>
          <w:bCs/>
          <w:kern w:val="24"/>
          <w:szCs w:val="24"/>
        </w:rPr>
        <w:t>although</w:t>
      </w:r>
      <w:r w:rsidRPr="00425D1C">
        <w:rPr>
          <w:bCs/>
          <w:kern w:val="24"/>
          <w:szCs w:val="24"/>
        </w:rPr>
        <w:t xml:space="preserve"> lower hardness was observed with large and inhomogeneous conglomerates [</w:t>
      </w:r>
      <w:r w:rsidR="00DF14EA">
        <w:rPr>
          <w:bCs/>
          <w:kern w:val="24"/>
          <w:szCs w:val="24"/>
        </w:rPr>
        <w:fldChar w:fldCharType="begin"/>
      </w:r>
      <w:r w:rsidR="00E35369">
        <w:rPr>
          <w:bCs/>
          <w:kern w:val="24"/>
          <w:szCs w:val="24"/>
        </w:rPr>
        <w:instrText xml:space="preserve"> REF _Ref303795502 \r \h </w:instrText>
      </w:r>
      <w:r w:rsidR="00DF14EA">
        <w:rPr>
          <w:bCs/>
          <w:kern w:val="24"/>
          <w:szCs w:val="24"/>
        </w:rPr>
      </w:r>
      <w:r w:rsidR="00DF14EA">
        <w:rPr>
          <w:bCs/>
          <w:kern w:val="24"/>
          <w:szCs w:val="24"/>
        </w:rPr>
        <w:fldChar w:fldCharType="separate"/>
      </w:r>
      <w:r w:rsidR="00F924DA">
        <w:rPr>
          <w:bCs/>
          <w:kern w:val="24"/>
          <w:szCs w:val="24"/>
        </w:rPr>
        <w:t>177</w:t>
      </w:r>
      <w:r w:rsidR="00DF14EA">
        <w:rPr>
          <w:bCs/>
          <w:kern w:val="24"/>
          <w:szCs w:val="24"/>
        </w:rPr>
        <w:fldChar w:fldCharType="end"/>
      </w:r>
      <w:r w:rsidRPr="00425D1C">
        <w:rPr>
          <w:bCs/>
          <w:kern w:val="24"/>
          <w:szCs w:val="24"/>
        </w:rPr>
        <w:t xml:space="preserve">]. </w:t>
      </w:r>
      <w:r w:rsidR="00603590">
        <w:rPr>
          <w:bCs/>
          <w:kern w:val="24"/>
          <w:szCs w:val="24"/>
        </w:rPr>
        <w:t xml:space="preserve">The </w:t>
      </w:r>
      <w:r w:rsidRPr="00425D1C">
        <w:rPr>
          <w:bCs/>
          <w:kern w:val="24"/>
          <w:szCs w:val="24"/>
        </w:rPr>
        <w:t>Young’s modulus of AZ91D</w:t>
      </w:r>
      <w:r w:rsidR="00603590">
        <w:rPr>
          <w:bCs/>
          <w:kern w:val="24"/>
          <w:szCs w:val="24"/>
        </w:rPr>
        <w:t xml:space="preserve"> and </w:t>
      </w:r>
      <w:r w:rsidR="00B0507B">
        <w:rPr>
          <w:bCs/>
          <w:kern w:val="24"/>
          <w:szCs w:val="24"/>
        </w:rPr>
        <w:t xml:space="preserve">Mg </w:t>
      </w:r>
      <w:r w:rsidR="00603590">
        <w:rPr>
          <w:bCs/>
          <w:kern w:val="24"/>
          <w:szCs w:val="24"/>
        </w:rPr>
        <w:t>MMC/</w:t>
      </w:r>
      <w:r w:rsidRPr="00425D1C">
        <w:rPr>
          <w:bCs/>
          <w:kern w:val="24"/>
          <w:szCs w:val="24"/>
        </w:rPr>
        <w:t xml:space="preserve">HA was reported </w:t>
      </w:r>
      <w:r w:rsidR="00B0507B">
        <w:rPr>
          <w:bCs/>
          <w:kern w:val="24"/>
          <w:szCs w:val="24"/>
        </w:rPr>
        <w:t>to be</w:t>
      </w:r>
      <w:r w:rsidRPr="00425D1C">
        <w:rPr>
          <w:bCs/>
          <w:kern w:val="24"/>
          <w:szCs w:val="24"/>
        </w:rPr>
        <w:t xml:space="preserve"> 40 GPa [</w:t>
      </w:r>
      <w:r w:rsidR="00DF14EA">
        <w:rPr>
          <w:bCs/>
          <w:kern w:val="24"/>
          <w:szCs w:val="24"/>
        </w:rPr>
        <w:fldChar w:fldCharType="begin"/>
      </w:r>
      <w:r w:rsidR="00E35369">
        <w:rPr>
          <w:bCs/>
          <w:kern w:val="24"/>
          <w:szCs w:val="24"/>
        </w:rPr>
        <w:instrText xml:space="preserve"> REF _Ref303795502 \r \h </w:instrText>
      </w:r>
      <w:r w:rsidR="00DF14EA">
        <w:rPr>
          <w:bCs/>
          <w:kern w:val="24"/>
          <w:szCs w:val="24"/>
        </w:rPr>
      </w:r>
      <w:r w:rsidR="00DF14EA">
        <w:rPr>
          <w:bCs/>
          <w:kern w:val="24"/>
          <w:szCs w:val="24"/>
        </w:rPr>
        <w:fldChar w:fldCharType="separate"/>
      </w:r>
      <w:r w:rsidR="00F924DA">
        <w:rPr>
          <w:bCs/>
          <w:kern w:val="24"/>
          <w:szCs w:val="24"/>
        </w:rPr>
        <w:t>177</w:t>
      </w:r>
      <w:r w:rsidR="00DF14EA">
        <w:rPr>
          <w:bCs/>
          <w:kern w:val="24"/>
          <w:szCs w:val="24"/>
        </w:rPr>
        <w:fldChar w:fldCharType="end"/>
      </w:r>
      <w:r w:rsidR="00B0507B">
        <w:rPr>
          <w:bCs/>
          <w:kern w:val="24"/>
          <w:szCs w:val="24"/>
        </w:rPr>
        <w:t xml:space="preserve">], which is comparable with that obtained </w:t>
      </w:r>
      <w:r w:rsidRPr="00425D1C">
        <w:rPr>
          <w:bCs/>
          <w:kern w:val="24"/>
          <w:szCs w:val="24"/>
        </w:rPr>
        <w:t>in the present investigation.</w:t>
      </w:r>
    </w:p>
    <w:p w:rsidR="00C22996" w:rsidRDefault="00B0507B" w:rsidP="00926526">
      <w:pPr>
        <w:autoSpaceDE w:val="0"/>
        <w:autoSpaceDN w:val="0"/>
        <w:adjustRightInd w:val="0"/>
        <w:rPr>
          <w:szCs w:val="24"/>
        </w:rPr>
      </w:pPr>
      <w:r>
        <w:rPr>
          <w:szCs w:val="24"/>
        </w:rPr>
        <w:t>In this investigation, t</w:t>
      </w:r>
      <w:r w:rsidR="002F7A8B" w:rsidRPr="00425D1C">
        <w:rPr>
          <w:szCs w:val="24"/>
        </w:rPr>
        <w:t>he hardness and the modulus of the specimens remained almost constant at depths greater than 1000 nm</w:t>
      </w:r>
      <w:r>
        <w:rPr>
          <w:szCs w:val="24"/>
        </w:rPr>
        <w:t xml:space="preserve"> at various peak loads a</w:t>
      </w:r>
      <w:r w:rsidR="002F7A8B" w:rsidRPr="00425D1C">
        <w:rPr>
          <w:szCs w:val="24"/>
        </w:rPr>
        <w:t>s shown in Fig</w:t>
      </w:r>
      <w:r w:rsidR="00D53977">
        <w:rPr>
          <w:szCs w:val="24"/>
        </w:rPr>
        <w:t>ure 6.2</w:t>
      </w:r>
      <w:r w:rsidR="002F7A8B" w:rsidRPr="00425D1C">
        <w:rPr>
          <w:szCs w:val="24"/>
        </w:rPr>
        <w:t xml:space="preserve"> </w:t>
      </w:r>
      <w:r w:rsidR="007A5332">
        <w:rPr>
          <w:szCs w:val="24"/>
        </w:rPr>
        <w:t>(a)</w:t>
      </w:r>
      <w:r w:rsidR="007526D3">
        <w:rPr>
          <w:szCs w:val="24"/>
        </w:rPr>
        <w:t>, (b)</w:t>
      </w:r>
      <w:r w:rsidR="007A5332">
        <w:rPr>
          <w:szCs w:val="24"/>
        </w:rPr>
        <w:t xml:space="preserve"> and (</w:t>
      </w:r>
      <w:r w:rsidR="007526D3">
        <w:rPr>
          <w:szCs w:val="24"/>
        </w:rPr>
        <w:t>c</w:t>
      </w:r>
      <w:r w:rsidR="007A5332">
        <w:rPr>
          <w:szCs w:val="24"/>
        </w:rPr>
        <w:t>)</w:t>
      </w:r>
      <w:r>
        <w:rPr>
          <w:szCs w:val="24"/>
        </w:rPr>
        <w:t xml:space="preserve">. </w:t>
      </w:r>
      <w:r w:rsidR="00034A79" w:rsidRPr="00425D1C">
        <w:rPr>
          <w:szCs w:val="24"/>
        </w:rPr>
        <w:t>MgZnCaGd</w:t>
      </w:r>
      <w:r w:rsidR="00034A79">
        <w:rPr>
          <w:szCs w:val="24"/>
        </w:rPr>
        <w:t xml:space="preserve"> exhibited the highest modulus </w:t>
      </w:r>
      <w:r w:rsidR="002F7A8B" w:rsidRPr="00425D1C">
        <w:rPr>
          <w:szCs w:val="24"/>
        </w:rPr>
        <w:t>(~52 GPa) and hardness (~ 1.2 GPa) followed by MgZnCa</w:t>
      </w:r>
      <w:r w:rsidR="007526D3">
        <w:rPr>
          <w:szCs w:val="24"/>
        </w:rPr>
        <w:t>/nHA</w:t>
      </w:r>
      <w:r w:rsidR="00034A79">
        <w:rPr>
          <w:szCs w:val="24"/>
        </w:rPr>
        <w:t xml:space="preserve"> </w:t>
      </w:r>
      <w:r w:rsidR="002F7A8B" w:rsidRPr="00425D1C">
        <w:rPr>
          <w:szCs w:val="24"/>
        </w:rPr>
        <w:t xml:space="preserve">modulus </w:t>
      </w:r>
      <w:r w:rsidR="00034A79">
        <w:rPr>
          <w:szCs w:val="24"/>
        </w:rPr>
        <w:t>(</w:t>
      </w:r>
      <w:r w:rsidR="002F7A8B" w:rsidRPr="00425D1C">
        <w:rPr>
          <w:szCs w:val="24"/>
        </w:rPr>
        <w:t xml:space="preserve">~ </w:t>
      </w:r>
      <w:r w:rsidR="007526D3">
        <w:rPr>
          <w:szCs w:val="24"/>
        </w:rPr>
        <w:t>45-</w:t>
      </w:r>
      <w:r w:rsidR="002F7A8B" w:rsidRPr="00425D1C">
        <w:rPr>
          <w:szCs w:val="24"/>
        </w:rPr>
        <w:t>50</w:t>
      </w:r>
      <w:r w:rsidR="00034A79">
        <w:rPr>
          <w:szCs w:val="24"/>
        </w:rPr>
        <w:t xml:space="preserve"> GPa) and </w:t>
      </w:r>
      <w:r w:rsidR="002F7A8B" w:rsidRPr="00425D1C">
        <w:rPr>
          <w:szCs w:val="24"/>
        </w:rPr>
        <w:t xml:space="preserve">hardness </w:t>
      </w:r>
      <w:r w:rsidR="00034A79">
        <w:rPr>
          <w:szCs w:val="24"/>
        </w:rPr>
        <w:t>(</w:t>
      </w:r>
      <w:r w:rsidR="002F7A8B" w:rsidRPr="00425D1C">
        <w:rPr>
          <w:szCs w:val="24"/>
        </w:rPr>
        <w:t xml:space="preserve">~ </w:t>
      </w:r>
      <w:r w:rsidR="007526D3">
        <w:rPr>
          <w:szCs w:val="24"/>
        </w:rPr>
        <w:t xml:space="preserve">0.8-1.1 GPa). </w:t>
      </w:r>
      <w:r w:rsidR="002F7A8B" w:rsidRPr="00425D1C">
        <w:rPr>
          <w:szCs w:val="24"/>
        </w:rPr>
        <w:t xml:space="preserve">This </w:t>
      </w:r>
      <w:r w:rsidR="00034A79">
        <w:rPr>
          <w:szCs w:val="24"/>
        </w:rPr>
        <w:t>was</w:t>
      </w:r>
      <w:r w:rsidR="002F7A8B" w:rsidRPr="00425D1C">
        <w:rPr>
          <w:szCs w:val="24"/>
        </w:rPr>
        <w:t xml:space="preserve"> attributed to </w:t>
      </w:r>
      <w:r w:rsidR="00034A79">
        <w:rPr>
          <w:szCs w:val="24"/>
        </w:rPr>
        <w:t xml:space="preserve">grain boundary </w:t>
      </w:r>
      <w:r w:rsidR="002F7A8B" w:rsidRPr="00425D1C">
        <w:rPr>
          <w:szCs w:val="24"/>
        </w:rPr>
        <w:t xml:space="preserve">segregation of </w:t>
      </w:r>
      <w:r w:rsidR="00340AE2">
        <w:rPr>
          <w:szCs w:val="24"/>
        </w:rPr>
        <w:t xml:space="preserve">Zn, </w:t>
      </w:r>
      <w:r w:rsidR="002F7A8B" w:rsidRPr="00425D1C">
        <w:rPr>
          <w:szCs w:val="24"/>
        </w:rPr>
        <w:t>Ca</w:t>
      </w:r>
      <w:r w:rsidR="007526D3">
        <w:rPr>
          <w:szCs w:val="24"/>
        </w:rPr>
        <w:t xml:space="preserve"> and HA</w:t>
      </w:r>
      <w:r w:rsidR="002F7A8B" w:rsidRPr="00425D1C">
        <w:rPr>
          <w:szCs w:val="24"/>
        </w:rPr>
        <w:t xml:space="preserve"> in </w:t>
      </w:r>
      <w:r w:rsidR="00034A79">
        <w:rPr>
          <w:szCs w:val="24"/>
        </w:rPr>
        <w:t xml:space="preserve">the </w:t>
      </w:r>
      <w:r w:rsidR="002F7A8B" w:rsidRPr="00425D1C">
        <w:rPr>
          <w:szCs w:val="24"/>
        </w:rPr>
        <w:t>case of MgZnCa</w:t>
      </w:r>
      <w:r w:rsidR="007526D3">
        <w:rPr>
          <w:szCs w:val="24"/>
        </w:rPr>
        <w:t>/nHA</w:t>
      </w:r>
      <w:r w:rsidR="002F7A8B" w:rsidRPr="00425D1C">
        <w:rPr>
          <w:szCs w:val="24"/>
        </w:rPr>
        <w:t xml:space="preserve"> and </w:t>
      </w:r>
      <w:r w:rsidR="00340AE2">
        <w:rPr>
          <w:szCs w:val="24"/>
        </w:rPr>
        <w:t>Zn</w:t>
      </w:r>
      <w:r w:rsidR="00034A79">
        <w:rPr>
          <w:szCs w:val="24"/>
        </w:rPr>
        <w:t xml:space="preserve">, </w:t>
      </w:r>
      <w:r w:rsidR="002F7A8B" w:rsidRPr="00425D1C">
        <w:rPr>
          <w:szCs w:val="24"/>
        </w:rPr>
        <w:t>Ca</w:t>
      </w:r>
      <w:r w:rsidR="00034A79">
        <w:rPr>
          <w:szCs w:val="24"/>
        </w:rPr>
        <w:t xml:space="preserve"> and Gd for </w:t>
      </w:r>
      <w:r w:rsidR="002F7A8B" w:rsidRPr="00425D1C">
        <w:rPr>
          <w:szCs w:val="24"/>
        </w:rPr>
        <w:t>MgZnCaGd</w:t>
      </w:r>
      <w:r w:rsidR="00034A79">
        <w:rPr>
          <w:szCs w:val="24"/>
        </w:rPr>
        <w:t xml:space="preserve">. </w:t>
      </w:r>
      <w:r w:rsidR="00504FAF" w:rsidRPr="00504FAF">
        <w:rPr>
          <w:szCs w:val="24"/>
        </w:rPr>
        <w:t>It was</w:t>
      </w:r>
      <w:r w:rsidR="00034A79">
        <w:rPr>
          <w:szCs w:val="24"/>
        </w:rPr>
        <w:t xml:space="preserve"> reported that </w:t>
      </w:r>
      <w:r w:rsidR="00340AE2">
        <w:rPr>
          <w:szCs w:val="24"/>
        </w:rPr>
        <w:t xml:space="preserve">Zn, </w:t>
      </w:r>
      <w:r w:rsidR="002F7A8B" w:rsidRPr="00425D1C">
        <w:rPr>
          <w:szCs w:val="24"/>
        </w:rPr>
        <w:t xml:space="preserve">Ca </w:t>
      </w:r>
      <w:r w:rsidR="00340AE2">
        <w:rPr>
          <w:szCs w:val="24"/>
        </w:rPr>
        <w:t xml:space="preserve">and HA </w:t>
      </w:r>
      <w:r w:rsidR="002F7A8B" w:rsidRPr="00425D1C">
        <w:rPr>
          <w:szCs w:val="24"/>
        </w:rPr>
        <w:t xml:space="preserve">act as </w:t>
      </w:r>
      <w:r w:rsidR="007A5332" w:rsidRPr="00425D1C">
        <w:rPr>
          <w:szCs w:val="24"/>
        </w:rPr>
        <w:t>grain-refining</w:t>
      </w:r>
      <w:r w:rsidR="002F7A8B" w:rsidRPr="00425D1C">
        <w:rPr>
          <w:szCs w:val="24"/>
        </w:rPr>
        <w:t xml:space="preserve"> agent</w:t>
      </w:r>
      <w:r w:rsidR="00034A79">
        <w:rPr>
          <w:szCs w:val="24"/>
        </w:rPr>
        <w:t>s</w:t>
      </w:r>
      <w:r w:rsidR="002F7A8B" w:rsidRPr="00425D1C">
        <w:rPr>
          <w:szCs w:val="24"/>
        </w:rPr>
        <w:t xml:space="preserve"> </w:t>
      </w:r>
      <w:r w:rsidR="007A5332" w:rsidRPr="00425D1C">
        <w:rPr>
          <w:szCs w:val="24"/>
        </w:rPr>
        <w:t>and</w:t>
      </w:r>
      <w:r w:rsidR="00034A79">
        <w:rPr>
          <w:szCs w:val="24"/>
        </w:rPr>
        <w:t xml:space="preserve"> contribute</w:t>
      </w:r>
      <w:r w:rsidR="002F7A8B" w:rsidRPr="00425D1C">
        <w:rPr>
          <w:szCs w:val="24"/>
        </w:rPr>
        <w:t xml:space="preserve"> to solid solution formation, precipitation and grain boundary strengthening</w:t>
      </w:r>
      <w:r w:rsidR="00340AE2">
        <w:rPr>
          <w:szCs w:val="24"/>
        </w:rPr>
        <w:t xml:space="preserve"> as previously discussed in Chapter 5</w:t>
      </w:r>
      <w:r w:rsidR="002F7A8B" w:rsidRPr="00425D1C">
        <w:rPr>
          <w:szCs w:val="24"/>
        </w:rPr>
        <w:t xml:space="preserve">. Gd improved the strength and creep resistance of </w:t>
      </w:r>
      <w:r w:rsidR="00630590">
        <w:rPr>
          <w:szCs w:val="24"/>
        </w:rPr>
        <w:t>Mg</w:t>
      </w:r>
      <w:r w:rsidR="002F7A8B" w:rsidRPr="00425D1C">
        <w:rPr>
          <w:szCs w:val="24"/>
        </w:rPr>
        <w:t xml:space="preserve"> alloys, and Zn along with other alloying elements, improved the strength and corrosion resistance of </w:t>
      </w:r>
      <w:r w:rsidR="00630590">
        <w:rPr>
          <w:szCs w:val="24"/>
        </w:rPr>
        <w:t>Mg</w:t>
      </w:r>
      <w:r w:rsidR="002F7A8B" w:rsidRPr="00425D1C">
        <w:rPr>
          <w:szCs w:val="24"/>
        </w:rPr>
        <w:t xml:space="preserve"> [</w:t>
      </w:r>
      <w:r w:rsidR="00DF14EA">
        <w:rPr>
          <w:szCs w:val="24"/>
        </w:rPr>
        <w:fldChar w:fldCharType="begin"/>
      </w:r>
      <w:r w:rsidR="00E35369">
        <w:rPr>
          <w:szCs w:val="24"/>
        </w:rPr>
        <w:instrText xml:space="preserve"> REF _Ref315556106 \r \h </w:instrText>
      </w:r>
      <w:r w:rsidR="00DF14EA">
        <w:rPr>
          <w:szCs w:val="24"/>
        </w:rPr>
      </w:r>
      <w:r w:rsidR="00DF14EA">
        <w:rPr>
          <w:szCs w:val="24"/>
        </w:rPr>
        <w:fldChar w:fldCharType="separate"/>
      </w:r>
      <w:r w:rsidR="00F924DA">
        <w:rPr>
          <w:szCs w:val="24"/>
        </w:rPr>
        <w:t>38</w:t>
      </w:r>
      <w:r w:rsidR="00DF14EA">
        <w:rPr>
          <w:szCs w:val="24"/>
        </w:rPr>
        <w:fldChar w:fldCharType="end"/>
      </w:r>
      <w:r w:rsidR="002F7A8B" w:rsidRPr="00425D1C">
        <w:rPr>
          <w:szCs w:val="24"/>
        </w:rPr>
        <w:t xml:space="preserve">]. </w:t>
      </w:r>
      <w:r w:rsidR="00C22996">
        <w:rPr>
          <w:szCs w:val="24"/>
        </w:rPr>
        <w:t>W</w:t>
      </w:r>
      <w:r w:rsidR="00C22996" w:rsidRPr="00425D1C">
        <w:rPr>
          <w:szCs w:val="24"/>
        </w:rPr>
        <w:t>ith the addition of Ca</w:t>
      </w:r>
      <w:r w:rsidR="00C22996">
        <w:rPr>
          <w:szCs w:val="24"/>
        </w:rPr>
        <w:t xml:space="preserve"> and Gd</w:t>
      </w:r>
      <w:r w:rsidR="00C22996" w:rsidRPr="00425D1C">
        <w:rPr>
          <w:szCs w:val="24"/>
        </w:rPr>
        <w:t xml:space="preserve"> in MgZn</w:t>
      </w:r>
      <w:r w:rsidR="00C22996">
        <w:rPr>
          <w:szCs w:val="24"/>
        </w:rPr>
        <w:t>,</w:t>
      </w:r>
      <w:r w:rsidR="00C22996" w:rsidRPr="00425D1C">
        <w:rPr>
          <w:szCs w:val="24"/>
        </w:rPr>
        <w:t xml:space="preserve"> </w:t>
      </w:r>
      <w:r w:rsidR="00C22996">
        <w:rPr>
          <w:szCs w:val="24"/>
        </w:rPr>
        <w:t>t</w:t>
      </w:r>
      <w:r w:rsidR="002F7A8B" w:rsidRPr="00425D1C">
        <w:rPr>
          <w:szCs w:val="24"/>
        </w:rPr>
        <w:t>he average displacement curves of MgZnCa and MgZnCaGd show an increase in the work of indentation or the hysteresis loop energy</w:t>
      </w:r>
      <w:r w:rsidR="00034A79">
        <w:rPr>
          <w:szCs w:val="24"/>
        </w:rPr>
        <w:t>.</w:t>
      </w:r>
      <w:r w:rsidR="002F7A8B" w:rsidRPr="00425D1C">
        <w:rPr>
          <w:szCs w:val="24"/>
        </w:rPr>
        <w:t xml:space="preserve"> </w:t>
      </w:r>
    </w:p>
    <w:p w:rsidR="002F7A8B" w:rsidRPr="00926526" w:rsidRDefault="002F7A8B" w:rsidP="00926526">
      <w:pPr>
        <w:autoSpaceDE w:val="0"/>
        <w:autoSpaceDN w:val="0"/>
        <w:adjustRightInd w:val="0"/>
        <w:rPr>
          <w:noProof/>
          <w:szCs w:val="24"/>
        </w:rPr>
      </w:pPr>
      <w:r w:rsidRPr="00425D1C">
        <w:rPr>
          <w:bCs/>
          <w:kern w:val="24"/>
          <w:szCs w:val="24"/>
        </w:rPr>
        <w:t xml:space="preserve">The hardness </w:t>
      </w:r>
      <w:r w:rsidR="00C22996">
        <w:rPr>
          <w:bCs/>
          <w:kern w:val="24"/>
          <w:szCs w:val="24"/>
        </w:rPr>
        <w:t xml:space="preserve">of Mg alloys/MMCs </w:t>
      </w:r>
      <w:r w:rsidR="00340AE2">
        <w:rPr>
          <w:bCs/>
          <w:kern w:val="24"/>
          <w:szCs w:val="24"/>
        </w:rPr>
        <w:t xml:space="preserve">was </w:t>
      </w:r>
      <w:r w:rsidR="00C22996">
        <w:rPr>
          <w:bCs/>
          <w:kern w:val="24"/>
          <w:szCs w:val="24"/>
        </w:rPr>
        <w:t>determined</w:t>
      </w:r>
      <w:r w:rsidR="00340AE2">
        <w:rPr>
          <w:bCs/>
          <w:kern w:val="24"/>
          <w:szCs w:val="24"/>
        </w:rPr>
        <w:t xml:space="preserve"> by Nanoindentation</w:t>
      </w:r>
      <w:r w:rsidRPr="00425D1C">
        <w:rPr>
          <w:bCs/>
          <w:kern w:val="24"/>
          <w:szCs w:val="24"/>
        </w:rPr>
        <w:t xml:space="preserve"> </w:t>
      </w:r>
      <w:r w:rsidR="00340AE2">
        <w:rPr>
          <w:bCs/>
          <w:kern w:val="24"/>
          <w:szCs w:val="24"/>
        </w:rPr>
        <w:t>(</w:t>
      </w:r>
      <w:r w:rsidRPr="00425D1C">
        <w:rPr>
          <w:bCs/>
          <w:kern w:val="24"/>
          <w:szCs w:val="24"/>
        </w:rPr>
        <w:t>Fig</w:t>
      </w:r>
      <w:r w:rsidR="00D53977">
        <w:rPr>
          <w:bCs/>
          <w:kern w:val="24"/>
          <w:szCs w:val="24"/>
        </w:rPr>
        <w:t>ure 6.3</w:t>
      </w:r>
      <w:r w:rsidR="00340AE2">
        <w:rPr>
          <w:bCs/>
          <w:kern w:val="24"/>
          <w:szCs w:val="24"/>
        </w:rPr>
        <w:t xml:space="preserve">) and </w:t>
      </w:r>
      <w:r w:rsidR="00C22996">
        <w:rPr>
          <w:bCs/>
          <w:kern w:val="24"/>
          <w:szCs w:val="24"/>
        </w:rPr>
        <w:t xml:space="preserve">by </w:t>
      </w:r>
      <w:r w:rsidR="00340AE2">
        <w:rPr>
          <w:bCs/>
          <w:kern w:val="24"/>
          <w:szCs w:val="24"/>
        </w:rPr>
        <w:t>Vicker’s hardness</w:t>
      </w:r>
      <w:r w:rsidR="00D53977">
        <w:rPr>
          <w:bCs/>
          <w:kern w:val="24"/>
          <w:szCs w:val="24"/>
        </w:rPr>
        <w:t xml:space="preserve"> </w:t>
      </w:r>
      <w:r w:rsidR="00340AE2">
        <w:rPr>
          <w:bCs/>
          <w:kern w:val="24"/>
          <w:szCs w:val="24"/>
        </w:rPr>
        <w:t>(</w:t>
      </w:r>
      <w:r w:rsidR="00D53977">
        <w:rPr>
          <w:bCs/>
          <w:kern w:val="24"/>
          <w:szCs w:val="24"/>
        </w:rPr>
        <w:t>Figure 6.4</w:t>
      </w:r>
      <w:r w:rsidR="00340AE2">
        <w:rPr>
          <w:bCs/>
          <w:kern w:val="24"/>
          <w:szCs w:val="24"/>
        </w:rPr>
        <w:t>)</w:t>
      </w:r>
      <w:r w:rsidR="00C22996">
        <w:rPr>
          <w:bCs/>
          <w:kern w:val="24"/>
          <w:szCs w:val="24"/>
        </w:rPr>
        <w:t>. T</w:t>
      </w:r>
      <w:r w:rsidR="00340AE2">
        <w:rPr>
          <w:bCs/>
          <w:kern w:val="24"/>
          <w:szCs w:val="24"/>
        </w:rPr>
        <w:t>he results</w:t>
      </w:r>
      <w:r w:rsidR="00C22996">
        <w:rPr>
          <w:bCs/>
          <w:kern w:val="24"/>
          <w:szCs w:val="24"/>
        </w:rPr>
        <w:t xml:space="preserve"> by each method</w:t>
      </w:r>
      <w:r w:rsidRPr="00425D1C">
        <w:rPr>
          <w:bCs/>
          <w:kern w:val="24"/>
          <w:szCs w:val="24"/>
        </w:rPr>
        <w:t xml:space="preserve"> were comparable and ranged </w:t>
      </w:r>
      <w:r w:rsidR="00C22996">
        <w:rPr>
          <w:bCs/>
          <w:kern w:val="24"/>
          <w:szCs w:val="24"/>
        </w:rPr>
        <w:t>between</w:t>
      </w:r>
      <w:r w:rsidRPr="00425D1C">
        <w:rPr>
          <w:bCs/>
          <w:kern w:val="24"/>
          <w:szCs w:val="24"/>
        </w:rPr>
        <w:t xml:space="preserve"> 0</w:t>
      </w:r>
      <w:r w:rsidRPr="00425D1C">
        <w:rPr>
          <w:bCs/>
          <w:color w:val="000000"/>
          <w:kern w:val="24"/>
          <w:szCs w:val="24"/>
        </w:rPr>
        <w:t>.7-1.4 GPa.</w:t>
      </w:r>
      <w:r w:rsidRPr="00425D1C">
        <w:rPr>
          <w:noProof/>
          <w:szCs w:val="24"/>
        </w:rPr>
        <w:t xml:space="preserve"> </w:t>
      </w:r>
      <w:r w:rsidR="00926526">
        <w:rPr>
          <w:noProof/>
          <w:szCs w:val="24"/>
        </w:rPr>
        <w:t xml:space="preserve"> </w:t>
      </w:r>
      <w:r w:rsidR="00340AE2">
        <w:rPr>
          <w:noProof/>
          <w:szCs w:val="24"/>
        </w:rPr>
        <w:t xml:space="preserve">Mg1Zn and Mg1Zn1Ca exhibitted the lowest hardness </w:t>
      </w:r>
      <w:r w:rsidR="00C044D0">
        <w:rPr>
          <w:noProof/>
          <w:szCs w:val="24"/>
        </w:rPr>
        <w:t xml:space="preserve">~ 0.8 GPa, which </w:t>
      </w:r>
      <w:r w:rsidR="00340AE2">
        <w:rPr>
          <w:noProof/>
          <w:szCs w:val="24"/>
        </w:rPr>
        <w:t>incr</w:t>
      </w:r>
      <w:r w:rsidR="00C044D0">
        <w:rPr>
          <w:noProof/>
          <w:szCs w:val="24"/>
        </w:rPr>
        <w:t>e</w:t>
      </w:r>
      <w:r w:rsidR="00340AE2">
        <w:rPr>
          <w:noProof/>
          <w:szCs w:val="24"/>
        </w:rPr>
        <w:t>ase</w:t>
      </w:r>
      <w:r w:rsidR="00C22996">
        <w:rPr>
          <w:noProof/>
          <w:szCs w:val="24"/>
        </w:rPr>
        <w:t>d</w:t>
      </w:r>
      <w:r w:rsidR="00340AE2">
        <w:rPr>
          <w:noProof/>
          <w:szCs w:val="24"/>
        </w:rPr>
        <w:t xml:space="preserve"> with the addition of Gd and Zn</w:t>
      </w:r>
      <w:r w:rsidR="00C044D0">
        <w:rPr>
          <w:noProof/>
          <w:szCs w:val="24"/>
        </w:rPr>
        <w:t xml:space="preserve"> to MgZnCa</w:t>
      </w:r>
      <w:r w:rsidR="00340AE2">
        <w:rPr>
          <w:noProof/>
          <w:szCs w:val="24"/>
        </w:rPr>
        <w:t xml:space="preserve"> (~1.2 GPa).</w:t>
      </w:r>
    </w:p>
    <w:p w:rsidR="00A651A3" w:rsidRDefault="002F7A8B" w:rsidP="00AC7BFC">
      <w:pPr>
        <w:ind w:firstLine="0"/>
        <w:jc w:val="center"/>
        <w:rPr>
          <w:szCs w:val="24"/>
        </w:rPr>
      </w:pPr>
      <w:r w:rsidRPr="00425D1C">
        <w:rPr>
          <w:szCs w:val="24"/>
        </w:rPr>
        <w:t xml:space="preserve">      </w:t>
      </w:r>
      <w:r w:rsidR="00EC3051">
        <w:rPr>
          <w:noProof/>
          <w:snapToGrid/>
          <w:szCs w:val="24"/>
        </w:rPr>
        <mc:AlternateContent>
          <mc:Choice Requires="wpg">
            <w:drawing>
              <wp:inline distT="0" distB="0" distL="0" distR="0">
                <wp:extent cx="4781550" cy="3486150"/>
                <wp:effectExtent l="0" t="0" r="0" b="0"/>
                <wp:docPr id="5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1550" cy="3486150"/>
                          <a:chOff x="1" y="0"/>
                          <a:chExt cx="3009899" cy="2276475"/>
                        </a:xfrm>
                      </wpg:grpSpPr>
                      <pic:pic xmlns:pic="http://schemas.openxmlformats.org/drawingml/2006/picture">
                        <pic:nvPicPr>
                          <pic:cNvPr id="57" name="Picture 3" descr="Picture1"/>
                          <pic:cNvPicPr>
                            <a:picLocks noChangeAspect="1"/>
                          </pic:cNvPicPr>
                        </pic:nvPicPr>
                        <pic:blipFill>
                          <a:blip r:embed="rId202" cstate="print">
                            <a:extLst>
                              <a:ext uri="{28A0092B-C50C-407E-A947-70E740481C1C}">
                                <a14:useLocalDpi xmlns:a14="http://schemas.microsoft.com/office/drawing/2010/main" val="0"/>
                              </a:ext>
                            </a:extLst>
                          </a:blip>
                          <a:srcRect r="1968"/>
                          <a:stretch>
                            <a:fillRect/>
                          </a:stretch>
                        </pic:blipFill>
                        <pic:spPr bwMode="auto">
                          <a:xfrm>
                            <a:off x="142875" y="28575"/>
                            <a:ext cx="2867025"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Text Box 18"/>
                        <wps:cNvSpPr txBox="1">
                          <a:spLocks noChangeArrowheads="1"/>
                        </wps:cNvSpPr>
                        <wps:spPr bwMode="auto">
                          <a:xfrm>
                            <a:off x="1" y="0"/>
                            <a:ext cx="328667"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E3250" w:rsidRPr="00D53977" w:rsidRDefault="005E3250" w:rsidP="00081A84">
                              <w:pPr>
                                <w:ind w:firstLine="0"/>
                                <w:jc w:val="left"/>
                                <w:rPr>
                                  <w:color w:val="000000" w:themeColor="text1"/>
                                </w:rPr>
                              </w:pPr>
                              <w:r w:rsidRPr="00D53977">
                                <w:rPr>
                                  <w:color w:val="000000" w:themeColor="text1"/>
                                </w:rPr>
                                <w:t>(a)</w:t>
                              </w:r>
                            </w:p>
                          </w:txbxContent>
                        </wps:txbx>
                        <wps:bodyPr rot="0" vert="horz" wrap="square" lIns="91440" tIns="45720" rIns="91440" bIns="45720" anchor="t" anchorCtr="0" upright="1">
                          <a:noAutofit/>
                        </wps:bodyPr>
                      </wps:wsp>
                    </wpg:wgp>
                  </a:graphicData>
                </a:graphic>
              </wp:inline>
            </w:drawing>
          </mc:Choice>
          <mc:Fallback>
            <w:pict>
              <v:group id="Group 19" o:spid="_x0000_s1026" style="width:376.5pt;height:274.5pt;mso-position-horizontal-relative:char;mso-position-vertical-relative:line" coordorigin="" coordsize="30098,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">
                <v:shape id="Picture 3" o:spid="_x0000_s1027" type="#_x0000_t75" alt="Picture1" style="position:absolute;left:1428;top:285;width:28671;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kpLHDAAAA2wAAAA8AAABkcnMvZG93bnJldi54bWxEj0GLwjAUhO/C/ofwFvZSNHVBXapRlgVF&#10;j+qKens0z7bYvJQkav33RhA8DjPzDTOZtaYWV3K+sqyg30tBEOdWV1wo+N/Ouz8gfEDWWFsmBXfy&#10;MJt+dCaYaXvjNV03oRARwj5DBWUITSalz0sy6Hu2IY7eyTqDIUpXSO3wFuGmlt9pOpQGK44LJTb0&#10;V1J+3lyMguNh3z+6ZOf17qD9aLFM9qtLotTXZ/s7BhGoDe/wq73UCgYjeH6JP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SkscMAAADbAAAADwAAAAAAAAAAAAAAAACf&#10;AgAAZHJzL2Rvd25yZXYueG1sUEsFBgAAAAAEAAQA9wAAAI8DAAAAAA==&#10;">
                  <v:imagedata r:id="rId204" o:title="Picture1" cropright="1290f"/>
                  <v:path arrowok="t"/>
                </v:shape>
                <v:shapetype id="_x0000_t202" coordsize="21600,21600" o:spt="202" path="m,l,21600r21600,l21600,xe">
                  <v:stroke joinstyle="miter"/>
                  <v:path gradientshapeok="t" o:connecttype="rect"/>
                </v:shapetype>
                <v:shape id="Text Box 18" o:spid="_x0000_s1028" type="#_x0000_t202" style="position:absolute;width:328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384B8B" w:rsidRPr="00D53977" w:rsidRDefault="00384B8B" w:rsidP="00081A84">
                        <w:pPr>
                          <w:ind w:firstLine="0"/>
                          <w:jc w:val="left"/>
                          <w:rPr>
                            <w:color w:val="000000" w:themeColor="text1"/>
                          </w:rPr>
                        </w:pPr>
                        <w:r w:rsidRPr="00D53977">
                          <w:rPr>
                            <w:color w:val="000000" w:themeColor="text1"/>
                          </w:rPr>
                          <w:t>(a)</w:t>
                        </w:r>
                      </w:p>
                    </w:txbxContent>
                  </v:textbox>
                </v:shape>
                <w10:anchorlock/>
              </v:group>
            </w:pict>
          </mc:Fallback>
        </mc:AlternateContent>
      </w:r>
    </w:p>
    <w:p w:rsidR="00DD401B" w:rsidRDefault="00DD401B" w:rsidP="00AC7BFC">
      <w:pPr>
        <w:ind w:firstLine="0"/>
        <w:jc w:val="center"/>
        <w:rPr>
          <w:szCs w:val="24"/>
        </w:rPr>
      </w:pPr>
      <w:r>
        <w:rPr>
          <w:noProof/>
          <w:snapToGrid/>
          <w:szCs w:val="24"/>
        </w:rPr>
        <w:drawing>
          <wp:inline distT="0" distB="0" distL="0" distR="0" wp14:anchorId="688CECE2" wp14:editId="016875E5">
            <wp:extent cx="4727448" cy="3419856"/>
            <wp:effectExtent l="0" t="0" r="0" b="9525"/>
            <wp:docPr id="4110" name="Picture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rotWithShape="1">
                    <a:blip r:embed="rId205" cstate="print">
                      <a:extLst>
                        <a:ext uri="{28A0092B-C50C-407E-A947-70E740481C1C}">
                          <a14:useLocalDpi xmlns:a14="http://schemas.microsoft.com/office/drawing/2010/main" val="0"/>
                        </a:ext>
                      </a:extLst>
                    </a:blip>
                    <a:srcRect l="1723" t="2034" r="4434" b="1658"/>
                    <a:stretch/>
                  </pic:blipFill>
                  <pic:spPr bwMode="auto">
                    <a:xfrm>
                      <a:off x="0" y="0"/>
                      <a:ext cx="4727448" cy="3419856"/>
                    </a:xfrm>
                    <a:prstGeom prst="rect">
                      <a:avLst/>
                    </a:prstGeom>
                    <a:noFill/>
                    <a:ln>
                      <a:noFill/>
                    </a:ln>
                    <a:extLst>
                      <a:ext uri="{53640926-AAD7-44D8-BBD7-CCE9431645EC}">
                        <a14:shadowObscured xmlns:a14="http://schemas.microsoft.com/office/drawing/2010/main"/>
                      </a:ext>
                    </a:extLst>
                  </pic:spPr>
                </pic:pic>
              </a:graphicData>
            </a:graphic>
          </wp:inline>
        </w:drawing>
      </w:r>
    </w:p>
    <w:p w:rsidR="00AC7BFC" w:rsidRDefault="00DD401B" w:rsidP="00AC7BFC">
      <w:pPr>
        <w:ind w:firstLine="0"/>
        <w:jc w:val="center"/>
        <w:rPr>
          <w:szCs w:val="24"/>
        </w:rPr>
      </w:pPr>
      <w:r>
        <w:rPr>
          <w:noProof/>
          <w:snapToGrid/>
          <w:szCs w:val="24"/>
        </w:rPr>
        <w:drawing>
          <wp:inline distT="0" distB="0" distL="0" distR="0" wp14:anchorId="1F7F72DD" wp14:editId="77664340">
            <wp:extent cx="4727448" cy="3419856"/>
            <wp:effectExtent l="0" t="0" r="0" b="9525"/>
            <wp:docPr id="4122" name="Picture 4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rotWithShape="1">
                    <a:blip r:embed="rId206" cstate="print">
                      <a:extLst>
                        <a:ext uri="{28A0092B-C50C-407E-A947-70E740481C1C}">
                          <a14:useLocalDpi xmlns:a14="http://schemas.microsoft.com/office/drawing/2010/main" val="0"/>
                        </a:ext>
                      </a:extLst>
                    </a:blip>
                    <a:srcRect l="1316" t="1511" r="4765" b="1511"/>
                    <a:stretch/>
                  </pic:blipFill>
                  <pic:spPr bwMode="auto">
                    <a:xfrm>
                      <a:off x="0" y="0"/>
                      <a:ext cx="4727448" cy="3419856"/>
                    </a:xfrm>
                    <a:prstGeom prst="rect">
                      <a:avLst/>
                    </a:prstGeom>
                    <a:noFill/>
                    <a:ln>
                      <a:noFill/>
                    </a:ln>
                    <a:extLst>
                      <a:ext uri="{53640926-AAD7-44D8-BBD7-CCE9431645EC}">
                        <a14:shadowObscured xmlns:a14="http://schemas.microsoft.com/office/drawing/2010/main"/>
                      </a:ext>
                    </a:extLst>
                  </pic:spPr>
                </pic:pic>
              </a:graphicData>
            </a:graphic>
          </wp:inline>
        </w:drawing>
      </w:r>
    </w:p>
    <w:p w:rsidR="002F7A8B" w:rsidRPr="00630590" w:rsidRDefault="00AC7BFC" w:rsidP="001E251E">
      <w:pPr>
        <w:pStyle w:val="Caption"/>
        <w:rPr>
          <w:i/>
          <w:szCs w:val="24"/>
        </w:rPr>
      </w:pPr>
      <w:bookmarkStart w:id="162" w:name="_Toc330042779"/>
      <w:r w:rsidRPr="00630590">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6</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630590">
        <w:rPr>
          <w:b/>
          <w:i/>
        </w:rPr>
        <w:t>:</w:t>
      </w:r>
      <w:r w:rsidRPr="00630590">
        <w:rPr>
          <w:i/>
        </w:rPr>
        <w:t xml:space="preserve"> </w:t>
      </w:r>
      <w:r w:rsidR="002F7A8B" w:rsidRPr="00630590">
        <w:rPr>
          <w:i/>
          <w:szCs w:val="24"/>
        </w:rPr>
        <w:t xml:space="preserve">Nanoindentation: </w:t>
      </w:r>
      <w:r w:rsidR="007F543F" w:rsidRPr="00630590">
        <w:rPr>
          <w:i/>
          <w:szCs w:val="24"/>
        </w:rPr>
        <w:t>(</w:t>
      </w:r>
      <w:r w:rsidR="002F7A8B" w:rsidRPr="00630590">
        <w:rPr>
          <w:i/>
          <w:szCs w:val="24"/>
        </w:rPr>
        <w:t>a</w:t>
      </w:r>
      <w:r w:rsidR="007F543F" w:rsidRPr="00630590">
        <w:rPr>
          <w:i/>
          <w:szCs w:val="24"/>
        </w:rPr>
        <w:t>)</w:t>
      </w:r>
      <w:r w:rsidR="002F7A8B" w:rsidRPr="00630590">
        <w:rPr>
          <w:i/>
          <w:szCs w:val="24"/>
        </w:rPr>
        <w:t xml:space="preserve"> Typical load Vs displacem</w:t>
      </w:r>
      <w:r w:rsidR="007F543F" w:rsidRPr="00630590">
        <w:rPr>
          <w:i/>
          <w:szCs w:val="24"/>
        </w:rPr>
        <w:t>ent curves for 200 mN peak load, (</w:t>
      </w:r>
      <w:r w:rsidR="002F7A8B" w:rsidRPr="00630590">
        <w:rPr>
          <w:i/>
          <w:szCs w:val="24"/>
        </w:rPr>
        <w:t>b</w:t>
      </w:r>
      <w:r w:rsidR="007F543F" w:rsidRPr="00630590">
        <w:rPr>
          <w:i/>
          <w:szCs w:val="24"/>
        </w:rPr>
        <w:t>)</w:t>
      </w:r>
      <w:r w:rsidR="002F7A8B" w:rsidRPr="00630590">
        <w:rPr>
          <w:i/>
          <w:szCs w:val="24"/>
        </w:rPr>
        <w:t xml:space="preserve"> Peak load Vs modulus</w:t>
      </w:r>
      <w:r w:rsidR="007F543F" w:rsidRPr="00630590">
        <w:rPr>
          <w:i/>
          <w:szCs w:val="24"/>
        </w:rPr>
        <w:t>; Mg1Zn, Mg1Zn1Ca and Mg1Zn1Ca8Gd and (c) Peak load Vs modulus;</w:t>
      </w:r>
      <w:r w:rsidR="007F543F" w:rsidRPr="00630590" w:rsidDel="00092D06">
        <w:rPr>
          <w:i/>
          <w:szCs w:val="24"/>
        </w:rPr>
        <w:t xml:space="preserve"> </w:t>
      </w:r>
      <w:r w:rsidR="007F543F" w:rsidRPr="00630590">
        <w:rPr>
          <w:i/>
          <w:szCs w:val="24"/>
        </w:rPr>
        <w:t>Mg1Zn1Ca, Mg1Zn1Ca1HA, Mg1Zn1Ca3HA, Mg5Zn1Ca, Mg5Zn1Ca1HA and Mg5Zn1Ca3HA</w:t>
      </w:r>
      <w:r w:rsidR="001E251E">
        <w:rPr>
          <w:i/>
          <w:szCs w:val="24"/>
        </w:rPr>
        <w:t xml:space="preserve"> </w:t>
      </w:r>
      <w:r w:rsidR="001E251E">
        <w:rPr>
          <w:i/>
        </w:rPr>
        <w:t>(mean ± SD, n = 10)</w:t>
      </w:r>
      <w:r w:rsidR="001E251E" w:rsidRPr="00D662B6">
        <w:rPr>
          <w:i/>
          <w:szCs w:val="24"/>
        </w:rPr>
        <w:t>.</w:t>
      </w:r>
      <w:bookmarkEnd w:id="162"/>
      <w:r w:rsidR="001E251E" w:rsidRPr="00D662B6">
        <w:rPr>
          <w:i/>
          <w:szCs w:val="24"/>
        </w:rPr>
        <w:t xml:space="preserve"> </w:t>
      </w:r>
    </w:p>
    <w:p w:rsidR="000517BD" w:rsidRDefault="00DD401B" w:rsidP="00630590">
      <w:pPr>
        <w:ind w:firstLine="0"/>
        <w:jc w:val="center"/>
      </w:pPr>
      <w:r>
        <w:rPr>
          <w:noProof/>
          <w:snapToGrid/>
        </w:rPr>
        <w:drawing>
          <wp:inline distT="0" distB="0" distL="0" distR="0" wp14:anchorId="292EF815" wp14:editId="09F0093C">
            <wp:extent cx="4727448" cy="3419856"/>
            <wp:effectExtent l="0" t="0" r="0" b="9525"/>
            <wp:docPr id="4126" name="Picture 4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rotWithShape="1">
                    <a:blip r:embed="rId207" cstate="print">
                      <a:extLst>
                        <a:ext uri="{28A0092B-C50C-407E-A947-70E740481C1C}">
                          <a14:useLocalDpi xmlns:a14="http://schemas.microsoft.com/office/drawing/2010/main" val="0"/>
                        </a:ext>
                      </a:extLst>
                    </a:blip>
                    <a:srcRect l="2623" t="2355" r="4675" b="941"/>
                    <a:stretch/>
                  </pic:blipFill>
                  <pic:spPr bwMode="auto">
                    <a:xfrm>
                      <a:off x="0" y="0"/>
                      <a:ext cx="4727448" cy="3419856"/>
                    </a:xfrm>
                    <a:prstGeom prst="rect">
                      <a:avLst/>
                    </a:prstGeom>
                    <a:noFill/>
                    <a:ln>
                      <a:noFill/>
                    </a:ln>
                    <a:extLst>
                      <a:ext uri="{53640926-AAD7-44D8-BBD7-CCE9431645EC}">
                        <a14:shadowObscured xmlns:a14="http://schemas.microsoft.com/office/drawing/2010/main"/>
                      </a:ext>
                    </a:extLst>
                  </pic:spPr>
                </pic:pic>
              </a:graphicData>
            </a:graphic>
          </wp:inline>
        </w:drawing>
      </w:r>
    </w:p>
    <w:p w:rsidR="00A651A3" w:rsidRDefault="00DD401B" w:rsidP="00630590">
      <w:pPr>
        <w:ind w:firstLine="0"/>
        <w:jc w:val="center"/>
      </w:pPr>
      <w:r>
        <w:rPr>
          <w:noProof/>
          <w:snapToGrid/>
        </w:rPr>
        <w:drawing>
          <wp:inline distT="0" distB="0" distL="0" distR="0" wp14:anchorId="589F00D6" wp14:editId="66EFFADD">
            <wp:extent cx="4629150" cy="3349737"/>
            <wp:effectExtent l="0" t="0" r="0" b="3175"/>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2499" t="1311" r="5815" b="820"/>
                    <a:stretch/>
                  </pic:blipFill>
                  <pic:spPr bwMode="auto">
                    <a:xfrm>
                      <a:off x="0" y="0"/>
                      <a:ext cx="4642700" cy="3359542"/>
                    </a:xfrm>
                    <a:prstGeom prst="rect">
                      <a:avLst/>
                    </a:prstGeom>
                    <a:noFill/>
                    <a:ln>
                      <a:noFill/>
                    </a:ln>
                    <a:extLst>
                      <a:ext uri="{53640926-AAD7-44D8-BBD7-CCE9431645EC}">
                        <a14:shadowObscured xmlns:a14="http://schemas.microsoft.com/office/drawing/2010/main"/>
                      </a:ext>
                    </a:extLst>
                  </pic:spPr>
                </pic:pic>
              </a:graphicData>
            </a:graphic>
          </wp:inline>
        </w:drawing>
      </w:r>
    </w:p>
    <w:p w:rsidR="002F7A8B" w:rsidRPr="00630590" w:rsidRDefault="00AC7BFC" w:rsidP="001E251E">
      <w:pPr>
        <w:pStyle w:val="Caption"/>
        <w:rPr>
          <w:i/>
          <w:szCs w:val="24"/>
        </w:rPr>
      </w:pPr>
      <w:bookmarkStart w:id="163" w:name="_Toc330042780"/>
      <w:r w:rsidRPr="00630590">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6</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630590">
        <w:rPr>
          <w:b/>
          <w:i/>
        </w:rPr>
        <w:t>:</w:t>
      </w:r>
      <w:r w:rsidRPr="00630590">
        <w:rPr>
          <w:i/>
        </w:rPr>
        <w:t xml:space="preserve"> </w:t>
      </w:r>
      <w:r w:rsidR="002F7A8B" w:rsidRPr="00630590">
        <w:rPr>
          <w:i/>
          <w:szCs w:val="24"/>
        </w:rPr>
        <w:t>Hardness calc</w:t>
      </w:r>
      <w:r w:rsidR="007F543F" w:rsidRPr="00630590">
        <w:rPr>
          <w:i/>
          <w:szCs w:val="24"/>
        </w:rPr>
        <w:t xml:space="preserve">ulated by Oliver Pharr approach: (a) Mg1Zn, Mg1Zn1Ca and Mg1Zn1Ca8Gd and </w:t>
      </w:r>
      <w:r w:rsidR="00081A84" w:rsidRPr="00630590">
        <w:rPr>
          <w:i/>
          <w:szCs w:val="24"/>
        </w:rPr>
        <w:t>(</w:t>
      </w:r>
      <w:r w:rsidR="002F7A8B" w:rsidRPr="002553C5">
        <w:rPr>
          <w:i/>
          <w:szCs w:val="24"/>
        </w:rPr>
        <w:t>b</w:t>
      </w:r>
      <w:r w:rsidR="00081A84" w:rsidRPr="002553C5">
        <w:rPr>
          <w:i/>
          <w:szCs w:val="24"/>
        </w:rPr>
        <w:t>)</w:t>
      </w:r>
      <w:r w:rsidR="002F7A8B" w:rsidRPr="002553C5" w:rsidDel="00092D06">
        <w:rPr>
          <w:i/>
          <w:szCs w:val="24"/>
        </w:rPr>
        <w:t xml:space="preserve"> </w:t>
      </w:r>
      <w:r w:rsidR="007F543F" w:rsidRPr="002553C5">
        <w:rPr>
          <w:i/>
          <w:szCs w:val="24"/>
        </w:rPr>
        <w:t>Mg1Zn1Ca</w:t>
      </w:r>
      <w:r w:rsidR="007F543F" w:rsidRPr="00630590">
        <w:rPr>
          <w:i/>
          <w:szCs w:val="24"/>
        </w:rPr>
        <w:t>, Mg1Zn1Ca1HA, Mg1Zn1Ca3HA, Mg5Zn1Ca, Mg5Zn1Ca1HA and Mg5Zn1Ca3HA</w:t>
      </w:r>
      <w:r w:rsidR="001E251E">
        <w:rPr>
          <w:i/>
          <w:szCs w:val="24"/>
        </w:rPr>
        <w:t xml:space="preserve"> </w:t>
      </w:r>
      <w:r w:rsidR="001E251E">
        <w:rPr>
          <w:i/>
        </w:rPr>
        <w:t>(mean ± SD, n = 10)</w:t>
      </w:r>
      <w:r w:rsidR="001E251E" w:rsidRPr="00D662B6">
        <w:rPr>
          <w:i/>
          <w:szCs w:val="24"/>
        </w:rPr>
        <w:t>.</w:t>
      </w:r>
      <w:bookmarkEnd w:id="163"/>
      <w:r w:rsidR="001E251E" w:rsidRPr="00D662B6">
        <w:rPr>
          <w:i/>
          <w:szCs w:val="24"/>
        </w:rPr>
        <w:t xml:space="preserve"> </w:t>
      </w:r>
    </w:p>
    <w:p w:rsidR="007F543F" w:rsidRDefault="006203D0" w:rsidP="00630590">
      <w:pPr>
        <w:ind w:firstLine="0"/>
        <w:jc w:val="center"/>
      </w:pPr>
      <w:r>
        <w:rPr>
          <w:noProof/>
          <w:snapToGrid/>
        </w:rPr>
        <w:drawing>
          <wp:inline distT="0" distB="0" distL="0" distR="0" wp14:anchorId="1F77EA6C" wp14:editId="5668E78E">
            <wp:extent cx="4519499" cy="3101009"/>
            <wp:effectExtent l="0" t="0" r="0" b="4445"/>
            <wp:docPr id="17409" name="Picture 17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rotWithShape="1">
                    <a:blip r:embed="rId209" cstate="print">
                      <a:extLst>
                        <a:ext uri="{28A0092B-C50C-407E-A947-70E740481C1C}">
                          <a14:useLocalDpi xmlns:a14="http://schemas.microsoft.com/office/drawing/2010/main" val="0"/>
                        </a:ext>
                      </a:extLst>
                    </a:blip>
                    <a:srcRect l="1138" t="1305" r="3219" b="2089"/>
                    <a:stretch/>
                  </pic:blipFill>
                  <pic:spPr bwMode="auto">
                    <a:xfrm>
                      <a:off x="0" y="0"/>
                      <a:ext cx="4527294" cy="3106357"/>
                    </a:xfrm>
                    <a:prstGeom prst="rect">
                      <a:avLst/>
                    </a:prstGeom>
                    <a:noFill/>
                    <a:ln>
                      <a:noFill/>
                    </a:ln>
                    <a:extLst>
                      <a:ext uri="{53640926-AAD7-44D8-BBD7-CCE9431645EC}">
                        <a14:shadowObscured xmlns:a14="http://schemas.microsoft.com/office/drawing/2010/main"/>
                      </a:ext>
                    </a:extLst>
                  </pic:spPr>
                </pic:pic>
              </a:graphicData>
            </a:graphic>
          </wp:inline>
        </w:drawing>
      </w:r>
    </w:p>
    <w:p w:rsidR="007F543F" w:rsidRDefault="007F543F" w:rsidP="00630590">
      <w:pPr>
        <w:pStyle w:val="Caption"/>
        <w:rPr>
          <w:szCs w:val="24"/>
        </w:rPr>
      </w:pPr>
      <w:bookmarkStart w:id="164" w:name="_Toc330042781"/>
      <w:r w:rsidRPr="00630590">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6</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630590">
        <w:rPr>
          <w:b/>
          <w:i/>
        </w:rPr>
        <w:t>:</w:t>
      </w:r>
      <w:r w:rsidRPr="00630590">
        <w:rPr>
          <w:i/>
        </w:rPr>
        <w:t xml:space="preserve"> </w:t>
      </w:r>
      <w:r w:rsidRPr="00630590">
        <w:rPr>
          <w:i/>
          <w:szCs w:val="24"/>
        </w:rPr>
        <w:t>Load Vs hardness calculated from Vicker’s hardness</w:t>
      </w:r>
      <w:r w:rsidR="001E251E">
        <w:rPr>
          <w:i/>
          <w:szCs w:val="24"/>
        </w:rPr>
        <w:t xml:space="preserve"> </w:t>
      </w:r>
      <w:r w:rsidR="001E251E">
        <w:rPr>
          <w:i/>
        </w:rPr>
        <w:t>(mean ± SD, n = 5)</w:t>
      </w:r>
      <w:r w:rsidR="001E251E" w:rsidRPr="00D662B6">
        <w:rPr>
          <w:i/>
          <w:szCs w:val="24"/>
        </w:rPr>
        <w:t>.</w:t>
      </w:r>
      <w:bookmarkEnd w:id="164"/>
      <w:r w:rsidR="001E251E" w:rsidRPr="00D662B6">
        <w:rPr>
          <w:i/>
          <w:szCs w:val="24"/>
        </w:rPr>
        <w:t xml:space="preserve"> </w:t>
      </w:r>
    </w:p>
    <w:p w:rsidR="002553C5" w:rsidRDefault="002553C5" w:rsidP="00D33798">
      <w:pPr>
        <w:pStyle w:val="Heading2"/>
      </w:pPr>
      <w:bookmarkStart w:id="165" w:name="_Toc330042245"/>
      <w:r>
        <w:t>6.4</w:t>
      </w:r>
      <w:r>
        <w:tab/>
        <w:t xml:space="preserve"> Ultimate Tensile Strength</w:t>
      </w:r>
      <w:bookmarkEnd w:id="165"/>
      <w:r>
        <w:t xml:space="preserve"> </w:t>
      </w:r>
    </w:p>
    <w:p w:rsidR="00D060F2" w:rsidRDefault="002553C5" w:rsidP="001D57D6">
      <w:pPr>
        <w:spacing w:line="432" w:lineRule="auto"/>
      </w:pPr>
      <w:r w:rsidRPr="00A60E6D">
        <w:t>Ultimate tensile strength measurements were conducted at Brunel University [</w:t>
      </w:r>
      <w:r w:rsidR="00F352DC">
        <w:fldChar w:fldCharType="begin"/>
      </w:r>
      <w:r w:rsidR="00F352DC">
        <w:instrText xml:space="preserve"> REF _Ref315777867 \r \h  \* MERGEFORMAT </w:instrText>
      </w:r>
      <w:r w:rsidR="00F352DC">
        <w:fldChar w:fldCharType="separate"/>
      </w:r>
      <w:r w:rsidR="00F924DA">
        <w:t>113</w:t>
      </w:r>
      <w:r w:rsidR="00F352DC">
        <w:fldChar w:fldCharType="end"/>
      </w:r>
      <w:r w:rsidRPr="00A60E6D">
        <w:t xml:space="preserve">]. As compared with </w:t>
      </w:r>
      <w:r w:rsidR="002F3065" w:rsidRPr="00A60E6D">
        <w:t xml:space="preserve">biodegradable </w:t>
      </w:r>
      <w:r w:rsidR="006F350A" w:rsidRPr="00A60E6D">
        <w:t>Mg</w:t>
      </w:r>
      <w:r w:rsidR="0094514C" w:rsidRPr="00A60E6D">
        <w:t xml:space="preserve"> </w:t>
      </w:r>
      <w:r w:rsidR="002F3065" w:rsidRPr="00A60E6D">
        <w:t>alloys</w:t>
      </w:r>
      <w:r w:rsidRPr="00A60E6D">
        <w:t>,</w:t>
      </w:r>
      <w:r w:rsidR="0094514C" w:rsidRPr="00A60E6D">
        <w:t xml:space="preserve"> polymers</w:t>
      </w:r>
      <w:r w:rsidR="006E4528" w:rsidRPr="00A60E6D">
        <w:t xml:space="preserve"> </w:t>
      </w:r>
      <w:r w:rsidR="002F3065" w:rsidRPr="00A60E6D">
        <w:t>possess low mechanical properties [</w:t>
      </w:r>
      <w:r w:rsidR="00F352DC">
        <w:fldChar w:fldCharType="begin"/>
      </w:r>
      <w:r w:rsidR="00F352DC">
        <w:instrText xml:space="preserve"> REF _Ref315562743 \r \h  \* MERGEFORMAT </w:instrText>
      </w:r>
      <w:r w:rsidR="00F352DC">
        <w:fldChar w:fldCharType="separate"/>
      </w:r>
      <w:r w:rsidR="00F924DA">
        <w:t>88</w:t>
      </w:r>
      <w:r w:rsidR="00F352DC">
        <w:fldChar w:fldCharType="end"/>
      </w:r>
      <w:r w:rsidR="00E35369" w:rsidRPr="00A60E6D">
        <w:t>,</w:t>
      </w:r>
      <w:r w:rsidR="00F352DC">
        <w:fldChar w:fldCharType="begin"/>
      </w:r>
      <w:r w:rsidR="00F352DC">
        <w:instrText xml:space="preserve"> REF _Ref315781913 \r \h  \* MERGEFORMAT </w:instrText>
      </w:r>
      <w:r w:rsidR="00F352DC">
        <w:fldChar w:fldCharType="separate"/>
      </w:r>
      <w:r w:rsidR="00F924DA">
        <w:t>135</w:t>
      </w:r>
      <w:r w:rsidR="00F352DC">
        <w:fldChar w:fldCharType="end"/>
      </w:r>
      <w:r w:rsidR="002F3065" w:rsidRPr="00A60E6D">
        <w:t>].</w:t>
      </w:r>
      <w:r w:rsidR="0094514C" w:rsidRPr="00A60E6D">
        <w:t xml:space="preserve"> </w:t>
      </w:r>
      <w:r w:rsidR="00022ABE" w:rsidRPr="00A60E6D">
        <w:t xml:space="preserve">The mechanical properties of </w:t>
      </w:r>
      <w:r w:rsidR="006F350A" w:rsidRPr="00A60E6D">
        <w:t>Mg</w:t>
      </w:r>
      <w:r w:rsidR="00022ABE" w:rsidRPr="00A60E6D">
        <w:t xml:space="preserve"> alloys are similar to that of</w:t>
      </w:r>
      <w:r w:rsidR="006F350A" w:rsidRPr="00A60E6D">
        <w:t xml:space="preserve"> human</w:t>
      </w:r>
      <w:r w:rsidR="00022ABE" w:rsidRPr="00A60E6D">
        <w:t xml:space="preserve"> bone, which can</w:t>
      </w:r>
      <w:r w:rsidR="00546488" w:rsidRPr="00A60E6D">
        <w:t xml:space="preserve"> </w:t>
      </w:r>
      <w:r w:rsidRPr="00A60E6D">
        <w:t xml:space="preserve">reduces </w:t>
      </w:r>
      <w:r w:rsidR="00546488" w:rsidRPr="00A60E6D">
        <w:t>stress shielding</w:t>
      </w:r>
      <w:r w:rsidRPr="00A60E6D">
        <w:t xml:space="preserve"> [</w:t>
      </w:r>
      <w:r w:rsidR="00F352DC">
        <w:fldChar w:fldCharType="begin"/>
      </w:r>
      <w:r w:rsidR="00F352DC">
        <w:instrText xml:space="preserve"> REF _Ref315777867 \r \h  \* MERGEFORMAT </w:instrText>
      </w:r>
      <w:r w:rsidR="00F352DC">
        <w:fldChar w:fldCharType="separate"/>
      </w:r>
      <w:r w:rsidR="00F924DA">
        <w:t>113</w:t>
      </w:r>
      <w:r w:rsidR="00F352DC">
        <w:fldChar w:fldCharType="end"/>
      </w:r>
      <w:r w:rsidRPr="00A60E6D">
        <w:t>]</w:t>
      </w:r>
      <w:r w:rsidR="00546488" w:rsidRPr="00A60E6D">
        <w:t>.</w:t>
      </w:r>
      <w:r w:rsidR="00022ABE" w:rsidRPr="00A60E6D">
        <w:t xml:space="preserve"> </w:t>
      </w:r>
      <w:r w:rsidR="00546488" w:rsidRPr="00A60E6D">
        <w:t xml:space="preserve">Zibiao Li (2010) reported </w:t>
      </w:r>
      <w:r w:rsidRPr="00A60E6D">
        <w:t>mechanical properties of selected Mg alloys/MMCs as</w:t>
      </w:r>
      <w:r w:rsidR="00546488" w:rsidRPr="00A60E6D">
        <w:t xml:space="preserve"> shown </w:t>
      </w:r>
      <w:r w:rsidR="006F350A" w:rsidRPr="00A60E6D">
        <w:t>in Figure 6.5</w:t>
      </w:r>
      <w:r w:rsidR="00E35369" w:rsidRPr="00A60E6D">
        <w:t>[</w:t>
      </w:r>
      <w:r w:rsidR="00F352DC">
        <w:fldChar w:fldCharType="begin"/>
      </w:r>
      <w:r w:rsidR="00F352DC">
        <w:instrText xml:space="preserve"> REF _Ref315777867 \r \h  \* MERGEFORMAT </w:instrText>
      </w:r>
      <w:r w:rsidR="00F352DC">
        <w:fldChar w:fldCharType="separate"/>
      </w:r>
      <w:r w:rsidR="00F924DA">
        <w:t>113</w:t>
      </w:r>
      <w:r w:rsidR="00F352DC">
        <w:fldChar w:fldCharType="end"/>
      </w:r>
      <w:r w:rsidR="00E35369" w:rsidRPr="00A60E6D">
        <w:t>]</w:t>
      </w:r>
      <w:r w:rsidRPr="00A60E6D">
        <w:t>, where</w:t>
      </w:r>
      <w:r w:rsidR="00546488" w:rsidRPr="00A60E6D">
        <w:t xml:space="preserve"> </w:t>
      </w:r>
      <w:r w:rsidR="0094514C" w:rsidRPr="00A60E6D">
        <w:t xml:space="preserve">the tensile strength of </w:t>
      </w:r>
      <w:r w:rsidR="00D80642" w:rsidRPr="00A60E6D">
        <w:t>Mg</w:t>
      </w:r>
      <w:r w:rsidR="0094514C" w:rsidRPr="00A60E6D">
        <w:t xml:space="preserve">ZnCaHA </w:t>
      </w:r>
      <w:r w:rsidRPr="00A60E6D">
        <w:t xml:space="preserve">increased with </w:t>
      </w:r>
      <w:r w:rsidR="001D57D6" w:rsidRPr="00A60E6D">
        <w:t>Zn</w:t>
      </w:r>
      <w:r w:rsidR="00087D5F" w:rsidRPr="00A60E6D">
        <w:t xml:space="preserve"> and </w:t>
      </w:r>
      <w:r w:rsidR="0094514C" w:rsidRPr="00A60E6D">
        <w:t>HA content.</w:t>
      </w:r>
      <w:r w:rsidR="00D80642" w:rsidRPr="00A60E6D">
        <w:t xml:space="preserve"> As a</w:t>
      </w:r>
      <w:r w:rsidR="00A63936" w:rsidRPr="00A60E6D">
        <w:t>lready discussed in Section 5.2,</w:t>
      </w:r>
      <w:r w:rsidR="00D80642" w:rsidRPr="00A60E6D">
        <w:t xml:space="preserve"> the addition of </w:t>
      </w:r>
      <w:r w:rsidR="001D57D6" w:rsidRPr="00A60E6D">
        <w:t>Zn</w:t>
      </w:r>
      <w:r w:rsidR="00D80642" w:rsidRPr="00A60E6D">
        <w:t xml:space="preserve"> and HA restricts grain growth, which </w:t>
      </w:r>
      <w:r w:rsidR="00A63936" w:rsidRPr="00A60E6D">
        <w:t>leads</w:t>
      </w:r>
      <w:r w:rsidR="00D80642" w:rsidRPr="00A60E6D">
        <w:t xml:space="preserve"> to improved mechanical properties. According to </w:t>
      </w:r>
      <w:r w:rsidR="00A63936" w:rsidRPr="00A60E6D">
        <w:t xml:space="preserve">the </w:t>
      </w:r>
      <w:r w:rsidR="00D80642" w:rsidRPr="00A60E6D">
        <w:t xml:space="preserve">Hall-Petch </w:t>
      </w:r>
      <w:r w:rsidR="005F1A48" w:rsidRPr="00A60E6D">
        <w:t>equation</w:t>
      </w:r>
      <w:r w:rsidR="00A63936" w:rsidRPr="00A60E6D">
        <w:t>,</w:t>
      </w:r>
      <w:r w:rsidR="005F1A48" w:rsidRPr="00A60E6D">
        <w:t xml:space="preserve"> </w:t>
      </w:r>
      <w:r w:rsidR="00D80642" w:rsidRPr="00A60E6D">
        <w:t>the</w:t>
      </w:r>
      <w:r w:rsidR="005F1A48" w:rsidRPr="00A60E6D">
        <w:t>re is</w:t>
      </w:r>
      <w:r w:rsidR="005F1A48">
        <w:t xml:space="preserve"> an inverse relationship betwee</w:t>
      </w:r>
      <w:r w:rsidR="00A63936">
        <w:t>n grain size and yield strength. In</w:t>
      </w:r>
      <w:r w:rsidR="005F1A48">
        <w:t xml:space="preserve"> this case</w:t>
      </w:r>
      <w:r w:rsidR="00A63936">
        <w:t>, yield strength increased</w:t>
      </w:r>
      <w:r w:rsidR="005F1A48">
        <w:t xml:space="preserve"> with reduced grain size [</w:t>
      </w:r>
      <w:r w:rsidR="00F352DC">
        <w:fldChar w:fldCharType="begin"/>
      </w:r>
      <w:r w:rsidR="00F352DC">
        <w:instrText xml:space="preserve"> REF _Ref315777867 \r \h  \* MERGEFORMAT </w:instrText>
      </w:r>
      <w:r w:rsidR="00F352DC">
        <w:fldChar w:fldCharType="separate"/>
      </w:r>
      <w:r w:rsidR="00F924DA">
        <w:t>113</w:t>
      </w:r>
      <w:r w:rsidR="00F352DC">
        <w:fldChar w:fldCharType="end"/>
      </w:r>
      <w:r w:rsidR="005F1A48">
        <w:t>].</w:t>
      </w:r>
      <w:r w:rsidR="006A0A90">
        <w:t xml:space="preserve"> </w:t>
      </w:r>
      <w:r w:rsidR="000D1075">
        <w:t>Thus,</w:t>
      </w:r>
      <w:r w:rsidR="00D060F2">
        <w:t xml:space="preserve"> </w:t>
      </w:r>
      <w:r w:rsidR="000D1075">
        <w:t xml:space="preserve">with the addition of HA increased the </w:t>
      </w:r>
      <w:r w:rsidR="00D060F2">
        <w:t>tensile and yield strength</w:t>
      </w:r>
      <w:r w:rsidR="000D1075">
        <w:t xml:space="preserve"> by serving as load transfer sites</w:t>
      </w:r>
      <w:r w:rsidR="00D060F2">
        <w:t xml:space="preserve"> in metal matrices [</w:t>
      </w:r>
      <w:r w:rsidR="00F352DC">
        <w:fldChar w:fldCharType="begin"/>
      </w:r>
      <w:r w:rsidR="00F352DC">
        <w:instrText xml:space="preserve"> REF _Ref315777867 \r \h  \* MERGEFORMAT </w:instrText>
      </w:r>
      <w:r w:rsidR="00F352DC">
        <w:fldChar w:fldCharType="separate"/>
      </w:r>
      <w:r w:rsidR="00F924DA">
        <w:t>113</w:t>
      </w:r>
      <w:r w:rsidR="00F352DC">
        <w:fldChar w:fldCharType="end"/>
      </w:r>
      <w:r w:rsidR="00D060F2">
        <w:t xml:space="preserve">]. </w:t>
      </w:r>
      <w:r w:rsidR="000D1075">
        <w:t>However, i</w:t>
      </w:r>
      <w:r w:rsidR="005F1A48">
        <w:t xml:space="preserve">t was reported that </w:t>
      </w:r>
      <w:r w:rsidR="007C1EC7">
        <w:t xml:space="preserve">the scatter in the </w:t>
      </w:r>
      <w:r w:rsidR="005F1A48">
        <w:t>elongation data was due to microstructural defects</w:t>
      </w:r>
      <w:r w:rsidR="000D1075">
        <w:t xml:space="preserve"> [</w:t>
      </w:r>
      <w:r w:rsidR="00DF14EA">
        <w:rPr>
          <w:highlight w:val="green"/>
        </w:rPr>
        <w:fldChar w:fldCharType="begin"/>
      </w:r>
      <w:r w:rsidR="00A60E6D">
        <w:instrText xml:space="preserve"> REF _Ref315777867 \r \h </w:instrText>
      </w:r>
      <w:r w:rsidR="00DF14EA">
        <w:rPr>
          <w:highlight w:val="green"/>
        </w:rPr>
      </w:r>
      <w:r w:rsidR="00DF14EA">
        <w:rPr>
          <w:highlight w:val="green"/>
        </w:rPr>
        <w:fldChar w:fldCharType="separate"/>
      </w:r>
      <w:r w:rsidR="00F924DA">
        <w:t>113</w:t>
      </w:r>
      <w:r w:rsidR="00DF14EA">
        <w:rPr>
          <w:highlight w:val="green"/>
        </w:rPr>
        <w:fldChar w:fldCharType="end"/>
      </w:r>
      <w:r w:rsidR="00A60E6D">
        <w:t>]</w:t>
      </w:r>
      <w:r w:rsidR="005F1A48">
        <w:t>.</w:t>
      </w:r>
    </w:p>
    <w:p w:rsidR="000119A5" w:rsidRDefault="009969B4" w:rsidP="001D57D6">
      <w:pPr>
        <w:ind w:firstLine="0"/>
        <w:jc w:val="center"/>
      </w:pPr>
      <w:r>
        <w:rPr>
          <w:noProof/>
          <w:snapToGrid/>
        </w:rPr>
        <w:drawing>
          <wp:inline distT="0" distB="0" distL="0" distR="0" wp14:anchorId="118826E1" wp14:editId="2F48359E">
            <wp:extent cx="3863815" cy="2806262"/>
            <wp:effectExtent l="0" t="0" r="3810" b="0"/>
            <wp:docPr id="17413" name="Picture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4555" t="2092" r="3253" b="1446"/>
                    <a:stretch/>
                  </pic:blipFill>
                  <pic:spPr bwMode="auto">
                    <a:xfrm>
                      <a:off x="0" y="0"/>
                      <a:ext cx="3873490" cy="2813289"/>
                    </a:xfrm>
                    <a:prstGeom prst="rect">
                      <a:avLst/>
                    </a:prstGeom>
                    <a:noFill/>
                    <a:ln>
                      <a:noFill/>
                    </a:ln>
                    <a:extLst>
                      <a:ext uri="{53640926-AAD7-44D8-BBD7-CCE9431645EC}">
                        <a14:shadowObscured xmlns:a14="http://schemas.microsoft.com/office/drawing/2010/main"/>
                      </a:ext>
                    </a:extLst>
                  </pic:spPr>
                </pic:pic>
              </a:graphicData>
            </a:graphic>
          </wp:inline>
        </w:drawing>
      </w:r>
    </w:p>
    <w:p w:rsidR="00B65C9E" w:rsidRPr="006F350A" w:rsidRDefault="000119A5" w:rsidP="006F350A">
      <w:pPr>
        <w:pStyle w:val="Caption"/>
        <w:rPr>
          <w:i/>
        </w:rPr>
      </w:pPr>
      <w:bookmarkStart w:id="166" w:name="_Toc330042782"/>
      <w:r w:rsidRPr="006F350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6</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6F350A">
        <w:rPr>
          <w:b/>
          <w:i/>
        </w:rPr>
        <w:t>:</w:t>
      </w:r>
      <w:r w:rsidRPr="006F350A">
        <w:rPr>
          <w:i/>
        </w:rPr>
        <w:t xml:space="preserve"> </w:t>
      </w:r>
      <w:r w:rsidR="00B65C9E" w:rsidRPr="006F350A">
        <w:rPr>
          <w:i/>
        </w:rPr>
        <w:t xml:space="preserve">Approximate </w:t>
      </w:r>
      <w:r w:rsidR="00F34896">
        <w:rPr>
          <w:i/>
        </w:rPr>
        <w:t xml:space="preserve">tensile properties of Mg alloys/MMCs </w:t>
      </w:r>
      <w:r w:rsidR="006C6AA0">
        <w:rPr>
          <w:i/>
        </w:rPr>
        <w:t xml:space="preserve">adopted </w:t>
      </w:r>
      <w:r w:rsidR="00F34896">
        <w:rPr>
          <w:i/>
        </w:rPr>
        <w:t>f</w:t>
      </w:r>
      <w:r w:rsidR="00B65C9E" w:rsidRPr="006F350A">
        <w:rPr>
          <w:i/>
        </w:rPr>
        <w:t>r</w:t>
      </w:r>
      <w:r w:rsidR="00F34896">
        <w:rPr>
          <w:i/>
        </w:rPr>
        <w:t>om</w:t>
      </w:r>
      <w:r w:rsidR="00B65C9E" w:rsidRPr="006F350A">
        <w:rPr>
          <w:i/>
        </w:rPr>
        <w:t xml:space="preserve"> Zibiao Li, M. Phil thesis at Brunel University, Brunel Center for Advanced Solidification Technology (BCAST), August 2010 [</w:t>
      </w:r>
      <w:r w:rsidR="00F352DC">
        <w:fldChar w:fldCharType="begin"/>
      </w:r>
      <w:r w:rsidR="00F352DC">
        <w:instrText xml:space="preserve"> REF _Ref315777867 \r \h  \* MERGEFORMAT </w:instrText>
      </w:r>
      <w:r w:rsidR="00F352DC">
        <w:fldChar w:fldCharType="separate"/>
      </w:r>
      <w:r w:rsidR="00F924DA" w:rsidRPr="00F924DA">
        <w:rPr>
          <w:i/>
        </w:rPr>
        <w:t>113</w:t>
      </w:r>
      <w:r w:rsidR="00F352DC">
        <w:fldChar w:fldCharType="end"/>
      </w:r>
      <w:r w:rsidR="00B65C9E" w:rsidRPr="006F350A">
        <w:rPr>
          <w:i/>
        </w:rPr>
        <w:t>].</w:t>
      </w:r>
      <w:bookmarkEnd w:id="166"/>
    </w:p>
    <w:p w:rsidR="001713F4" w:rsidRDefault="001D57D6" w:rsidP="00783059">
      <w:pPr>
        <w:pStyle w:val="Heading1"/>
        <w:ind w:left="0" w:firstLine="0"/>
      </w:pPr>
      <w:r>
        <w:t xml:space="preserve">      </w:t>
      </w:r>
      <w:bookmarkStart w:id="167" w:name="_Toc330042246"/>
      <w:r w:rsidR="001713F4">
        <w:t>BIOCOMPATIBILITY STUDIES</w:t>
      </w:r>
      <w:bookmarkEnd w:id="167"/>
      <w:r w:rsidR="002B12C5">
        <w:t xml:space="preserve"> </w:t>
      </w:r>
    </w:p>
    <w:p w:rsidR="0045726D" w:rsidRDefault="00F5133F" w:rsidP="0045726D">
      <w:pPr>
        <w:autoSpaceDE w:val="0"/>
        <w:autoSpaceDN w:val="0"/>
        <w:adjustRightInd w:val="0"/>
        <w:rPr>
          <w:szCs w:val="24"/>
        </w:rPr>
      </w:pPr>
      <w:r w:rsidRPr="00F5133F">
        <w:rPr>
          <w:szCs w:val="24"/>
        </w:rPr>
        <w:t xml:space="preserve">The biocompatibility of </w:t>
      </w:r>
      <w:r>
        <w:rPr>
          <w:szCs w:val="24"/>
        </w:rPr>
        <w:t xml:space="preserve">implant materials is </w:t>
      </w:r>
      <w:r w:rsidRPr="00F5133F">
        <w:rPr>
          <w:szCs w:val="24"/>
        </w:rPr>
        <w:t xml:space="preserve">mainly dependent on </w:t>
      </w:r>
      <w:r>
        <w:rPr>
          <w:szCs w:val="24"/>
        </w:rPr>
        <w:t>basic</w:t>
      </w:r>
      <w:r w:rsidRPr="00F5133F">
        <w:rPr>
          <w:szCs w:val="24"/>
        </w:rPr>
        <w:t xml:space="preserve"> characteristics such as </w:t>
      </w:r>
      <w:r>
        <w:rPr>
          <w:szCs w:val="24"/>
        </w:rPr>
        <w:t xml:space="preserve">material </w:t>
      </w:r>
      <w:r w:rsidRPr="00F5133F">
        <w:rPr>
          <w:szCs w:val="24"/>
        </w:rPr>
        <w:t xml:space="preserve">composition, nature and thickness of the </w:t>
      </w:r>
      <w:r>
        <w:rPr>
          <w:szCs w:val="24"/>
        </w:rPr>
        <w:t xml:space="preserve">passivating </w:t>
      </w:r>
      <w:r w:rsidRPr="00F5133F">
        <w:rPr>
          <w:szCs w:val="24"/>
        </w:rPr>
        <w:t>layer, surface morphology, surface charge and wettability. Alloying and surface treatments change the aforementioned surface properties, which in turn affect the</w:t>
      </w:r>
      <w:r>
        <w:rPr>
          <w:szCs w:val="24"/>
        </w:rPr>
        <w:t>ir</w:t>
      </w:r>
      <w:r w:rsidRPr="00F5133F">
        <w:rPr>
          <w:szCs w:val="24"/>
        </w:rPr>
        <w:t xml:space="preserve"> biocompatibility.  In this research, alloying </w:t>
      </w:r>
      <w:r>
        <w:rPr>
          <w:szCs w:val="24"/>
        </w:rPr>
        <w:t xml:space="preserve">of Mg with Zn, Ca, Gd and HA </w:t>
      </w:r>
      <w:r w:rsidRPr="00F5133F">
        <w:rPr>
          <w:szCs w:val="24"/>
        </w:rPr>
        <w:t>improve</w:t>
      </w:r>
      <w:r>
        <w:rPr>
          <w:szCs w:val="24"/>
        </w:rPr>
        <w:t>d</w:t>
      </w:r>
      <w:r w:rsidRPr="00F5133F">
        <w:rPr>
          <w:szCs w:val="24"/>
        </w:rPr>
        <w:t xml:space="preserve"> the </w:t>
      </w:r>
      <w:r>
        <w:rPr>
          <w:szCs w:val="24"/>
        </w:rPr>
        <w:t>mechanical properties and corrosion resistance as discussed in Chapters 4 and 6.</w:t>
      </w:r>
      <w:r w:rsidRPr="00F5133F">
        <w:rPr>
          <w:szCs w:val="24"/>
        </w:rPr>
        <w:t xml:space="preserve"> </w:t>
      </w:r>
      <w:r w:rsidR="0045726D" w:rsidRPr="0045726D">
        <w:rPr>
          <w:szCs w:val="24"/>
        </w:rPr>
        <w:t xml:space="preserve">Biocompatibility assessment </w:t>
      </w:r>
      <w:r w:rsidR="0045726D">
        <w:rPr>
          <w:szCs w:val="24"/>
        </w:rPr>
        <w:t>of a material</w:t>
      </w:r>
      <w:r w:rsidR="0045726D" w:rsidRPr="0045726D">
        <w:rPr>
          <w:szCs w:val="24"/>
        </w:rPr>
        <w:t xml:space="preserve"> usually comprise</w:t>
      </w:r>
      <w:r w:rsidR="0045726D">
        <w:rPr>
          <w:szCs w:val="24"/>
        </w:rPr>
        <w:t>s</w:t>
      </w:r>
      <w:r w:rsidR="0045726D" w:rsidRPr="0045726D">
        <w:rPr>
          <w:szCs w:val="24"/>
        </w:rPr>
        <w:t xml:space="preserve"> of </w:t>
      </w:r>
      <w:r w:rsidR="0045726D" w:rsidRPr="0045726D">
        <w:rPr>
          <w:i/>
          <w:szCs w:val="24"/>
        </w:rPr>
        <w:t>in-vitro</w:t>
      </w:r>
      <w:r w:rsidR="0045726D" w:rsidRPr="0045726D">
        <w:rPr>
          <w:szCs w:val="24"/>
        </w:rPr>
        <w:t xml:space="preserve"> corrosion tests, cell proliferation and cytotoxicity of ions</w:t>
      </w:r>
      <w:r w:rsidR="0045726D">
        <w:rPr>
          <w:szCs w:val="24"/>
        </w:rPr>
        <w:t xml:space="preserve"> </w:t>
      </w:r>
      <w:r w:rsidR="0045726D" w:rsidRPr="0045726D">
        <w:rPr>
          <w:szCs w:val="24"/>
        </w:rPr>
        <w:t>released</w:t>
      </w:r>
      <w:r w:rsidR="00E14C09">
        <w:rPr>
          <w:szCs w:val="24"/>
        </w:rPr>
        <w:t xml:space="preserve"> on cells</w:t>
      </w:r>
      <w:r w:rsidR="0045726D" w:rsidRPr="0045726D">
        <w:rPr>
          <w:szCs w:val="24"/>
        </w:rPr>
        <w:t xml:space="preserve">. </w:t>
      </w:r>
      <w:r w:rsidR="0045726D">
        <w:rPr>
          <w:szCs w:val="24"/>
        </w:rPr>
        <w:t xml:space="preserve">The </w:t>
      </w:r>
      <w:r w:rsidR="0045726D" w:rsidRPr="0045726D">
        <w:rPr>
          <w:szCs w:val="24"/>
        </w:rPr>
        <w:t xml:space="preserve">following schematic diagram shown in </w:t>
      </w:r>
      <w:r w:rsidR="0045726D" w:rsidRPr="00E14C09">
        <w:rPr>
          <w:szCs w:val="24"/>
        </w:rPr>
        <w:t xml:space="preserve">Figure </w:t>
      </w:r>
      <w:r w:rsidR="00E14C09" w:rsidRPr="00E14C09">
        <w:rPr>
          <w:szCs w:val="24"/>
        </w:rPr>
        <w:t>7.</w:t>
      </w:r>
      <w:r w:rsidR="0045726D" w:rsidRPr="00E14C09">
        <w:rPr>
          <w:szCs w:val="24"/>
        </w:rPr>
        <w:t>1 illustrates</w:t>
      </w:r>
      <w:r w:rsidR="0045726D" w:rsidRPr="0045726D">
        <w:rPr>
          <w:szCs w:val="24"/>
        </w:rPr>
        <w:t xml:space="preserve"> the approach that </w:t>
      </w:r>
      <w:r w:rsidR="0045726D">
        <w:rPr>
          <w:szCs w:val="24"/>
        </w:rPr>
        <w:t xml:space="preserve">was </w:t>
      </w:r>
      <w:r w:rsidR="0045726D" w:rsidRPr="0045726D">
        <w:rPr>
          <w:szCs w:val="24"/>
        </w:rPr>
        <w:t>adopted</w:t>
      </w:r>
      <w:r w:rsidR="0045726D" w:rsidRPr="00F5133F">
        <w:rPr>
          <w:szCs w:val="24"/>
        </w:rPr>
        <w:t xml:space="preserve"> in this research to elucidate the biocompatibility of </w:t>
      </w:r>
      <w:r w:rsidR="0045726D">
        <w:rPr>
          <w:szCs w:val="24"/>
        </w:rPr>
        <w:t xml:space="preserve">Mg </w:t>
      </w:r>
      <w:r w:rsidR="0045726D" w:rsidRPr="00F5133F">
        <w:rPr>
          <w:szCs w:val="24"/>
        </w:rPr>
        <w:t>alloys</w:t>
      </w:r>
      <w:r w:rsidR="0045726D">
        <w:rPr>
          <w:szCs w:val="24"/>
        </w:rPr>
        <w:t>/MMCs.</w:t>
      </w:r>
    </w:p>
    <w:p w:rsidR="00AC7BFC" w:rsidRDefault="00206533" w:rsidP="001D57D6">
      <w:pPr>
        <w:pStyle w:val="BodyText"/>
        <w:ind w:firstLine="0"/>
        <w:jc w:val="center"/>
      </w:pPr>
      <w:r>
        <w:rPr>
          <w:noProof/>
          <w:snapToGrid/>
        </w:rPr>
        <w:drawing>
          <wp:inline distT="0" distB="0" distL="0" distR="0" wp14:anchorId="003DCADD" wp14:editId="5D9C394E">
            <wp:extent cx="5381624" cy="2552700"/>
            <wp:effectExtent l="0" t="0" r="0" b="0"/>
            <wp:docPr id="17435" name="Picture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380581" cy="2552205"/>
                    </a:xfrm>
                    <a:prstGeom prst="rect">
                      <a:avLst/>
                    </a:prstGeom>
                    <a:noFill/>
                  </pic:spPr>
                </pic:pic>
              </a:graphicData>
            </a:graphic>
          </wp:inline>
        </w:drawing>
      </w:r>
    </w:p>
    <w:p w:rsidR="00206533" w:rsidRDefault="00AC7BFC" w:rsidP="001D57D6">
      <w:pPr>
        <w:pStyle w:val="Caption"/>
        <w:rPr>
          <w:i/>
        </w:rPr>
      </w:pPr>
      <w:bookmarkStart w:id="168" w:name="_Toc330042783"/>
      <w:r w:rsidRPr="001D57D6">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7</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1D57D6">
        <w:rPr>
          <w:b/>
          <w:i/>
        </w:rPr>
        <w:t>:</w:t>
      </w:r>
      <w:r>
        <w:t xml:space="preserve"> </w:t>
      </w:r>
      <w:r w:rsidR="00206533" w:rsidRPr="001D57D6">
        <w:rPr>
          <w:i/>
        </w:rPr>
        <w:t>Schematic representation of procedure adopted for biocompatibility studies.</w:t>
      </w:r>
      <w:bookmarkEnd w:id="168"/>
    </w:p>
    <w:p w:rsidR="0045726D" w:rsidRPr="00E14C09" w:rsidRDefault="0045726D" w:rsidP="00E14C09">
      <w:pPr>
        <w:autoSpaceDE w:val="0"/>
        <w:autoSpaceDN w:val="0"/>
        <w:adjustRightInd w:val="0"/>
        <w:rPr>
          <w:noProof/>
          <w:snapToGrid/>
          <w:szCs w:val="24"/>
        </w:rPr>
      </w:pPr>
      <w:r w:rsidRPr="00F5133F">
        <w:rPr>
          <w:szCs w:val="24"/>
        </w:rPr>
        <w:t xml:space="preserve">Bioabsorbable </w:t>
      </w:r>
      <w:r>
        <w:rPr>
          <w:szCs w:val="24"/>
        </w:rPr>
        <w:t xml:space="preserve">Mg alloys/MMCs </w:t>
      </w:r>
      <w:r w:rsidRPr="00F5133F">
        <w:rPr>
          <w:szCs w:val="24"/>
        </w:rPr>
        <w:t xml:space="preserve">are composed of alloying elements that are essential in human metabolic and healing processes. For example, </w:t>
      </w:r>
      <w:r>
        <w:rPr>
          <w:szCs w:val="24"/>
        </w:rPr>
        <w:t>Ca</w:t>
      </w:r>
      <w:r w:rsidRPr="00F5133F">
        <w:rPr>
          <w:szCs w:val="24"/>
        </w:rPr>
        <w:t xml:space="preserve"> and </w:t>
      </w:r>
      <w:r>
        <w:rPr>
          <w:szCs w:val="24"/>
        </w:rPr>
        <w:t>Mg</w:t>
      </w:r>
      <w:r w:rsidRPr="00F5133F">
        <w:rPr>
          <w:szCs w:val="24"/>
        </w:rPr>
        <w:t xml:space="preserve"> ions released </w:t>
      </w:r>
      <w:r>
        <w:rPr>
          <w:szCs w:val="24"/>
        </w:rPr>
        <w:t xml:space="preserve">from the aforementioned </w:t>
      </w:r>
      <w:r w:rsidR="00E14C09">
        <w:rPr>
          <w:szCs w:val="24"/>
        </w:rPr>
        <w:t>materials</w:t>
      </w:r>
      <w:r>
        <w:rPr>
          <w:szCs w:val="24"/>
        </w:rPr>
        <w:t xml:space="preserve"> could </w:t>
      </w:r>
      <w:r w:rsidRPr="00F5133F">
        <w:rPr>
          <w:szCs w:val="24"/>
        </w:rPr>
        <w:t>prolong blood clotting time</w:t>
      </w:r>
      <w:r w:rsidRPr="00142620">
        <w:rPr>
          <w:szCs w:val="24"/>
        </w:rPr>
        <w:t xml:space="preserve"> </w:t>
      </w:r>
      <w:r>
        <w:rPr>
          <w:szCs w:val="24"/>
        </w:rPr>
        <w:t xml:space="preserve">as reported </w:t>
      </w:r>
      <w:r w:rsidRPr="00504FAF">
        <w:rPr>
          <w:szCs w:val="24"/>
        </w:rPr>
        <w:t xml:space="preserve">by </w:t>
      </w:r>
      <w:r w:rsidR="00DF14EA" w:rsidRPr="00504FAF">
        <w:rPr>
          <w:szCs w:val="24"/>
        </w:rPr>
        <w:fldChar w:fldCharType="begin"/>
      </w:r>
      <w:r w:rsidRPr="00504FAF">
        <w:rPr>
          <w:szCs w:val="24"/>
        </w:rPr>
        <w:instrText xml:space="preserve"> ADDIN EN.CITE &lt;EndNote&gt;&lt;Cite&gt;&lt;Author&gt;R.G. Huntsman&lt;/Author&gt;&lt;Year&gt;1960&lt;/Year&gt;&lt;RecNum&gt;227&lt;/RecNum&gt;&lt;record&gt;&lt;rec-number&gt;227&lt;/rec-number&gt;&lt;foreign-keys&gt;&lt;key app="EN" db-id="pa0z0etf29er9qe92roxd2wnpr50x52wxd50"&gt;227&lt;/key&gt;&lt;/foreign-keys&gt;&lt;ref-type name="Journal Article"&gt;17&lt;/ref-type&gt;&lt;contributors&gt;&lt;authors&gt;&lt;author&gt;R.G. Huntsman,&lt;/author&gt;&lt;author&gt;B.A.L. Hurn,&lt;/author&gt;&lt;author&gt;H. Lehmann&lt;/author&gt;&lt;/authors&gt;&lt;/contributors&gt;&lt;titles&gt;&lt;title&gt;Observations on the Effect of Magnesium on Blood Coagulation&lt;/title&gt;&lt;secondary-title&gt;Journal of Clinical Pathology&lt;/secondary-title&gt;&lt;/titles&gt;&lt;periodical&gt;&lt;full-title&gt;Journal of Clinical Pathology&lt;/full-title&gt;&lt;/periodical&gt;&lt;pages&gt;99-101&lt;/pages&gt;&lt;volume&gt;13&lt;/volume&gt;&lt;number&gt;2&lt;/number&gt;&lt;dates&gt;&lt;year&gt;1960&lt;/year&gt;&lt;/dates&gt;&lt;urls&gt;&lt;/urls&gt;&lt;/record&gt;&lt;/Cite&gt;&lt;/EndNote&gt;</w:instrText>
      </w:r>
      <w:r w:rsidR="00DF14EA" w:rsidRPr="00504FAF">
        <w:rPr>
          <w:szCs w:val="24"/>
        </w:rPr>
        <w:fldChar w:fldCharType="separate"/>
      </w:r>
      <w:r w:rsidRPr="00504FAF">
        <w:rPr>
          <w:noProof/>
          <w:szCs w:val="24"/>
        </w:rPr>
        <w:t>R.G. Huntsman et al., 1960</w:t>
      </w:r>
      <w:r w:rsidR="00DF14EA" w:rsidRPr="00504FAF">
        <w:rPr>
          <w:szCs w:val="24"/>
        </w:rPr>
        <w:fldChar w:fldCharType="end"/>
      </w:r>
      <w:r w:rsidR="00504FAF" w:rsidRPr="00504FAF">
        <w:rPr>
          <w:szCs w:val="24"/>
        </w:rPr>
        <w:t xml:space="preserve"> [</w:t>
      </w:r>
      <w:r w:rsidR="00504FAF" w:rsidRPr="00504FAF">
        <w:rPr>
          <w:szCs w:val="24"/>
        </w:rPr>
        <w:fldChar w:fldCharType="begin"/>
      </w:r>
      <w:r w:rsidR="00504FAF" w:rsidRPr="00504FAF">
        <w:rPr>
          <w:szCs w:val="24"/>
        </w:rPr>
        <w:instrText xml:space="preserve"> REF _Ref315732193 \r \h </w:instrText>
      </w:r>
      <w:r w:rsidR="00504FAF">
        <w:rPr>
          <w:szCs w:val="24"/>
        </w:rPr>
        <w:instrText xml:space="preserve"> \* MERGEFORMAT </w:instrText>
      </w:r>
      <w:r w:rsidR="00504FAF" w:rsidRPr="00504FAF">
        <w:rPr>
          <w:szCs w:val="24"/>
        </w:rPr>
      </w:r>
      <w:r w:rsidR="00504FAF" w:rsidRPr="00504FAF">
        <w:rPr>
          <w:szCs w:val="24"/>
        </w:rPr>
        <w:fldChar w:fldCharType="separate"/>
      </w:r>
      <w:r w:rsidR="00504FAF" w:rsidRPr="00504FAF">
        <w:rPr>
          <w:szCs w:val="24"/>
        </w:rPr>
        <w:t>67</w:t>
      </w:r>
      <w:r w:rsidR="00504FAF" w:rsidRPr="00504FAF">
        <w:rPr>
          <w:szCs w:val="24"/>
        </w:rPr>
        <w:fldChar w:fldCharType="end"/>
      </w:r>
      <w:r w:rsidR="00504FAF" w:rsidRPr="00504FAF">
        <w:rPr>
          <w:szCs w:val="24"/>
        </w:rPr>
        <w:t>]</w:t>
      </w:r>
      <w:r w:rsidRPr="00504FAF">
        <w:rPr>
          <w:szCs w:val="24"/>
        </w:rPr>
        <w:t xml:space="preserve">. It is envisaged that the usage of biodegradable Mg alloys/MMCs for the manufacture of stents and orthopedic implants will obviate the need for </w:t>
      </w:r>
      <w:r w:rsidRPr="00504FAF">
        <w:rPr>
          <w:rStyle w:val="refpreview"/>
          <w:szCs w:val="24"/>
        </w:rPr>
        <w:t>r</w:t>
      </w:r>
      <w:r w:rsidRPr="00504FAF">
        <w:rPr>
          <w:szCs w:val="24"/>
        </w:rPr>
        <w:t>epeat surgical procedures, which increase</w:t>
      </w:r>
      <w:r w:rsidRPr="00F5133F">
        <w:rPr>
          <w:szCs w:val="24"/>
        </w:rPr>
        <w:t xml:space="preserve"> healthcare costs and possibility of patient morbidity.</w:t>
      </w:r>
    </w:p>
    <w:p w:rsidR="000F40EF" w:rsidRPr="002E512A" w:rsidRDefault="00E94FA4" w:rsidP="00D33798">
      <w:pPr>
        <w:pStyle w:val="Heading2"/>
      </w:pPr>
      <w:bookmarkStart w:id="169" w:name="_Toc330042247"/>
      <w:r>
        <w:t>7.</w:t>
      </w:r>
      <w:r w:rsidR="00B66D71">
        <w:t>1</w:t>
      </w:r>
      <w:r>
        <w:t xml:space="preserve">      </w:t>
      </w:r>
      <w:r w:rsidR="000F40EF" w:rsidRPr="006C044A">
        <w:t>Endothelial Cell Proliferation</w:t>
      </w:r>
      <w:r w:rsidR="002B12C5">
        <w:t xml:space="preserve"> on Mg Alloys/MMCs</w:t>
      </w:r>
      <w:bookmarkEnd w:id="169"/>
    </w:p>
    <w:p w:rsidR="008038CC" w:rsidRPr="007642A9" w:rsidRDefault="006D5D33" w:rsidP="008038CC">
      <w:pPr>
        <w:autoSpaceDE w:val="0"/>
        <w:autoSpaceDN w:val="0"/>
        <w:adjustRightInd w:val="0"/>
        <w:rPr>
          <w:szCs w:val="24"/>
        </w:rPr>
      </w:pPr>
      <w:r w:rsidRPr="007642A9">
        <w:rPr>
          <w:szCs w:val="24"/>
        </w:rPr>
        <w:t xml:space="preserve">Damage to the endothelium layer and exposure of the subendothelial matrix at the site of arterial injury may result in intimal hyperplasia (a physiological healing response after damage to blood vessels that causes thickening of the walls), which leads to in-stent restenosis (narrowing of blood vessels with &gt;50% luminal closure) </w:t>
      </w:r>
      <w:r w:rsidR="007642A9">
        <w:rPr>
          <w:szCs w:val="24"/>
        </w:rPr>
        <w:t>[</w:t>
      </w:r>
      <w:r w:rsidR="00DF14EA">
        <w:rPr>
          <w:szCs w:val="24"/>
        </w:rPr>
        <w:fldChar w:fldCharType="begin"/>
      </w:r>
      <w:r w:rsidR="001519A9">
        <w:rPr>
          <w:szCs w:val="24"/>
        </w:rPr>
        <w:instrText xml:space="preserve"> REF _Ref311303154 \r \h </w:instrText>
      </w:r>
      <w:r w:rsidR="00DF14EA">
        <w:rPr>
          <w:szCs w:val="24"/>
        </w:rPr>
      </w:r>
      <w:r w:rsidR="00DF14EA">
        <w:rPr>
          <w:szCs w:val="24"/>
        </w:rPr>
        <w:fldChar w:fldCharType="separate"/>
      </w:r>
      <w:r w:rsidR="00F924DA">
        <w:rPr>
          <w:szCs w:val="24"/>
        </w:rPr>
        <w:t>137</w:t>
      </w:r>
      <w:r w:rsidR="00DF14EA">
        <w:rPr>
          <w:szCs w:val="24"/>
        </w:rPr>
        <w:fldChar w:fldCharType="end"/>
      </w:r>
      <w:r w:rsidR="007642A9">
        <w:rPr>
          <w:szCs w:val="24"/>
        </w:rPr>
        <w:t>]</w:t>
      </w:r>
      <w:r w:rsidRPr="007642A9">
        <w:rPr>
          <w:szCs w:val="24"/>
        </w:rPr>
        <w:t>. Restenosis remain</w:t>
      </w:r>
      <w:r w:rsidR="00E14C09">
        <w:rPr>
          <w:szCs w:val="24"/>
        </w:rPr>
        <w:t>s</w:t>
      </w:r>
      <w:r w:rsidRPr="007642A9">
        <w:rPr>
          <w:szCs w:val="24"/>
        </w:rPr>
        <w:t xml:space="preserve"> a significant problem, with 15%-20% of patients affected after primary stenting. Restenosis occurs typically 3 to 6 months after installation of stents. </w:t>
      </w:r>
      <w:r w:rsidR="007F4E76">
        <w:rPr>
          <w:szCs w:val="24"/>
        </w:rPr>
        <w:t>Drug eluting stents (</w:t>
      </w:r>
      <w:r w:rsidRPr="007642A9">
        <w:rPr>
          <w:szCs w:val="24"/>
        </w:rPr>
        <w:t>DES</w:t>
      </w:r>
      <w:r w:rsidR="007F4E76">
        <w:rPr>
          <w:szCs w:val="24"/>
        </w:rPr>
        <w:t>)</w:t>
      </w:r>
      <w:r w:rsidRPr="007642A9">
        <w:rPr>
          <w:szCs w:val="24"/>
        </w:rPr>
        <w:t xml:space="preserve"> evolved in an effort to prevent in-stent restenosis. On the other hand, surface-induced thrombosis also </w:t>
      </w:r>
      <w:r w:rsidR="00A05ACF">
        <w:rPr>
          <w:szCs w:val="24"/>
        </w:rPr>
        <w:t>causes</w:t>
      </w:r>
      <w:r w:rsidRPr="007642A9">
        <w:rPr>
          <w:szCs w:val="24"/>
        </w:rPr>
        <w:t xml:space="preserve"> failure of cardiovascular stents</w:t>
      </w:r>
      <w:r w:rsidR="00E14C09">
        <w:rPr>
          <w:szCs w:val="24"/>
        </w:rPr>
        <w:t>,</w:t>
      </w:r>
      <w:r w:rsidRPr="007642A9">
        <w:rPr>
          <w:szCs w:val="24"/>
        </w:rPr>
        <w:t xml:space="preserve"> </w:t>
      </w:r>
      <w:r w:rsidR="00E14C09">
        <w:rPr>
          <w:szCs w:val="24"/>
        </w:rPr>
        <w:t>which</w:t>
      </w:r>
      <w:r w:rsidRPr="007642A9">
        <w:rPr>
          <w:szCs w:val="24"/>
        </w:rPr>
        <w:t xml:space="preserve"> </w:t>
      </w:r>
      <w:r w:rsidR="00A05ACF">
        <w:rPr>
          <w:szCs w:val="24"/>
        </w:rPr>
        <w:t xml:space="preserve">may be </w:t>
      </w:r>
      <w:r w:rsidRPr="007642A9">
        <w:rPr>
          <w:szCs w:val="24"/>
        </w:rPr>
        <w:t xml:space="preserve">reduced if the stent surface is rendered suitable for endothelialization. Biodegradable </w:t>
      </w:r>
      <w:r w:rsidR="00F46121">
        <w:rPr>
          <w:szCs w:val="24"/>
        </w:rPr>
        <w:t>Mg alloys</w:t>
      </w:r>
      <w:r w:rsidR="00636C27">
        <w:rPr>
          <w:szCs w:val="24"/>
        </w:rPr>
        <w:t>/MMCs</w:t>
      </w:r>
      <w:r w:rsidRPr="007642A9">
        <w:rPr>
          <w:szCs w:val="24"/>
        </w:rPr>
        <w:t xml:space="preserve"> </w:t>
      </w:r>
      <w:r w:rsidR="00F743E8">
        <w:rPr>
          <w:szCs w:val="24"/>
        </w:rPr>
        <w:t xml:space="preserve">have been used </w:t>
      </w:r>
      <w:r w:rsidRPr="007642A9">
        <w:rPr>
          <w:szCs w:val="24"/>
        </w:rPr>
        <w:t>to minimize the effects of thrombosis and in-stent restenosis</w:t>
      </w:r>
      <w:r w:rsidR="002A66B6">
        <w:rPr>
          <w:szCs w:val="24"/>
        </w:rPr>
        <w:t xml:space="preserve"> </w:t>
      </w:r>
      <w:r w:rsidR="00241AA4">
        <w:rPr>
          <w:szCs w:val="24"/>
        </w:rPr>
        <w:t>[</w:t>
      </w:r>
      <w:r w:rsidR="00DF14EA">
        <w:rPr>
          <w:szCs w:val="24"/>
        </w:rPr>
        <w:fldChar w:fldCharType="begin"/>
      </w:r>
      <w:r w:rsidR="00241AA4">
        <w:rPr>
          <w:szCs w:val="24"/>
        </w:rPr>
        <w:instrText xml:space="preserve"> REF _Ref327433386 \r \h </w:instrText>
      </w:r>
      <w:r w:rsidR="00DF14EA">
        <w:rPr>
          <w:szCs w:val="24"/>
        </w:rPr>
      </w:r>
      <w:r w:rsidR="00DF14EA">
        <w:rPr>
          <w:szCs w:val="24"/>
        </w:rPr>
        <w:fldChar w:fldCharType="separate"/>
      </w:r>
      <w:r w:rsidR="00F924DA">
        <w:rPr>
          <w:szCs w:val="24"/>
        </w:rPr>
        <w:t>195</w:t>
      </w:r>
      <w:r w:rsidR="00DF14EA">
        <w:rPr>
          <w:szCs w:val="24"/>
        </w:rPr>
        <w:fldChar w:fldCharType="end"/>
      </w:r>
      <w:r w:rsidR="00241AA4">
        <w:rPr>
          <w:szCs w:val="24"/>
        </w:rPr>
        <w:t>]</w:t>
      </w:r>
      <w:r w:rsidR="008038CC" w:rsidRPr="007642A9">
        <w:rPr>
          <w:szCs w:val="24"/>
        </w:rPr>
        <w:t xml:space="preserve">. Maier et al. (2004) reported </w:t>
      </w:r>
      <w:r w:rsidR="00F46121">
        <w:rPr>
          <w:szCs w:val="24"/>
        </w:rPr>
        <w:t>Mg</w:t>
      </w:r>
      <w:r w:rsidR="008038CC" w:rsidRPr="007642A9">
        <w:rPr>
          <w:szCs w:val="24"/>
        </w:rPr>
        <w:t xml:space="preserve"> deficiency promotes atherosclerosis, thrombosis and h</w:t>
      </w:r>
      <w:r w:rsidR="007F4E76">
        <w:rPr>
          <w:szCs w:val="24"/>
        </w:rPr>
        <w:t xml:space="preserve">ypertension </w:t>
      </w:r>
      <w:r w:rsidR="00E97A66">
        <w:rPr>
          <w:szCs w:val="24"/>
        </w:rPr>
        <w:t>[</w:t>
      </w:r>
      <w:r w:rsidR="00DF14EA">
        <w:rPr>
          <w:szCs w:val="24"/>
        </w:rPr>
        <w:fldChar w:fldCharType="begin"/>
      </w:r>
      <w:r w:rsidR="001519A9">
        <w:rPr>
          <w:szCs w:val="24"/>
        </w:rPr>
        <w:instrText xml:space="preserve"> REF _Ref311303384 \r \h </w:instrText>
      </w:r>
      <w:r w:rsidR="00DF14EA">
        <w:rPr>
          <w:szCs w:val="24"/>
        </w:rPr>
      </w:r>
      <w:r w:rsidR="00DF14EA">
        <w:rPr>
          <w:szCs w:val="24"/>
        </w:rPr>
        <w:fldChar w:fldCharType="separate"/>
      </w:r>
      <w:r w:rsidR="00F924DA">
        <w:rPr>
          <w:szCs w:val="24"/>
        </w:rPr>
        <w:t>138</w:t>
      </w:r>
      <w:r w:rsidR="00DF14EA">
        <w:rPr>
          <w:szCs w:val="24"/>
        </w:rPr>
        <w:fldChar w:fldCharType="end"/>
      </w:r>
      <w:r w:rsidR="00E97A66">
        <w:rPr>
          <w:szCs w:val="24"/>
        </w:rPr>
        <w:t>]</w:t>
      </w:r>
      <w:r w:rsidR="008038CC" w:rsidRPr="007642A9">
        <w:rPr>
          <w:szCs w:val="24"/>
        </w:rPr>
        <w:t>.</w:t>
      </w:r>
    </w:p>
    <w:p w:rsidR="000F40EF" w:rsidRPr="007642A9" w:rsidRDefault="000F40EF" w:rsidP="000F40EF">
      <w:pPr>
        <w:autoSpaceDE w:val="0"/>
        <w:autoSpaceDN w:val="0"/>
        <w:adjustRightInd w:val="0"/>
        <w:rPr>
          <w:szCs w:val="24"/>
        </w:rPr>
      </w:pPr>
      <w:r w:rsidRPr="007642A9">
        <w:rPr>
          <w:szCs w:val="24"/>
        </w:rPr>
        <w:t xml:space="preserve">The growth of </w:t>
      </w:r>
      <w:r w:rsidR="008038CC" w:rsidRPr="007642A9">
        <w:rPr>
          <w:szCs w:val="24"/>
        </w:rPr>
        <w:t xml:space="preserve">human pulmonary artery endothelial cells </w:t>
      </w:r>
      <w:r w:rsidR="007C3583" w:rsidRPr="000B3FCF">
        <w:t>(</w:t>
      </w:r>
      <w:r w:rsidR="007C3583">
        <w:t xml:space="preserve">HPAEC, </w:t>
      </w:r>
      <w:r w:rsidR="007C3583" w:rsidRPr="000B3FCF">
        <w:t>Fischer Scien</w:t>
      </w:r>
      <w:r w:rsidR="007C3583">
        <w:t>tific, catalog</w:t>
      </w:r>
      <w:r w:rsidR="007C3583" w:rsidRPr="000B3FCF">
        <w:t>#</w:t>
      </w:r>
      <w:r w:rsidR="007C3583">
        <w:t xml:space="preserve"> </w:t>
      </w:r>
      <w:r w:rsidR="007C3583" w:rsidRPr="000B3FCF">
        <w:t>PH30205AK)</w:t>
      </w:r>
      <w:r w:rsidR="007C3583">
        <w:rPr>
          <w:szCs w:val="24"/>
        </w:rPr>
        <w:t xml:space="preserve"> </w:t>
      </w:r>
      <w:r w:rsidRPr="007642A9">
        <w:rPr>
          <w:szCs w:val="24"/>
        </w:rPr>
        <w:t xml:space="preserve">on the surface of </w:t>
      </w:r>
      <w:r w:rsidR="008038CC" w:rsidRPr="007642A9">
        <w:rPr>
          <w:szCs w:val="24"/>
        </w:rPr>
        <w:t xml:space="preserve">magnesium </w:t>
      </w:r>
      <w:r w:rsidR="009B3362">
        <w:rPr>
          <w:szCs w:val="24"/>
        </w:rPr>
        <w:t>samples</w:t>
      </w:r>
      <w:r w:rsidRPr="007642A9">
        <w:rPr>
          <w:szCs w:val="24"/>
        </w:rPr>
        <w:t xml:space="preserve"> was assessed using the ISO 10993 protocols for biological evaluation of medical devices. </w:t>
      </w:r>
      <w:r w:rsidR="008038CC" w:rsidRPr="007642A9">
        <w:rPr>
          <w:szCs w:val="24"/>
        </w:rPr>
        <w:t>Endothelial</w:t>
      </w:r>
      <w:r w:rsidRPr="007642A9">
        <w:rPr>
          <w:szCs w:val="24"/>
        </w:rPr>
        <w:t xml:space="preserve"> cells were maintained in </w:t>
      </w:r>
      <w:r w:rsidRPr="00F46121">
        <w:rPr>
          <w:szCs w:val="24"/>
        </w:rPr>
        <w:t>accordance with the instructions provided by the commercial source (</w:t>
      </w:r>
      <w:r w:rsidR="004425F8">
        <w:rPr>
          <w:szCs w:val="24"/>
        </w:rPr>
        <w:t>Fischer Scientific, catalog</w:t>
      </w:r>
      <w:r w:rsidR="008038CC" w:rsidRPr="00F46121">
        <w:rPr>
          <w:szCs w:val="24"/>
        </w:rPr>
        <w:t>#</w:t>
      </w:r>
      <w:r w:rsidR="004425F8">
        <w:rPr>
          <w:szCs w:val="24"/>
        </w:rPr>
        <w:t xml:space="preserve"> </w:t>
      </w:r>
      <w:r w:rsidR="008038CC" w:rsidRPr="00F46121">
        <w:rPr>
          <w:szCs w:val="24"/>
        </w:rPr>
        <w:t>PH30205AK</w:t>
      </w:r>
      <w:r w:rsidRPr="00F46121">
        <w:rPr>
          <w:szCs w:val="24"/>
        </w:rPr>
        <w:t xml:space="preserve">). The cells were first cultured in a </w:t>
      </w:r>
      <w:r w:rsidR="007F4E76">
        <w:rPr>
          <w:szCs w:val="24"/>
        </w:rPr>
        <w:t>T-</w:t>
      </w:r>
      <w:r w:rsidRPr="00F46121">
        <w:rPr>
          <w:szCs w:val="24"/>
        </w:rPr>
        <w:t>75</w:t>
      </w:r>
      <w:r w:rsidR="00F46121" w:rsidRPr="00F46121">
        <w:rPr>
          <w:szCs w:val="24"/>
        </w:rPr>
        <w:t xml:space="preserve"> </w:t>
      </w:r>
      <w:r w:rsidRPr="00F46121">
        <w:rPr>
          <w:szCs w:val="24"/>
        </w:rPr>
        <w:t>cell culture flask using F-12K as the medium</w:t>
      </w:r>
      <w:r w:rsidR="00F743E8">
        <w:rPr>
          <w:szCs w:val="24"/>
        </w:rPr>
        <w:t>,</w:t>
      </w:r>
      <w:r w:rsidR="00393558" w:rsidRPr="00F46121">
        <w:rPr>
          <w:szCs w:val="24"/>
        </w:rPr>
        <w:t xml:space="preserve"> </w:t>
      </w:r>
      <w:r w:rsidR="00F743E8">
        <w:rPr>
          <w:szCs w:val="24"/>
        </w:rPr>
        <w:t>t</w:t>
      </w:r>
      <w:r w:rsidR="00393558" w:rsidRPr="00F46121">
        <w:rPr>
          <w:szCs w:val="24"/>
        </w:rPr>
        <w:t xml:space="preserve">he composition of </w:t>
      </w:r>
      <w:r w:rsidR="00F743E8">
        <w:rPr>
          <w:szCs w:val="24"/>
        </w:rPr>
        <w:t xml:space="preserve">which </w:t>
      </w:r>
      <w:r w:rsidR="00393558" w:rsidRPr="00F46121">
        <w:rPr>
          <w:szCs w:val="24"/>
        </w:rPr>
        <w:t xml:space="preserve">is listed in Table </w:t>
      </w:r>
      <w:r w:rsidR="00F46121" w:rsidRPr="00F46121">
        <w:rPr>
          <w:szCs w:val="24"/>
        </w:rPr>
        <w:t>7.</w:t>
      </w:r>
      <w:r w:rsidR="00417C79">
        <w:rPr>
          <w:szCs w:val="24"/>
        </w:rPr>
        <w:t>1</w:t>
      </w:r>
      <w:r w:rsidR="00393558" w:rsidRPr="00F46121">
        <w:rPr>
          <w:szCs w:val="24"/>
        </w:rPr>
        <w:t>.</w:t>
      </w:r>
      <w:r w:rsidRPr="00F46121">
        <w:rPr>
          <w:szCs w:val="24"/>
        </w:rPr>
        <w:t xml:space="preserve"> When </w:t>
      </w:r>
      <w:r w:rsidR="001C7202">
        <w:rPr>
          <w:szCs w:val="24"/>
        </w:rPr>
        <w:t>cells were</w:t>
      </w:r>
      <w:r w:rsidR="007F4E76">
        <w:rPr>
          <w:szCs w:val="24"/>
        </w:rPr>
        <w:t xml:space="preserve"> 90% </w:t>
      </w:r>
      <w:r w:rsidR="001C7202">
        <w:rPr>
          <w:szCs w:val="24"/>
        </w:rPr>
        <w:t>confluent</w:t>
      </w:r>
      <w:r w:rsidRPr="00F46121">
        <w:rPr>
          <w:szCs w:val="24"/>
        </w:rPr>
        <w:t>, they were trypsinized, centrifuged</w:t>
      </w:r>
      <w:r w:rsidR="00F743E8">
        <w:rPr>
          <w:szCs w:val="24"/>
        </w:rPr>
        <w:t xml:space="preserve"> and then</w:t>
      </w:r>
      <w:r w:rsidRPr="00F46121">
        <w:rPr>
          <w:szCs w:val="24"/>
        </w:rPr>
        <w:t xml:space="preserve"> re-suspended in culture media for cell counting and cell seeding</w:t>
      </w:r>
      <w:r w:rsidR="00E97A66" w:rsidRPr="00F46121">
        <w:rPr>
          <w:szCs w:val="24"/>
        </w:rPr>
        <w:t xml:space="preserve"> </w:t>
      </w:r>
      <w:r w:rsidR="00F743E8">
        <w:rPr>
          <w:szCs w:val="24"/>
        </w:rPr>
        <w:t xml:space="preserve">as further discussed elsewhere </w:t>
      </w:r>
      <w:r w:rsidR="00E97A66" w:rsidRPr="00F46121">
        <w:rPr>
          <w:szCs w:val="24"/>
        </w:rPr>
        <w:t>[</w:t>
      </w:r>
      <w:r w:rsidR="00F352DC">
        <w:fldChar w:fldCharType="begin"/>
      </w:r>
      <w:r w:rsidR="00F352DC">
        <w:instrText xml:space="preserve"> REF _Ref315730931 \r \h  \* MERGEFORMAT </w:instrText>
      </w:r>
      <w:r w:rsidR="00F352DC">
        <w:fldChar w:fldCharType="separate"/>
      </w:r>
      <w:r w:rsidR="00F924DA" w:rsidRPr="00F924DA">
        <w:rPr>
          <w:szCs w:val="24"/>
        </w:rPr>
        <w:t>68</w:t>
      </w:r>
      <w:r w:rsidR="00F352DC">
        <w:fldChar w:fldCharType="end"/>
      </w:r>
      <w:r w:rsidR="00E97A66" w:rsidRPr="00F46121">
        <w:rPr>
          <w:szCs w:val="24"/>
        </w:rPr>
        <w:t>]</w:t>
      </w:r>
      <w:r w:rsidRPr="00F46121">
        <w:rPr>
          <w:szCs w:val="24"/>
        </w:rPr>
        <w:t>.</w:t>
      </w:r>
    </w:p>
    <w:p w:rsidR="000F40EF" w:rsidRDefault="000F40EF" w:rsidP="00B92FFE">
      <w:pPr>
        <w:autoSpaceDE w:val="0"/>
        <w:autoSpaceDN w:val="0"/>
        <w:adjustRightInd w:val="0"/>
        <w:rPr>
          <w:szCs w:val="24"/>
        </w:rPr>
      </w:pPr>
      <w:r w:rsidRPr="007642A9">
        <w:rPr>
          <w:szCs w:val="24"/>
        </w:rPr>
        <w:t>In order to assess endothelial cell proliferation</w:t>
      </w:r>
      <w:r w:rsidR="00C4588D">
        <w:rPr>
          <w:szCs w:val="24"/>
        </w:rPr>
        <w:t xml:space="preserve">, Mg </w:t>
      </w:r>
      <w:r w:rsidR="008C7B5C">
        <w:rPr>
          <w:szCs w:val="24"/>
        </w:rPr>
        <w:t>samples</w:t>
      </w:r>
      <w:r w:rsidR="008038CC" w:rsidRPr="007642A9">
        <w:rPr>
          <w:szCs w:val="24"/>
        </w:rPr>
        <w:t xml:space="preserve"> of dimensions 0.414” x 0.414” x 0.08” </w:t>
      </w:r>
      <w:r w:rsidRPr="007642A9">
        <w:rPr>
          <w:szCs w:val="24"/>
        </w:rPr>
        <w:t>were placed into a 24-well plate and seeded with 50×10</w:t>
      </w:r>
      <w:r w:rsidRPr="007642A9">
        <w:rPr>
          <w:szCs w:val="24"/>
          <w:vertAlign w:val="superscript"/>
        </w:rPr>
        <w:t>3</w:t>
      </w:r>
      <w:r w:rsidRPr="007642A9">
        <w:rPr>
          <w:szCs w:val="24"/>
        </w:rPr>
        <w:t xml:space="preserve"> cells per well. Cell culture plates with </w:t>
      </w:r>
      <w:r w:rsidR="008C7B5C">
        <w:rPr>
          <w:szCs w:val="24"/>
        </w:rPr>
        <w:t>samples</w:t>
      </w:r>
      <w:r w:rsidR="00C4588D" w:rsidRPr="00C4588D">
        <w:rPr>
          <w:szCs w:val="24"/>
        </w:rPr>
        <w:t xml:space="preserve"> </w:t>
      </w:r>
      <w:r w:rsidR="00C4588D" w:rsidRPr="007642A9">
        <w:rPr>
          <w:szCs w:val="24"/>
        </w:rPr>
        <w:t>in cell culture media</w:t>
      </w:r>
      <w:r w:rsidR="007F4E76">
        <w:rPr>
          <w:szCs w:val="24"/>
        </w:rPr>
        <w:t xml:space="preserve"> were incubated for 48</w:t>
      </w:r>
      <w:r w:rsidRPr="007642A9">
        <w:rPr>
          <w:szCs w:val="24"/>
        </w:rPr>
        <w:t xml:space="preserve"> hours at 37 ºC</w:t>
      </w:r>
      <w:r w:rsidR="00E03F9C">
        <w:rPr>
          <w:szCs w:val="24"/>
        </w:rPr>
        <w:t xml:space="preserve"> under</w:t>
      </w:r>
      <w:r w:rsidRPr="007642A9">
        <w:rPr>
          <w:szCs w:val="24"/>
        </w:rPr>
        <w:t xml:space="preserve"> 5% CO</w:t>
      </w:r>
      <w:r w:rsidRPr="007642A9">
        <w:rPr>
          <w:szCs w:val="24"/>
          <w:vertAlign w:val="subscript"/>
        </w:rPr>
        <w:t>2</w:t>
      </w:r>
      <w:r w:rsidRPr="007642A9">
        <w:rPr>
          <w:szCs w:val="24"/>
        </w:rPr>
        <w:t xml:space="preserve">. Later, </w:t>
      </w:r>
      <w:r w:rsidR="00C4588D">
        <w:rPr>
          <w:szCs w:val="24"/>
        </w:rPr>
        <w:t xml:space="preserve">the </w:t>
      </w:r>
      <w:r w:rsidRPr="007642A9">
        <w:rPr>
          <w:szCs w:val="24"/>
        </w:rPr>
        <w:t xml:space="preserve">cell culture media was removed and the </w:t>
      </w:r>
      <w:r w:rsidR="008C7B5C">
        <w:rPr>
          <w:szCs w:val="24"/>
        </w:rPr>
        <w:t>samples</w:t>
      </w:r>
      <w:r w:rsidRPr="007642A9">
        <w:rPr>
          <w:szCs w:val="24"/>
        </w:rPr>
        <w:t xml:space="preserve"> were gently washed with </w:t>
      </w:r>
      <w:r w:rsidR="009819AE">
        <w:rPr>
          <w:szCs w:val="24"/>
        </w:rPr>
        <w:t>Dulbecco’s phosphate buffered saline (</w:t>
      </w:r>
      <w:r w:rsidRPr="007642A9">
        <w:rPr>
          <w:szCs w:val="24"/>
        </w:rPr>
        <w:t>DPBS</w:t>
      </w:r>
      <w:r w:rsidR="009819AE">
        <w:rPr>
          <w:szCs w:val="24"/>
        </w:rPr>
        <w:t>)</w:t>
      </w:r>
      <w:r w:rsidRPr="007642A9">
        <w:rPr>
          <w:szCs w:val="24"/>
        </w:rPr>
        <w:t xml:space="preserve">. 2ml of Hoechst dye (5µM) and Mitotracker Red dye (100nM) were added into the wells. Hoechst dye was used to highlight the nuclei of the cells, while Mitotracker Red dye was used to highlight the mitochondria of the cells. The plates were again incubated for 20 minutes, after which the </w:t>
      </w:r>
      <w:r w:rsidR="008C7B5C">
        <w:rPr>
          <w:szCs w:val="24"/>
        </w:rPr>
        <w:t>samples</w:t>
      </w:r>
      <w:r w:rsidRPr="007642A9">
        <w:rPr>
          <w:szCs w:val="24"/>
        </w:rPr>
        <w:t xml:space="preserve"> were washed 3 times with DPBS. Finally, the cells were fixed on the surface of th</w:t>
      </w:r>
      <w:r w:rsidR="008C7B5C">
        <w:rPr>
          <w:szCs w:val="24"/>
        </w:rPr>
        <w:t>e samples</w:t>
      </w:r>
      <w:r w:rsidRPr="007642A9">
        <w:rPr>
          <w:szCs w:val="24"/>
        </w:rPr>
        <w:t xml:space="preserve"> with 10% formaldehyde and covered by glass slides. </w:t>
      </w:r>
      <w:r w:rsidR="008038CC" w:rsidRPr="007642A9">
        <w:rPr>
          <w:szCs w:val="24"/>
        </w:rPr>
        <w:t xml:space="preserve">Due to fast degradation and hydrogen gas </w:t>
      </w:r>
      <w:r w:rsidR="00C4588D">
        <w:rPr>
          <w:szCs w:val="24"/>
        </w:rPr>
        <w:t>evolution from the samples</w:t>
      </w:r>
      <w:r w:rsidR="008C7B5C" w:rsidRPr="007642A9">
        <w:rPr>
          <w:szCs w:val="24"/>
        </w:rPr>
        <w:t>,</w:t>
      </w:r>
      <w:r w:rsidR="008038CC" w:rsidRPr="007642A9">
        <w:rPr>
          <w:szCs w:val="24"/>
        </w:rPr>
        <w:t xml:space="preserve"> no clear </w:t>
      </w:r>
      <w:r w:rsidR="008C7B5C">
        <w:rPr>
          <w:szCs w:val="24"/>
        </w:rPr>
        <w:t>evidence of cellular activity was</w:t>
      </w:r>
      <w:r w:rsidR="008038CC" w:rsidRPr="007642A9">
        <w:rPr>
          <w:szCs w:val="24"/>
        </w:rPr>
        <w:t xml:space="preserve"> </w:t>
      </w:r>
      <w:r w:rsidR="009B3362">
        <w:rPr>
          <w:szCs w:val="24"/>
        </w:rPr>
        <w:t>observed</w:t>
      </w:r>
      <w:r w:rsidR="008038CC" w:rsidRPr="007642A9">
        <w:rPr>
          <w:szCs w:val="24"/>
        </w:rPr>
        <w:t>.</w:t>
      </w:r>
      <w:r w:rsidR="008038CC">
        <w:rPr>
          <w:szCs w:val="24"/>
        </w:rPr>
        <w:t xml:space="preserve"> </w:t>
      </w:r>
      <w:r w:rsidR="00C4588D">
        <w:rPr>
          <w:szCs w:val="24"/>
        </w:rPr>
        <w:t xml:space="preserve">In addition, the metal oxide that is continuously produced on the surface may have engulfed cells. Thus, cellular proliferation may have been obscured and/or inhibited </w:t>
      </w:r>
      <w:r w:rsidR="0082018F">
        <w:rPr>
          <w:szCs w:val="24"/>
        </w:rPr>
        <w:t>by simultaneous degradation, hydrogen evolution, localized pH increase and oxide formation</w:t>
      </w:r>
      <w:r w:rsidR="00C4588D">
        <w:rPr>
          <w:szCs w:val="24"/>
        </w:rPr>
        <w:t>. Further investigation is needed to elucidate this phenomenon.</w:t>
      </w:r>
    </w:p>
    <w:p w:rsidR="0086775B" w:rsidRDefault="0086775B" w:rsidP="008C7B5C">
      <w:pPr>
        <w:autoSpaceDE w:val="0"/>
        <w:autoSpaceDN w:val="0"/>
        <w:adjustRightInd w:val="0"/>
        <w:spacing w:line="600" w:lineRule="auto"/>
        <w:rPr>
          <w:szCs w:val="24"/>
        </w:rPr>
      </w:pPr>
    </w:p>
    <w:p w:rsidR="007B378A" w:rsidRPr="0086775B" w:rsidRDefault="007B378A" w:rsidP="007B378A">
      <w:pPr>
        <w:autoSpaceDE w:val="0"/>
        <w:autoSpaceDN w:val="0"/>
        <w:adjustRightInd w:val="0"/>
        <w:spacing w:line="600" w:lineRule="auto"/>
        <w:ind w:firstLine="0"/>
        <w:rPr>
          <w:color w:val="FF0000"/>
          <w:szCs w:val="24"/>
        </w:rPr>
      </w:pPr>
      <w:r w:rsidRPr="007B378A">
        <w:rPr>
          <w:color w:val="000000"/>
          <w:w w:val="0"/>
          <w:sz w:val="0"/>
          <w:szCs w:val="0"/>
          <w:u w:color="000000"/>
          <w:bdr w:val="none" w:sz="0" w:space="0" w:color="000000"/>
          <w:shd w:val="clear" w:color="000000" w:fill="000000"/>
        </w:rPr>
        <w:t xml:space="preserve"> </w:t>
      </w:r>
    </w:p>
    <w:p w:rsidR="00F46121" w:rsidRDefault="00F46121" w:rsidP="003E3363">
      <w:pPr>
        <w:autoSpaceDE w:val="0"/>
        <w:autoSpaceDN w:val="0"/>
        <w:adjustRightInd w:val="0"/>
        <w:ind w:firstLine="0"/>
        <w:rPr>
          <w:szCs w:val="24"/>
        </w:rPr>
        <w:sectPr w:rsidR="00F46121" w:rsidSect="00C80771">
          <w:pgSz w:w="12240" w:h="15840"/>
          <w:pgMar w:top="1440" w:right="1440" w:bottom="1800" w:left="2160" w:header="720" w:footer="432" w:gutter="0"/>
          <w:pgNumType w:chapSep="period"/>
          <w:cols w:space="720"/>
          <w:titlePg/>
          <w:docGrid w:linePitch="360"/>
        </w:sectPr>
      </w:pPr>
    </w:p>
    <w:p w:rsidR="00F46121" w:rsidRPr="00F46121" w:rsidRDefault="00F46121" w:rsidP="00F46121">
      <w:pPr>
        <w:pStyle w:val="Caption"/>
        <w:rPr>
          <w:i/>
        </w:rPr>
      </w:pPr>
      <w:bookmarkStart w:id="170" w:name="_Toc330042544"/>
      <w:r w:rsidRPr="00F46121">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7</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w:t>
      </w:r>
      <w:r w:rsidR="00DF14EA">
        <w:rPr>
          <w:b/>
          <w:i/>
        </w:rPr>
        <w:fldChar w:fldCharType="end"/>
      </w:r>
      <w:r w:rsidRPr="00F46121">
        <w:rPr>
          <w:b/>
          <w:i/>
        </w:rPr>
        <w:t xml:space="preserve">: </w:t>
      </w:r>
      <w:r w:rsidRPr="00F46121">
        <w:rPr>
          <w:i/>
          <w:szCs w:val="24"/>
        </w:rPr>
        <w:t xml:space="preserve">Composition of F-12K medium </w:t>
      </w:r>
      <w:r w:rsidR="00F16FD3">
        <w:rPr>
          <w:i/>
          <w:szCs w:val="24"/>
        </w:rPr>
        <w:t xml:space="preserve">used for endothelial cells </w:t>
      </w:r>
      <w:r w:rsidRPr="00F46121">
        <w:rPr>
          <w:i/>
          <w:szCs w:val="24"/>
        </w:rPr>
        <w:t>[</w:t>
      </w:r>
      <w:r w:rsidR="00DF14EA">
        <w:rPr>
          <w:i/>
          <w:szCs w:val="24"/>
        </w:rPr>
        <w:fldChar w:fldCharType="begin"/>
      </w:r>
      <w:r>
        <w:rPr>
          <w:i/>
          <w:szCs w:val="24"/>
        </w:rPr>
        <w:instrText xml:space="preserve"> REF _Ref315730931 \r \h </w:instrText>
      </w:r>
      <w:r w:rsidR="00DF14EA">
        <w:rPr>
          <w:i/>
          <w:szCs w:val="24"/>
        </w:rPr>
      </w:r>
      <w:r w:rsidR="00DF14EA">
        <w:rPr>
          <w:i/>
          <w:szCs w:val="24"/>
        </w:rPr>
        <w:fldChar w:fldCharType="separate"/>
      </w:r>
      <w:r w:rsidR="00F924DA">
        <w:rPr>
          <w:i/>
          <w:szCs w:val="24"/>
        </w:rPr>
        <w:t>68</w:t>
      </w:r>
      <w:r w:rsidR="00DF14EA">
        <w:rPr>
          <w:i/>
          <w:szCs w:val="24"/>
        </w:rPr>
        <w:fldChar w:fldCharType="end"/>
      </w:r>
      <w:r w:rsidRPr="00F46121">
        <w:rPr>
          <w:i/>
          <w:szCs w:val="24"/>
        </w:rPr>
        <w:t>]</w:t>
      </w:r>
      <w:bookmarkEnd w:id="170"/>
    </w:p>
    <w:tbl>
      <w:tblPr>
        <w:tblStyle w:val="TableGrid1"/>
        <w:tblpPr w:leftFromText="180" w:rightFromText="180" w:vertAnchor="page" w:horzAnchor="margin" w:tblpY="3015"/>
        <w:tblW w:w="13381" w:type="dxa"/>
        <w:tblLayout w:type="fixed"/>
        <w:tblLook w:val="04A0" w:firstRow="1" w:lastRow="0" w:firstColumn="1" w:lastColumn="0" w:noHBand="0" w:noVBand="1"/>
      </w:tblPr>
      <w:tblGrid>
        <w:gridCol w:w="1702"/>
        <w:gridCol w:w="1125"/>
        <w:gridCol w:w="1937"/>
        <w:gridCol w:w="968"/>
        <w:gridCol w:w="1452"/>
        <w:gridCol w:w="968"/>
        <w:gridCol w:w="1743"/>
        <w:gridCol w:w="1162"/>
        <w:gridCol w:w="1356"/>
        <w:gridCol w:w="968"/>
      </w:tblGrid>
      <w:tr w:rsidR="00F46121" w:rsidRPr="007F58D5" w:rsidTr="00F16FD3">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Inorganic Salts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g/L</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Amino Acids</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g/L</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Amino Acids</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g/L</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Vitamins</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g/L</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Other</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g/L</w:t>
            </w:r>
          </w:p>
        </w:tc>
      </w:tr>
      <w:tr w:rsidR="00F46121" w:rsidRPr="007F58D5" w:rsidTr="00F16FD3">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CaCl</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·2H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0.13524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L-Arginine (free base)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0.42140</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L-Phenylalanine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0.00991</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D-Biotin</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color w:val="000000"/>
                <w:sz w:val="20"/>
                <w:szCs w:val="20"/>
              </w:rPr>
              <w:t>0.0000733</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D-Glucose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1.26000</w:t>
            </w:r>
          </w:p>
        </w:tc>
      </w:tr>
      <w:tr w:rsidR="00F46121" w:rsidRPr="007F58D5" w:rsidTr="00F16FD3">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CuSO</w:t>
            </w:r>
            <w:r w:rsidRPr="007F58D5">
              <w:rPr>
                <w:rFonts w:ascii="Times New Roman" w:hAnsi="Times New Roman" w:cs="Times New Roman"/>
                <w:color w:val="000000"/>
                <w:sz w:val="20"/>
                <w:szCs w:val="20"/>
                <w:vertAlign w:val="subscript"/>
              </w:rPr>
              <w:t>4</w:t>
            </w:r>
            <w:r w:rsidRPr="007F58D5">
              <w:rPr>
                <w:rFonts w:ascii="Times New Roman" w:hAnsi="Times New Roman" w:cs="Times New Roman"/>
                <w:color w:val="000000"/>
                <w:sz w:val="20"/>
                <w:szCs w:val="20"/>
              </w:rPr>
              <w:t>·5H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0.000002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L-Alanine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0.01782</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L-Proline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0.06906</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Choline Chloride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0.01396</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Phenol Red, Sodium Salt</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0.00332</w:t>
            </w:r>
          </w:p>
        </w:tc>
      </w:tr>
      <w:tr w:rsidR="00F46121" w:rsidRPr="007F58D5" w:rsidTr="00F16FD3">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FeSO</w:t>
            </w:r>
            <w:r w:rsidRPr="007F58D5">
              <w:rPr>
                <w:rFonts w:ascii="Times New Roman" w:hAnsi="Times New Roman" w:cs="Times New Roman"/>
                <w:color w:val="000000"/>
                <w:sz w:val="20"/>
                <w:szCs w:val="20"/>
                <w:vertAlign w:val="subscript"/>
              </w:rPr>
              <w:t>4</w:t>
            </w:r>
            <w:r w:rsidRPr="007F58D5">
              <w:rPr>
                <w:rFonts w:ascii="Times New Roman" w:hAnsi="Times New Roman" w:cs="Times New Roman"/>
                <w:color w:val="000000"/>
                <w:sz w:val="20"/>
                <w:szCs w:val="20"/>
              </w:rPr>
              <w:t>·7H2O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0.000834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L-Asparagine·H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sz w:val="20"/>
                <w:szCs w:val="20"/>
              </w:rPr>
              <w:t>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0.03020</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L-Serine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0.02102</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Folic Acid</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0.00132</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Sodium Pyruvate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0.22000</w:t>
            </w:r>
          </w:p>
        </w:tc>
      </w:tr>
      <w:tr w:rsidR="00F46121" w:rsidRPr="007F58D5" w:rsidTr="00F16FD3">
        <w:trPr>
          <w:trHeight w:val="432"/>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MgCl</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·6H2O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0.10572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L-Aspartic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0.02662</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L-Threonine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0.02382</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Hypoxanthine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0.00408</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Lipoic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0.00021</w:t>
            </w:r>
          </w:p>
        </w:tc>
      </w:tr>
      <w:tr w:rsidR="00F46121" w:rsidRPr="007F58D5" w:rsidTr="00F16FD3">
        <w:trPr>
          <w:trHeight w:val="432"/>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MgSO</w:t>
            </w:r>
            <w:r w:rsidRPr="007F58D5">
              <w:rPr>
                <w:rFonts w:ascii="Times New Roman" w:hAnsi="Times New Roman" w:cs="Times New Roman"/>
                <w:color w:val="000000"/>
                <w:sz w:val="20"/>
                <w:szCs w:val="20"/>
                <w:vertAlign w:val="subscript"/>
              </w:rPr>
              <w:t>4</w:t>
            </w:r>
            <w:r w:rsidRPr="007F58D5">
              <w:rPr>
                <w:rFonts w:ascii="Times New Roman" w:hAnsi="Times New Roman" w:cs="Times New Roman"/>
                <w:color w:val="000000"/>
                <w:sz w:val="20"/>
                <w:szCs w:val="20"/>
              </w:rPr>
              <w:t xml:space="preserve"> (anhydrous)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0.19264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L-Cysteine·HCl·H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sz w:val="20"/>
                <w:szCs w:val="20"/>
              </w:rPr>
              <w:t>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0.07024</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L-Tryptophan</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0.00408</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Myo-Inositol</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0.01802</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32"/>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KCl</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0.28329</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L-Glutamic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0.02942</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L-Tyrosine (free base)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0.01087</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Nicotinamide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0.0000366</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KH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PO</w:t>
            </w:r>
            <w:r w:rsidRPr="007F58D5">
              <w:rPr>
                <w:rFonts w:ascii="Times New Roman" w:hAnsi="Times New Roman" w:cs="Times New Roman"/>
                <w:color w:val="000000"/>
                <w:sz w:val="20"/>
                <w:szCs w:val="20"/>
                <w:vertAlign w:val="subscript"/>
              </w:rPr>
              <w:t>4</w:t>
            </w:r>
            <w:r w:rsidRPr="007F58D5">
              <w:rPr>
                <w:rFonts w:ascii="Times New Roman" w:hAnsi="Times New Roman" w:cs="Times New Roman"/>
                <w:color w:val="000000"/>
                <w:sz w:val="20"/>
                <w:szCs w:val="20"/>
              </w:rPr>
              <w:t xml:space="preserve"> (anhydrous)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0.05852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lang w:val="fr-FR"/>
              </w:rPr>
              <w:t>L-Glutamine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0.29220</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L-Valine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0.02342</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D-Pantothenic Acid</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0.000477</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NaHCO</w:t>
            </w:r>
            <w:r w:rsidRPr="007F58D5">
              <w:rPr>
                <w:rFonts w:ascii="Times New Roman" w:hAnsi="Times New Roman" w:cs="Times New Roman"/>
                <w:color w:val="000000"/>
                <w:sz w:val="20"/>
                <w:szCs w:val="20"/>
                <w:vertAlign w:val="subscript"/>
              </w:rPr>
              <w:t>3</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1.50000</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lang w:val="fr-FR"/>
              </w:rPr>
              <w:t>Glycine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0.01501</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Putrescine·2HCl</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0.000322</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Na</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HPO</w:t>
            </w:r>
            <w:r w:rsidRPr="007F58D5">
              <w:rPr>
                <w:rFonts w:ascii="Times New Roman" w:hAnsi="Times New Roman" w:cs="Times New Roman"/>
                <w:color w:val="000000"/>
                <w:sz w:val="20"/>
                <w:szCs w:val="20"/>
                <w:vertAlign w:val="subscript"/>
              </w:rPr>
              <w:t>4</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0.11502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lang w:val="fr-FR"/>
              </w:rPr>
              <w:t>L-Histidine·HCl·H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sz w:val="20"/>
                <w:szCs w:val="20"/>
                <w:lang w:val="fr-FR"/>
              </w:rPr>
              <w:t>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0.04192</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Pyridoxine·HCl</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0.0000617</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NaCl</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7.59720</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lang w:val="fr-FR"/>
              </w:rPr>
              <w:t>L-Isoleucine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0.00782</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Riboflavin</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0.0000376</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612"/>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ZnSO</w:t>
            </w:r>
            <w:r w:rsidRPr="007F58D5">
              <w:rPr>
                <w:rFonts w:ascii="Times New Roman" w:hAnsi="Times New Roman" w:cs="Times New Roman"/>
                <w:color w:val="000000"/>
                <w:sz w:val="20"/>
                <w:szCs w:val="20"/>
                <w:vertAlign w:val="subscript"/>
              </w:rPr>
              <w:t>4</w:t>
            </w:r>
            <w:r w:rsidRPr="007F58D5">
              <w:rPr>
                <w:rFonts w:ascii="Times New Roman" w:hAnsi="Times New Roman" w:cs="Times New Roman"/>
                <w:color w:val="000000"/>
                <w:sz w:val="20"/>
                <w:szCs w:val="20"/>
              </w:rPr>
              <w:t>·7H</w:t>
            </w:r>
            <w:r w:rsidRPr="007F58D5">
              <w:rPr>
                <w:rFonts w:ascii="Times New Roman" w:hAnsi="Times New Roman" w:cs="Times New Roman"/>
                <w:color w:val="000000"/>
                <w:sz w:val="20"/>
                <w:szCs w:val="20"/>
                <w:vertAlign w:val="subscript"/>
              </w:rPr>
              <w:t>2</w:t>
            </w:r>
            <w:r w:rsidRPr="007F58D5">
              <w:rPr>
                <w:rFonts w:ascii="Times New Roman" w:hAnsi="Times New Roman" w:cs="Times New Roman"/>
                <w:color w:val="000000"/>
                <w:sz w:val="20"/>
                <w:szCs w:val="20"/>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0.000144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lang w:val="fr-FR"/>
              </w:rPr>
              <w:t>L-Leucine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0.02624</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Thiamine·HCl</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0.000337</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9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color w:val="000000"/>
                <w:sz w:val="20"/>
                <w:szCs w:val="20"/>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L-Lysine·HCl</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0.07304</w:t>
            </w:r>
          </w:p>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Thymidine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p>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0.000727</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r w:rsidR="00F46121" w:rsidRPr="007F58D5" w:rsidTr="00F16FD3">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color w:val="000000"/>
                <w:sz w:val="20"/>
                <w:szCs w:val="20"/>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L-Methionine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0.00895</w:t>
            </w:r>
          </w:p>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r w:rsidRPr="007F58D5">
              <w:rPr>
                <w:rFonts w:ascii="Times New Roman" w:hAnsi="Times New Roman" w:cs="Times New Roman"/>
                <w:color w:val="000000"/>
                <w:sz w:val="20"/>
                <w:szCs w:val="20"/>
              </w:rPr>
              <w:t>Vitamin B-12</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autoSpaceDE w:val="0"/>
              <w:autoSpaceDN w:val="0"/>
              <w:adjustRightInd w:val="0"/>
              <w:spacing w:line="240" w:lineRule="auto"/>
              <w:ind w:firstLine="0"/>
              <w:jc w:val="center"/>
              <w:rPr>
                <w:rFonts w:ascii="Times New Roman" w:hAnsi="Times New Roman" w:cs="Times New Roman"/>
                <w:color w:val="000000"/>
                <w:sz w:val="20"/>
                <w:szCs w:val="20"/>
              </w:rPr>
            </w:pPr>
          </w:p>
          <w:p w:rsidR="00F46121" w:rsidRPr="007F58D5" w:rsidRDefault="00F46121" w:rsidP="00F16FD3">
            <w:pPr>
              <w:keepNext w:val="0"/>
              <w:spacing w:line="240" w:lineRule="auto"/>
              <w:ind w:firstLine="0"/>
              <w:jc w:val="center"/>
              <w:rPr>
                <w:rFonts w:ascii="Times New Roman" w:hAnsi="Times New Roman" w:cs="Times New Roman"/>
                <w:sz w:val="20"/>
                <w:szCs w:val="20"/>
              </w:rPr>
            </w:pPr>
            <w:r w:rsidRPr="007F58D5">
              <w:rPr>
                <w:rFonts w:ascii="Times New Roman" w:hAnsi="Times New Roman" w:cs="Times New Roman"/>
                <w:sz w:val="20"/>
                <w:szCs w:val="20"/>
              </w:rPr>
              <w:t>0.001355</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F46121" w:rsidRPr="007F58D5" w:rsidRDefault="00F46121" w:rsidP="00F16FD3">
            <w:pPr>
              <w:keepNext w:val="0"/>
              <w:spacing w:line="240" w:lineRule="auto"/>
              <w:ind w:firstLine="0"/>
              <w:jc w:val="center"/>
              <w:rPr>
                <w:rFonts w:ascii="Times New Roman" w:hAnsi="Times New Roman" w:cs="Times New Roman"/>
                <w:sz w:val="20"/>
                <w:szCs w:val="20"/>
              </w:rPr>
            </w:pPr>
          </w:p>
        </w:tc>
      </w:tr>
    </w:tbl>
    <w:p w:rsidR="00F46121" w:rsidRDefault="00F46121" w:rsidP="00F46121">
      <w:pPr>
        <w:pStyle w:val="BodyText"/>
        <w:ind w:firstLine="0"/>
      </w:pPr>
    </w:p>
    <w:p w:rsidR="00F46121" w:rsidRDefault="00F46121" w:rsidP="003E3363">
      <w:pPr>
        <w:autoSpaceDE w:val="0"/>
        <w:autoSpaceDN w:val="0"/>
        <w:adjustRightInd w:val="0"/>
        <w:ind w:firstLine="0"/>
        <w:rPr>
          <w:szCs w:val="24"/>
        </w:rPr>
        <w:sectPr w:rsidR="00F46121" w:rsidSect="009C1860">
          <w:pgSz w:w="15840" w:h="12240" w:orient="landscape"/>
          <w:pgMar w:top="2160" w:right="1440" w:bottom="1440" w:left="1800" w:header="720" w:footer="720" w:gutter="0"/>
          <w:pgNumType w:chapSep="period"/>
          <w:cols w:space="720"/>
          <w:titlePg/>
          <w:docGrid w:linePitch="360"/>
        </w:sectPr>
      </w:pPr>
    </w:p>
    <w:p w:rsidR="00783059" w:rsidRPr="000B3FCF" w:rsidRDefault="002A15F6" w:rsidP="00D33798">
      <w:pPr>
        <w:pStyle w:val="Heading2"/>
      </w:pPr>
      <w:bookmarkStart w:id="171" w:name="_Toc330042248"/>
      <w:r>
        <w:t>7.</w:t>
      </w:r>
      <w:r w:rsidR="00B66D71">
        <w:t>2</w:t>
      </w:r>
      <w:r>
        <w:t xml:space="preserve">    </w:t>
      </w:r>
      <w:r w:rsidR="00F50D37">
        <w:t xml:space="preserve"> </w:t>
      </w:r>
      <w:r>
        <w:t xml:space="preserve"> </w:t>
      </w:r>
      <w:r w:rsidR="00FF6695">
        <w:t xml:space="preserve">Cytotoxicity </w:t>
      </w:r>
      <w:r w:rsidR="00FA642D">
        <w:t xml:space="preserve">of Leached Ions on </w:t>
      </w:r>
      <w:r w:rsidR="00783059">
        <w:t>Endothelial</w:t>
      </w:r>
      <w:r w:rsidR="00783059" w:rsidRPr="000B3FCF">
        <w:t xml:space="preserve"> Cells</w:t>
      </w:r>
      <w:r w:rsidR="00FF6695">
        <w:t xml:space="preserve"> by </w:t>
      </w:r>
      <w:r w:rsidR="00783059">
        <w:t>SRB Assay</w:t>
      </w:r>
      <w:bookmarkEnd w:id="171"/>
    </w:p>
    <w:p w:rsidR="00783059" w:rsidRDefault="00FA642D" w:rsidP="00783059">
      <w:r>
        <w:t xml:space="preserve">The effect of </w:t>
      </w:r>
      <w:r w:rsidRPr="000B3FCF">
        <w:t>dissolved ions</w:t>
      </w:r>
      <w:r w:rsidRPr="00FA642D">
        <w:t xml:space="preserve"> </w:t>
      </w:r>
      <w:r>
        <w:t xml:space="preserve">released from Mg alloys/MMCs </w:t>
      </w:r>
      <w:r w:rsidRPr="000B3FCF">
        <w:t xml:space="preserve">in PBS </w:t>
      </w:r>
      <w:r>
        <w:t>during</w:t>
      </w:r>
      <w:r w:rsidRPr="000B3FCF">
        <w:t xml:space="preserve"> </w:t>
      </w:r>
      <w:r w:rsidRPr="00FA642D">
        <w:rPr>
          <w:i/>
        </w:rPr>
        <w:t xml:space="preserve">in-vitro </w:t>
      </w:r>
      <w:r w:rsidRPr="000B3FCF">
        <w:t>corrosion</w:t>
      </w:r>
      <w:r>
        <w:t xml:space="preserve"> tests</w:t>
      </w:r>
      <w:r w:rsidRPr="000B3FCF">
        <w:t xml:space="preserve"> </w:t>
      </w:r>
      <w:r>
        <w:t xml:space="preserve">on </w:t>
      </w:r>
      <w:r w:rsidR="00783059" w:rsidRPr="000B3FCF">
        <w:t xml:space="preserve">Human Pulmonary Artery Endothelial </w:t>
      </w:r>
      <w:r>
        <w:t>C</w:t>
      </w:r>
      <w:r w:rsidR="00783059" w:rsidRPr="000B3FCF">
        <w:t xml:space="preserve">ells </w:t>
      </w:r>
      <w:r w:rsidR="00280BFC">
        <w:t>(</w:t>
      </w:r>
      <w:r w:rsidR="00280BFC" w:rsidRPr="000B3FCF">
        <w:t>H</w:t>
      </w:r>
      <w:r w:rsidR="00280BFC">
        <w:t xml:space="preserve">PAEC) </w:t>
      </w:r>
      <w:r w:rsidR="00783059" w:rsidRPr="000B3FCF">
        <w:t>w</w:t>
      </w:r>
      <w:r>
        <w:t>as</w:t>
      </w:r>
      <w:r w:rsidR="00783059" w:rsidRPr="000B3FCF">
        <w:t xml:space="preserve"> assessed by </w:t>
      </w:r>
      <w:r w:rsidR="00417C79">
        <w:rPr>
          <w:rStyle w:val="st"/>
        </w:rPr>
        <w:t>sulphorhodamine</w:t>
      </w:r>
      <w:r w:rsidR="00417C79" w:rsidRPr="000B3FCF">
        <w:t xml:space="preserve"> </w:t>
      </w:r>
      <w:r>
        <w:t xml:space="preserve">B </w:t>
      </w:r>
      <w:r w:rsidR="00417C79">
        <w:t>(</w:t>
      </w:r>
      <w:r w:rsidR="00783059" w:rsidRPr="000B3FCF">
        <w:t>SRB</w:t>
      </w:r>
      <w:r w:rsidR="00417C79">
        <w:t>)</w:t>
      </w:r>
      <w:r w:rsidR="00783059">
        <w:t xml:space="preserve"> </w:t>
      </w:r>
      <w:r w:rsidR="00783059" w:rsidRPr="000B3FCF">
        <w:t xml:space="preserve">assay. The cells were thawed on receiving and seeded in T-75 tissue culture flasks in </w:t>
      </w:r>
      <w:r w:rsidR="00AB2665">
        <w:rPr>
          <w:rStyle w:val="apple-style-span"/>
          <w:color w:val="000000"/>
          <w:szCs w:val="24"/>
          <w:shd w:val="clear" w:color="auto" w:fill="FFFFFF"/>
        </w:rPr>
        <w:t>e</w:t>
      </w:r>
      <w:r w:rsidR="00783059" w:rsidRPr="000B3FCF">
        <w:rPr>
          <w:rStyle w:val="apple-style-span"/>
          <w:color w:val="000000"/>
          <w:szCs w:val="24"/>
          <w:shd w:val="clear" w:color="auto" w:fill="FFFFFF"/>
        </w:rPr>
        <w:t xml:space="preserve">ndothelial </w:t>
      </w:r>
      <w:r w:rsidR="00AB2665">
        <w:rPr>
          <w:rStyle w:val="apple-style-span"/>
          <w:color w:val="000000"/>
          <w:szCs w:val="24"/>
          <w:shd w:val="clear" w:color="auto" w:fill="FFFFFF"/>
        </w:rPr>
        <w:t>c</w:t>
      </w:r>
      <w:r w:rsidR="00783059" w:rsidRPr="000B3FCF">
        <w:rPr>
          <w:rStyle w:val="apple-style-span"/>
          <w:color w:val="000000"/>
          <w:szCs w:val="24"/>
          <w:shd w:val="clear" w:color="auto" w:fill="FFFFFF"/>
        </w:rPr>
        <w:t xml:space="preserve">ell </w:t>
      </w:r>
      <w:r w:rsidR="00AB2665">
        <w:rPr>
          <w:rStyle w:val="apple-style-span"/>
          <w:color w:val="000000"/>
          <w:szCs w:val="24"/>
          <w:shd w:val="clear" w:color="auto" w:fill="FFFFFF"/>
        </w:rPr>
        <w:t>g</w:t>
      </w:r>
      <w:r w:rsidR="00783059" w:rsidRPr="000B3FCF">
        <w:rPr>
          <w:rStyle w:val="apple-style-span"/>
          <w:color w:val="000000"/>
          <w:szCs w:val="24"/>
          <w:shd w:val="clear" w:color="auto" w:fill="FFFFFF"/>
        </w:rPr>
        <w:t>rowth medium (Fischer Scientific, Catalog# PM211500)</w:t>
      </w:r>
      <w:r w:rsidR="00783059" w:rsidRPr="000B3FCF">
        <w:t>. Once the cells were 90% confluent in the flask, the cells were trypsini</w:t>
      </w:r>
      <w:r w:rsidR="009E6DA9">
        <w:t>zed and centrifuged for 5 minut</w:t>
      </w:r>
      <w:r w:rsidR="00783059" w:rsidRPr="000B3FCF">
        <w:t>es at 1700</w:t>
      </w:r>
      <w:r w:rsidR="00783059">
        <w:t xml:space="preserve"> </w:t>
      </w:r>
      <w:r w:rsidR="00783059" w:rsidRPr="000B3FCF">
        <w:t xml:space="preserve">rpm. The </w:t>
      </w:r>
      <w:r w:rsidR="009E6DA9" w:rsidRPr="000B3FCF">
        <w:t>supernatant</w:t>
      </w:r>
      <w:r w:rsidR="00783059" w:rsidRPr="000B3FCF">
        <w:t xml:space="preserve"> was removed and the cell pe</w:t>
      </w:r>
      <w:r w:rsidR="009E6DA9">
        <w:t>llet was dissolved in media. C</w:t>
      </w:r>
      <w:r w:rsidR="00783059" w:rsidRPr="000B3FCF">
        <w:t>ell</w:t>
      </w:r>
      <w:r w:rsidR="009E6DA9">
        <w:t>s</w:t>
      </w:r>
      <w:r w:rsidR="00783059" w:rsidRPr="000B3FCF">
        <w:t xml:space="preserve"> w</w:t>
      </w:r>
      <w:r w:rsidR="009E6DA9">
        <w:t>ere</w:t>
      </w:r>
      <w:r w:rsidR="00783059" w:rsidRPr="000B3FCF">
        <w:t xml:space="preserve"> counted using the cell counting device (Bio</w:t>
      </w:r>
      <w:r w:rsidR="00626E72">
        <w:t>-Rad</w:t>
      </w:r>
      <w:r w:rsidR="00783059" w:rsidRPr="000B3FCF">
        <w:t xml:space="preserve"> </w:t>
      </w:r>
      <w:r w:rsidR="00C31C0F">
        <w:t xml:space="preserve">TC 10, automated </w:t>
      </w:r>
      <w:r w:rsidR="00783059" w:rsidRPr="000B3FCF">
        <w:t xml:space="preserve">cell counter) and the media was further added to </w:t>
      </w:r>
      <w:r>
        <w:t>achieve a cell concentration of</w:t>
      </w:r>
      <w:r w:rsidR="00783059" w:rsidRPr="000B3FCF">
        <w:t xml:space="preserve"> 10</w:t>
      </w:r>
      <w:r w:rsidR="00783059" w:rsidRPr="000B3FCF">
        <w:rPr>
          <w:vertAlign w:val="superscript"/>
        </w:rPr>
        <w:t>5</w:t>
      </w:r>
      <w:r w:rsidR="009E6DA9">
        <w:t xml:space="preserve"> cell/ml</w:t>
      </w:r>
      <w:r w:rsidR="00783059" w:rsidRPr="000B3FCF">
        <w:t>. 200µl of cell solution</w:t>
      </w:r>
      <w:r w:rsidR="009C4227">
        <w:t>s</w:t>
      </w:r>
      <w:r w:rsidR="00783059" w:rsidRPr="000B3FCF">
        <w:t xml:space="preserve"> (approx 20,000 cells/well) w</w:t>
      </w:r>
      <w:r w:rsidR="009C4227">
        <w:t>ere</w:t>
      </w:r>
      <w:r w:rsidR="00783059" w:rsidRPr="000B3FCF">
        <w:t xml:space="preserve"> placed in three 96 well plates. Endothelial cells in the wells were exposed to three different concentrations of corrosion extract (10%, 50% and 100%</w:t>
      </w:r>
      <w:r>
        <w:t>;</w:t>
      </w:r>
      <w:r w:rsidRPr="00FA642D">
        <w:t xml:space="preserve"> </w:t>
      </w:r>
      <w:r>
        <w:t>with the remainder being cell culture media</w:t>
      </w:r>
      <w:r w:rsidR="00783059" w:rsidRPr="000B3FCF">
        <w:t>) over periods of 2, 4 and 7 days</w:t>
      </w:r>
      <w:r w:rsidR="00783059" w:rsidRPr="008A7540">
        <w:t>. The corrosion extracts were prepared b</w:t>
      </w:r>
      <w:r w:rsidR="008E00D2" w:rsidRPr="008A7540">
        <w:t>y dissolving 10% FBS, 1% Penstre</w:t>
      </w:r>
      <w:r w:rsidR="00783059" w:rsidRPr="008A7540">
        <w:t xml:space="preserve">p into the </w:t>
      </w:r>
      <w:r w:rsidR="00A06E1D">
        <w:t>PBS collected after corrosion</w:t>
      </w:r>
      <w:r w:rsidR="00783059" w:rsidRPr="008A7540">
        <w:t>.</w:t>
      </w:r>
      <w:r w:rsidR="00783059" w:rsidRPr="000B3FCF">
        <w:t xml:space="preserve"> The well plates were then placed in an incubator at 37 </w:t>
      </w:r>
      <w:r w:rsidR="00783059" w:rsidRPr="000B3FCF">
        <w:rPr>
          <w:vertAlign w:val="superscript"/>
        </w:rPr>
        <w:t>o</w:t>
      </w:r>
      <w:r w:rsidR="00783059" w:rsidRPr="000B3FCF">
        <w:t>C and 5% CO</w:t>
      </w:r>
      <w:r w:rsidR="00783059" w:rsidRPr="000B3FCF">
        <w:rPr>
          <w:vertAlign w:val="subscript"/>
        </w:rPr>
        <w:t xml:space="preserve">2 </w:t>
      </w:r>
      <w:r w:rsidR="00A06E1D">
        <w:t xml:space="preserve">in </w:t>
      </w:r>
      <w:r w:rsidR="00783059" w:rsidRPr="000B3FCF">
        <w:t>a humidified environment. The viability of the H</w:t>
      </w:r>
      <w:r w:rsidR="005D2B2A">
        <w:t>PAEC</w:t>
      </w:r>
      <w:r w:rsidR="00783059" w:rsidRPr="000B3FCF">
        <w:t xml:space="preserve"> was assessed </w:t>
      </w:r>
      <w:r w:rsidR="00A06E1D">
        <w:t xml:space="preserve">over </w:t>
      </w:r>
      <w:r w:rsidR="00783059" w:rsidRPr="000B3FCF">
        <w:t xml:space="preserve">different time </w:t>
      </w:r>
      <w:r w:rsidR="00A06E1D">
        <w:t>periods</w:t>
      </w:r>
      <w:r w:rsidR="00A06E1D" w:rsidRPr="000B3FCF">
        <w:t xml:space="preserve"> using </w:t>
      </w:r>
      <w:r w:rsidR="00A06E1D" w:rsidRPr="00A06E1D">
        <w:t>SRB assay and the</w:t>
      </w:r>
      <w:r w:rsidR="00A06E1D">
        <w:t>ir</w:t>
      </w:r>
      <w:r w:rsidR="00A06E1D" w:rsidRPr="00A06E1D">
        <w:t xml:space="preserve"> relative survivability were measured from the </w:t>
      </w:r>
      <w:r w:rsidR="00783059" w:rsidRPr="00A06E1D">
        <w:t>absorbance measured.</w:t>
      </w:r>
      <w:r w:rsidR="00783059" w:rsidRPr="005D2B2A">
        <w:t xml:space="preserve">  </w:t>
      </w:r>
    </w:p>
    <w:p w:rsidR="00C60F59" w:rsidRDefault="00CE689F" w:rsidP="00C60F59">
      <w:pPr>
        <w:keepNext w:val="0"/>
        <w:spacing w:after="200"/>
        <w:rPr>
          <w:szCs w:val="24"/>
        </w:rPr>
      </w:pPr>
      <w:r>
        <w:rPr>
          <w:szCs w:val="24"/>
        </w:rPr>
        <w:t xml:space="preserve">The total concentration of </w:t>
      </w:r>
      <w:r w:rsidRPr="0060623E">
        <w:rPr>
          <w:szCs w:val="24"/>
        </w:rPr>
        <w:t>Mg, Zn, Ca, Gd and HA ions</w:t>
      </w:r>
      <w:r>
        <w:rPr>
          <w:szCs w:val="24"/>
        </w:rPr>
        <w:t xml:space="preserve"> in 100% corr</w:t>
      </w:r>
      <w:r w:rsidR="00DE24C4">
        <w:rPr>
          <w:szCs w:val="24"/>
        </w:rPr>
        <w:t>o</w:t>
      </w:r>
      <w:r>
        <w:rPr>
          <w:szCs w:val="24"/>
        </w:rPr>
        <w:t>s</w:t>
      </w:r>
      <w:r w:rsidR="00DE24C4">
        <w:rPr>
          <w:szCs w:val="24"/>
        </w:rPr>
        <w:t>i</w:t>
      </w:r>
      <w:r>
        <w:rPr>
          <w:szCs w:val="24"/>
        </w:rPr>
        <w:t>on extract was ~114.8</w:t>
      </w:r>
      <w:r w:rsidRPr="008B7330">
        <w:rPr>
          <w:szCs w:val="24"/>
        </w:rPr>
        <w:t xml:space="preserve"> </w:t>
      </w:r>
      <w:r w:rsidRPr="0060623E">
        <w:rPr>
          <w:szCs w:val="24"/>
        </w:rPr>
        <w:t>μg/mL</w:t>
      </w:r>
      <w:r>
        <w:rPr>
          <w:szCs w:val="24"/>
        </w:rPr>
        <w:t>, with individual ionic concentrations of</w:t>
      </w:r>
      <w:r w:rsidRPr="0060623E">
        <w:rPr>
          <w:szCs w:val="24"/>
        </w:rPr>
        <w:t xml:space="preserve">: Mg = </w:t>
      </w:r>
      <w:r>
        <w:rPr>
          <w:szCs w:val="24"/>
        </w:rPr>
        <w:t>33</w:t>
      </w:r>
      <w:r w:rsidR="00C60F59">
        <w:rPr>
          <w:szCs w:val="24"/>
        </w:rPr>
        <w:t>.0</w:t>
      </w:r>
      <w:r w:rsidRPr="0060623E">
        <w:rPr>
          <w:szCs w:val="24"/>
        </w:rPr>
        <w:t>; Zn = 0.</w:t>
      </w:r>
      <w:r>
        <w:rPr>
          <w:szCs w:val="24"/>
        </w:rPr>
        <w:t>8</w:t>
      </w:r>
      <w:r w:rsidRPr="0060623E">
        <w:rPr>
          <w:szCs w:val="24"/>
        </w:rPr>
        <w:t xml:space="preserve">; Ca = </w:t>
      </w:r>
      <w:r>
        <w:rPr>
          <w:szCs w:val="24"/>
        </w:rPr>
        <w:t>81</w:t>
      </w:r>
      <w:r w:rsidR="00C60F59">
        <w:rPr>
          <w:szCs w:val="24"/>
        </w:rPr>
        <w:t>.0</w:t>
      </w:r>
      <w:r>
        <w:rPr>
          <w:szCs w:val="24"/>
        </w:rPr>
        <w:t xml:space="preserve"> </w:t>
      </w:r>
      <w:r w:rsidRPr="0060623E">
        <w:rPr>
          <w:szCs w:val="24"/>
        </w:rPr>
        <w:t>and Gd = 0.0</w:t>
      </w:r>
      <w:r>
        <w:rPr>
          <w:szCs w:val="24"/>
        </w:rPr>
        <w:t>1</w:t>
      </w:r>
      <w:r w:rsidRPr="008B7330">
        <w:rPr>
          <w:szCs w:val="24"/>
        </w:rPr>
        <w:t xml:space="preserve"> </w:t>
      </w:r>
      <w:r w:rsidRPr="0060623E">
        <w:rPr>
          <w:szCs w:val="24"/>
        </w:rPr>
        <w:t>μg</w:t>
      </w:r>
      <w:r w:rsidRPr="00C60F59">
        <w:rPr>
          <w:szCs w:val="24"/>
        </w:rPr>
        <w:t>/mL.  Subsequently, a 50%  corrosion extract contained a total dissolved ion concentration of ~57.4 μg/mL, with individual ionic concentrations of: Mg = 16.5; Zn = 0.4; Ca = 40.5 and Gd = 0.0</w:t>
      </w:r>
      <w:r w:rsidR="00C60F59">
        <w:rPr>
          <w:szCs w:val="24"/>
        </w:rPr>
        <w:t>1</w:t>
      </w:r>
      <w:r w:rsidRPr="00C60F59">
        <w:rPr>
          <w:szCs w:val="24"/>
        </w:rPr>
        <w:t xml:space="preserve"> μg/mL; and 10% corrosion extract contained a total dissolved ion concentration of </w:t>
      </w:r>
      <w:r w:rsidR="00C60F59" w:rsidRPr="00C60F59">
        <w:rPr>
          <w:szCs w:val="24"/>
        </w:rPr>
        <w:t>~11.5</w:t>
      </w:r>
      <w:r w:rsidRPr="00C60F59">
        <w:rPr>
          <w:szCs w:val="24"/>
        </w:rPr>
        <w:t xml:space="preserve"> μg/mL, with individual ionic concentrations of: Mg = </w:t>
      </w:r>
      <w:r w:rsidR="00C60F59" w:rsidRPr="00C60F59">
        <w:rPr>
          <w:szCs w:val="24"/>
        </w:rPr>
        <w:t>3.3</w:t>
      </w:r>
      <w:r w:rsidRPr="00C60F59">
        <w:rPr>
          <w:szCs w:val="24"/>
        </w:rPr>
        <w:t xml:space="preserve">; Zn = </w:t>
      </w:r>
      <w:r w:rsidR="00C60F59" w:rsidRPr="00C60F59">
        <w:rPr>
          <w:szCs w:val="24"/>
        </w:rPr>
        <w:t>0.</w:t>
      </w:r>
      <w:r w:rsidR="00C60F59">
        <w:rPr>
          <w:szCs w:val="24"/>
        </w:rPr>
        <w:t>1</w:t>
      </w:r>
      <w:r w:rsidRPr="00C60F59">
        <w:rPr>
          <w:szCs w:val="24"/>
        </w:rPr>
        <w:t xml:space="preserve">; Ca = </w:t>
      </w:r>
      <w:r w:rsidR="00C60F59" w:rsidRPr="00C60F59">
        <w:rPr>
          <w:szCs w:val="24"/>
        </w:rPr>
        <w:t>8</w:t>
      </w:r>
      <w:r w:rsidR="00C60F59">
        <w:rPr>
          <w:szCs w:val="24"/>
        </w:rPr>
        <w:t>.1</w:t>
      </w:r>
      <w:r w:rsidRPr="00C60F59">
        <w:rPr>
          <w:szCs w:val="24"/>
        </w:rPr>
        <w:t xml:space="preserve"> and Gd = </w:t>
      </w:r>
      <w:r w:rsidR="00C60F59" w:rsidRPr="00C60F59">
        <w:rPr>
          <w:szCs w:val="24"/>
        </w:rPr>
        <w:t>0.001</w:t>
      </w:r>
      <w:r w:rsidRPr="00C60F59">
        <w:rPr>
          <w:szCs w:val="24"/>
        </w:rPr>
        <w:t xml:space="preserve"> μg/mL</w:t>
      </w:r>
      <w:r w:rsidR="00C60F59" w:rsidRPr="00C60F59">
        <w:rPr>
          <w:szCs w:val="24"/>
        </w:rPr>
        <w:t>.</w:t>
      </w:r>
    </w:p>
    <w:p w:rsidR="0077731A" w:rsidRPr="00C60F59" w:rsidRDefault="00F50D37" w:rsidP="00C60F59">
      <w:pPr>
        <w:keepNext w:val="0"/>
        <w:spacing w:after="200"/>
        <w:rPr>
          <w:szCs w:val="24"/>
        </w:rPr>
      </w:pPr>
      <w:r w:rsidRPr="005D2B2A">
        <w:t>Figure 7.</w:t>
      </w:r>
      <w:r w:rsidR="00280BFC">
        <w:t>2</w:t>
      </w:r>
      <w:r w:rsidRPr="005D2B2A">
        <w:t xml:space="preserve"> shows the cytotoxicity assessment of corrosion extract</w:t>
      </w:r>
      <w:r w:rsidR="00A06E1D">
        <w:t>s</w:t>
      </w:r>
      <w:r w:rsidRPr="005D2B2A">
        <w:t xml:space="preserve"> from mechanically polished Mg samples in PBS at 37 </w:t>
      </w:r>
      <w:r w:rsidRPr="005D2B2A">
        <w:rPr>
          <w:vertAlign w:val="superscript"/>
        </w:rPr>
        <w:t>o</w:t>
      </w:r>
      <w:r w:rsidRPr="005D2B2A">
        <w:t>C. All samples exhibited an increase in cell growth</w:t>
      </w:r>
      <w:r w:rsidR="00EC2D6A">
        <w:t xml:space="preserve"> in extracts of 10% and 50% over periods of 2, 4</w:t>
      </w:r>
      <w:r w:rsidR="00EC2D6A" w:rsidRPr="005D2B2A">
        <w:t xml:space="preserve"> and 7</w:t>
      </w:r>
      <w:r w:rsidR="00EC2D6A">
        <w:t xml:space="preserve"> days,</w:t>
      </w:r>
      <w:r w:rsidRPr="005D2B2A">
        <w:t xml:space="preserve"> which </w:t>
      </w:r>
      <w:r w:rsidR="00EC2D6A">
        <w:t>was</w:t>
      </w:r>
      <w:r w:rsidRPr="005D2B2A">
        <w:t xml:space="preserve"> comparable </w:t>
      </w:r>
      <w:r w:rsidR="00EC2D6A">
        <w:t>with that of the</w:t>
      </w:r>
      <w:r w:rsidRPr="005D2B2A">
        <w:t xml:space="preserve"> control. </w:t>
      </w:r>
      <w:r w:rsidR="00EC2D6A">
        <w:t>With a</w:t>
      </w:r>
      <w:r w:rsidRPr="005D2B2A">
        <w:t xml:space="preserve"> 100% </w:t>
      </w:r>
      <w:r w:rsidR="00EC2D6A">
        <w:t>corrosion</w:t>
      </w:r>
      <w:r w:rsidR="00EC2D6A" w:rsidRPr="005D2B2A">
        <w:t xml:space="preserve"> </w:t>
      </w:r>
      <w:r w:rsidR="00FA642D" w:rsidRPr="005D2B2A">
        <w:t>extract</w:t>
      </w:r>
      <w:r w:rsidRPr="005D2B2A">
        <w:t xml:space="preserve"> </w:t>
      </w:r>
      <w:r w:rsidR="00EC2D6A">
        <w:t>from all</w:t>
      </w:r>
      <w:r w:rsidRPr="005D2B2A">
        <w:t xml:space="preserve"> samples</w:t>
      </w:r>
      <w:r w:rsidR="00EC2D6A">
        <w:t>,</w:t>
      </w:r>
      <w:r w:rsidRPr="005D2B2A">
        <w:t xml:space="preserve"> </w:t>
      </w:r>
      <w:r w:rsidR="00EC2D6A" w:rsidRPr="005D2B2A">
        <w:t xml:space="preserve">the net growth rate </w:t>
      </w:r>
      <w:r w:rsidR="00EC2D6A">
        <w:t>of cells decreased</w:t>
      </w:r>
      <w:r w:rsidRPr="005D2B2A">
        <w:t xml:space="preserve"> except for </w:t>
      </w:r>
      <w:r w:rsidR="00EC2D6A">
        <w:t xml:space="preserve">the </w:t>
      </w:r>
      <w:r w:rsidR="005336A2" w:rsidRPr="005D2B2A">
        <w:t>Mg1Z</w:t>
      </w:r>
      <w:r w:rsidR="00CB4C4C">
        <w:t>n</w:t>
      </w:r>
      <w:r w:rsidR="005336A2" w:rsidRPr="005D2B2A">
        <w:t>1Ca3</w:t>
      </w:r>
      <w:r w:rsidR="0077731A" w:rsidRPr="005D2B2A">
        <w:t>HA</w:t>
      </w:r>
      <w:r w:rsidR="00EC2D6A">
        <w:t xml:space="preserve"> extract</w:t>
      </w:r>
      <w:r w:rsidR="005336A2" w:rsidRPr="005D2B2A">
        <w:t xml:space="preserve">, </w:t>
      </w:r>
      <w:r w:rsidR="00EC2D6A">
        <w:t xml:space="preserve">in </w:t>
      </w:r>
      <w:r w:rsidR="005336A2" w:rsidRPr="005D2B2A">
        <w:t>which endothelial cells</w:t>
      </w:r>
      <w:r w:rsidR="00EC2D6A">
        <w:t xml:space="preserve"> proliferated</w:t>
      </w:r>
      <w:r w:rsidR="005336A2" w:rsidRPr="005D2B2A">
        <w:t>. Th</w:t>
      </w:r>
      <w:r w:rsidR="00743C6A">
        <w:t>ese results</w:t>
      </w:r>
      <w:r w:rsidR="005336A2" w:rsidRPr="005D2B2A">
        <w:t xml:space="preserve"> </w:t>
      </w:r>
      <w:r w:rsidR="00EC2D6A">
        <w:t>are</w:t>
      </w:r>
      <w:r w:rsidR="005D2B2A">
        <w:t xml:space="preserve"> supported by IC</w:t>
      </w:r>
      <w:r w:rsidR="00CB4C4C">
        <w:t xml:space="preserve">P-MS analysis (Appendix I, Table A.11), where the </w:t>
      </w:r>
      <w:r w:rsidR="00EC2D6A">
        <w:t xml:space="preserve">concentration of Zn in the </w:t>
      </w:r>
      <w:r w:rsidR="00CB4C4C">
        <w:t xml:space="preserve">Mg1Zn1Ca3HA </w:t>
      </w:r>
      <w:r w:rsidR="00EC2D6A">
        <w:t xml:space="preserve">extract was </w:t>
      </w:r>
      <w:r w:rsidR="00F05D6F">
        <w:t>at least 1 order of magnitude lower than the Zn concentration in all other extracts</w:t>
      </w:r>
      <w:r w:rsidR="005336A2" w:rsidRPr="005D2B2A">
        <w:t>.</w:t>
      </w:r>
      <w:r w:rsidR="00CB4C4C">
        <w:t xml:space="preserve"> </w:t>
      </w:r>
      <w:r w:rsidR="009739C1">
        <w:t xml:space="preserve">The concentration of Zn appeared to be some what toxic to cells of all the ions. </w:t>
      </w:r>
      <w:r w:rsidR="00926536">
        <w:t>Furthermore, t</w:t>
      </w:r>
      <w:r w:rsidR="00417C79">
        <w:t>he</w:t>
      </w:r>
      <w:r w:rsidR="00743C6A">
        <w:t xml:space="preserve"> concentrations of leached ions from </w:t>
      </w:r>
      <w:r w:rsidR="00926536">
        <w:t xml:space="preserve">Mg1Zn1Ca3HA </w:t>
      </w:r>
      <w:r w:rsidR="00F05D6F">
        <w:t>were</w:t>
      </w:r>
      <w:r w:rsidR="00743C6A">
        <w:t xml:space="preserve"> comparable with </w:t>
      </w:r>
      <w:r w:rsidR="00F05D6F">
        <w:t xml:space="preserve">those in </w:t>
      </w:r>
      <w:r w:rsidR="00926536">
        <w:t xml:space="preserve">the </w:t>
      </w:r>
      <w:r w:rsidR="00417C79">
        <w:t>F-</w:t>
      </w:r>
      <w:r w:rsidR="00CB4C4C">
        <w:t>12</w:t>
      </w:r>
      <w:r w:rsidR="00417C79">
        <w:t>K</w:t>
      </w:r>
      <w:r w:rsidR="00CB4C4C">
        <w:t xml:space="preserve"> </w:t>
      </w:r>
      <w:r w:rsidR="00F05D6F">
        <w:t xml:space="preserve">cell culture media as shown </w:t>
      </w:r>
      <w:r w:rsidR="00743C6A">
        <w:t>Table 7.2</w:t>
      </w:r>
      <w:r w:rsidR="00F05D6F">
        <w:t>, where</w:t>
      </w:r>
      <w:r w:rsidR="00743C6A">
        <w:t xml:space="preserve"> </w:t>
      </w:r>
      <w:r w:rsidR="00926536">
        <w:t xml:space="preserve">again </w:t>
      </w:r>
      <w:r w:rsidR="00F05D6F">
        <w:t>the Zn</w:t>
      </w:r>
      <w:r w:rsidR="00CB4C4C">
        <w:t xml:space="preserve"> concentration </w:t>
      </w:r>
      <w:r w:rsidR="00926536">
        <w:t>wa</w:t>
      </w:r>
      <w:r w:rsidR="00CB4C4C">
        <w:t>s</w:t>
      </w:r>
      <w:r w:rsidR="00F05D6F">
        <w:t xml:space="preserve"> low </w:t>
      </w:r>
      <w:r w:rsidR="00743C6A">
        <w:t xml:space="preserve"> </w:t>
      </w:r>
      <w:r w:rsidR="00F05D6F">
        <w:t>relative to Mg and Ca</w:t>
      </w:r>
      <w:r w:rsidR="00926536">
        <w:t xml:space="preserve">. It should be noted that the culture media and </w:t>
      </w:r>
      <w:r w:rsidR="00077D90">
        <w:t xml:space="preserve">100% </w:t>
      </w:r>
      <w:r w:rsidR="00926536">
        <w:t xml:space="preserve">extract from Mg1Zn1Ca3HA had similar concentrations of dissolved ions, which corroborate with </w:t>
      </w:r>
      <w:r w:rsidR="00077D90">
        <w:t xml:space="preserve">similar </w:t>
      </w:r>
      <w:r w:rsidR="00926536">
        <w:t>cell survivability</w:t>
      </w:r>
      <w:r w:rsidR="00077D90">
        <w:t xml:space="preserve"> measured</w:t>
      </w:r>
      <w:r w:rsidR="00926536">
        <w:t xml:space="preserve"> in </w:t>
      </w:r>
      <w:r w:rsidR="00077D90">
        <w:t>both solutions.</w:t>
      </w:r>
    </w:p>
    <w:p w:rsidR="00C5666A" w:rsidRDefault="00E12BEA" w:rsidP="00C5666A">
      <w:pPr>
        <w:ind w:firstLine="0"/>
        <w:jc w:val="center"/>
        <w:rPr>
          <w:noProof/>
          <w:snapToGrid/>
        </w:rPr>
      </w:pPr>
      <w:r>
        <w:rPr>
          <w:noProof/>
          <w:snapToGrid/>
        </w:rPr>
        <w:drawing>
          <wp:inline distT="0" distB="0" distL="0" distR="0" wp14:anchorId="4D4F47F1" wp14:editId="7587D246">
            <wp:extent cx="2651760" cy="1975104"/>
            <wp:effectExtent l="19050" t="19050" r="15240" b="25400"/>
            <wp:docPr id="7177" name="Picture 7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r w:rsidR="00595265">
        <w:rPr>
          <w:noProof/>
          <w:snapToGrid/>
        </w:rPr>
        <w:t xml:space="preserve">  </w:t>
      </w:r>
      <w:r w:rsidR="00C64427">
        <w:rPr>
          <w:noProof/>
          <w:snapToGrid/>
        </w:rPr>
        <w:t xml:space="preserve"> </w:t>
      </w:r>
      <w:r>
        <w:rPr>
          <w:noProof/>
          <w:snapToGrid/>
        </w:rPr>
        <w:drawing>
          <wp:inline distT="0" distB="0" distL="0" distR="0" wp14:anchorId="769AAC94" wp14:editId="26DBB236">
            <wp:extent cx="2651760" cy="1975104"/>
            <wp:effectExtent l="19050" t="19050" r="15240" b="25400"/>
            <wp:docPr id="7176" name="Picture 7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p>
    <w:p w:rsidR="00FE71A6" w:rsidRDefault="00E12BEA" w:rsidP="00C5666A">
      <w:pPr>
        <w:ind w:firstLine="0"/>
        <w:jc w:val="center"/>
        <w:rPr>
          <w:noProof/>
          <w:snapToGrid/>
        </w:rPr>
      </w:pPr>
      <w:r>
        <w:rPr>
          <w:noProof/>
          <w:snapToGrid/>
        </w:rPr>
        <w:drawing>
          <wp:inline distT="0" distB="0" distL="0" distR="0" wp14:anchorId="5550929D" wp14:editId="0F157871">
            <wp:extent cx="2651760" cy="1975104"/>
            <wp:effectExtent l="19050" t="19050" r="15240" b="25400"/>
            <wp:docPr id="7172" name="Picture 7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r w:rsidR="00C64427">
        <w:rPr>
          <w:noProof/>
          <w:snapToGrid/>
        </w:rPr>
        <w:t xml:space="preserve">   </w:t>
      </w:r>
      <w:r w:rsidR="0041546F">
        <w:rPr>
          <w:noProof/>
          <w:snapToGrid/>
        </w:rPr>
        <w:drawing>
          <wp:inline distT="0" distB="0" distL="0" distR="0" wp14:anchorId="45BA2DA4" wp14:editId="1275B4F6">
            <wp:extent cx="2651760" cy="1975104"/>
            <wp:effectExtent l="19050" t="19050" r="15240" b="25400"/>
            <wp:docPr id="2075" name="Picture 2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p>
    <w:p w:rsidR="00FE71A6" w:rsidRDefault="0041546F" w:rsidP="00C5666A">
      <w:pPr>
        <w:ind w:firstLine="0"/>
        <w:jc w:val="center"/>
        <w:rPr>
          <w:noProof/>
          <w:snapToGrid/>
        </w:rPr>
      </w:pPr>
      <w:r>
        <w:rPr>
          <w:noProof/>
          <w:snapToGrid/>
        </w:rPr>
        <w:drawing>
          <wp:inline distT="0" distB="0" distL="0" distR="0" wp14:anchorId="48AC06AD" wp14:editId="0A88F55D">
            <wp:extent cx="2651760" cy="1975104"/>
            <wp:effectExtent l="19050" t="19050" r="15240" b="2540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r w:rsidR="00C64427">
        <w:rPr>
          <w:noProof/>
          <w:snapToGrid/>
        </w:rPr>
        <w:t xml:space="preserve">   </w:t>
      </w:r>
      <w:r w:rsidR="00017C57">
        <w:rPr>
          <w:noProof/>
          <w:snapToGrid/>
        </w:rPr>
        <w:drawing>
          <wp:inline distT="0" distB="0" distL="0" distR="0" wp14:anchorId="4339B472" wp14:editId="17CC5414">
            <wp:extent cx="2651760" cy="1975104"/>
            <wp:effectExtent l="19050" t="19050" r="15240" b="2540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p>
    <w:p w:rsidR="00FE71A6" w:rsidRDefault="00017C57" w:rsidP="00C5666A">
      <w:pPr>
        <w:ind w:firstLine="0"/>
        <w:jc w:val="center"/>
      </w:pPr>
      <w:r>
        <w:rPr>
          <w:noProof/>
          <w:snapToGrid/>
        </w:rPr>
        <w:drawing>
          <wp:inline distT="0" distB="0" distL="0" distR="0" wp14:anchorId="14C254DE" wp14:editId="7E3E74B4">
            <wp:extent cx="2651760" cy="1975104"/>
            <wp:effectExtent l="19050" t="19050" r="15240" b="2540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r w:rsidR="00C64427">
        <w:rPr>
          <w:noProof/>
          <w:snapToGrid/>
        </w:rPr>
        <w:t xml:space="preserve">   </w:t>
      </w:r>
      <w:r w:rsidR="00E12BEA">
        <w:rPr>
          <w:noProof/>
          <w:snapToGrid/>
        </w:rPr>
        <w:drawing>
          <wp:inline distT="0" distB="0" distL="0" distR="0" wp14:anchorId="3D10161A" wp14:editId="2D2CAEE6">
            <wp:extent cx="2651760" cy="1975104"/>
            <wp:effectExtent l="19050" t="19050" r="15240" b="25400"/>
            <wp:docPr id="7184" name="Picture 7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p>
    <w:p w:rsidR="005F0545" w:rsidRDefault="00595265" w:rsidP="00C5666A">
      <w:pPr>
        <w:ind w:firstLine="0"/>
        <w:jc w:val="center"/>
      </w:pPr>
      <w:r>
        <w:rPr>
          <w:noProof/>
          <w:snapToGrid/>
        </w:rPr>
        <w:t xml:space="preserve">  </w:t>
      </w:r>
      <w:r w:rsidR="00017C57">
        <w:rPr>
          <w:noProof/>
          <w:snapToGrid/>
        </w:rPr>
        <w:drawing>
          <wp:inline distT="0" distB="0" distL="0" distR="0" wp14:anchorId="263E8406" wp14:editId="475BA52F">
            <wp:extent cx="2651760" cy="1975104"/>
            <wp:effectExtent l="19050" t="19050" r="15240" b="2540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a:solidFill>
                        <a:schemeClr val="tx1"/>
                      </a:solidFill>
                    </a:ln>
                  </pic:spPr>
                </pic:pic>
              </a:graphicData>
            </a:graphic>
          </wp:inline>
        </w:drawing>
      </w:r>
    </w:p>
    <w:p w:rsidR="00DA6A22" w:rsidRPr="00E66843" w:rsidRDefault="00595265" w:rsidP="00DA6A22">
      <w:pPr>
        <w:spacing w:line="276" w:lineRule="auto"/>
        <w:ind w:firstLine="0"/>
        <w:jc w:val="center"/>
        <w:rPr>
          <w:i/>
        </w:rPr>
      </w:pPr>
      <w:r>
        <w:rPr>
          <w:noProof/>
          <w:snapToGrid/>
        </w:rPr>
        <w:t xml:space="preserve">  </w:t>
      </w:r>
      <w:bookmarkStart w:id="172" w:name="_Toc330042784"/>
      <w:r w:rsidR="002A15F6"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7</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002A15F6" w:rsidRPr="00810FA5">
        <w:rPr>
          <w:b/>
          <w:i/>
        </w:rPr>
        <w:t>:</w:t>
      </w:r>
      <w:r w:rsidR="002A15F6" w:rsidRPr="00810FA5">
        <w:rPr>
          <w:i/>
        </w:rPr>
        <w:t xml:space="preserve"> </w:t>
      </w:r>
      <w:r w:rsidR="00547FB2">
        <w:rPr>
          <w:i/>
        </w:rPr>
        <w:t xml:space="preserve">Net growth rate of endothelial cells exposed to leached ions from mechanically polished samples during </w:t>
      </w:r>
      <w:r w:rsidR="00520C0F">
        <w:rPr>
          <w:i/>
        </w:rPr>
        <w:t>static</w:t>
      </w:r>
      <w:r w:rsidR="00C40F3A">
        <w:rPr>
          <w:i/>
        </w:rPr>
        <w:t xml:space="preserve"> </w:t>
      </w:r>
      <w:r w:rsidR="00547FB2">
        <w:rPr>
          <w:i/>
        </w:rPr>
        <w:t>immersion test</w:t>
      </w:r>
      <w:r w:rsidR="00547FB2" w:rsidRPr="00810FA5">
        <w:rPr>
          <w:i/>
          <w:noProof/>
          <w:szCs w:val="24"/>
        </w:rPr>
        <w:t xml:space="preserve"> (mean </w:t>
      </w:r>
      <w:r w:rsidR="00547FB2" w:rsidRPr="00810FA5">
        <w:rPr>
          <w:i/>
          <w:noProof/>
          <w:szCs w:val="24"/>
          <w:u w:val="single"/>
        </w:rPr>
        <w:t>+</w:t>
      </w:r>
      <w:r w:rsidR="002B4AB4">
        <w:rPr>
          <w:i/>
          <w:noProof/>
          <w:szCs w:val="24"/>
        </w:rPr>
        <w:t xml:space="preserve"> SD, n = 3): </w:t>
      </w:r>
      <w:r w:rsidR="002B4AB4" w:rsidRPr="00E66843">
        <w:rPr>
          <w:i/>
        </w:rPr>
        <w:t>(a) Mg1Zn (ACI); (b) Mg1Zn1Ca (ACI); (c) Mg1Zn1Ca8Gd (ACI); (d) Mg1Zn1Ca; (e) Mg1Zn1Ca1HA; (f) Mg1Zn1Ca3HA; (g) Mg5Zn1Ca; (h) Mg5Zn1Ca1HA; and (i) Mg5Zn1Ca3HA.</w:t>
      </w:r>
      <w:r w:rsidR="00DA6A22" w:rsidRPr="00DA6A22">
        <w:rPr>
          <w:i/>
        </w:rPr>
        <w:t xml:space="preserve"> </w:t>
      </w:r>
      <w:r w:rsidR="00DA6A22">
        <w:rPr>
          <w:i/>
        </w:rPr>
        <w:t>Statistical significance (p</w:t>
      </w:r>
      <w:r w:rsidR="00017C57">
        <w:rPr>
          <w:i/>
        </w:rPr>
        <w:t xml:space="preserve"> </w:t>
      </w:r>
      <w:r w:rsidR="00DA6A22">
        <w:rPr>
          <w:i/>
        </w:rPr>
        <w:t>&lt;</w:t>
      </w:r>
      <w:r w:rsidR="00017C57">
        <w:rPr>
          <w:i/>
        </w:rPr>
        <w:t xml:space="preserve"> </w:t>
      </w:r>
      <w:r w:rsidR="00DA6A22">
        <w:rPr>
          <w:i/>
        </w:rPr>
        <w:t>0.05) was analyzed using the Tukey test.</w:t>
      </w:r>
      <w:bookmarkEnd w:id="172"/>
    </w:p>
    <w:p w:rsidR="002B4AB4" w:rsidRPr="00E66843" w:rsidRDefault="002B4AB4" w:rsidP="00C64427">
      <w:pPr>
        <w:spacing w:line="276" w:lineRule="auto"/>
        <w:ind w:firstLine="0"/>
        <w:jc w:val="center"/>
        <w:rPr>
          <w:i/>
        </w:rPr>
      </w:pPr>
    </w:p>
    <w:p w:rsidR="00533C90" w:rsidRDefault="00533C90" w:rsidP="00533C90">
      <w:pPr>
        <w:spacing w:line="276" w:lineRule="auto"/>
        <w:ind w:firstLine="0"/>
        <w:jc w:val="center"/>
        <w:rPr>
          <w:i/>
        </w:rPr>
      </w:pPr>
    </w:p>
    <w:p w:rsidR="00B66D71" w:rsidRDefault="00B66D71" w:rsidP="00D33798">
      <w:pPr>
        <w:pStyle w:val="Heading2"/>
      </w:pPr>
      <w:bookmarkStart w:id="173" w:name="_Toc330042249"/>
      <w:r w:rsidRPr="00EA4710">
        <w:t>7.3      Osteoblast Cell Proliferation</w:t>
      </w:r>
      <w:r w:rsidR="00D33798">
        <w:t xml:space="preserve"> on Mg Alloys/MMCs</w:t>
      </w:r>
      <w:bookmarkEnd w:id="173"/>
    </w:p>
    <w:p w:rsidR="00B66D71" w:rsidRDefault="00B66D71" w:rsidP="00A83385">
      <w:r w:rsidRPr="000F40EF">
        <w:t xml:space="preserve">Osteoblast cells are </w:t>
      </w:r>
      <w:r w:rsidR="00EB64C8">
        <w:t>a</w:t>
      </w:r>
      <w:r w:rsidRPr="000F40EF">
        <w:t xml:space="preserve"> cell line responsible for reco</w:t>
      </w:r>
      <w:r w:rsidR="00EB64C8">
        <w:t xml:space="preserve">nstruction and formation of </w:t>
      </w:r>
      <w:r w:rsidRPr="000F40EF">
        <w:t xml:space="preserve">bones. </w:t>
      </w:r>
      <w:r w:rsidR="00EB64C8">
        <w:t>C</w:t>
      </w:r>
      <w:r w:rsidR="00EB64C8" w:rsidRPr="000F40EF">
        <w:t>ell</w:t>
      </w:r>
      <w:r w:rsidR="00EB64C8">
        <w:t xml:space="preserve"> a</w:t>
      </w:r>
      <w:r w:rsidR="00EB64C8" w:rsidRPr="000F40EF">
        <w:t xml:space="preserve">dhesion </w:t>
      </w:r>
      <w:r w:rsidR="00EB64C8">
        <w:t>is t</w:t>
      </w:r>
      <w:r w:rsidRPr="000F40EF">
        <w:t xml:space="preserve">he initial interaction </w:t>
      </w:r>
      <w:r w:rsidR="00EB64C8">
        <w:t>with an</w:t>
      </w:r>
      <w:r w:rsidRPr="000F40EF">
        <w:t xml:space="preserve"> implant surface </w:t>
      </w:r>
      <w:r w:rsidR="00EB64C8">
        <w:t>followed by</w:t>
      </w:r>
      <w:r w:rsidRPr="000F40EF">
        <w:t xml:space="preserve"> spreading</w:t>
      </w:r>
      <w:r w:rsidR="00EB64C8">
        <w:t xml:space="preserve">, which </w:t>
      </w:r>
      <w:r w:rsidRPr="000F40EF">
        <w:t>forms the basis for propagation. Initially after implantation</w:t>
      </w:r>
      <w:r w:rsidR="00EB64C8">
        <w:t>, the cells do not</w:t>
      </w:r>
      <w:r w:rsidRPr="000F40EF">
        <w:t xml:space="preserve"> communicate</w:t>
      </w:r>
      <w:r w:rsidR="00EB64C8" w:rsidRPr="00EB64C8">
        <w:t xml:space="preserve"> </w:t>
      </w:r>
      <w:r w:rsidR="00EB64C8" w:rsidRPr="000F40EF">
        <w:t>directly</w:t>
      </w:r>
      <w:r w:rsidRPr="000F40EF">
        <w:t xml:space="preserve"> with the implant, but </w:t>
      </w:r>
      <w:r w:rsidR="00EB64C8">
        <w:t xml:space="preserve">are guided to sites by </w:t>
      </w:r>
      <w:r w:rsidRPr="000F40EF">
        <w:t>bi</w:t>
      </w:r>
      <w:r>
        <w:t>ological interactive molecules</w:t>
      </w:r>
      <w:r w:rsidRPr="000F40EF">
        <w:t>. This process consists of two parts</w:t>
      </w:r>
      <w:r w:rsidR="00EB64C8">
        <w:t>,</w:t>
      </w:r>
      <w:r w:rsidRPr="000F40EF">
        <w:t xml:space="preserve"> namely the physicochemical bond form</w:t>
      </w:r>
      <w:r w:rsidR="00935E7F">
        <w:t>ed</w:t>
      </w:r>
      <w:r w:rsidRPr="000F40EF">
        <w:t xml:space="preserve"> between the cells and the material</w:t>
      </w:r>
      <w:r w:rsidR="00935E7F">
        <w:t>’s</w:t>
      </w:r>
      <w:r w:rsidR="00935E7F" w:rsidRPr="00935E7F">
        <w:t xml:space="preserve"> </w:t>
      </w:r>
      <w:r w:rsidR="00935E7F" w:rsidRPr="000F40EF">
        <w:t>surface</w:t>
      </w:r>
      <w:r w:rsidR="00935E7F">
        <w:t xml:space="preserve"> and</w:t>
      </w:r>
      <w:r w:rsidR="00AA5C02">
        <w:t xml:space="preserve"> </w:t>
      </w:r>
      <w:r w:rsidRPr="000F40EF">
        <w:t>adhesion</w:t>
      </w:r>
      <w:r w:rsidR="00AA5C02" w:rsidRPr="000F40EF">
        <w:t>, which</w:t>
      </w:r>
      <w:r w:rsidRPr="000F40EF">
        <w:t xml:space="preserve"> </w:t>
      </w:r>
      <w:r w:rsidR="00935E7F">
        <w:t xml:space="preserve">are </w:t>
      </w:r>
      <w:r w:rsidRPr="000F40EF">
        <w:t xml:space="preserve">assisted by various extra cellular matrix proteins, cytoskeleton proteins and adhesion molecules. The </w:t>
      </w:r>
      <w:r w:rsidR="00935E7F">
        <w:t xml:space="preserve">resulting </w:t>
      </w:r>
      <w:r w:rsidRPr="000F40EF">
        <w:t>interaction</w:t>
      </w:r>
      <w:r w:rsidR="00935E7F">
        <w:t>s re</w:t>
      </w:r>
      <w:r w:rsidRPr="000F40EF">
        <w:t>sult in the formation of either a fibrous tissue or a strong bone bond [</w:t>
      </w:r>
      <w:r w:rsidR="00F352DC">
        <w:fldChar w:fldCharType="begin"/>
      </w:r>
      <w:r w:rsidR="00F352DC">
        <w:instrText xml:space="preserve"> REF _Ref315783764 \r \h  \* MERGEFORMAT </w:instrText>
      </w:r>
      <w:r w:rsidR="00F352DC">
        <w:fldChar w:fldCharType="separate"/>
      </w:r>
      <w:r w:rsidR="00F924DA">
        <w:t>178</w:t>
      </w:r>
      <w:r w:rsidR="00F352DC">
        <w:fldChar w:fldCharType="end"/>
      </w:r>
      <w:r w:rsidRPr="000F40EF">
        <w:t xml:space="preserve">]. </w:t>
      </w:r>
    </w:p>
    <w:p w:rsidR="00B66D71" w:rsidRDefault="00A83385" w:rsidP="00A83385">
      <w:pPr>
        <w:rPr>
          <w:szCs w:val="24"/>
        </w:rPr>
      </w:pPr>
      <w:r w:rsidRPr="00A83385">
        <w:rPr>
          <w:szCs w:val="24"/>
        </w:rPr>
        <w:t>The cell culture media was prepared by mixing Dulbecco's Modified Eagle Med</w:t>
      </w:r>
      <w:r>
        <w:rPr>
          <w:szCs w:val="24"/>
        </w:rPr>
        <w:t>ium:Nutrient Mixture F-12 (DMEM/</w:t>
      </w:r>
      <w:r w:rsidRPr="00A83385">
        <w:rPr>
          <w:szCs w:val="24"/>
        </w:rPr>
        <w:t xml:space="preserve">F-12)with 2.5 mM L-glutamine, 0.3 mg/ml G418 and fetal bovine serum. The composition of the DMEM/F-12 medium used for osteoblast cells is shown in Table 7.2. The cell culture medium was replaced in the flask after every 36 hours to remove the dead cells and to provide additional nutrients for the existing cells, because the cell-number doubling time for the osteoblast cells has been reported to be approximately 36 hours at 34 </w:t>
      </w:r>
      <w:r w:rsidRPr="00A83385">
        <w:rPr>
          <w:szCs w:val="24"/>
          <w:vertAlign w:val="superscript"/>
        </w:rPr>
        <w:t>o</w:t>
      </w:r>
      <w:r w:rsidRPr="00A83385">
        <w:rPr>
          <w:szCs w:val="24"/>
        </w:rPr>
        <w:t>C. Once the cells were confluent in the cell culture flask (approximately after 5 to 7 days ) they were trypsinized. The cells were then utilized in subsequent cell growth and cytotoxicity tests.</w:t>
      </w:r>
    </w:p>
    <w:p w:rsidR="00B66D71" w:rsidRPr="00905DD3" w:rsidRDefault="00B66D71" w:rsidP="00A83385">
      <w:pPr>
        <w:rPr>
          <w:szCs w:val="24"/>
        </w:rPr>
      </w:pPr>
      <w:r w:rsidRPr="00905DD3">
        <w:rPr>
          <w:szCs w:val="24"/>
        </w:rPr>
        <w:t xml:space="preserve">Human osteoblast cells (hFOB 1.19 cells, ATCC, Manassas, VA, USA) at a concentration of </w:t>
      </w:r>
      <w:r w:rsidR="007F4E76">
        <w:rPr>
          <w:szCs w:val="24"/>
        </w:rPr>
        <w:t>10</w:t>
      </w:r>
      <w:r w:rsidR="007F4E76" w:rsidRPr="007F4E76">
        <w:rPr>
          <w:szCs w:val="24"/>
          <w:vertAlign w:val="superscript"/>
        </w:rPr>
        <w:t>5</w:t>
      </w:r>
      <w:r w:rsidRPr="00905DD3">
        <w:rPr>
          <w:szCs w:val="24"/>
        </w:rPr>
        <w:t xml:space="preserve"> cells/ml, were cultivated on the pre-cleaned surface of </w:t>
      </w:r>
      <w:r>
        <w:rPr>
          <w:szCs w:val="24"/>
        </w:rPr>
        <w:t>mechanically polished samples</w:t>
      </w:r>
      <w:r w:rsidRPr="00905DD3">
        <w:rPr>
          <w:szCs w:val="24"/>
        </w:rPr>
        <w:t xml:space="preserve"> in an incubator at 37 </w:t>
      </w:r>
      <w:r w:rsidRPr="00905DD3">
        <w:rPr>
          <w:szCs w:val="24"/>
          <w:vertAlign w:val="superscript"/>
        </w:rPr>
        <w:t>o</w:t>
      </w:r>
      <w:r w:rsidRPr="00905DD3">
        <w:rPr>
          <w:szCs w:val="24"/>
        </w:rPr>
        <w:t>C under 5% CO</w:t>
      </w:r>
      <w:r w:rsidRPr="00905DD3">
        <w:rPr>
          <w:szCs w:val="24"/>
          <w:vertAlign w:val="subscript"/>
        </w:rPr>
        <w:t xml:space="preserve">2 </w:t>
      </w:r>
      <w:r w:rsidRPr="00905DD3">
        <w:rPr>
          <w:szCs w:val="24"/>
        </w:rPr>
        <w:t>for 48 hours. The cells were then washed with PBS and fixed with 25% formalin solution (1:3 formalin and PBS, Thermo-Shandon, 990244) for SEM analysis [</w:t>
      </w:r>
      <w:r w:rsidR="00DF14EA">
        <w:rPr>
          <w:szCs w:val="24"/>
        </w:rPr>
        <w:fldChar w:fldCharType="begin"/>
      </w:r>
      <w:r>
        <w:rPr>
          <w:szCs w:val="24"/>
        </w:rPr>
        <w:instrText xml:space="preserve"> REF _Ref315540050 \r \h </w:instrText>
      </w:r>
      <w:r w:rsidR="00A83385">
        <w:rPr>
          <w:szCs w:val="24"/>
        </w:rPr>
        <w:instrText xml:space="preserve"> \* MERGEFORMAT </w:instrText>
      </w:r>
      <w:r w:rsidR="00DF14EA">
        <w:rPr>
          <w:szCs w:val="24"/>
        </w:rPr>
      </w:r>
      <w:r w:rsidR="00DF14EA">
        <w:rPr>
          <w:szCs w:val="24"/>
        </w:rPr>
        <w:fldChar w:fldCharType="separate"/>
      </w:r>
      <w:r w:rsidR="00F924DA">
        <w:rPr>
          <w:szCs w:val="24"/>
        </w:rPr>
        <w:t>10</w:t>
      </w:r>
      <w:r w:rsidR="00DF14EA">
        <w:rPr>
          <w:szCs w:val="24"/>
        </w:rPr>
        <w:fldChar w:fldCharType="end"/>
      </w:r>
      <w:r>
        <w:rPr>
          <w:szCs w:val="24"/>
        </w:rPr>
        <w:t>,</w:t>
      </w:r>
      <w:r w:rsidR="00DF14EA">
        <w:rPr>
          <w:szCs w:val="24"/>
        </w:rPr>
        <w:fldChar w:fldCharType="begin"/>
      </w:r>
      <w:r>
        <w:rPr>
          <w:szCs w:val="24"/>
        </w:rPr>
        <w:instrText xml:space="preserve"> REF _Ref263774518 \r \h </w:instrText>
      </w:r>
      <w:r w:rsidR="00A83385">
        <w:rPr>
          <w:szCs w:val="24"/>
        </w:rPr>
        <w:instrText xml:space="preserve"> \* MERGEFORMAT </w:instrText>
      </w:r>
      <w:r w:rsidR="00DF14EA">
        <w:rPr>
          <w:szCs w:val="24"/>
        </w:rPr>
      </w:r>
      <w:r w:rsidR="00DF14EA">
        <w:rPr>
          <w:szCs w:val="24"/>
        </w:rPr>
        <w:fldChar w:fldCharType="separate"/>
      </w:r>
      <w:r w:rsidR="00F924DA">
        <w:rPr>
          <w:szCs w:val="24"/>
        </w:rPr>
        <w:t>188</w:t>
      </w:r>
      <w:r w:rsidR="00DF14EA">
        <w:rPr>
          <w:szCs w:val="24"/>
        </w:rPr>
        <w:fldChar w:fldCharType="end"/>
      </w:r>
      <w:r w:rsidRPr="00905DD3">
        <w:rPr>
          <w:szCs w:val="24"/>
        </w:rPr>
        <w:t xml:space="preserve">]. </w:t>
      </w:r>
    </w:p>
    <w:p w:rsidR="00B66D71" w:rsidRPr="00F3450B" w:rsidRDefault="00F723DB" w:rsidP="00A83385">
      <w:pPr>
        <w:rPr>
          <w:color w:val="000000" w:themeColor="text1"/>
        </w:rPr>
      </w:pPr>
      <w:r>
        <w:rPr>
          <w:color w:val="000000" w:themeColor="text1"/>
        </w:rPr>
        <w:t>SEM analysis revealed p</w:t>
      </w:r>
      <w:r w:rsidR="00B66D71" w:rsidRPr="00F3450B">
        <w:rPr>
          <w:color w:val="000000" w:themeColor="text1"/>
        </w:rPr>
        <w:t>oor cell visibility</w:t>
      </w:r>
      <w:r>
        <w:rPr>
          <w:color w:val="000000" w:themeColor="text1"/>
        </w:rPr>
        <w:t xml:space="preserve">, which </w:t>
      </w:r>
      <w:r w:rsidR="00B66D71" w:rsidRPr="00F3450B">
        <w:rPr>
          <w:color w:val="000000" w:themeColor="text1"/>
        </w:rPr>
        <w:t xml:space="preserve">was </w:t>
      </w:r>
      <w:r>
        <w:rPr>
          <w:color w:val="000000" w:themeColor="text1"/>
        </w:rPr>
        <w:t>attributed to localized pH increase, hydrogen evolution and simultaneous oxide formation on</w:t>
      </w:r>
      <w:r w:rsidR="00B66D71" w:rsidRPr="00F3450B">
        <w:rPr>
          <w:color w:val="000000" w:themeColor="text1"/>
        </w:rPr>
        <w:t xml:space="preserve"> </w:t>
      </w:r>
      <w:r>
        <w:rPr>
          <w:color w:val="000000" w:themeColor="text1"/>
        </w:rPr>
        <w:t xml:space="preserve">Mg </w:t>
      </w:r>
      <w:r w:rsidR="00B66D71" w:rsidRPr="00F3450B">
        <w:rPr>
          <w:color w:val="000000" w:themeColor="text1"/>
        </w:rPr>
        <w:t>alloys</w:t>
      </w:r>
      <w:r>
        <w:rPr>
          <w:color w:val="000000" w:themeColor="text1"/>
        </w:rPr>
        <w:t>/MMCs</w:t>
      </w:r>
      <w:r w:rsidR="00B66D71" w:rsidRPr="00F3450B">
        <w:rPr>
          <w:color w:val="000000" w:themeColor="text1"/>
        </w:rPr>
        <w:t xml:space="preserve">. Similar </w:t>
      </w:r>
      <w:r>
        <w:rPr>
          <w:color w:val="000000" w:themeColor="text1"/>
        </w:rPr>
        <w:t>observations have been</w:t>
      </w:r>
      <w:r w:rsidR="00B66D71" w:rsidRPr="00F3450B">
        <w:rPr>
          <w:color w:val="000000" w:themeColor="text1"/>
        </w:rPr>
        <w:t xml:space="preserve"> reported by various researchers, </w:t>
      </w:r>
      <w:r>
        <w:rPr>
          <w:color w:val="000000" w:themeColor="text1"/>
        </w:rPr>
        <w:t xml:space="preserve">who suggested that </w:t>
      </w:r>
      <w:r w:rsidR="00B66D71" w:rsidRPr="00F3450B">
        <w:rPr>
          <w:color w:val="000000" w:themeColor="text1"/>
        </w:rPr>
        <w:t xml:space="preserve">the cells </w:t>
      </w:r>
      <w:r>
        <w:rPr>
          <w:color w:val="000000" w:themeColor="text1"/>
        </w:rPr>
        <w:t xml:space="preserve">may </w:t>
      </w:r>
      <w:r w:rsidR="00B66D71" w:rsidRPr="00F3450B">
        <w:rPr>
          <w:color w:val="000000" w:themeColor="text1"/>
        </w:rPr>
        <w:t>be present in cracks, crevices and under</w:t>
      </w:r>
      <w:r>
        <w:rPr>
          <w:color w:val="000000" w:themeColor="text1"/>
        </w:rPr>
        <w:t xml:space="preserve"> the</w:t>
      </w:r>
      <w:r w:rsidR="00B66D71" w:rsidRPr="00F3450B">
        <w:rPr>
          <w:color w:val="000000" w:themeColor="text1"/>
        </w:rPr>
        <w:t xml:space="preserve"> oxide </w:t>
      </w:r>
      <w:r w:rsidR="00B66D71" w:rsidRPr="00A95D48">
        <w:rPr>
          <w:color w:val="000000" w:themeColor="text1"/>
        </w:rPr>
        <w:t>layer</w:t>
      </w:r>
      <w:r w:rsidRPr="00A95D48">
        <w:rPr>
          <w:color w:val="000000" w:themeColor="text1"/>
        </w:rPr>
        <w:t>s [</w:t>
      </w:r>
      <w:r w:rsidR="00A95D48" w:rsidRPr="00A95D48">
        <w:rPr>
          <w:color w:val="000000" w:themeColor="text1"/>
        </w:rPr>
        <w:fldChar w:fldCharType="begin"/>
      </w:r>
      <w:r w:rsidR="00A95D48" w:rsidRPr="00A95D48">
        <w:rPr>
          <w:color w:val="000000" w:themeColor="text1"/>
        </w:rPr>
        <w:instrText xml:space="preserve"> REF _Ref311901217 \r \h </w:instrText>
      </w:r>
      <w:r w:rsidR="00A95D48">
        <w:rPr>
          <w:color w:val="000000" w:themeColor="text1"/>
        </w:rPr>
        <w:instrText xml:space="preserve"> \* MERGEFORMAT </w:instrText>
      </w:r>
      <w:r w:rsidR="00A95D48" w:rsidRPr="00A95D48">
        <w:rPr>
          <w:color w:val="000000" w:themeColor="text1"/>
        </w:rPr>
      </w:r>
      <w:r w:rsidR="00A95D48" w:rsidRPr="00A95D48">
        <w:rPr>
          <w:color w:val="000000" w:themeColor="text1"/>
        </w:rPr>
        <w:fldChar w:fldCharType="separate"/>
      </w:r>
      <w:r w:rsidR="00A95D48" w:rsidRPr="00A95D48">
        <w:rPr>
          <w:color w:val="000000" w:themeColor="text1"/>
        </w:rPr>
        <w:t>115</w:t>
      </w:r>
      <w:r w:rsidR="00A95D48" w:rsidRPr="00A95D48">
        <w:rPr>
          <w:color w:val="000000" w:themeColor="text1"/>
        </w:rPr>
        <w:fldChar w:fldCharType="end"/>
      </w:r>
      <w:r w:rsidRPr="00A95D48">
        <w:rPr>
          <w:color w:val="000000" w:themeColor="text1"/>
        </w:rPr>
        <w:t>]</w:t>
      </w:r>
      <w:r w:rsidR="00B66D71" w:rsidRPr="00A95D48">
        <w:rPr>
          <w:color w:val="000000" w:themeColor="text1"/>
        </w:rPr>
        <w:t>.</w:t>
      </w:r>
    </w:p>
    <w:p w:rsidR="00B66D71" w:rsidRPr="005D166C" w:rsidRDefault="00B66D71" w:rsidP="00B66D71">
      <w:pPr>
        <w:sectPr w:rsidR="00B66D71" w:rsidRPr="005D166C" w:rsidSect="00E75111">
          <w:pgSz w:w="12240" w:h="15840"/>
          <w:pgMar w:top="1440" w:right="1440" w:bottom="1800" w:left="2160" w:header="720" w:footer="720" w:gutter="0"/>
          <w:pgNumType w:chapSep="period"/>
          <w:cols w:space="720"/>
          <w:titlePg/>
          <w:docGrid w:linePitch="360"/>
        </w:sectPr>
      </w:pPr>
    </w:p>
    <w:p w:rsidR="00B66D71" w:rsidRPr="00F16FD3" w:rsidRDefault="00B66D71" w:rsidP="00B66D71">
      <w:pPr>
        <w:pStyle w:val="Caption"/>
        <w:rPr>
          <w:i/>
        </w:rPr>
      </w:pPr>
      <w:bookmarkStart w:id="174" w:name="_Toc330042545"/>
      <w:r w:rsidRPr="00F16FD3">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7</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F16FD3">
        <w:rPr>
          <w:b/>
          <w:i/>
        </w:rPr>
        <w:t>:</w:t>
      </w:r>
      <w:r w:rsidRPr="00F16FD3">
        <w:rPr>
          <w:i/>
        </w:rPr>
        <w:t xml:space="preserve"> Composition of DMEM/F-12 </w:t>
      </w:r>
      <w:r>
        <w:rPr>
          <w:i/>
        </w:rPr>
        <w:t>medium used for osteoblast cells [</w:t>
      </w:r>
      <w:r w:rsidR="00DF14EA">
        <w:rPr>
          <w:i/>
        </w:rPr>
        <w:fldChar w:fldCharType="begin"/>
      </w:r>
      <w:r>
        <w:rPr>
          <w:i/>
        </w:rPr>
        <w:instrText xml:space="preserve"> REF _Ref317776766 \r \h </w:instrText>
      </w:r>
      <w:r w:rsidR="00DF14EA">
        <w:rPr>
          <w:i/>
        </w:rPr>
      </w:r>
      <w:r w:rsidR="00DF14EA">
        <w:rPr>
          <w:i/>
        </w:rPr>
        <w:fldChar w:fldCharType="separate"/>
      </w:r>
      <w:r w:rsidR="00F924DA">
        <w:rPr>
          <w:i/>
        </w:rPr>
        <w:t>189</w:t>
      </w:r>
      <w:r w:rsidR="00DF14EA">
        <w:rPr>
          <w:i/>
        </w:rPr>
        <w:fldChar w:fldCharType="end"/>
      </w:r>
      <w:r>
        <w:rPr>
          <w:i/>
        </w:rPr>
        <w:t>,</w:t>
      </w:r>
      <w:r w:rsidR="00DF14EA">
        <w:rPr>
          <w:i/>
        </w:rPr>
        <w:fldChar w:fldCharType="begin"/>
      </w:r>
      <w:r>
        <w:rPr>
          <w:i/>
        </w:rPr>
        <w:instrText xml:space="preserve"> REF _Ref317776768 \r \h </w:instrText>
      </w:r>
      <w:r w:rsidR="00DF14EA">
        <w:rPr>
          <w:i/>
        </w:rPr>
      </w:r>
      <w:r w:rsidR="00DF14EA">
        <w:rPr>
          <w:i/>
        </w:rPr>
        <w:fldChar w:fldCharType="separate"/>
      </w:r>
      <w:r w:rsidR="00F924DA">
        <w:rPr>
          <w:i/>
        </w:rPr>
        <w:t>190</w:t>
      </w:r>
      <w:r w:rsidR="00DF14EA">
        <w:rPr>
          <w:i/>
        </w:rPr>
        <w:fldChar w:fldCharType="end"/>
      </w:r>
      <w:r>
        <w:rPr>
          <w:i/>
        </w:rPr>
        <w:t>,</w:t>
      </w:r>
      <w:r w:rsidR="00DF14EA">
        <w:rPr>
          <w:i/>
        </w:rPr>
        <w:fldChar w:fldCharType="begin"/>
      </w:r>
      <w:r>
        <w:rPr>
          <w:i/>
        </w:rPr>
        <w:instrText xml:space="preserve"> REF _Ref317776770 \r \h </w:instrText>
      </w:r>
      <w:r w:rsidR="00DF14EA">
        <w:rPr>
          <w:i/>
        </w:rPr>
      </w:r>
      <w:r w:rsidR="00DF14EA">
        <w:rPr>
          <w:i/>
        </w:rPr>
        <w:fldChar w:fldCharType="separate"/>
      </w:r>
      <w:r w:rsidR="00F924DA">
        <w:rPr>
          <w:i/>
        </w:rPr>
        <w:t>191</w:t>
      </w:r>
      <w:r w:rsidR="00DF14EA">
        <w:rPr>
          <w:i/>
        </w:rPr>
        <w:fldChar w:fldCharType="end"/>
      </w:r>
      <w:r>
        <w:rPr>
          <w:i/>
        </w:rPr>
        <w:t>,</w:t>
      </w:r>
      <w:r w:rsidR="00DF14EA">
        <w:rPr>
          <w:i/>
        </w:rPr>
        <w:fldChar w:fldCharType="begin"/>
      </w:r>
      <w:r>
        <w:rPr>
          <w:i/>
        </w:rPr>
        <w:instrText xml:space="preserve"> REF _Ref317776771 \r \h </w:instrText>
      </w:r>
      <w:r w:rsidR="00DF14EA">
        <w:rPr>
          <w:i/>
        </w:rPr>
      </w:r>
      <w:r w:rsidR="00DF14EA">
        <w:rPr>
          <w:i/>
        </w:rPr>
        <w:fldChar w:fldCharType="separate"/>
      </w:r>
      <w:r w:rsidR="00F924DA">
        <w:rPr>
          <w:i/>
        </w:rPr>
        <w:t>192</w:t>
      </w:r>
      <w:r w:rsidR="00DF14EA">
        <w:rPr>
          <w:i/>
        </w:rPr>
        <w:fldChar w:fldCharType="end"/>
      </w:r>
      <w:r>
        <w:rPr>
          <w:i/>
        </w:rPr>
        <w:t>,</w:t>
      </w:r>
      <w:r w:rsidR="00DF14EA">
        <w:rPr>
          <w:i/>
        </w:rPr>
        <w:fldChar w:fldCharType="begin"/>
      </w:r>
      <w:r>
        <w:rPr>
          <w:i/>
        </w:rPr>
        <w:instrText xml:space="preserve"> REF _Ref317776772 \r \h </w:instrText>
      </w:r>
      <w:r w:rsidR="00DF14EA">
        <w:rPr>
          <w:i/>
        </w:rPr>
      </w:r>
      <w:r w:rsidR="00DF14EA">
        <w:rPr>
          <w:i/>
        </w:rPr>
        <w:fldChar w:fldCharType="separate"/>
      </w:r>
      <w:r w:rsidR="00F924DA">
        <w:rPr>
          <w:i/>
        </w:rPr>
        <w:t>193</w:t>
      </w:r>
      <w:r w:rsidR="00DF14EA">
        <w:rPr>
          <w:i/>
        </w:rPr>
        <w:fldChar w:fldCharType="end"/>
      </w:r>
      <w:r>
        <w:rPr>
          <w:i/>
        </w:rPr>
        <w:t>]</w:t>
      </w:r>
      <w:bookmarkEnd w:id="174"/>
    </w:p>
    <w:tbl>
      <w:tblPr>
        <w:tblStyle w:val="TableGrid1"/>
        <w:tblpPr w:leftFromText="180" w:rightFromText="180" w:vertAnchor="page" w:horzAnchor="margin" w:tblpY="3031"/>
        <w:tblW w:w="13381" w:type="dxa"/>
        <w:tblLayout w:type="fixed"/>
        <w:tblLook w:val="04A0" w:firstRow="1" w:lastRow="0" w:firstColumn="1" w:lastColumn="0" w:noHBand="0" w:noVBand="1"/>
      </w:tblPr>
      <w:tblGrid>
        <w:gridCol w:w="1702"/>
        <w:gridCol w:w="1125"/>
        <w:gridCol w:w="1937"/>
        <w:gridCol w:w="968"/>
        <w:gridCol w:w="1452"/>
        <w:gridCol w:w="968"/>
        <w:gridCol w:w="1743"/>
        <w:gridCol w:w="1162"/>
        <w:gridCol w:w="1356"/>
        <w:gridCol w:w="968"/>
      </w:tblGrid>
      <w:tr w:rsidR="00B66D71" w:rsidRPr="00BB626D" w:rsidTr="000C572B">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Inorganic Salts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g/L</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Amino Acids</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g/L</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Amino Acids</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g/L</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Vitamins</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g/L</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Other</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g/L</w:t>
            </w:r>
          </w:p>
        </w:tc>
      </w:tr>
      <w:tr w:rsidR="00B66D71" w:rsidRPr="00BB626D" w:rsidTr="000C572B">
        <w:trPr>
          <w:trHeight w:val="425"/>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CaCl</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 xml:space="preserve"> (anhydrous)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0.1166</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lang w:val="fr-FR"/>
              </w:rPr>
              <w:t>Glycine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0.01875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L-Proline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0.01725</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Biotin</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0.0000035</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D-Glucose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3.151</w:t>
            </w:r>
          </w:p>
        </w:tc>
      </w:tr>
      <w:tr w:rsidR="00B66D71" w:rsidRPr="00BB626D" w:rsidTr="000C572B">
        <w:trPr>
          <w:trHeight w:val="335"/>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CuSO</w:t>
            </w:r>
            <w:r w:rsidRPr="00BB626D">
              <w:rPr>
                <w:rFonts w:ascii="Times New Roman" w:hAnsi="Times New Roman" w:cs="Times New Roman"/>
                <w:color w:val="000000"/>
                <w:sz w:val="18"/>
                <w:szCs w:val="18"/>
                <w:vertAlign w:val="subscript"/>
              </w:rPr>
              <w:t>4</w:t>
            </w:r>
            <w:r w:rsidRPr="00BB626D">
              <w:rPr>
                <w:rFonts w:ascii="Times New Roman" w:hAnsi="Times New Roman" w:cs="Times New Roman"/>
                <w:color w:val="000000"/>
                <w:sz w:val="18"/>
                <w:szCs w:val="18"/>
              </w:rPr>
              <w:t>·5H</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1.3E-06</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L-Alanine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0.00445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L-Serine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0.02625</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Choline Chloride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0.00898</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HEPES</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3.5745</w:t>
            </w:r>
          </w:p>
        </w:tc>
      </w:tr>
      <w:tr w:rsidR="00B66D71" w:rsidRPr="00BB626D" w:rsidTr="000C572B">
        <w:trPr>
          <w:trHeight w:val="45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Fe(NO3)3"9H2O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0.00005</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L-Arginine hydrochloride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0.1475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L-Threonine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0.05345</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D-Calcium pantothenate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0.00224</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Hypoxanthine Na</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0.00239</w:t>
            </w:r>
          </w:p>
        </w:tc>
      </w:tr>
      <w:tr w:rsidR="00B66D71" w:rsidRPr="00BB626D" w:rsidTr="000C572B">
        <w:trPr>
          <w:trHeight w:val="353"/>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FeSO</w:t>
            </w:r>
            <w:r w:rsidRPr="00BB626D">
              <w:rPr>
                <w:rFonts w:ascii="Times New Roman" w:hAnsi="Times New Roman" w:cs="Times New Roman"/>
                <w:color w:val="000000"/>
                <w:sz w:val="18"/>
                <w:szCs w:val="18"/>
                <w:vertAlign w:val="subscript"/>
              </w:rPr>
              <w:t>4</w:t>
            </w:r>
            <w:r w:rsidRPr="00BB626D">
              <w:rPr>
                <w:rFonts w:ascii="Times New Roman" w:hAnsi="Times New Roman" w:cs="Times New Roman"/>
                <w:color w:val="000000"/>
                <w:sz w:val="18"/>
                <w:szCs w:val="18"/>
              </w:rPr>
              <w:t>·7H2O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0.000417</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L-Asparagine·H</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sz w:val="18"/>
                <w:szCs w:val="18"/>
              </w:rPr>
              <w:t>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0.0075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L-Tryptophan</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0.00902</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Folic Acid</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0.00265</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Linoleic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0.000042</w:t>
            </w:r>
          </w:p>
        </w:tc>
      </w:tr>
      <w:tr w:rsidR="00B66D71" w:rsidRPr="00BB626D" w:rsidTr="000C572B">
        <w:trPr>
          <w:trHeight w:val="461"/>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vertAlign w:val="subscript"/>
              </w:rPr>
            </w:pPr>
            <w:r w:rsidRPr="00BB626D">
              <w:rPr>
                <w:rFonts w:ascii="Times New Roman" w:hAnsi="Times New Roman" w:cs="Times New Roman"/>
                <w:color w:val="000000"/>
                <w:sz w:val="18"/>
                <w:szCs w:val="18"/>
              </w:rPr>
              <w:t>MgCl</w:t>
            </w:r>
            <w:r w:rsidRPr="00BB626D">
              <w:rPr>
                <w:rFonts w:ascii="Times New Roman" w:hAnsi="Times New Roman" w:cs="Times New Roman"/>
                <w:color w:val="000000"/>
                <w:sz w:val="18"/>
                <w:szCs w:val="18"/>
                <w:vertAlign w:val="subscript"/>
              </w:rPr>
              <w:t>2</w:t>
            </w:r>
          </w:p>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(anhydrous)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0.02864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L-Aspartic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0.00665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L-Tyrosine disodium salt dihydrate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0.05579</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Niacinamide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0.00202</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Lipoic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0.000105</w:t>
            </w:r>
          </w:p>
        </w:tc>
      </w:tr>
      <w:tr w:rsidR="00B66D71" w:rsidRPr="00BB626D" w:rsidTr="000C572B">
        <w:trPr>
          <w:trHeight w:val="281"/>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MgSO</w:t>
            </w:r>
            <w:r w:rsidRPr="00BB626D">
              <w:rPr>
                <w:rFonts w:ascii="Times New Roman" w:hAnsi="Times New Roman" w:cs="Times New Roman"/>
                <w:color w:val="000000"/>
                <w:sz w:val="18"/>
                <w:szCs w:val="18"/>
                <w:vertAlign w:val="subscript"/>
              </w:rPr>
              <w:t>4</w:t>
            </w:r>
            <w:r w:rsidRPr="00BB626D">
              <w:rPr>
                <w:rFonts w:ascii="Times New Roman" w:hAnsi="Times New Roman" w:cs="Times New Roman"/>
                <w:color w:val="000000"/>
                <w:sz w:val="18"/>
                <w:szCs w:val="18"/>
              </w:rPr>
              <w:t xml:space="preserve"> (anhydrous)</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0.04884</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L-Cysteine· hydrochloride-H2O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0.01756</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L-Valine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16"/>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0.05285</w:t>
            </w: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Pyridoxine hydrochloride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0.002</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Putrescine 2HCl</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0.000081</w:t>
            </w:r>
          </w:p>
        </w:tc>
      </w:tr>
      <w:tr w:rsidR="00B66D71" w:rsidRPr="00BB626D" w:rsidTr="000C572B">
        <w:trPr>
          <w:trHeight w:val="317"/>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KCl</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0.3118</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L-Cysteine·2HCl</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0.03129</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jc w:val="center"/>
              <w:rPr>
                <w:rFonts w:ascii="Times New Roman" w:hAnsi="Times New Roman" w:cs="Times New Roman"/>
                <w:color w:val="000000"/>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Riboflavin</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0.000219</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Sodium Pyruvate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0.055</w:t>
            </w:r>
          </w:p>
        </w:tc>
      </w:tr>
      <w:tr w:rsidR="00B66D71" w:rsidRPr="00BB626D" w:rsidTr="000C572B">
        <w:trPr>
          <w:trHeight w:val="245"/>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NaHCO3</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1.2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L-Glutamic Acid</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0.00735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Thiamine hydrochloride</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0.00217</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Thymidine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7"/>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0.000365</w:t>
            </w:r>
          </w:p>
        </w:tc>
      </w:tr>
      <w:tr w:rsidR="00B66D71" w:rsidRPr="00BB626D" w:rsidTr="000C572B">
        <w:trPr>
          <w:trHeight w:val="263"/>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NaCl</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6.9955</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lang w:val="fr-FR"/>
              </w:rPr>
              <w:t>L-Glutamine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0.365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Vitamin B12</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0.00068</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2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Na</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HPO</w:t>
            </w:r>
            <w:r w:rsidRPr="00BB626D">
              <w:rPr>
                <w:rFonts w:ascii="Times New Roman" w:hAnsi="Times New Roman" w:cs="Times New Roman"/>
                <w:color w:val="000000"/>
                <w:sz w:val="18"/>
                <w:szCs w:val="18"/>
                <w:vertAlign w:val="subscript"/>
              </w:rPr>
              <w:t>4</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0.07102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L-Histidine hydrochloride-H2O</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0.03148</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sz w:val="18"/>
                <w:szCs w:val="18"/>
              </w:rPr>
              <w:t>i-Inositol</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5"/>
              <w:jc w:val="center"/>
              <w:rPr>
                <w:rFonts w:ascii="Times New Roman" w:hAnsi="Times New Roman" w:cs="Times New Roman"/>
                <w:sz w:val="18"/>
                <w:szCs w:val="18"/>
              </w:rPr>
            </w:pPr>
            <w:r w:rsidRPr="00BB626D">
              <w:rPr>
                <w:rFonts w:ascii="Times New Roman" w:hAnsi="Times New Roman" w:cs="Times New Roman"/>
                <w:sz w:val="18"/>
                <w:szCs w:val="18"/>
              </w:rPr>
              <w:t>0.0126</w:t>
            </w: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Na</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HPO</w:t>
            </w:r>
            <w:r w:rsidRPr="00BB626D">
              <w:rPr>
                <w:rFonts w:ascii="Times New Roman" w:hAnsi="Times New Roman" w:cs="Times New Roman"/>
                <w:color w:val="000000"/>
                <w:sz w:val="18"/>
                <w:szCs w:val="18"/>
                <w:vertAlign w:val="subscript"/>
              </w:rPr>
              <w:t>4</w:t>
            </w:r>
            <w:r w:rsidRPr="00BB626D">
              <w:rPr>
                <w:rFonts w:ascii="Times New Roman" w:hAnsi="Times New Roman" w:cs="Times New Roman"/>
                <w:color w:val="000000"/>
                <w:sz w:val="18"/>
                <w:szCs w:val="18"/>
              </w:rPr>
              <w:t>H</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0.0625</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L-Isoleucine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0.05447</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5"/>
              <w:jc w:val="center"/>
              <w:rPr>
                <w:rFonts w:ascii="Times New Roman" w:hAnsi="Times New Roman" w:cs="Times New Roman"/>
                <w:sz w:val="18"/>
                <w:szCs w:val="18"/>
              </w:rPr>
            </w:pP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48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ZnSO</w:t>
            </w:r>
            <w:r w:rsidRPr="00BB626D">
              <w:rPr>
                <w:rFonts w:ascii="Times New Roman" w:hAnsi="Times New Roman" w:cs="Times New Roman"/>
                <w:color w:val="000000"/>
                <w:sz w:val="18"/>
                <w:szCs w:val="18"/>
                <w:vertAlign w:val="subscript"/>
              </w:rPr>
              <w:t>4</w:t>
            </w:r>
            <w:r w:rsidRPr="00BB626D">
              <w:rPr>
                <w:rFonts w:ascii="Times New Roman" w:hAnsi="Times New Roman" w:cs="Times New Roman"/>
                <w:color w:val="000000"/>
                <w:sz w:val="18"/>
                <w:szCs w:val="18"/>
              </w:rPr>
              <w:t>·7H</w:t>
            </w:r>
            <w:r w:rsidRPr="00BB626D">
              <w:rPr>
                <w:rFonts w:ascii="Times New Roman" w:hAnsi="Times New Roman" w:cs="Times New Roman"/>
                <w:color w:val="000000"/>
                <w:sz w:val="18"/>
                <w:szCs w:val="18"/>
                <w:vertAlign w:val="subscript"/>
              </w:rPr>
              <w:t>2</w:t>
            </w:r>
            <w:r w:rsidRPr="00BB626D">
              <w:rPr>
                <w:rFonts w:ascii="Times New Roman" w:hAnsi="Times New Roman" w:cs="Times New Roman"/>
                <w:color w:val="000000"/>
                <w:sz w:val="18"/>
                <w:szCs w:val="18"/>
              </w:rPr>
              <w:t>O</w:t>
            </w: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8"/>
              <w:jc w:val="center"/>
              <w:rPr>
                <w:rFonts w:ascii="Times New Roman" w:hAnsi="Times New Roman" w:cs="Times New Roman"/>
                <w:color w:val="000000"/>
                <w:sz w:val="18"/>
                <w:szCs w:val="18"/>
              </w:rPr>
            </w:pPr>
            <w:r w:rsidRPr="00BB626D">
              <w:rPr>
                <w:rFonts w:ascii="Times New Roman" w:hAnsi="Times New Roman" w:cs="Times New Roman"/>
                <w:color w:val="000000"/>
                <w:sz w:val="18"/>
                <w:szCs w:val="18"/>
              </w:rPr>
              <w:t>0.000432</w:t>
            </w: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L-Leucine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0.05905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52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color w:val="000000"/>
                <w:sz w:val="18"/>
                <w:szCs w:val="18"/>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L-Lysine hydrochloride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0.09125</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443"/>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color w:val="000000"/>
                <w:sz w:val="18"/>
                <w:szCs w:val="18"/>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L-Methionine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0.01724</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r w:rsidR="00B66D71" w:rsidRPr="00BB626D" w:rsidTr="000C572B">
        <w:trPr>
          <w:trHeight w:val="326"/>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color w:val="000000"/>
                <w:sz w:val="18"/>
                <w:szCs w:val="18"/>
              </w:rPr>
            </w:pPr>
          </w:p>
        </w:tc>
        <w:tc>
          <w:tcPr>
            <w:tcW w:w="193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66D71" w:rsidRPr="00BB626D" w:rsidRDefault="00B66D71" w:rsidP="000C572B">
            <w:pPr>
              <w:keepNext w:val="0"/>
              <w:spacing w:line="276" w:lineRule="auto"/>
              <w:ind w:firstLine="0"/>
              <w:jc w:val="center"/>
              <w:rPr>
                <w:rFonts w:ascii="Times New Roman" w:hAnsi="Times New Roman" w:cs="Times New Roman"/>
                <w:sz w:val="18"/>
                <w:szCs w:val="18"/>
              </w:rPr>
            </w:pPr>
            <w:r w:rsidRPr="00BB626D">
              <w:rPr>
                <w:rFonts w:ascii="Times New Roman" w:hAnsi="Times New Roman" w:cs="Times New Roman"/>
                <w:sz w:val="18"/>
                <w:szCs w:val="18"/>
              </w:rPr>
              <w:t>L-Phenylalanine</w:t>
            </w: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spacing w:line="276" w:lineRule="auto"/>
              <w:ind w:firstLine="6"/>
              <w:jc w:val="center"/>
              <w:rPr>
                <w:rFonts w:ascii="Times New Roman" w:hAnsi="Times New Roman" w:cs="Times New Roman"/>
                <w:sz w:val="18"/>
                <w:szCs w:val="18"/>
              </w:rPr>
            </w:pPr>
            <w:r w:rsidRPr="00BB626D">
              <w:rPr>
                <w:rFonts w:ascii="Times New Roman" w:hAnsi="Times New Roman" w:cs="Times New Roman"/>
                <w:sz w:val="18"/>
                <w:szCs w:val="18"/>
              </w:rPr>
              <w:t>0.03548</w:t>
            </w:r>
          </w:p>
        </w:tc>
        <w:tc>
          <w:tcPr>
            <w:tcW w:w="14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7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autoSpaceDE w:val="0"/>
              <w:autoSpaceDN w:val="0"/>
              <w:adjustRightInd w:val="0"/>
              <w:spacing w:line="276" w:lineRule="auto"/>
              <w:ind w:firstLine="0"/>
              <w:jc w:val="center"/>
              <w:rPr>
                <w:rFonts w:ascii="Times New Roman" w:hAnsi="Times New Roman" w:cs="Times New Roman"/>
                <w:color w:val="000000"/>
                <w:sz w:val="18"/>
                <w:szCs w:val="18"/>
              </w:rPr>
            </w:pP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13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c>
          <w:tcPr>
            <w:tcW w:w="9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B66D71" w:rsidRPr="00BB626D" w:rsidRDefault="00B66D71" w:rsidP="000C572B">
            <w:pPr>
              <w:keepNext w:val="0"/>
              <w:spacing w:line="276" w:lineRule="auto"/>
              <w:ind w:firstLine="0"/>
              <w:jc w:val="center"/>
              <w:rPr>
                <w:rFonts w:ascii="Times New Roman" w:hAnsi="Times New Roman" w:cs="Times New Roman"/>
                <w:sz w:val="18"/>
                <w:szCs w:val="18"/>
              </w:rPr>
            </w:pPr>
          </w:p>
        </w:tc>
      </w:tr>
    </w:tbl>
    <w:p w:rsidR="00B66D71" w:rsidRDefault="00B66D71" w:rsidP="00B66D71">
      <w:pPr>
        <w:pStyle w:val="Caption"/>
        <w:jc w:val="both"/>
        <w:rPr>
          <w:i/>
        </w:rPr>
        <w:sectPr w:rsidR="00B66D71" w:rsidSect="009C1860">
          <w:pgSz w:w="15840" w:h="12240" w:orient="landscape"/>
          <w:pgMar w:top="2160" w:right="1440" w:bottom="1440" w:left="1800" w:header="720" w:footer="720" w:gutter="0"/>
          <w:pgNumType w:chapSep="period"/>
          <w:cols w:space="720"/>
          <w:titlePg/>
          <w:docGrid w:linePitch="360"/>
        </w:sectPr>
      </w:pPr>
    </w:p>
    <w:p w:rsidR="00B66D71" w:rsidRPr="000B3FCF" w:rsidRDefault="00B66D71" w:rsidP="00D33798">
      <w:pPr>
        <w:pStyle w:val="Heading2"/>
      </w:pPr>
      <w:bookmarkStart w:id="175" w:name="_Toc330042250"/>
      <w:r>
        <w:t xml:space="preserve">7.4      </w:t>
      </w:r>
      <w:r w:rsidR="009D619E">
        <w:t>Cytotoxicity of Leached Ions on</w:t>
      </w:r>
      <w:r w:rsidR="00FF6695">
        <w:t xml:space="preserve"> </w:t>
      </w:r>
      <w:r w:rsidRPr="00A82523">
        <w:t>Osteoblast Cells</w:t>
      </w:r>
      <w:r w:rsidR="00FF6695">
        <w:t xml:space="preserve"> by</w:t>
      </w:r>
      <w:r w:rsidRPr="00A82523">
        <w:t xml:space="preserve"> SRB Assay</w:t>
      </w:r>
      <w:bookmarkEnd w:id="175"/>
      <w:r>
        <w:t xml:space="preserve"> </w:t>
      </w:r>
    </w:p>
    <w:p w:rsidR="00CF1920" w:rsidRDefault="00B66D71" w:rsidP="00CF1920">
      <w:pPr>
        <w:pStyle w:val="ListParagraph"/>
        <w:tabs>
          <w:tab w:val="left" w:pos="0"/>
        </w:tabs>
        <w:ind w:left="0" w:firstLine="0"/>
      </w:pPr>
      <w:r>
        <w:t xml:space="preserve">           </w:t>
      </w:r>
      <w:r w:rsidR="00A83385" w:rsidRPr="00A83385">
        <w:t xml:space="preserve">The viability of osteoblast cells (ATCC, catalog# CRL11372) exposed to dissolved ions in PBS after corrosion were assessed by SRB assay. The cells were thawed on receiving and seeded in T-75 tissue culture flasks in culture medium that was made from 89% base media (Invitrogen, Catalog# 11039-021), 10% FBS (ATCC, Catalog# 30-2020), 1% Penstrep (ATCC, Catalog# 30-2020) and 0.3mg/ml of G 418 of the base media. Once the cells were 90% confluent in the flask, the cells were trypsinzed and cell concentration was made upto 105cells/ml. 200µl of that cell solution (approx 20,000 cells) were placed in three 96 well plates. Osteoblast cells in the 96 wells were exposed to three different concentrations of corrosion extract (10%, 50% and 100%) over periods of 2, 4 and 7 days. The corrosion extracts were prepared by mixing FBS, penstrep and G 418 with PBS after corrosion, so that aforementioned media and prepared extracts had similar concentrations of FBS, penstrep and G 418. The well plates were then placed in an incubator at 37 </w:t>
      </w:r>
      <w:r w:rsidR="00A83385" w:rsidRPr="00A83385">
        <w:rPr>
          <w:vertAlign w:val="superscript"/>
        </w:rPr>
        <w:t>o</w:t>
      </w:r>
      <w:r w:rsidR="00A83385" w:rsidRPr="00A83385">
        <w:t>C and 5% CO</w:t>
      </w:r>
      <w:r w:rsidR="00A83385" w:rsidRPr="00A83385">
        <w:rPr>
          <w:vertAlign w:val="subscript"/>
        </w:rPr>
        <w:t>2</w:t>
      </w:r>
      <w:r w:rsidR="00A83385" w:rsidRPr="00A83385">
        <w:t xml:space="preserve"> in a humidified environment. The viability of the osteoblast cells was assessed over different time periods using SRB assay and their relative survivability was  measured from the absorbance measured.  </w:t>
      </w:r>
    </w:p>
    <w:p w:rsidR="00C60F59" w:rsidRDefault="00C60F59" w:rsidP="00C60F59">
      <w:pPr>
        <w:keepNext w:val="0"/>
        <w:spacing w:after="200"/>
        <w:rPr>
          <w:szCs w:val="24"/>
        </w:rPr>
      </w:pPr>
      <w:r>
        <w:rPr>
          <w:szCs w:val="24"/>
        </w:rPr>
        <w:t xml:space="preserve">As was discussed in section 7.2, again the total concentration of </w:t>
      </w:r>
      <w:r w:rsidRPr="0060623E">
        <w:rPr>
          <w:szCs w:val="24"/>
        </w:rPr>
        <w:t>Mg, Zn, Ca, Gd and HA ions</w:t>
      </w:r>
      <w:r>
        <w:rPr>
          <w:szCs w:val="24"/>
        </w:rPr>
        <w:t xml:space="preserve"> in 100% corrison extract was ~114.8</w:t>
      </w:r>
      <w:r w:rsidRPr="008B7330">
        <w:rPr>
          <w:szCs w:val="24"/>
        </w:rPr>
        <w:t xml:space="preserve"> </w:t>
      </w:r>
      <w:r w:rsidRPr="0060623E">
        <w:rPr>
          <w:szCs w:val="24"/>
        </w:rPr>
        <w:t>μg/mL</w:t>
      </w:r>
      <w:r>
        <w:rPr>
          <w:szCs w:val="24"/>
        </w:rPr>
        <w:t>, with individual ionic concentrations of</w:t>
      </w:r>
      <w:r w:rsidRPr="0060623E">
        <w:rPr>
          <w:szCs w:val="24"/>
        </w:rPr>
        <w:t xml:space="preserve">: Mg = </w:t>
      </w:r>
      <w:r>
        <w:rPr>
          <w:szCs w:val="24"/>
        </w:rPr>
        <w:t>33.0</w:t>
      </w:r>
      <w:r w:rsidRPr="0060623E">
        <w:rPr>
          <w:szCs w:val="24"/>
        </w:rPr>
        <w:t>; Zn = 0.</w:t>
      </w:r>
      <w:r>
        <w:rPr>
          <w:szCs w:val="24"/>
        </w:rPr>
        <w:t>8</w:t>
      </w:r>
      <w:r w:rsidRPr="0060623E">
        <w:rPr>
          <w:szCs w:val="24"/>
        </w:rPr>
        <w:t xml:space="preserve">; Ca = </w:t>
      </w:r>
      <w:r>
        <w:rPr>
          <w:szCs w:val="24"/>
        </w:rPr>
        <w:t xml:space="preserve">81.0 </w:t>
      </w:r>
      <w:r w:rsidRPr="0060623E">
        <w:rPr>
          <w:szCs w:val="24"/>
        </w:rPr>
        <w:t>and Gd = 0.0</w:t>
      </w:r>
      <w:r>
        <w:rPr>
          <w:szCs w:val="24"/>
        </w:rPr>
        <w:t>1</w:t>
      </w:r>
      <w:r w:rsidRPr="008B7330">
        <w:rPr>
          <w:szCs w:val="24"/>
        </w:rPr>
        <w:t xml:space="preserve"> </w:t>
      </w:r>
      <w:r w:rsidRPr="0060623E">
        <w:rPr>
          <w:szCs w:val="24"/>
        </w:rPr>
        <w:t>μg</w:t>
      </w:r>
      <w:r w:rsidRPr="00C60F59">
        <w:rPr>
          <w:szCs w:val="24"/>
        </w:rPr>
        <w:t>/mL.  Subsequently, a 50%  corrosion extract contained a total dissolved ion concentration of ~57.4 μg/mL, with individual ionic concentrations of: Mg = 16.5; Zn = 0.4; Ca = 40.5 and Gd = 0.0</w:t>
      </w:r>
      <w:r>
        <w:rPr>
          <w:szCs w:val="24"/>
        </w:rPr>
        <w:t>1</w:t>
      </w:r>
      <w:r w:rsidRPr="00C60F59">
        <w:rPr>
          <w:szCs w:val="24"/>
        </w:rPr>
        <w:t xml:space="preserve"> μg/mL; and 10% corrosion extract contained a total dissolved ion concentration of ~11.5 μg/mL, with individual ionic concentrations of: Mg = 3.3; Zn = 0.</w:t>
      </w:r>
      <w:r>
        <w:rPr>
          <w:szCs w:val="24"/>
        </w:rPr>
        <w:t>1</w:t>
      </w:r>
      <w:r w:rsidRPr="00C60F59">
        <w:rPr>
          <w:szCs w:val="24"/>
        </w:rPr>
        <w:t>; Ca = 8</w:t>
      </w:r>
      <w:r>
        <w:rPr>
          <w:szCs w:val="24"/>
        </w:rPr>
        <w:t>.1</w:t>
      </w:r>
      <w:r w:rsidRPr="00C60F59">
        <w:rPr>
          <w:szCs w:val="24"/>
        </w:rPr>
        <w:t xml:space="preserve"> and Gd = 0.001 μg/mL.</w:t>
      </w:r>
    </w:p>
    <w:p w:rsidR="00C60F59" w:rsidRDefault="00B66D71" w:rsidP="00C60F59">
      <w:pPr>
        <w:keepNext w:val="0"/>
        <w:spacing w:after="200"/>
      </w:pPr>
      <w:r>
        <w:t>Figure 7.</w:t>
      </w:r>
      <w:r w:rsidR="00EA4710">
        <w:t>5</w:t>
      </w:r>
      <w:r>
        <w:t xml:space="preserve"> shows the </w:t>
      </w:r>
      <w:r w:rsidR="00CF1920">
        <w:t>survivability</w:t>
      </w:r>
      <w:r>
        <w:t xml:space="preserve"> of osteoblast cells in the presence of different </w:t>
      </w:r>
      <w:r w:rsidR="00CF1920">
        <w:t>concentrations</w:t>
      </w:r>
      <w:r>
        <w:t xml:space="preserve"> (</w:t>
      </w:r>
      <w:r w:rsidRPr="00C47E3B">
        <w:t>10%, 50% and 100%</w:t>
      </w:r>
      <w:r>
        <w:t xml:space="preserve">) of corrosion </w:t>
      </w:r>
      <w:r w:rsidR="00CF1920">
        <w:t>extracts</w:t>
      </w:r>
      <w:r>
        <w:t xml:space="preserve">. </w:t>
      </w:r>
      <w:r w:rsidR="00806190">
        <w:t>The growth rate increased in</w:t>
      </w:r>
      <w:r>
        <w:t xml:space="preserve"> 10</w:t>
      </w:r>
      <w:r w:rsidRPr="00C47E3B">
        <w:t>% ex</w:t>
      </w:r>
      <w:r>
        <w:t xml:space="preserve">tract </w:t>
      </w:r>
      <w:r w:rsidR="00806190">
        <w:t xml:space="preserve">from all samples. With 50% and 100% extract from all samples, there was no significant difference in the net growth after 2, 4 and 7 days. </w:t>
      </w:r>
      <w:r w:rsidR="001A4B5B">
        <w:t>However, a</w:t>
      </w:r>
      <w:r w:rsidR="00806190">
        <w:t xml:space="preserve">s compared with the control, there was a </w:t>
      </w:r>
      <w:r w:rsidR="00806190" w:rsidRPr="00C47E3B">
        <w:t xml:space="preserve">decrease </w:t>
      </w:r>
      <w:r w:rsidR="00806190">
        <w:t xml:space="preserve">in net growth </w:t>
      </w:r>
      <w:r w:rsidR="00806190" w:rsidRPr="00C47E3B">
        <w:t xml:space="preserve">of ~ </w:t>
      </w:r>
      <w:r w:rsidR="00806190">
        <w:t>30</w:t>
      </w:r>
      <w:r w:rsidR="00806190" w:rsidRPr="00C47E3B">
        <w:t xml:space="preserve"> </w:t>
      </w:r>
      <w:r w:rsidR="00806190">
        <w:t>and</w:t>
      </w:r>
      <w:r w:rsidR="00806190" w:rsidRPr="00C47E3B">
        <w:t xml:space="preserve"> ~ </w:t>
      </w:r>
      <w:r w:rsidR="00806190">
        <w:t>60</w:t>
      </w:r>
      <w:r w:rsidR="00806190" w:rsidRPr="00C47E3B">
        <w:t xml:space="preserve"> % </w:t>
      </w:r>
      <w:r w:rsidR="00806190">
        <w:t xml:space="preserve">of cells exposed to </w:t>
      </w:r>
      <w:r w:rsidRPr="00C47E3B">
        <w:t>50% and 100% extract</w:t>
      </w:r>
      <w:r w:rsidR="00806190">
        <w:t xml:space="preserve">s </w:t>
      </w:r>
      <w:r w:rsidR="00E00EC8">
        <w:t xml:space="preserve">respectively </w:t>
      </w:r>
      <w:r w:rsidR="00806190">
        <w:t>from all samples.</w:t>
      </w:r>
      <w:r w:rsidRPr="00C47E3B">
        <w:t xml:space="preserve"> </w:t>
      </w:r>
    </w:p>
    <w:p w:rsidR="00B66D71" w:rsidRPr="00A24B5D" w:rsidRDefault="00604651" w:rsidP="00C60F59">
      <w:pPr>
        <w:keepNext w:val="0"/>
        <w:spacing w:after="200"/>
      </w:pPr>
      <w:r>
        <w:t>The cell exposed to 50% extract from Mg a</w:t>
      </w:r>
      <w:r w:rsidR="00D934A1">
        <w:t>lloys</w:t>
      </w:r>
      <w:r>
        <w:t>/MMCs</w:t>
      </w:r>
      <w:r w:rsidR="00B66D71">
        <w:t xml:space="preserve"> with HA exhibited </w:t>
      </w:r>
      <w:r>
        <w:t xml:space="preserve">an </w:t>
      </w:r>
      <w:r w:rsidR="00B66D71">
        <w:t xml:space="preserve">increase in growth </w:t>
      </w:r>
      <w:r>
        <w:t xml:space="preserve">after </w:t>
      </w:r>
      <w:r w:rsidR="00B66D71">
        <w:t>4</w:t>
      </w:r>
      <w:r>
        <w:t xml:space="preserve"> days. This was due to the presence of </w:t>
      </w:r>
      <w:r w:rsidR="00B66D71">
        <w:t>HA</w:t>
      </w:r>
      <w:r>
        <w:t xml:space="preserve">, which </w:t>
      </w:r>
      <w:r w:rsidR="00B66D71">
        <w:t xml:space="preserve">is known to </w:t>
      </w:r>
      <w:r>
        <w:t>induce</w:t>
      </w:r>
      <w:r w:rsidR="00B66D71">
        <w:t xml:space="preserve"> osseointegration</w:t>
      </w:r>
      <w:r>
        <w:t>. The</w:t>
      </w:r>
      <w:r w:rsidR="00B66D71">
        <w:t xml:space="preserve"> chemical composition </w:t>
      </w:r>
      <w:r>
        <w:t xml:space="preserve">of HA </w:t>
      </w:r>
      <w:r w:rsidR="00B66D71">
        <w:t>is similar to the mineral crystallites present in human bone i.e. calcium phosphate (Ca</w:t>
      </w:r>
      <w:r w:rsidR="00B66D71" w:rsidRPr="00A24B5D">
        <w:rPr>
          <w:vertAlign w:val="subscript"/>
        </w:rPr>
        <w:t>10</w:t>
      </w:r>
      <w:r w:rsidR="00B66D71">
        <w:t>(PO</w:t>
      </w:r>
      <w:r w:rsidR="00B66D71">
        <w:rPr>
          <w:vertAlign w:val="subscript"/>
        </w:rPr>
        <w:t>4</w:t>
      </w:r>
      <w:r w:rsidR="00B66D71">
        <w:t>)</w:t>
      </w:r>
      <w:r w:rsidR="00B66D71" w:rsidRPr="00A24B5D">
        <w:rPr>
          <w:vertAlign w:val="subscript"/>
        </w:rPr>
        <w:t>6</w:t>
      </w:r>
      <w:r w:rsidR="00B66D71">
        <w:rPr>
          <w:vertAlign w:val="subscript"/>
        </w:rPr>
        <w:softHyphen/>
      </w:r>
      <w:r w:rsidR="00B66D71">
        <w:t>(OH)</w:t>
      </w:r>
      <w:r w:rsidR="00B66D71" w:rsidRPr="00A24B5D">
        <w:rPr>
          <w:vertAlign w:val="subscript"/>
        </w:rPr>
        <w:t>2</w:t>
      </w:r>
      <w:r w:rsidRPr="00604651">
        <w:t>)</w:t>
      </w:r>
      <w:r w:rsidR="001A4B5B">
        <w:t xml:space="preserve">, a </w:t>
      </w:r>
      <w:r w:rsidR="001A4B5B" w:rsidRPr="00A95D48">
        <w:t>bioceramic [</w:t>
      </w:r>
      <w:r w:rsidR="00A95D48" w:rsidRPr="00A95D48">
        <w:fldChar w:fldCharType="begin"/>
      </w:r>
      <w:r w:rsidR="00A95D48" w:rsidRPr="00A95D48">
        <w:instrText xml:space="preserve"> REF _Ref315557418 \r \h </w:instrText>
      </w:r>
      <w:r w:rsidR="00A95D48">
        <w:instrText xml:space="preserve"> \* MERGEFORMAT </w:instrText>
      </w:r>
      <w:r w:rsidR="00A95D48" w:rsidRPr="00A95D48">
        <w:fldChar w:fldCharType="separate"/>
      </w:r>
      <w:r w:rsidR="00A95D48" w:rsidRPr="00A95D48">
        <w:t>56</w:t>
      </w:r>
      <w:r w:rsidR="00A95D48" w:rsidRPr="00A95D48">
        <w:fldChar w:fldCharType="end"/>
      </w:r>
      <w:r w:rsidR="001A4B5B" w:rsidRPr="00A95D48">
        <w:t>]</w:t>
      </w:r>
      <w:r w:rsidR="00B66D71" w:rsidRPr="00A95D48">
        <w:t>.</w:t>
      </w:r>
    </w:p>
    <w:p w:rsidR="00B66D71" w:rsidRDefault="0021649D" w:rsidP="00B66D71">
      <w:pPr>
        <w:pStyle w:val="ListParagraph"/>
        <w:tabs>
          <w:tab w:val="left" w:pos="0"/>
        </w:tabs>
        <w:spacing w:before="0" w:beforeAutospacing="0" w:after="0" w:afterAutospacing="0" w:line="240" w:lineRule="auto"/>
        <w:ind w:left="0" w:firstLine="0"/>
        <w:rPr>
          <w:noProof/>
          <w:lang w:bidi="ar-SA"/>
        </w:rPr>
      </w:pPr>
      <w:r>
        <w:rPr>
          <w:noProof/>
          <w:lang w:bidi="ar-SA"/>
        </w:rPr>
        <w:drawing>
          <wp:inline distT="0" distB="0" distL="0" distR="0" wp14:anchorId="21DCCF19" wp14:editId="2F01AF73">
            <wp:extent cx="2651760" cy="1975104"/>
            <wp:effectExtent l="0" t="0" r="0" b="635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B66D71">
        <w:rPr>
          <w:noProof/>
          <w:lang w:bidi="ar-SA"/>
        </w:rPr>
        <w:t xml:space="preserve"> </w:t>
      </w:r>
      <w:r>
        <w:rPr>
          <w:noProof/>
          <w:lang w:bidi="ar-SA"/>
        </w:rPr>
        <w:t xml:space="preserve"> </w:t>
      </w:r>
      <w:r w:rsidR="00DB127A">
        <w:rPr>
          <w:noProof/>
          <w:lang w:bidi="ar-SA"/>
        </w:rPr>
        <w:t xml:space="preserve">  </w:t>
      </w:r>
      <w:r>
        <w:rPr>
          <w:noProof/>
          <w:lang w:bidi="ar-SA"/>
        </w:rPr>
        <w:drawing>
          <wp:inline distT="0" distB="0" distL="0" distR="0" wp14:anchorId="6EB49F8C" wp14:editId="2259B6B9">
            <wp:extent cx="2651760" cy="1975104"/>
            <wp:effectExtent l="0" t="0" r="0" b="6350"/>
            <wp:docPr id="49154" name="Picture 49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21649D" w:rsidRDefault="0021649D" w:rsidP="00B66D71">
      <w:pPr>
        <w:pStyle w:val="ListParagraph"/>
        <w:tabs>
          <w:tab w:val="left" w:pos="0"/>
        </w:tabs>
        <w:spacing w:before="0" w:beforeAutospacing="0" w:after="0" w:afterAutospacing="0" w:line="240" w:lineRule="auto"/>
        <w:ind w:left="0" w:firstLine="0"/>
        <w:rPr>
          <w:noProof/>
          <w:lang w:bidi="ar-SA"/>
        </w:rPr>
      </w:pPr>
    </w:p>
    <w:p w:rsidR="00B66D71" w:rsidRDefault="00017C57" w:rsidP="00B66D71">
      <w:pPr>
        <w:pStyle w:val="ListParagraph"/>
        <w:tabs>
          <w:tab w:val="left" w:pos="0"/>
        </w:tabs>
        <w:spacing w:before="0" w:beforeAutospacing="0" w:after="0" w:afterAutospacing="0" w:line="240" w:lineRule="auto"/>
        <w:ind w:left="0" w:firstLine="0"/>
        <w:jc w:val="center"/>
        <w:rPr>
          <w:noProof/>
          <w:lang w:bidi="ar-SA"/>
        </w:rPr>
      </w:pPr>
      <w:r>
        <w:rPr>
          <w:noProof/>
          <w:lang w:bidi="ar-SA"/>
        </w:rPr>
        <w:drawing>
          <wp:inline distT="0" distB="0" distL="0" distR="0" wp14:anchorId="66C38A3B" wp14:editId="769AEE05">
            <wp:extent cx="2651760" cy="1975104"/>
            <wp:effectExtent l="0" t="0" r="0" b="6350"/>
            <wp:docPr id="49152" name="Picture 49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21649D">
        <w:rPr>
          <w:noProof/>
          <w:lang w:bidi="ar-SA"/>
        </w:rPr>
        <w:t xml:space="preserve"> </w:t>
      </w:r>
      <w:r w:rsidR="00B66D71">
        <w:rPr>
          <w:noProof/>
          <w:lang w:bidi="ar-SA"/>
        </w:rPr>
        <w:t xml:space="preserve"> </w:t>
      </w:r>
      <w:r w:rsidR="0021649D">
        <w:rPr>
          <w:noProof/>
          <w:lang w:bidi="ar-SA"/>
        </w:rPr>
        <w:t xml:space="preserve"> </w:t>
      </w:r>
      <w:r w:rsidR="00002556">
        <w:rPr>
          <w:noProof/>
          <w:lang w:bidi="ar-SA"/>
        </w:rPr>
        <w:drawing>
          <wp:inline distT="0" distB="0" distL="0" distR="0" wp14:anchorId="30AA27EF" wp14:editId="0ACAC7E1">
            <wp:extent cx="2656891" cy="1951630"/>
            <wp:effectExtent l="19050" t="19050" r="10160" b="10795"/>
            <wp:docPr id="49153" name="Picture 49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651760" cy="1947861"/>
                    </a:xfrm>
                    <a:prstGeom prst="rect">
                      <a:avLst/>
                    </a:prstGeom>
                    <a:noFill/>
                    <a:ln>
                      <a:solidFill>
                        <a:schemeClr val="tx1"/>
                      </a:solidFill>
                    </a:ln>
                  </pic:spPr>
                </pic:pic>
              </a:graphicData>
            </a:graphic>
          </wp:inline>
        </w:drawing>
      </w:r>
    </w:p>
    <w:p w:rsidR="00002556" w:rsidRDefault="00002556" w:rsidP="00B66D71">
      <w:pPr>
        <w:pStyle w:val="ListParagraph"/>
        <w:tabs>
          <w:tab w:val="left" w:pos="0"/>
        </w:tabs>
        <w:spacing w:before="0" w:beforeAutospacing="0" w:after="0" w:afterAutospacing="0" w:line="240" w:lineRule="auto"/>
        <w:ind w:left="0" w:firstLine="0"/>
        <w:jc w:val="center"/>
      </w:pPr>
    </w:p>
    <w:p w:rsidR="00B66D71" w:rsidRDefault="00002556" w:rsidP="00B66D71">
      <w:pPr>
        <w:pStyle w:val="ListParagraph"/>
        <w:tabs>
          <w:tab w:val="left" w:pos="0"/>
        </w:tabs>
        <w:spacing w:before="0" w:beforeAutospacing="0" w:after="0" w:afterAutospacing="0" w:line="240" w:lineRule="auto"/>
        <w:ind w:left="0" w:firstLine="0"/>
        <w:jc w:val="center"/>
      </w:pPr>
      <w:r>
        <w:rPr>
          <w:noProof/>
          <w:lang w:bidi="ar-SA"/>
        </w:rPr>
        <w:drawing>
          <wp:inline distT="0" distB="0" distL="0" distR="0" wp14:anchorId="2062C43A" wp14:editId="080EB579">
            <wp:extent cx="2651760" cy="1975104"/>
            <wp:effectExtent l="19050" t="19050" r="15240" b="25400"/>
            <wp:docPr id="49156" name="Picture 49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w="3175">
                      <a:solidFill>
                        <a:schemeClr val="tx1"/>
                      </a:solidFill>
                    </a:ln>
                  </pic:spPr>
                </pic:pic>
              </a:graphicData>
            </a:graphic>
          </wp:inline>
        </w:drawing>
      </w:r>
      <w:r w:rsidR="00B66D71">
        <w:t xml:space="preserve"> </w:t>
      </w:r>
      <w:r w:rsidR="00DB127A">
        <w:rPr>
          <w:noProof/>
          <w:lang w:bidi="ar-SA"/>
        </w:rPr>
        <w:t xml:space="preserve">  </w:t>
      </w:r>
      <w:r>
        <w:rPr>
          <w:noProof/>
          <w:lang w:bidi="ar-SA"/>
        </w:rPr>
        <w:drawing>
          <wp:inline distT="0" distB="0" distL="0" distR="0" wp14:anchorId="3754929D" wp14:editId="42895898">
            <wp:extent cx="2651760" cy="1975104"/>
            <wp:effectExtent l="19050" t="19050" r="15240" b="25400"/>
            <wp:docPr id="49155" name="Picture 49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w="3175">
                      <a:solidFill>
                        <a:schemeClr val="tx1"/>
                      </a:solidFill>
                    </a:ln>
                  </pic:spPr>
                </pic:pic>
              </a:graphicData>
            </a:graphic>
          </wp:inline>
        </w:drawing>
      </w:r>
    </w:p>
    <w:p w:rsidR="00DB127A" w:rsidRDefault="00DB127A" w:rsidP="00B66D71">
      <w:pPr>
        <w:pStyle w:val="ListParagraph"/>
        <w:tabs>
          <w:tab w:val="left" w:pos="0"/>
        </w:tabs>
        <w:spacing w:before="0" w:beforeAutospacing="0" w:after="0" w:afterAutospacing="0" w:line="240" w:lineRule="auto"/>
        <w:ind w:left="0" w:firstLine="0"/>
        <w:jc w:val="center"/>
      </w:pPr>
    </w:p>
    <w:p w:rsidR="00B66D71" w:rsidRDefault="00002556" w:rsidP="00B66D71">
      <w:pPr>
        <w:pStyle w:val="ListParagraph"/>
        <w:tabs>
          <w:tab w:val="left" w:pos="0"/>
        </w:tabs>
        <w:spacing w:before="0" w:beforeAutospacing="0" w:after="0" w:afterAutospacing="0" w:line="240" w:lineRule="auto"/>
        <w:ind w:left="0" w:firstLine="0"/>
        <w:jc w:val="center"/>
      </w:pPr>
      <w:r>
        <w:rPr>
          <w:noProof/>
          <w:lang w:bidi="ar-SA"/>
        </w:rPr>
        <w:drawing>
          <wp:inline distT="0" distB="0" distL="0" distR="0" wp14:anchorId="2A18849B" wp14:editId="09A3E96E">
            <wp:extent cx="2651760" cy="1975104"/>
            <wp:effectExtent l="19050" t="19050" r="15240" b="25400"/>
            <wp:docPr id="49157" name="Picture 49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w="3175">
                      <a:solidFill>
                        <a:schemeClr val="tx1"/>
                      </a:solidFill>
                    </a:ln>
                  </pic:spPr>
                </pic:pic>
              </a:graphicData>
            </a:graphic>
          </wp:inline>
        </w:drawing>
      </w:r>
      <w:r w:rsidR="00B66D71">
        <w:rPr>
          <w:noProof/>
          <w:lang w:bidi="ar-SA"/>
        </w:rPr>
        <w:t xml:space="preserve"> </w:t>
      </w:r>
      <w:r w:rsidR="00DB127A">
        <w:rPr>
          <w:noProof/>
          <w:lang w:bidi="ar-SA"/>
        </w:rPr>
        <w:t xml:space="preserve">  </w:t>
      </w:r>
      <w:r>
        <w:rPr>
          <w:noProof/>
          <w:lang w:bidi="ar-SA"/>
        </w:rPr>
        <w:drawing>
          <wp:inline distT="0" distB="0" distL="0" distR="0" wp14:anchorId="703EE07F" wp14:editId="3737698A">
            <wp:extent cx="2651760" cy="1975104"/>
            <wp:effectExtent l="19050" t="19050" r="15240" b="25400"/>
            <wp:docPr id="49158" name="Picture 49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w="3175">
                      <a:solidFill>
                        <a:schemeClr val="tx1"/>
                      </a:solidFill>
                    </a:ln>
                  </pic:spPr>
                </pic:pic>
              </a:graphicData>
            </a:graphic>
          </wp:inline>
        </w:drawing>
      </w:r>
    </w:p>
    <w:p w:rsidR="00B66D71" w:rsidRDefault="00B66D71" w:rsidP="00B66D71">
      <w:pPr>
        <w:pStyle w:val="ListParagraph"/>
        <w:tabs>
          <w:tab w:val="left" w:pos="0"/>
        </w:tabs>
        <w:spacing w:before="0" w:beforeAutospacing="0" w:after="0" w:afterAutospacing="0" w:line="240" w:lineRule="auto"/>
        <w:ind w:left="0" w:firstLine="0"/>
        <w:jc w:val="center"/>
      </w:pPr>
    </w:p>
    <w:p w:rsidR="00B66D71" w:rsidRDefault="00002556" w:rsidP="00B66D71">
      <w:pPr>
        <w:pStyle w:val="ListParagraph"/>
        <w:tabs>
          <w:tab w:val="left" w:pos="0"/>
        </w:tabs>
        <w:spacing w:before="0" w:beforeAutospacing="0" w:after="0" w:afterAutospacing="0" w:line="240" w:lineRule="auto"/>
        <w:ind w:left="0" w:firstLine="0"/>
        <w:jc w:val="center"/>
      </w:pPr>
      <w:r>
        <w:rPr>
          <w:noProof/>
          <w:lang w:bidi="ar-SA"/>
        </w:rPr>
        <w:drawing>
          <wp:inline distT="0" distB="0" distL="0" distR="0" wp14:anchorId="63D8A148" wp14:editId="08B0324F">
            <wp:extent cx="2651760" cy="1975104"/>
            <wp:effectExtent l="19050" t="19050" r="15240" b="25400"/>
            <wp:docPr id="49159" name="Picture 49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a:ln w="3175">
                      <a:solidFill>
                        <a:schemeClr val="tx1"/>
                      </a:solidFill>
                    </a:ln>
                  </pic:spPr>
                </pic:pic>
              </a:graphicData>
            </a:graphic>
          </wp:inline>
        </w:drawing>
      </w:r>
    </w:p>
    <w:p w:rsidR="00B66D71" w:rsidRDefault="00B66D71" w:rsidP="00B66D71">
      <w:pPr>
        <w:pStyle w:val="ListParagraph"/>
        <w:tabs>
          <w:tab w:val="left" w:pos="0"/>
        </w:tabs>
        <w:spacing w:before="0" w:beforeAutospacing="0" w:after="0" w:afterAutospacing="0" w:line="240" w:lineRule="auto"/>
        <w:ind w:left="0" w:firstLine="0"/>
        <w:jc w:val="center"/>
      </w:pPr>
    </w:p>
    <w:p w:rsidR="00B66D71" w:rsidRPr="00810FA5" w:rsidRDefault="00B66D71" w:rsidP="00B66D71">
      <w:pPr>
        <w:spacing w:line="240" w:lineRule="auto"/>
        <w:ind w:firstLine="0"/>
        <w:rPr>
          <w:i/>
        </w:rPr>
      </w:pPr>
    </w:p>
    <w:p w:rsidR="00DA6A22" w:rsidRPr="00E66843" w:rsidRDefault="00B66D71" w:rsidP="00DA6A22">
      <w:pPr>
        <w:spacing w:line="276" w:lineRule="auto"/>
        <w:ind w:firstLine="0"/>
        <w:jc w:val="center"/>
        <w:rPr>
          <w:i/>
        </w:rPr>
      </w:pPr>
      <w:bookmarkStart w:id="176" w:name="_Toc330042785"/>
      <w:r w:rsidRPr="009E169C">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7</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9E169C">
        <w:rPr>
          <w:b/>
          <w:i/>
        </w:rPr>
        <w:t>:</w:t>
      </w:r>
      <w:r w:rsidRPr="009E169C">
        <w:rPr>
          <w:i/>
        </w:rPr>
        <w:t xml:space="preserve"> Net growth rate of osteoblast cells exposed to leached ions from mechanically polished samples during </w:t>
      </w:r>
      <w:r w:rsidR="00D934A1">
        <w:rPr>
          <w:i/>
        </w:rPr>
        <w:t xml:space="preserve">static </w:t>
      </w:r>
      <w:r w:rsidRPr="009E169C">
        <w:rPr>
          <w:i/>
        </w:rPr>
        <w:t>immersion test</w:t>
      </w:r>
      <w:r w:rsidRPr="009E169C">
        <w:rPr>
          <w:i/>
          <w:noProof/>
          <w:szCs w:val="24"/>
        </w:rPr>
        <w:t xml:space="preserve"> (mean </w:t>
      </w:r>
      <w:r w:rsidRPr="009E169C">
        <w:rPr>
          <w:i/>
          <w:noProof/>
          <w:szCs w:val="24"/>
          <w:u w:val="single"/>
        </w:rPr>
        <w:t>+</w:t>
      </w:r>
      <w:r w:rsidRPr="009E169C">
        <w:rPr>
          <w:i/>
          <w:noProof/>
          <w:szCs w:val="24"/>
        </w:rPr>
        <w:t xml:space="preserve"> SD, n = 3): </w:t>
      </w:r>
      <w:r w:rsidRPr="009E169C">
        <w:rPr>
          <w:i/>
        </w:rPr>
        <w:t>(a) Mg1Zn (ACI); (b) Mg1Zn1Ca (ACI); (c) Mg1Zn1Ca8Gd (ACI); (d) Mg1Zn1Ca; (e) Mg1Zn1Ca1HA; (f) Mg1Zn1Ca3HA; (g) Mg5Zn1Ca; (h) Mg5Zn1Ca1HA; and (i) Mg5Zn1Ca3HA.</w:t>
      </w:r>
      <w:r w:rsidR="00DA6A22" w:rsidRPr="00DA6A22">
        <w:rPr>
          <w:i/>
        </w:rPr>
        <w:t xml:space="preserve"> </w:t>
      </w:r>
      <w:r w:rsidR="00DA6A22">
        <w:rPr>
          <w:i/>
        </w:rPr>
        <w:t>Statistical significance (p</w:t>
      </w:r>
      <w:r w:rsidR="00017C57">
        <w:rPr>
          <w:i/>
        </w:rPr>
        <w:t xml:space="preserve"> </w:t>
      </w:r>
      <w:r w:rsidR="00DA6A22">
        <w:rPr>
          <w:i/>
        </w:rPr>
        <w:t>&lt;</w:t>
      </w:r>
      <w:r w:rsidR="00017C57">
        <w:rPr>
          <w:i/>
        </w:rPr>
        <w:t xml:space="preserve"> </w:t>
      </w:r>
      <w:r w:rsidR="00DA6A22">
        <w:rPr>
          <w:i/>
        </w:rPr>
        <w:t>0.05) was analyzed using the Tukey test.</w:t>
      </w:r>
      <w:bookmarkEnd w:id="176"/>
    </w:p>
    <w:p w:rsidR="00B66D71" w:rsidRPr="00E66843" w:rsidRDefault="00B66D71" w:rsidP="00B66D71">
      <w:pPr>
        <w:pStyle w:val="Caption"/>
        <w:rPr>
          <w:i/>
        </w:rPr>
      </w:pPr>
    </w:p>
    <w:p w:rsidR="00B66D71" w:rsidRPr="00810FA5" w:rsidRDefault="00B66D71" w:rsidP="00B66D71">
      <w:pPr>
        <w:spacing w:line="240" w:lineRule="auto"/>
        <w:ind w:firstLine="0"/>
        <w:jc w:val="center"/>
        <w:rPr>
          <w:i/>
          <w:noProof/>
          <w:szCs w:val="24"/>
        </w:rPr>
      </w:pPr>
    </w:p>
    <w:p w:rsidR="00B66D71" w:rsidRDefault="00B66D71" w:rsidP="00347AE3">
      <w:r w:rsidRPr="003F12EB">
        <w:t>Figure 7.</w:t>
      </w:r>
      <w:r w:rsidR="00D934A1">
        <w:t>4</w:t>
      </w:r>
      <w:r w:rsidR="00715A7E">
        <w:t xml:space="preserve"> shows </w:t>
      </w:r>
      <w:r w:rsidRPr="009E29A9">
        <w:t xml:space="preserve">optical images of osteoblast </w:t>
      </w:r>
      <w:r>
        <w:t xml:space="preserve">cells </w:t>
      </w:r>
      <w:r w:rsidRPr="009E29A9">
        <w:t>c</w:t>
      </w:r>
      <w:r w:rsidR="00715A7E">
        <w:t xml:space="preserve">ultured for 2, 4 and 7 days in the same </w:t>
      </w:r>
      <w:r w:rsidRPr="009E29A9">
        <w:t xml:space="preserve">control </w:t>
      </w:r>
      <w:r w:rsidR="00715A7E">
        <w:t xml:space="preserve">described above </w:t>
      </w:r>
      <w:r w:rsidRPr="009E29A9">
        <w:t xml:space="preserve">and in 10% extract media. </w:t>
      </w:r>
      <w:r w:rsidR="00715A7E">
        <w:t xml:space="preserve">Net cell growth was observed in the </w:t>
      </w:r>
      <w:r w:rsidR="00715A7E" w:rsidRPr="009E29A9">
        <w:t>control and 10% corrosion extract</w:t>
      </w:r>
      <w:r w:rsidR="00715A7E">
        <w:t xml:space="preserve">s from mechanically polished Mg1Zn, Mg1Zn1Ca and Mg1Zn1Ca8Gd. </w:t>
      </w:r>
      <w:r w:rsidRPr="009E29A9">
        <w:t>However, the number of dead cells in 10% corrosion extract appear</w:t>
      </w:r>
      <w:r>
        <w:t>ed</w:t>
      </w:r>
      <w:r w:rsidRPr="009E29A9">
        <w:t xml:space="preserve"> to increase after 4 day</w:t>
      </w:r>
      <w:r w:rsidR="00D934A1">
        <w:t>s</w:t>
      </w:r>
      <w:r w:rsidRPr="009E29A9">
        <w:t xml:space="preserve">. </w:t>
      </w:r>
    </w:p>
    <w:p w:rsidR="00B66D71" w:rsidRPr="00A82523" w:rsidRDefault="00B66D71" w:rsidP="00B66D71">
      <w:pPr>
        <w:sectPr w:rsidR="00B66D71" w:rsidRPr="00A82523" w:rsidSect="009C1860">
          <w:pgSz w:w="12240" w:h="15840"/>
          <w:pgMar w:top="1440" w:right="1440" w:bottom="1800" w:left="2160" w:header="720" w:footer="720" w:gutter="0"/>
          <w:pgNumType w:chapSep="period"/>
          <w:cols w:space="720"/>
          <w:titlePg/>
          <w:docGrid w:linePitch="360"/>
        </w:sectPr>
      </w:pPr>
    </w:p>
    <w:p w:rsidR="00B66D71" w:rsidRDefault="00B66D71" w:rsidP="00B66D71">
      <w:pPr>
        <w:spacing w:line="240" w:lineRule="auto"/>
        <w:ind w:firstLine="0"/>
      </w:pPr>
      <w:r w:rsidRPr="009D2719">
        <w:rPr>
          <w:rFonts w:eastAsia="SimSun"/>
          <w:noProof/>
          <w:snapToGrid/>
          <w:sz w:val="20"/>
        </w:rPr>
        <w:drawing>
          <wp:inline distT="0" distB="0" distL="0" distR="0" wp14:anchorId="6A86AA6F" wp14:editId="4B4544D5">
            <wp:extent cx="7956468" cy="4370120"/>
            <wp:effectExtent l="0" t="0" r="6985"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srcRect l="1332" t="1405" r="1460" b="9167"/>
                    <a:stretch>
                      <a:fillRect/>
                    </a:stretch>
                  </pic:blipFill>
                  <pic:spPr bwMode="auto">
                    <a:xfrm>
                      <a:off x="0" y="0"/>
                      <a:ext cx="7984356" cy="4385438"/>
                    </a:xfrm>
                    <a:prstGeom prst="rect">
                      <a:avLst/>
                    </a:prstGeom>
                    <a:noFill/>
                    <a:ln w="9525">
                      <a:noFill/>
                      <a:miter lim="800000"/>
                      <a:headEnd/>
                      <a:tailEnd/>
                    </a:ln>
                  </pic:spPr>
                </pic:pic>
              </a:graphicData>
            </a:graphic>
          </wp:inline>
        </w:drawing>
      </w:r>
    </w:p>
    <w:p w:rsidR="00B66D71" w:rsidRDefault="00B66D71" w:rsidP="00B66D71">
      <w:pPr>
        <w:pStyle w:val="Caption"/>
        <w:jc w:val="both"/>
      </w:pPr>
    </w:p>
    <w:p w:rsidR="00B66D71" w:rsidRPr="00810FA5" w:rsidRDefault="00B66D71" w:rsidP="00B66D71">
      <w:pPr>
        <w:pStyle w:val="Caption"/>
        <w:rPr>
          <w:i/>
          <w:szCs w:val="24"/>
        </w:rPr>
      </w:pPr>
      <w:bookmarkStart w:id="177" w:name="_Toc330042786"/>
      <w:r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7</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810FA5">
        <w:rPr>
          <w:b/>
          <w:i/>
        </w:rPr>
        <w:t>:</w:t>
      </w:r>
      <w:r w:rsidRPr="00810FA5">
        <w:rPr>
          <w:i/>
        </w:rPr>
        <w:t xml:space="preserve"> </w:t>
      </w:r>
      <w:r w:rsidRPr="00810FA5">
        <w:rPr>
          <w:rFonts w:eastAsia="SimSun"/>
          <w:i/>
          <w:noProof/>
          <w:szCs w:val="24"/>
        </w:rPr>
        <w:t>Optical morphologies of osteoblast cells that were cultured in the control (C) and 10% extract (E) concentrations of MgZn, MgZnCa and MgZnCaGd alloys from corrosion test runs in PBS for (a) 2 days, 4 days and (c) 7 days.</w:t>
      </w:r>
      <w:bookmarkEnd w:id="177"/>
    </w:p>
    <w:p w:rsidR="00B66D71" w:rsidRDefault="00B66D71" w:rsidP="00B66D71">
      <w:pPr>
        <w:keepNext w:val="0"/>
        <w:spacing w:line="240" w:lineRule="auto"/>
        <w:ind w:firstLine="0"/>
        <w:rPr>
          <w:rFonts w:eastAsia="SimSun"/>
          <w:b/>
          <w:noProof/>
          <w:snapToGrid/>
          <w:sz w:val="18"/>
          <w:szCs w:val="18"/>
        </w:rPr>
      </w:pPr>
    </w:p>
    <w:p w:rsidR="00B66D71" w:rsidRDefault="00B66D71" w:rsidP="00B66D71">
      <w:pPr>
        <w:keepNext w:val="0"/>
        <w:spacing w:line="240" w:lineRule="auto"/>
        <w:ind w:firstLine="0"/>
        <w:rPr>
          <w:rFonts w:eastAsia="SimSun"/>
          <w:b/>
          <w:noProof/>
          <w:snapToGrid/>
          <w:sz w:val="18"/>
          <w:szCs w:val="18"/>
        </w:rPr>
        <w:sectPr w:rsidR="00B66D71" w:rsidSect="009C1860">
          <w:pgSz w:w="15840" w:h="12240" w:orient="landscape"/>
          <w:pgMar w:top="2160" w:right="1440" w:bottom="1440" w:left="1800" w:header="720" w:footer="720" w:gutter="0"/>
          <w:pgNumType w:chapSep="period"/>
          <w:cols w:space="720"/>
          <w:titlePg/>
          <w:docGrid w:linePitch="360"/>
        </w:sectPr>
      </w:pPr>
    </w:p>
    <w:p w:rsidR="00B66D71" w:rsidRPr="00DB2766" w:rsidRDefault="00D641F8" w:rsidP="00B66D71">
      <w:pPr>
        <w:rPr>
          <w:bCs/>
          <w:i/>
          <w:noProof/>
          <w:szCs w:val="24"/>
        </w:rPr>
      </w:pPr>
      <w:r>
        <w:rPr>
          <w:szCs w:val="24"/>
        </w:rPr>
        <w:t>The growth of o</w:t>
      </w:r>
      <w:r w:rsidRPr="00DB2766">
        <w:rPr>
          <w:szCs w:val="24"/>
        </w:rPr>
        <w:t>steoblast cell</w:t>
      </w:r>
      <w:r>
        <w:rPr>
          <w:szCs w:val="24"/>
        </w:rPr>
        <w:t xml:space="preserve">s exposed to extracts </w:t>
      </w:r>
      <w:r w:rsidRPr="00DB2766">
        <w:rPr>
          <w:szCs w:val="24"/>
        </w:rPr>
        <w:t xml:space="preserve">from anodized samples during dynamic immersion </w:t>
      </w:r>
      <w:r>
        <w:rPr>
          <w:szCs w:val="24"/>
        </w:rPr>
        <w:t>in PBS</w:t>
      </w:r>
      <w:r w:rsidRPr="00DB2766">
        <w:rPr>
          <w:szCs w:val="24"/>
        </w:rPr>
        <w:t xml:space="preserve"> </w:t>
      </w:r>
      <w:r>
        <w:rPr>
          <w:szCs w:val="24"/>
        </w:rPr>
        <w:t xml:space="preserve">at 37 </w:t>
      </w:r>
      <w:r>
        <w:rPr>
          <w:szCs w:val="24"/>
          <w:vertAlign w:val="superscript"/>
        </w:rPr>
        <w:t>o</w:t>
      </w:r>
      <w:r>
        <w:rPr>
          <w:szCs w:val="24"/>
        </w:rPr>
        <w:t xml:space="preserve">C </w:t>
      </w:r>
      <w:r w:rsidRPr="00DB2766">
        <w:rPr>
          <w:szCs w:val="24"/>
        </w:rPr>
        <w:t>w</w:t>
      </w:r>
      <w:r>
        <w:rPr>
          <w:szCs w:val="24"/>
        </w:rPr>
        <w:t>as</w:t>
      </w:r>
      <w:r w:rsidRPr="00DB2766">
        <w:rPr>
          <w:szCs w:val="24"/>
        </w:rPr>
        <w:t xml:space="preserve"> evaluated after 2, 4 and 7 days</w:t>
      </w:r>
      <w:r>
        <w:rPr>
          <w:szCs w:val="24"/>
        </w:rPr>
        <w:t xml:space="preserve"> and is shown in Figure 7.5</w:t>
      </w:r>
      <w:r w:rsidR="00B66D71" w:rsidRPr="00DB2766">
        <w:rPr>
          <w:szCs w:val="24"/>
        </w:rPr>
        <w:t xml:space="preserve">. There was no appreciable difference between the net growth rate of cells exposed to 10% corrosion extract and that of the control over time. However, there was 50% decrease in the net growth rate of cells exposed to 50% corrosion extract after day 2; followed by a slight </w:t>
      </w:r>
      <w:r w:rsidR="007779FC">
        <w:rPr>
          <w:szCs w:val="24"/>
        </w:rPr>
        <w:t>decrease</w:t>
      </w:r>
      <w:r w:rsidR="00B66D71" w:rsidRPr="00DB2766">
        <w:rPr>
          <w:szCs w:val="24"/>
        </w:rPr>
        <w:t xml:space="preserve"> after day 4; and 80% decrease after day 7. Cells exposed to 100% corrosion extract exhibited a net growth rate of ~ 20% by day 2 with a slight decrease over time. </w:t>
      </w:r>
      <w:r>
        <w:rPr>
          <w:szCs w:val="24"/>
        </w:rPr>
        <w:t>Note that a similar trend was observed for mechanically polished samples under static conditions.</w:t>
      </w:r>
    </w:p>
    <w:p w:rsidR="00DC7FAB" w:rsidRDefault="0021649D" w:rsidP="00B66D71">
      <w:pPr>
        <w:ind w:firstLine="0"/>
        <w:rPr>
          <w:noProof/>
          <w:snapToGrid/>
        </w:rPr>
      </w:pPr>
      <w:r>
        <w:rPr>
          <w:noProof/>
          <w:snapToGrid/>
        </w:rPr>
        <w:drawing>
          <wp:inline distT="0" distB="0" distL="0" distR="0" wp14:anchorId="3B6E776C" wp14:editId="17E82E1F">
            <wp:extent cx="2651760" cy="1975104"/>
            <wp:effectExtent l="0" t="0" r="0" b="6350"/>
            <wp:docPr id="49161" name="Picture 49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DC7FAB">
        <w:rPr>
          <w:noProof/>
          <w:snapToGrid/>
        </w:rPr>
        <w:t xml:space="preserve"> </w:t>
      </w:r>
      <w:r w:rsidR="00B76F70">
        <w:rPr>
          <w:noProof/>
          <w:snapToGrid/>
        </w:rPr>
        <w:t xml:space="preserve">  </w:t>
      </w:r>
      <w:r w:rsidR="00DC7FAB">
        <w:rPr>
          <w:noProof/>
          <w:snapToGrid/>
        </w:rPr>
        <w:t xml:space="preserve"> </w:t>
      </w:r>
      <w:r>
        <w:rPr>
          <w:noProof/>
          <w:snapToGrid/>
        </w:rPr>
        <w:drawing>
          <wp:inline distT="0" distB="0" distL="0" distR="0" wp14:anchorId="413E2478" wp14:editId="0809D4D5">
            <wp:extent cx="2651760" cy="1975104"/>
            <wp:effectExtent l="0" t="0" r="0" b="6350"/>
            <wp:docPr id="49162" name="Picture 49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DC7FAB" w:rsidRDefault="0021649D" w:rsidP="00B66D71">
      <w:pPr>
        <w:ind w:firstLine="0"/>
        <w:rPr>
          <w:noProof/>
          <w:snapToGrid/>
        </w:rPr>
      </w:pPr>
      <w:r>
        <w:rPr>
          <w:noProof/>
          <w:snapToGrid/>
        </w:rPr>
        <w:drawing>
          <wp:inline distT="0" distB="0" distL="0" distR="0" wp14:anchorId="7C369C8F" wp14:editId="56210818">
            <wp:extent cx="2651760" cy="1975104"/>
            <wp:effectExtent l="0" t="0" r="0" b="6350"/>
            <wp:docPr id="49163" name="Picture 49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DC7FAB">
        <w:rPr>
          <w:noProof/>
          <w:snapToGrid/>
        </w:rPr>
        <w:t xml:space="preserve">    </w:t>
      </w:r>
      <w:r>
        <w:rPr>
          <w:noProof/>
          <w:snapToGrid/>
        </w:rPr>
        <w:drawing>
          <wp:inline distT="0" distB="0" distL="0" distR="0" wp14:anchorId="4C405B02" wp14:editId="5BF030D8">
            <wp:extent cx="2651760" cy="1975104"/>
            <wp:effectExtent l="0" t="0" r="0" b="6350"/>
            <wp:docPr id="49164" name="Picture 49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DC7FAB" w:rsidRDefault="00DC7FAB" w:rsidP="00B66D71">
      <w:pPr>
        <w:ind w:firstLine="0"/>
        <w:rPr>
          <w:noProof/>
          <w:snapToGrid/>
        </w:rPr>
      </w:pPr>
    </w:p>
    <w:p w:rsidR="00DC7FAB" w:rsidRDefault="00DC7FAB" w:rsidP="00B66D71">
      <w:pPr>
        <w:ind w:firstLine="0"/>
        <w:rPr>
          <w:noProof/>
          <w:snapToGrid/>
        </w:rPr>
      </w:pPr>
    </w:p>
    <w:p w:rsidR="00DC7FAB" w:rsidRDefault="00D63A6F" w:rsidP="00B66D71">
      <w:pPr>
        <w:ind w:firstLine="0"/>
        <w:rPr>
          <w:noProof/>
          <w:snapToGrid/>
        </w:rPr>
      </w:pPr>
      <w:r>
        <w:rPr>
          <w:noProof/>
          <w:snapToGrid/>
        </w:rPr>
        <w:drawing>
          <wp:inline distT="0" distB="0" distL="0" distR="0" wp14:anchorId="288EB57F" wp14:editId="05D5999D">
            <wp:extent cx="2651760" cy="1975104"/>
            <wp:effectExtent l="0" t="0" r="0" b="6350"/>
            <wp:docPr id="49165" name="Picture 49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DC7FAB">
        <w:rPr>
          <w:noProof/>
          <w:snapToGrid/>
        </w:rPr>
        <w:t xml:space="preserve">    </w:t>
      </w:r>
      <w:r>
        <w:rPr>
          <w:noProof/>
          <w:snapToGrid/>
        </w:rPr>
        <w:drawing>
          <wp:inline distT="0" distB="0" distL="0" distR="0" wp14:anchorId="6E72D2A8" wp14:editId="460860D4">
            <wp:extent cx="2651760" cy="1975104"/>
            <wp:effectExtent l="0" t="0" r="0" b="6350"/>
            <wp:docPr id="49166" name="Picture 49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B66D71" w:rsidRDefault="00017C57" w:rsidP="00DC7FAB">
      <w:pPr>
        <w:ind w:firstLine="0"/>
        <w:jc w:val="left"/>
        <w:rPr>
          <w:noProof/>
          <w:snapToGrid/>
        </w:rPr>
      </w:pPr>
      <w:r>
        <w:rPr>
          <w:noProof/>
          <w:snapToGrid/>
        </w:rPr>
        <w:drawing>
          <wp:inline distT="0" distB="0" distL="0" distR="0" wp14:anchorId="4A779123" wp14:editId="6807C9AC">
            <wp:extent cx="2651760" cy="1975104"/>
            <wp:effectExtent l="0" t="0" r="0" b="6350"/>
            <wp:docPr id="4108" name="Picture 4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r w:rsidR="00DC7FAB">
        <w:rPr>
          <w:noProof/>
          <w:snapToGrid/>
        </w:rPr>
        <w:t xml:space="preserve">    </w:t>
      </w:r>
      <w:r w:rsidR="00D63A6F">
        <w:rPr>
          <w:noProof/>
          <w:snapToGrid/>
        </w:rPr>
        <w:drawing>
          <wp:inline distT="0" distB="0" distL="0" distR="0" wp14:anchorId="0DD0C326" wp14:editId="1CDB3F5B">
            <wp:extent cx="2651760" cy="1975104"/>
            <wp:effectExtent l="0" t="0" r="0" b="6350"/>
            <wp:docPr id="49171" name="Picture 49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DC7FAB" w:rsidRDefault="00D63A6F" w:rsidP="00DC7FAB">
      <w:pPr>
        <w:ind w:firstLine="0"/>
        <w:jc w:val="center"/>
      </w:pPr>
      <w:r>
        <w:rPr>
          <w:noProof/>
          <w:snapToGrid/>
        </w:rPr>
        <w:drawing>
          <wp:inline distT="0" distB="0" distL="0" distR="0" wp14:anchorId="221A4287" wp14:editId="6476FEEC">
            <wp:extent cx="2651760" cy="1975104"/>
            <wp:effectExtent l="0" t="0" r="0" b="6350"/>
            <wp:docPr id="49172" name="Picture 49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651760" cy="1975104"/>
                    </a:xfrm>
                    <a:prstGeom prst="rect">
                      <a:avLst/>
                    </a:prstGeom>
                    <a:noFill/>
                  </pic:spPr>
                </pic:pic>
              </a:graphicData>
            </a:graphic>
          </wp:inline>
        </w:drawing>
      </w:r>
    </w:p>
    <w:p w:rsidR="00B66D71" w:rsidRDefault="00B66D71" w:rsidP="00DC7FAB">
      <w:pPr>
        <w:spacing w:line="276" w:lineRule="auto"/>
        <w:ind w:firstLine="0"/>
        <w:jc w:val="center"/>
        <w:rPr>
          <w:i/>
        </w:rPr>
      </w:pPr>
      <w:bookmarkStart w:id="178" w:name="_Toc330042787"/>
      <w:r>
        <w:t xml:space="preserve">Figure </w:t>
      </w:r>
      <w:r w:rsidR="00DF14EA">
        <w:fldChar w:fldCharType="begin"/>
      </w:r>
      <w:r w:rsidR="00547384">
        <w:instrText xml:space="preserve"> STYLEREF 1 \s </w:instrText>
      </w:r>
      <w:r w:rsidR="00DF14EA">
        <w:fldChar w:fldCharType="separate"/>
      </w:r>
      <w:r w:rsidR="00F924DA">
        <w:rPr>
          <w:noProof/>
        </w:rPr>
        <w:t>7</w:t>
      </w:r>
      <w:r w:rsidR="00DF14EA">
        <w:rPr>
          <w:noProof/>
        </w:rPr>
        <w:fldChar w:fldCharType="end"/>
      </w:r>
      <w:r w:rsidR="006A4E7E">
        <w:t>.</w:t>
      </w:r>
      <w:r w:rsidR="00DF14EA">
        <w:fldChar w:fldCharType="begin"/>
      </w:r>
      <w:r w:rsidR="00547384">
        <w:instrText xml:space="preserve"> SEQ Figure \* ARABIC \s 1 </w:instrText>
      </w:r>
      <w:r w:rsidR="00DF14EA">
        <w:fldChar w:fldCharType="separate"/>
      </w:r>
      <w:r w:rsidR="00F924DA">
        <w:rPr>
          <w:noProof/>
        </w:rPr>
        <w:t>5</w:t>
      </w:r>
      <w:r w:rsidR="00DF14EA">
        <w:rPr>
          <w:noProof/>
        </w:rPr>
        <w:fldChar w:fldCharType="end"/>
      </w:r>
      <w:r>
        <w:t>:</w:t>
      </w:r>
      <w:r w:rsidRPr="00587702">
        <w:rPr>
          <w:i/>
        </w:rPr>
        <w:t xml:space="preserve"> </w:t>
      </w:r>
      <w:r>
        <w:rPr>
          <w:i/>
        </w:rPr>
        <w:t>Net growth rate of osteoblast cells exposed to leached ions from anodized samples during dynamic immersion test</w:t>
      </w:r>
      <w:r w:rsidRPr="00810FA5">
        <w:rPr>
          <w:i/>
          <w:noProof/>
          <w:szCs w:val="24"/>
        </w:rPr>
        <w:t xml:space="preserve"> (mean </w:t>
      </w:r>
      <w:r w:rsidRPr="00810FA5">
        <w:rPr>
          <w:i/>
          <w:noProof/>
          <w:szCs w:val="24"/>
          <w:u w:val="single"/>
        </w:rPr>
        <w:t>+</w:t>
      </w:r>
      <w:r w:rsidRPr="00810FA5">
        <w:rPr>
          <w:i/>
          <w:noProof/>
          <w:szCs w:val="24"/>
        </w:rPr>
        <w:t xml:space="preserve"> SD,</w:t>
      </w:r>
      <w:r>
        <w:rPr>
          <w:i/>
          <w:noProof/>
          <w:szCs w:val="24"/>
        </w:rPr>
        <w:t xml:space="preserve"> n = 3): </w:t>
      </w:r>
      <w:r w:rsidRPr="00E66843">
        <w:rPr>
          <w:i/>
        </w:rPr>
        <w:t>(a) Mg1Zn (ACI); (b) Mg1Zn1Ca (ACI); (c) Mg1Zn1Ca8Gd (ACI); (d) Mg1Zn1Ca; (e) Mg1Zn1Ca1HA; (f) Mg1Zn1Ca3HA; (g) Mg5Zn1Ca; (h) Mg5Zn1Ca1HA; and (i) Mg5Zn1Ca3HA.</w:t>
      </w:r>
      <w:r w:rsidR="00DA6A22">
        <w:rPr>
          <w:i/>
        </w:rPr>
        <w:t>Statistical significance (p</w:t>
      </w:r>
      <w:r w:rsidR="00017C57">
        <w:rPr>
          <w:i/>
        </w:rPr>
        <w:t xml:space="preserve"> </w:t>
      </w:r>
      <w:r w:rsidR="00DA6A22">
        <w:rPr>
          <w:i/>
        </w:rPr>
        <w:t>&lt;</w:t>
      </w:r>
      <w:r w:rsidR="00017C57">
        <w:rPr>
          <w:i/>
        </w:rPr>
        <w:t xml:space="preserve"> </w:t>
      </w:r>
      <w:r w:rsidR="00DA6A22">
        <w:rPr>
          <w:i/>
        </w:rPr>
        <w:t>0.05) was analyzed using the Tukey test.</w:t>
      </w:r>
      <w:bookmarkEnd w:id="178"/>
    </w:p>
    <w:p w:rsidR="00691BBF" w:rsidRDefault="00691BBF" w:rsidP="00DC7FAB">
      <w:pPr>
        <w:spacing w:line="276" w:lineRule="auto"/>
        <w:ind w:firstLine="0"/>
        <w:jc w:val="center"/>
        <w:rPr>
          <w:i/>
        </w:rPr>
      </w:pPr>
    </w:p>
    <w:p w:rsidR="00691BBF" w:rsidRDefault="00691BBF" w:rsidP="00DC7FAB">
      <w:pPr>
        <w:spacing w:line="276" w:lineRule="auto"/>
        <w:ind w:firstLine="0"/>
        <w:jc w:val="center"/>
        <w:rPr>
          <w:i/>
        </w:rPr>
      </w:pPr>
    </w:p>
    <w:p w:rsidR="00691BBF" w:rsidRPr="00E66843" w:rsidRDefault="00691BBF" w:rsidP="00DC7FAB">
      <w:pPr>
        <w:spacing w:line="276" w:lineRule="auto"/>
        <w:ind w:firstLine="0"/>
        <w:jc w:val="center"/>
        <w:rPr>
          <w:i/>
        </w:rPr>
      </w:pPr>
    </w:p>
    <w:p w:rsidR="00A94D5E" w:rsidRPr="00A94D5E" w:rsidRDefault="00A94D5E" w:rsidP="00A94D5E">
      <w:pPr>
        <w:tabs>
          <w:tab w:val="left" w:pos="0"/>
        </w:tabs>
        <w:ind w:firstLine="0"/>
        <w:rPr>
          <w:b/>
          <w:szCs w:val="24"/>
        </w:rPr>
      </w:pPr>
      <w:r w:rsidRPr="00A94D5E">
        <w:rPr>
          <w:b/>
          <w:szCs w:val="24"/>
        </w:rPr>
        <w:t>Statistical Analysis</w:t>
      </w:r>
    </w:p>
    <w:p w:rsidR="00A94D5E" w:rsidRDefault="00D641F8" w:rsidP="00A94D5E">
      <w:r>
        <w:t>A s</w:t>
      </w:r>
      <w:r w:rsidR="00A94D5E" w:rsidRPr="00A94D5E">
        <w:t>tandard analysis</w:t>
      </w:r>
      <w:r>
        <w:t xml:space="preserve"> was </w:t>
      </w:r>
      <w:r w:rsidR="002F4C9B">
        <w:t>performed</w:t>
      </w:r>
      <w:r>
        <w:t xml:space="preserve"> </w:t>
      </w:r>
      <w:r w:rsidR="00EA3805" w:rsidRPr="00A94D5E">
        <w:t>using SPSS software (IBM, Version 20, Armonk, New York)</w:t>
      </w:r>
      <w:r w:rsidR="00EA3805">
        <w:t xml:space="preserve"> by comparing t</w:t>
      </w:r>
      <w:r>
        <w:t xml:space="preserve">he </w:t>
      </w:r>
      <w:r w:rsidR="00A94D5E" w:rsidRPr="00A94D5E">
        <w:t>significant difference</w:t>
      </w:r>
      <w:r w:rsidR="00EA3805">
        <w:t>s</w:t>
      </w:r>
      <w:r w:rsidR="00A94D5E" w:rsidRPr="00A94D5E">
        <w:t xml:space="preserve"> in cytotoxicity </w:t>
      </w:r>
      <w:r>
        <w:t xml:space="preserve">of </w:t>
      </w:r>
      <w:r w:rsidR="00E64FF6">
        <w:t>both endothelial</w:t>
      </w:r>
      <w:r>
        <w:t xml:space="preserve"> and</w:t>
      </w:r>
      <w:r w:rsidR="00E64FF6">
        <w:t xml:space="preserve"> </w:t>
      </w:r>
      <w:r>
        <w:t xml:space="preserve">osteoblast </w:t>
      </w:r>
      <w:r w:rsidR="00E64FF6">
        <w:t xml:space="preserve">cells </w:t>
      </w:r>
      <w:r w:rsidR="00EA3805">
        <w:t xml:space="preserve">and </w:t>
      </w:r>
      <w:r w:rsidR="00A94D5E" w:rsidRPr="00A94D5E">
        <w:t xml:space="preserve">using </w:t>
      </w:r>
      <w:r w:rsidR="002F4C9B">
        <w:t xml:space="preserve">a </w:t>
      </w:r>
      <w:r w:rsidR="00A94D5E" w:rsidRPr="00A94D5E">
        <w:t xml:space="preserve">one-way analysis of variance (ANOVA) and post-hoc Tukey test. P values &lt; 0.05 were considered statistically significant. The tests were </w:t>
      </w:r>
      <w:r w:rsidR="002F4C9B">
        <w:t>conducted</w:t>
      </w:r>
      <w:r w:rsidR="00A94D5E" w:rsidRPr="00A94D5E">
        <w:t xml:space="preserve"> with respect to control values</w:t>
      </w:r>
      <w:r w:rsidR="009D7EA3">
        <w:t xml:space="preserve"> of </w:t>
      </w:r>
      <w:r w:rsidR="002F4C9B">
        <w:t xml:space="preserve">the </w:t>
      </w:r>
      <w:r w:rsidR="009D7EA3">
        <w:t xml:space="preserve">respective </w:t>
      </w:r>
      <w:r w:rsidR="002F4C9B">
        <w:t>time periods</w:t>
      </w:r>
      <w:r w:rsidR="00A94D5E" w:rsidRPr="00A94D5E">
        <w:t xml:space="preserve">. </w:t>
      </w:r>
    </w:p>
    <w:p w:rsidR="00B67090" w:rsidRDefault="00B67090" w:rsidP="00D33798">
      <w:pPr>
        <w:pStyle w:val="Heading2"/>
      </w:pPr>
      <w:bookmarkStart w:id="179" w:name="_Toc330042251"/>
      <w:r w:rsidRPr="00B67090">
        <w:t>7.5</w:t>
      </w:r>
      <w:r w:rsidRPr="00B67090">
        <w:tab/>
        <w:t xml:space="preserve">Monitoring </w:t>
      </w:r>
      <w:r w:rsidR="00D33798">
        <w:t xml:space="preserve">Osteoblast </w:t>
      </w:r>
      <w:r w:rsidRPr="00B67090">
        <w:t xml:space="preserve">Cell Growth </w:t>
      </w:r>
      <w:r w:rsidR="00D33798">
        <w:t>on Mg Alloys/MMCs -</w:t>
      </w:r>
      <w:r w:rsidRPr="00B67090">
        <w:t xml:space="preserve"> Electrochemical Impedance Spectroscopy</w:t>
      </w:r>
      <w:bookmarkEnd w:id="179"/>
    </w:p>
    <w:p w:rsidR="00B67090" w:rsidRDefault="00B67090" w:rsidP="004F7537">
      <w:r>
        <w:t>Electrochemical Impedance Spectroscopy (EIS) was used to monitor the osteoblast cell</w:t>
      </w:r>
      <w:r w:rsidR="00263EA1">
        <w:t xml:space="preserve"> growth on the surface of </w:t>
      </w:r>
      <w:r w:rsidR="009473B4">
        <w:t>Mg1Zn</w:t>
      </w:r>
      <w:r>
        <w:t xml:space="preserve">. </w:t>
      </w:r>
      <w:r w:rsidR="009473B4">
        <w:t>D</w:t>
      </w:r>
      <w:r>
        <w:t>u</w:t>
      </w:r>
      <w:r w:rsidR="001C6197">
        <w:t>ring our previous attempts to</w:t>
      </w:r>
      <w:r w:rsidR="00263EA1">
        <w:t xml:space="preserve"> grow cells on Mg alloys/MMCs, no cells were observed on the surface.</w:t>
      </w:r>
      <w:r>
        <w:t xml:space="preserve"> </w:t>
      </w:r>
      <w:r w:rsidR="001508FC">
        <w:t>This wa</w:t>
      </w:r>
      <w:r w:rsidR="00263EA1">
        <w:t xml:space="preserve">s attributed to </w:t>
      </w:r>
      <w:r w:rsidR="001508FC">
        <w:rPr>
          <w:szCs w:val="24"/>
        </w:rPr>
        <w:t xml:space="preserve">simultaneous degradation, hydrogen evolution, localized pH increase and oxide formation. </w:t>
      </w:r>
      <w:r>
        <w:t xml:space="preserve">Hence, </w:t>
      </w:r>
      <w:r w:rsidR="00263EA1">
        <w:t xml:space="preserve">an </w:t>
      </w:r>
      <w:r w:rsidR="00A64717">
        <w:t xml:space="preserve">electrochemical </w:t>
      </w:r>
      <w:r w:rsidR="00C33229">
        <w:t xml:space="preserve">approach was </w:t>
      </w:r>
      <w:r w:rsidR="003A4C41">
        <w:t>adopted</w:t>
      </w:r>
      <w:r w:rsidR="00C33229">
        <w:t xml:space="preserve"> to monitor</w:t>
      </w:r>
      <w:r>
        <w:t xml:space="preserve"> the cellular activity</w:t>
      </w:r>
      <w:r w:rsidR="00263EA1">
        <w:t xml:space="preserve"> on Mg alloys/MMCs</w:t>
      </w:r>
      <w:r w:rsidR="00C33229">
        <w:t xml:space="preserve">. The EIS data </w:t>
      </w:r>
      <w:r w:rsidR="001508FC">
        <w:t>i</w:t>
      </w:r>
      <w:r w:rsidR="00C33229">
        <w:t>s presented in the form of Nyquist plot</w:t>
      </w:r>
      <w:r w:rsidR="00263EA1">
        <w:t xml:space="preserve">s, </w:t>
      </w:r>
      <w:r w:rsidR="00C33229">
        <w:t xml:space="preserve">where </w:t>
      </w:r>
      <w:r w:rsidR="001508FC">
        <w:t xml:space="preserve">impedance at </w:t>
      </w:r>
      <w:r w:rsidR="00C33229">
        <w:t xml:space="preserve">higher </w:t>
      </w:r>
      <w:r w:rsidR="00193701">
        <w:t>frequency</w:t>
      </w:r>
      <w:r w:rsidR="00C33229">
        <w:t xml:space="preserve"> corresponds to </w:t>
      </w:r>
      <w:r w:rsidR="00DF2156">
        <w:t xml:space="preserve">diffusion limited electron transfer process (solution resistance) </w:t>
      </w:r>
      <w:r w:rsidR="00C33229">
        <w:t xml:space="preserve">and </w:t>
      </w:r>
      <w:r w:rsidR="001508FC">
        <w:t xml:space="preserve">that at </w:t>
      </w:r>
      <w:r w:rsidR="00C33229">
        <w:t>lower frequency corresponds to</w:t>
      </w:r>
      <w:r w:rsidR="00DF2156" w:rsidRPr="00DF2156">
        <w:t xml:space="preserve"> </w:t>
      </w:r>
      <w:r w:rsidR="00DF2156">
        <w:t>charge transfer limited process</w:t>
      </w:r>
      <w:r w:rsidR="00C33229">
        <w:t>. Generally, the semicircle diameter signifie</w:t>
      </w:r>
      <w:r w:rsidR="00A8382B">
        <w:t xml:space="preserve">s the </w:t>
      </w:r>
      <w:r w:rsidR="00DF2156">
        <w:t xml:space="preserve">magnitude of </w:t>
      </w:r>
      <w:r w:rsidR="00A8382B">
        <w:t>electron transfer resistance, which is controlled by surface modifications such as, coating, oxides, film</w:t>
      </w:r>
      <w:r w:rsidR="0012797E">
        <w:t>, et</w:t>
      </w:r>
      <w:r w:rsidR="00A8382B">
        <w:t xml:space="preserve">c. </w:t>
      </w:r>
      <w:r w:rsidR="0012797E">
        <w:t xml:space="preserve">In this investigation, </w:t>
      </w:r>
      <w:r w:rsidR="00A8382B">
        <w:t>adhesion of</w:t>
      </w:r>
      <w:r w:rsidR="0012797E">
        <w:t xml:space="preserve"> cells on the surface of sample</w:t>
      </w:r>
      <w:r w:rsidR="00A8382B">
        <w:t xml:space="preserve"> (working electrode) delay</w:t>
      </w:r>
      <w:r w:rsidR="00DF2156">
        <w:t>ed</w:t>
      </w:r>
      <w:r w:rsidR="00A8382B">
        <w:t xml:space="preserve"> the interfacial electron transfer kinetics and increase</w:t>
      </w:r>
      <w:r w:rsidR="003977F3">
        <w:t>d</w:t>
      </w:r>
      <w:r w:rsidR="00A8382B">
        <w:t xml:space="preserve"> the electron transfer resistance</w:t>
      </w:r>
      <w:r w:rsidR="003977F3">
        <w:t xml:space="preserve"> as shown in Table 7.3</w:t>
      </w:r>
      <w:r w:rsidR="00A8382B">
        <w:t>.</w:t>
      </w:r>
    </w:p>
    <w:p w:rsidR="005F15D3" w:rsidRDefault="003977F3" w:rsidP="005F15D3">
      <w:pPr>
        <w:rPr>
          <w:snapToGrid/>
          <w:szCs w:val="24"/>
        </w:rPr>
      </w:pPr>
      <w:r>
        <w:rPr>
          <w:szCs w:val="24"/>
        </w:rPr>
        <w:t>A t</w:t>
      </w:r>
      <w:r w:rsidRPr="00536D5E">
        <w:rPr>
          <w:szCs w:val="24"/>
        </w:rPr>
        <w:t>hree-electrode</w:t>
      </w:r>
      <w:r w:rsidR="00536D5E" w:rsidRPr="00536D5E">
        <w:rPr>
          <w:szCs w:val="24"/>
        </w:rPr>
        <w:t xml:space="preserve"> corrosion cell was used for EIS employing carbon as counter electrode, silver/silver chloride (Ag/AgCl) as the reference electrode and magnesium a</w:t>
      </w:r>
      <w:r w:rsidR="00157898">
        <w:rPr>
          <w:szCs w:val="24"/>
        </w:rPr>
        <w:t xml:space="preserve">lloys </w:t>
      </w:r>
      <w:r>
        <w:rPr>
          <w:szCs w:val="24"/>
        </w:rPr>
        <w:t xml:space="preserve">with an </w:t>
      </w:r>
      <w:r w:rsidRPr="00536D5E">
        <w:rPr>
          <w:szCs w:val="24"/>
        </w:rPr>
        <w:t>exposed area of 0.50 cm</w:t>
      </w:r>
      <w:r w:rsidRPr="00536D5E">
        <w:rPr>
          <w:szCs w:val="24"/>
          <w:vertAlign w:val="superscript"/>
        </w:rPr>
        <w:t>2</w:t>
      </w:r>
      <w:r>
        <w:rPr>
          <w:szCs w:val="24"/>
          <w:vertAlign w:val="superscript"/>
        </w:rPr>
        <w:t xml:space="preserve"> </w:t>
      </w:r>
      <w:r w:rsidR="00157898">
        <w:rPr>
          <w:szCs w:val="24"/>
        </w:rPr>
        <w:t>as the working electrode</w:t>
      </w:r>
      <w:r w:rsidR="00536D5E" w:rsidRPr="00536D5E">
        <w:rPr>
          <w:szCs w:val="24"/>
        </w:rPr>
        <w:t>. All tests were conducted at a scan rate of 1.0 mV/s</w:t>
      </w:r>
      <w:r w:rsidR="00536D5E" w:rsidRPr="00536D5E">
        <w:rPr>
          <w:color w:val="000000"/>
          <w:szCs w:val="24"/>
        </w:rPr>
        <w:t xml:space="preserve"> </w:t>
      </w:r>
      <w:r w:rsidR="00536D5E">
        <w:rPr>
          <w:color w:val="000000"/>
          <w:szCs w:val="24"/>
        </w:rPr>
        <w:t xml:space="preserve">in an incubator </w:t>
      </w:r>
      <w:r w:rsidR="00536D5E" w:rsidRPr="00536D5E">
        <w:rPr>
          <w:color w:val="000000"/>
          <w:szCs w:val="24"/>
        </w:rPr>
        <w:t>under</w:t>
      </w:r>
      <w:r w:rsidR="007779FC">
        <w:rPr>
          <w:color w:val="000000"/>
          <w:szCs w:val="24"/>
        </w:rPr>
        <w:t xml:space="preserve"> 5%</w:t>
      </w:r>
      <w:r w:rsidR="00536D5E" w:rsidRPr="00536D5E">
        <w:rPr>
          <w:color w:val="000000"/>
          <w:szCs w:val="24"/>
        </w:rPr>
        <w:t xml:space="preserve"> </w:t>
      </w:r>
      <w:r w:rsidR="00193701">
        <w:rPr>
          <w:szCs w:val="24"/>
        </w:rPr>
        <w:t>CO</w:t>
      </w:r>
      <w:r w:rsidR="00193701">
        <w:rPr>
          <w:szCs w:val="24"/>
          <w:vertAlign w:val="subscript"/>
        </w:rPr>
        <w:t xml:space="preserve">2 </w:t>
      </w:r>
      <w:r w:rsidR="00193701">
        <w:rPr>
          <w:szCs w:val="24"/>
        </w:rPr>
        <w:t>at</w:t>
      </w:r>
      <w:r w:rsidR="00536D5E">
        <w:rPr>
          <w:szCs w:val="24"/>
        </w:rPr>
        <w:t xml:space="preserve"> 34 </w:t>
      </w:r>
      <w:r w:rsidR="00536D5E">
        <w:rPr>
          <w:szCs w:val="24"/>
          <w:vertAlign w:val="superscript"/>
        </w:rPr>
        <w:t>o</w:t>
      </w:r>
      <w:r w:rsidR="00536D5E">
        <w:rPr>
          <w:szCs w:val="24"/>
        </w:rPr>
        <w:t>C</w:t>
      </w:r>
      <w:r w:rsidR="00157898">
        <w:rPr>
          <w:szCs w:val="24"/>
        </w:rPr>
        <w:t xml:space="preserve"> in cell culture media</w:t>
      </w:r>
      <w:r w:rsidR="00536D5E">
        <w:rPr>
          <w:szCs w:val="24"/>
        </w:rPr>
        <w:t>. T</w:t>
      </w:r>
      <w:r w:rsidR="00536D5E" w:rsidRPr="00536D5E">
        <w:rPr>
          <w:szCs w:val="24"/>
        </w:rPr>
        <w:t>he frequency range</w:t>
      </w:r>
      <w:r w:rsidR="00536D5E">
        <w:rPr>
          <w:szCs w:val="24"/>
        </w:rPr>
        <w:t>d</w:t>
      </w:r>
      <w:r w:rsidR="00536D5E" w:rsidRPr="00536D5E">
        <w:rPr>
          <w:szCs w:val="24"/>
        </w:rPr>
        <w:t xml:space="preserve"> from 1.0E-02 Hz to 1.0E+05 Hz with 10 points per decade.</w:t>
      </w:r>
      <w:r w:rsidR="009473B4">
        <w:rPr>
          <w:szCs w:val="24"/>
        </w:rPr>
        <w:t xml:space="preserve"> Prior </w:t>
      </w:r>
      <w:r>
        <w:rPr>
          <w:szCs w:val="24"/>
        </w:rPr>
        <w:t xml:space="preserve">to </w:t>
      </w:r>
      <w:r w:rsidR="009473B4">
        <w:rPr>
          <w:szCs w:val="24"/>
        </w:rPr>
        <w:t>conducting each experiment</w:t>
      </w:r>
      <w:r>
        <w:rPr>
          <w:szCs w:val="24"/>
        </w:rPr>
        <w:t>,</w:t>
      </w:r>
      <w:r w:rsidR="009473B4">
        <w:rPr>
          <w:szCs w:val="24"/>
        </w:rPr>
        <w:t xml:space="preserve"> the corrosion</w:t>
      </w:r>
      <w:r w:rsidR="00193701">
        <w:rPr>
          <w:szCs w:val="24"/>
        </w:rPr>
        <w:t xml:space="preserve"> cells were</w:t>
      </w:r>
      <w:r w:rsidR="009473B4">
        <w:rPr>
          <w:szCs w:val="24"/>
        </w:rPr>
        <w:t xml:space="preserve"> first cleaned </w:t>
      </w:r>
      <w:r w:rsidR="00B51205">
        <w:rPr>
          <w:szCs w:val="24"/>
        </w:rPr>
        <w:t xml:space="preserve">with </w:t>
      </w:r>
      <w:r w:rsidR="00193701">
        <w:rPr>
          <w:szCs w:val="24"/>
        </w:rPr>
        <w:t>detergent</w:t>
      </w:r>
      <w:r w:rsidR="00B51205">
        <w:rPr>
          <w:szCs w:val="24"/>
        </w:rPr>
        <w:t xml:space="preserve">, then cleaned with acetone, ethanol and distilled water. Furthermore, the sterilization </w:t>
      </w:r>
      <w:r>
        <w:rPr>
          <w:szCs w:val="24"/>
        </w:rPr>
        <w:t>was</w:t>
      </w:r>
      <w:r w:rsidR="00B51205">
        <w:rPr>
          <w:szCs w:val="24"/>
        </w:rPr>
        <w:t xml:space="preserve"> performed by autoclav</w:t>
      </w:r>
      <w:r w:rsidR="00F93695">
        <w:rPr>
          <w:szCs w:val="24"/>
        </w:rPr>
        <w:t>ing</w:t>
      </w:r>
      <w:r w:rsidR="00B51205">
        <w:rPr>
          <w:szCs w:val="24"/>
        </w:rPr>
        <w:t xml:space="preserve"> at 126 </w:t>
      </w:r>
      <w:r w:rsidR="00B51205">
        <w:rPr>
          <w:szCs w:val="24"/>
          <w:vertAlign w:val="superscript"/>
        </w:rPr>
        <w:t>o</w:t>
      </w:r>
      <w:r w:rsidR="00B51205">
        <w:rPr>
          <w:szCs w:val="24"/>
        </w:rPr>
        <w:t xml:space="preserve">C for 30 minutes. </w:t>
      </w:r>
      <w:r w:rsidR="009579C7">
        <w:rPr>
          <w:szCs w:val="24"/>
        </w:rPr>
        <w:t>Figure 7.</w:t>
      </w:r>
      <w:r>
        <w:rPr>
          <w:szCs w:val="24"/>
        </w:rPr>
        <w:t>6</w:t>
      </w:r>
      <w:r w:rsidR="009579C7">
        <w:rPr>
          <w:szCs w:val="24"/>
        </w:rPr>
        <w:t xml:space="preserve"> </w:t>
      </w:r>
      <w:r w:rsidR="00F93695">
        <w:rPr>
          <w:szCs w:val="24"/>
        </w:rPr>
        <w:t xml:space="preserve">(a and b) </w:t>
      </w:r>
      <w:r w:rsidR="009579C7">
        <w:rPr>
          <w:szCs w:val="24"/>
        </w:rPr>
        <w:t xml:space="preserve">shows the </w:t>
      </w:r>
      <w:r w:rsidR="00157898">
        <w:rPr>
          <w:szCs w:val="24"/>
        </w:rPr>
        <w:t xml:space="preserve">Nyquist plots of Mg1Zn alloy before and after inoculation with osteoblast cells for 4 days (96 hours). </w:t>
      </w:r>
      <w:r w:rsidR="002D3F73">
        <w:rPr>
          <w:szCs w:val="24"/>
        </w:rPr>
        <w:t>Table 7.</w:t>
      </w:r>
      <w:r w:rsidR="0012797E">
        <w:rPr>
          <w:szCs w:val="24"/>
        </w:rPr>
        <w:t>3</w:t>
      </w:r>
      <w:r w:rsidR="002D3F73">
        <w:rPr>
          <w:szCs w:val="24"/>
        </w:rPr>
        <w:t xml:space="preserve"> shows </w:t>
      </w:r>
      <w:r w:rsidR="000B32EF">
        <w:rPr>
          <w:szCs w:val="24"/>
        </w:rPr>
        <w:t xml:space="preserve">that the </w:t>
      </w:r>
      <w:r w:rsidR="003E2AC5">
        <w:rPr>
          <w:szCs w:val="24"/>
        </w:rPr>
        <w:t>charge transfer resistance (R</w:t>
      </w:r>
      <w:r w:rsidR="003E2AC5" w:rsidRPr="004F7537">
        <w:rPr>
          <w:szCs w:val="24"/>
          <w:vertAlign w:val="subscript"/>
        </w:rPr>
        <w:t>ct</w:t>
      </w:r>
      <w:r w:rsidR="003E2AC5">
        <w:rPr>
          <w:szCs w:val="24"/>
        </w:rPr>
        <w:t>)</w:t>
      </w:r>
      <w:r w:rsidR="002D3F73">
        <w:rPr>
          <w:szCs w:val="24"/>
        </w:rPr>
        <w:t xml:space="preserve"> increased gradually with increasing </w:t>
      </w:r>
      <w:r w:rsidR="003E2AC5">
        <w:rPr>
          <w:szCs w:val="24"/>
        </w:rPr>
        <w:t>culture time</w:t>
      </w:r>
      <w:r w:rsidR="00F93695">
        <w:rPr>
          <w:szCs w:val="24"/>
        </w:rPr>
        <w:t xml:space="preserve">. </w:t>
      </w:r>
      <w:r>
        <w:rPr>
          <w:szCs w:val="24"/>
        </w:rPr>
        <w:t>This indicated</w:t>
      </w:r>
      <w:r w:rsidR="002D3F73">
        <w:rPr>
          <w:szCs w:val="24"/>
        </w:rPr>
        <w:t xml:space="preserve"> that cells adhere</w:t>
      </w:r>
      <w:r>
        <w:rPr>
          <w:szCs w:val="24"/>
        </w:rPr>
        <w:t>d</w:t>
      </w:r>
      <w:r w:rsidR="002D3F73">
        <w:rPr>
          <w:szCs w:val="24"/>
        </w:rPr>
        <w:t xml:space="preserve"> on the surface of </w:t>
      </w:r>
      <w:r>
        <w:rPr>
          <w:szCs w:val="24"/>
        </w:rPr>
        <w:t xml:space="preserve">the </w:t>
      </w:r>
      <w:r w:rsidR="002D3F73">
        <w:rPr>
          <w:szCs w:val="24"/>
        </w:rPr>
        <w:t>working electrode</w:t>
      </w:r>
      <w:r w:rsidRPr="003977F3">
        <w:rPr>
          <w:szCs w:val="24"/>
        </w:rPr>
        <w:t xml:space="preserve"> </w:t>
      </w:r>
      <w:r>
        <w:rPr>
          <w:szCs w:val="24"/>
        </w:rPr>
        <w:t xml:space="preserve">during the cell culturing process, which </w:t>
      </w:r>
      <w:r w:rsidR="00081E50">
        <w:rPr>
          <w:szCs w:val="24"/>
        </w:rPr>
        <w:t xml:space="preserve">resulted in </w:t>
      </w:r>
      <w:r>
        <w:rPr>
          <w:szCs w:val="24"/>
        </w:rPr>
        <w:t xml:space="preserve">a </w:t>
      </w:r>
      <w:r w:rsidR="00081E50">
        <w:rPr>
          <w:szCs w:val="24"/>
        </w:rPr>
        <w:t xml:space="preserve">higher electron transfer barrier. </w:t>
      </w:r>
      <w:r>
        <w:rPr>
          <w:szCs w:val="24"/>
        </w:rPr>
        <w:t>The d</w:t>
      </w:r>
      <w:r w:rsidR="005F15D3">
        <w:rPr>
          <w:szCs w:val="24"/>
        </w:rPr>
        <w:t>ouble layer capacitance (C</w:t>
      </w:r>
      <w:r w:rsidR="005F15D3" w:rsidRPr="004F7537">
        <w:rPr>
          <w:szCs w:val="24"/>
          <w:vertAlign w:val="subscript"/>
        </w:rPr>
        <w:t>dl</w:t>
      </w:r>
      <w:r w:rsidR="005F15D3">
        <w:rPr>
          <w:szCs w:val="24"/>
        </w:rPr>
        <w:t>) ranged between 9</w:t>
      </w:r>
      <w:r>
        <w:rPr>
          <w:szCs w:val="24"/>
        </w:rPr>
        <w:t>-</w:t>
      </w:r>
      <w:r w:rsidR="005F15D3">
        <w:rPr>
          <w:szCs w:val="24"/>
        </w:rPr>
        <w:t>16 μF/cm</w:t>
      </w:r>
      <w:r w:rsidR="005F15D3">
        <w:rPr>
          <w:szCs w:val="24"/>
          <w:vertAlign w:val="superscript"/>
        </w:rPr>
        <w:t>2</w:t>
      </w:r>
      <w:r>
        <w:rPr>
          <w:szCs w:val="24"/>
        </w:rPr>
        <w:t>, which indicated</w:t>
      </w:r>
      <w:r w:rsidR="005F15D3">
        <w:rPr>
          <w:szCs w:val="24"/>
        </w:rPr>
        <w:t xml:space="preserve"> </w:t>
      </w:r>
      <w:r w:rsidR="00F647AE">
        <w:rPr>
          <w:szCs w:val="24"/>
        </w:rPr>
        <w:t xml:space="preserve">increase in the capacitative behavior at </w:t>
      </w:r>
      <w:r>
        <w:rPr>
          <w:szCs w:val="24"/>
        </w:rPr>
        <w:t>metal/oxide</w:t>
      </w:r>
      <w:r w:rsidR="00F647AE">
        <w:rPr>
          <w:szCs w:val="24"/>
        </w:rPr>
        <w:t>/cells interface</w:t>
      </w:r>
      <w:r w:rsidR="005F15D3">
        <w:rPr>
          <w:szCs w:val="24"/>
        </w:rPr>
        <w:t xml:space="preserve">. </w:t>
      </w:r>
      <w:r w:rsidR="005F15D3" w:rsidRPr="005F15D3">
        <w:rPr>
          <w:snapToGrid/>
          <w:szCs w:val="24"/>
        </w:rPr>
        <w:t xml:space="preserve">The value of the </w:t>
      </w:r>
      <w:r w:rsidR="005F15D3">
        <w:rPr>
          <w:snapToGrid/>
          <w:szCs w:val="24"/>
        </w:rPr>
        <w:t>C</w:t>
      </w:r>
      <w:r w:rsidR="005F15D3" w:rsidRPr="004F7537">
        <w:rPr>
          <w:snapToGrid/>
          <w:szCs w:val="24"/>
          <w:vertAlign w:val="subscript"/>
        </w:rPr>
        <w:t>dl</w:t>
      </w:r>
      <w:r w:rsidR="005F15D3" w:rsidRPr="005F15D3">
        <w:rPr>
          <w:snapToGrid/>
          <w:szCs w:val="24"/>
        </w:rPr>
        <w:t xml:space="preserve"> depends on many variables including electrode potential, temperat</w:t>
      </w:r>
      <w:r w:rsidR="00F647AE">
        <w:rPr>
          <w:snapToGrid/>
          <w:szCs w:val="24"/>
        </w:rPr>
        <w:t>ure, ionic concentrations, type</w:t>
      </w:r>
      <w:r w:rsidR="005F15D3" w:rsidRPr="005F15D3">
        <w:rPr>
          <w:snapToGrid/>
          <w:szCs w:val="24"/>
        </w:rPr>
        <w:t xml:space="preserve"> of ions, </w:t>
      </w:r>
      <w:r w:rsidR="005F15D3">
        <w:rPr>
          <w:snapToGrid/>
          <w:szCs w:val="24"/>
        </w:rPr>
        <w:t>oxides</w:t>
      </w:r>
      <w:r w:rsidR="005F15D3" w:rsidRPr="005F15D3">
        <w:rPr>
          <w:snapToGrid/>
          <w:szCs w:val="24"/>
        </w:rPr>
        <w:t>, electrode rough</w:t>
      </w:r>
      <w:r w:rsidR="005F15D3">
        <w:rPr>
          <w:snapToGrid/>
          <w:szCs w:val="24"/>
        </w:rPr>
        <w:t xml:space="preserve">ness, impurity adsorption, etc. In this study, an increase in </w:t>
      </w:r>
      <w:r w:rsidR="00D333A6">
        <w:rPr>
          <w:snapToGrid/>
          <w:szCs w:val="24"/>
        </w:rPr>
        <w:t>R</w:t>
      </w:r>
      <w:r w:rsidR="00D333A6" w:rsidRPr="00AE4589">
        <w:rPr>
          <w:snapToGrid/>
          <w:szCs w:val="24"/>
          <w:vertAlign w:val="subscript"/>
        </w:rPr>
        <w:t>ct</w:t>
      </w:r>
      <w:r w:rsidR="00193701" w:rsidRPr="00AE4589">
        <w:rPr>
          <w:snapToGrid/>
          <w:szCs w:val="24"/>
          <w:vertAlign w:val="subscript"/>
        </w:rPr>
        <w:t xml:space="preserve"> </w:t>
      </w:r>
      <w:r w:rsidR="00193701">
        <w:rPr>
          <w:snapToGrid/>
          <w:szCs w:val="24"/>
        </w:rPr>
        <w:t xml:space="preserve">was </w:t>
      </w:r>
      <w:r w:rsidR="005F15D3">
        <w:rPr>
          <w:snapToGrid/>
          <w:szCs w:val="24"/>
        </w:rPr>
        <w:t>observed with</w:t>
      </w:r>
      <w:r w:rsidR="00193701">
        <w:rPr>
          <w:snapToGrid/>
          <w:szCs w:val="24"/>
        </w:rPr>
        <w:t xml:space="preserve"> </w:t>
      </w:r>
      <w:r w:rsidR="005F15D3">
        <w:rPr>
          <w:snapToGrid/>
          <w:szCs w:val="24"/>
        </w:rPr>
        <w:t>increase</w:t>
      </w:r>
      <w:r w:rsidR="00193701">
        <w:rPr>
          <w:snapToGrid/>
          <w:szCs w:val="24"/>
        </w:rPr>
        <w:t>d incubation</w:t>
      </w:r>
      <w:r w:rsidR="005F15D3">
        <w:rPr>
          <w:snapToGrid/>
          <w:szCs w:val="24"/>
        </w:rPr>
        <w:t xml:space="preserve"> time, confirm</w:t>
      </w:r>
      <w:r w:rsidR="00F647AE">
        <w:rPr>
          <w:snapToGrid/>
          <w:szCs w:val="24"/>
        </w:rPr>
        <w:t xml:space="preserve">ing </w:t>
      </w:r>
      <w:r w:rsidR="0012797E">
        <w:rPr>
          <w:snapToGrid/>
          <w:szCs w:val="24"/>
        </w:rPr>
        <w:t>cell</w:t>
      </w:r>
      <w:r w:rsidR="00F647AE">
        <w:rPr>
          <w:snapToGrid/>
          <w:szCs w:val="24"/>
        </w:rPr>
        <w:t xml:space="preserve">ular adhesion on the surface of </w:t>
      </w:r>
      <w:r w:rsidR="0012797E">
        <w:rPr>
          <w:snapToGrid/>
          <w:szCs w:val="24"/>
        </w:rPr>
        <w:t>Mg alloys.</w:t>
      </w:r>
    </w:p>
    <w:p w:rsidR="004575DA" w:rsidRPr="00810FA5" w:rsidRDefault="004575DA" w:rsidP="004575DA">
      <w:pPr>
        <w:pStyle w:val="Caption"/>
        <w:rPr>
          <w:i/>
        </w:rPr>
      </w:pPr>
      <w:bookmarkStart w:id="180" w:name="_Toc330042546"/>
      <w:r w:rsidRPr="00810FA5">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7</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3</w:t>
      </w:r>
      <w:r w:rsidR="00DF14EA">
        <w:rPr>
          <w:b/>
          <w:i/>
        </w:rPr>
        <w:fldChar w:fldCharType="end"/>
      </w:r>
      <w:r w:rsidRPr="00810FA5">
        <w:rPr>
          <w:b/>
          <w:i/>
        </w:rPr>
        <w:t>:</w:t>
      </w:r>
      <w:r w:rsidRPr="00810FA5">
        <w:rPr>
          <w:i/>
        </w:rPr>
        <w:t xml:space="preserve"> The electrochemical impedance parameters of Mg1Zn in cell culture media with osteoblast cells at different time intervals</w:t>
      </w:r>
      <w:bookmarkEnd w:id="180"/>
    </w:p>
    <w:tbl>
      <w:tblPr>
        <w:tblW w:w="4972"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4083"/>
        <w:gridCol w:w="2613"/>
        <w:gridCol w:w="2826"/>
      </w:tblGrid>
      <w:tr w:rsidR="004575DA" w:rsidRPr="00F93695" w:rsidTr="00F93695">
        <w:trPr>
          <w:trHeight w:val="92"/>
        </w:trPr>
        <w:tc>
          <w:tcPr>
            <w:tcW w:w="2144" w:type="pct"/>
            <w:tcBorders>
              <w:top w:val="single" w:sz="4" w:space="0" w:color="auto"/>
              <w:bottom w:val="single" w:sz="4" w:space="0" w:color="auto"/>
            </w:tcBorders>
            <w:shd w:val="clear" w:color="auto" w:fill="FFFFFF" w:themeFill="background1"/>
            <w:noWrap/>
            <w:vAlign w:val="center"/>
            <w:hideMark/>
          </w:tcPr>
          <w:p w:rsidR="004575DA" w:rsidRPr="00F93695" w:rsidRDefault="004575DA" w:rsidP="00F93695">
            <w:pPr>
              <w:keepNext w:val="0"/>
              <w:spacing w:line="360" w:lineRule="auto"/>
              <w:ind w:firstLine="0"/>
              <w:jc w:val="center"/>
              <w:rPr>
                <w:snapToGrid/>
                <w:color w:val="000000"/>
                <w:szCs w:val="24"/>
              </w:rPr>
            </w:pPr>
            <w:r w:rsidRPr="00F93695">
              <w:rPr>
                <w:szCs w:val="24"/>
              </w:rPr>
              <w:br w:type="page"/>
            </w:r>
            <w:r w:rsidRPr="00F93695">
              <w:rPr>
                <w:snapToGrid/>
                <w:color w:val="000000"/>
                <w:szCs w:val="24"/>
              </w:rPr>
              <w:t>Mg1Zn</w:t>
            </w:r>
          </w:p>
        </w:tc>
        <w:tc>
          <w:tcPr>
            <w:tcW w:w="1372" w:type="pct"/>
            <w:tcBorders>
              <w:top w:val="single" w:sz="4" w:space="0" w:color="auto"/>
              <w:bottom w:val="single" w:sz="4" w:space="0" w:color="auto"/>
            </w:tcBorders>
            <w:shd w:val="clear" w:color="auto" w:fill="FFFFFF" w:themeFill="background1"/>
            <w:noWrap/>
            <w:vAlign w:val="center"/>
            <w:hideMark/>
          </w:tcPr>
          <w:p w:rsidR="004575DA" w:rsidRPr="00F93695" w:rsidRDefault="004575DA" w:rsidP="00F93695">
            <w:pPr>
              <w:keepNext w:val="0"/>
              <w:spacing w:line="360" w:lineRule="auto"/>
              <w:ind w:firstLine="0"/>
              <w:jc w:val="center"/>
              <w:rPr>
                <w:snapToGrid/>
                <w:color w:val="000000"/>
                <w:szCs w:val="24"/>
              </w:rPr>
            </w:pPr>
            <w:r w:rsidRPr="00F93695">
              <w:rPr>
                <w:snapToGrid/>
                <w:color w:val="000000"/>
                <w:szCs w:val="24"/>
              </w:rPr>
              <w:t>R</w:t>
            </w:r>
            <w:r w:rsidRPr="00F93695">
              <w:rPr>
                <w:snapToGrid/>
                <w:color w:val="000000"/>
                <w:szCs w:val="24"/>
                <w:vertAlign w:val="subscript"/>
              </w:rPr>
              <w:t>ct</w:t>
            </w:r>
            <w:r w:rsidRPr="00F93695">
              <w:rPr>
                <w:snapToGrid/>
                <w:color w:val="000000"/>
                <w:szCs w:val="24"/>
              </w:rPr>
              <w:t xml:space="preserve"> (Ω.cm</w:t>
            </w:r>
            <w:r w:rsidRPr="00F93695">
              <w:rPr>
                <w:snapToGrid/>
                <w:color w:val="000000"/>
                <w:szCs w:val="24"/>
                <w:vertAlign w:val="superscript"/>
              </w:rPr>
              <w:t>2</w:t>
            </w:r>
            <w:r w:rsidRPr="00F93695">
              <w:rPr>
                <w:snapToGrid/>
                <w:color w:val="000000"/>
                <w:szCs w:val="24"/>
              </w:rPr>
              <w:t>)</w:t>
            </w:r>
          </w:p>
        </w:tc>
        <w:tc>
          <w:tcPr>
            <w:tcW w:w="1484" w:type="pct"/>
            <w:tcBorders>
              <w:top w:val="single" w:sz="4" w:space="0" w:color="auto"/>
              <w:bottom w:val="single" w:sz="4" w:space="0" w:color="auto"/>
            </w:tcBorders>
            <w:shd w:val="clear" w:color="auto" w:fill="FFFFFF" w:themeFill="background1"/>
            <w:noWrap/>
            <w:vAlign w:val="center"/>
            <w:hideMark/>
          </w:tcPr>
          <w:p w:rsidR="004575DA" w:rsidRPr="00F93695" w:rsidRDefault="004575DA" w:rsidP="00F93695">
            <w:pPr>
              <w:keepNext w:val="0"/>
              <w:spacing w:line="360" w:lineRule="auto"/>
              <w:ind w:firstLine="0"/>
              <w:jc w:val="center"/>
              <w:rPr>
                <w:snapToGrid/>
                <w:color w:val="000000"/>
                <w:szCs w:val="24"/>
              </w:rPr>
            </w:pPr>
            <w:r w:rsidRPr="00F93695">
              <w:rPr>
                <w:szCs w:val="24"/>
              </w:rPr>
              <w:t>C</w:t>
            </w:r>
            <w:r w:rsidRPr="00F93695">
              <w:rPr>
                <w:szCs w:val="24"/>
                <w:vertAlign w:val="subscript"/>
              </w:rPr>
              <w:t>dl</w:t>
            </w:r>
            <w:r w:rsidRPr="00F93695">
              <w:rPr>
                <w:szCs w:val="24"/>
              </w:rPr>
              <w:t xml:space="preserve"> (μF/cm2)</w:t>
            </w:r>
          </w:p>
        </w:tc>
      </w:tr>
      <w:tr w:rsidR="00F93695" w:rsidRPr="00F93695" w:rsidTr="00F93695">
        <w:trPr>
          <w:trHeight w:val="97"/>
        </w:trPr>
        <w:tc>
          <w:tcPr>
            <w:tcW w:w="2144" w:type="pct"/>
            <w:tcBorders>
              <w:top w:val="single" w:sz="4" w:space="0" w:color="auto"/>
            </w:tcBorders>
            <w:shd w:val="clear" w:color="auto" w:fill="FFFFFF" w:themeFill="background1"/>
            <w:noWrap/>
            <w:vAlign w:val="center"/>
            <w:hideMark/>
          </w:tcPr>
          <w:p w:rsidR="00F93695" w:rsidRPr="00F93695" w:rsidRDefault="00F93695" w:rsidP="00F93695">
            <w:pPr>
              <w:pStyle w:val="NormalWeb"/>
              <w:keepNext w:val="0"/>
              <w:spacing w:before="0" w:beforeAutospacing="0" w:after="0" w:afterAutospacing="0" w:line="360" w:lineRule="auto"/>
              <w:jc w:val="center"/>
              <w:rPr>
                <w:rFonts w:ascii="Arial" w:hAnsi="Arial" w:cs="Arial"/>
              </w:rPr>
            </w:pPr>
            <w:r w:rsidRPr="00F93695">
              <w:rPr>
                <w:bCs/>
                <w:kern w:val="24"/>
              </w:rPr>
              <w:t>Before Cell Culture, Day 4</w:t>
            </w:r>
          </w:p>
        </w:tc>
        <w:tc>
          <w:tcPr>
            <w:tcW w:w="1372" w:type="pct"/>
            <w:tcBorders>
              <w:top w:val="single" w:sz="4" w:space="0" w:color="auto"/>
            </w:tcBorders>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1.36E+03</w:t>
            </w:r>
          </w:p>
        </w:tc>
        <w:tc>
          <w:tcPr>
            <w:tcW w:w="1484" w:type="pct"/>
            <w:tcBorders>
              <w:top w:val="single" w:sz="4" w:space="0" w:color="auto"/>
            </w:tcBorders>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16</w:t>
            </w:r>
          </w:p>
        </w:tc>
      </w:tr>
      <w:tr w:rsidR="00F93695" w:rsidRPr="00F93695" w:rsidTr="00F93695">
        <w:trPr>
          <w:trHeight w:val="82"/>
        </w:trPr>
        <w:tc>
          <w:tcPr>
            <w:tcW w:w="2144" w:type="pct"/>
            <w:shd w:val="clear" w:color="auto" w:fill="FFFFFF" w:themeFill="background1"/>
            <w:noWrap/>
            <w:vAlign w:val="center"/>
            <w:hideMark/>
          </w:tcPr>
          <w:p w:rsidR="00F93695" w:rsidRPr="00F93695" w:rsidRDefault="00F93695" w:rsidP="00F93695">
            <w:pPr>
              <w:pStyle w:val="NormalWeb"/>
              <w:spacing w:before="0" w:beforeAutospacing="0" w:after="0" w:afterAutospacing="0" w:line="360" w:lineRule="auto"/>
              <w:jc w:val="center"/>
              <w:rPr>
                <w:rFonts w:ascii="Arial" w:hAnsi="Arial" w:cs="Arial"/>
              </w:rPr>
            </w:pPr>
            <w:r w:rsidRPr="00F93695">
              <w:rPr>
                <w:bCs/>
                <w:kern w:val="24"/>
              </w:rPr>
              <w:t>After Cell Culture, Day 1</w:t>
            </w:r>
          </w:p>
        </w:tc>
        <w:tc>
          <w:tcPr>
            <w:tcW w:w="1372"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2.28E+03</w:t>
            </w:r>
          </w:p>
        </w:tc>
        <w:tc>
          <w:tcPr>
            <w:tcW w:w="1484"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9</w:t>
            </w:r>
          </w:p>
        </w:tc>
      </w:tr>
      <w:tr w:rsidR="00F93695" w:rsidRPr="00F93695" w:rsidTr="00F93695">
        <w:trPr>
          <w:trHeight w:val="87"/>
        </w:trPr>
        <w:tc>
          <w:tcPr>
            <w:tcW w:w="2144" w:type="pct"/>
            <w:shd w:val="clear" w:color="auto" w:fill="FFFFFF" w:themeFill="background1"/>
            <w:noWrap/>
            <w:vAlign w:val="center"/>
            <w:hideMark/>
          </w:tcPr>
          <w:p w:rsidR="00F93695" w:rsidRPr="00F93695" w:rsidRDefault="00F93695" w:rsidP="00F93695">
            <w:pPr>
              <w:pStyle w:val="NormalWeb"/>
              <w:spacing w:before="0" w:beforeAutospacing="0" w:after="0" w:afterAutospacing="0" w:line="360" w:lineRule="auto"/>
              <w:jc w:val="center"/>
              <w:rPr>
                <w:rFonts w:ascii="Arial" w:hAnsi="Arial" w:cs="Arial"/>
              </w:rPr>
            </w:pPr>
            <w:r w:rsidRPr="00F93695">
              <w:rPr>
                <w:bCs/>
                <w:kern w:val="24"/>
              </w:rPr>
              <w:t>After Cell Culture, Day 2</w:t>
            </w:r>
          </w:p>
        </w:tc>
        <w:tc>
          <w:tcPr>
            <w:tcW w:w="1372"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3.87E+03</w:t>
            </w:r>
          </w:p>
        </w:tc>
        <w:tc>
          <w:tcPr>
            <w:tcW w:w="1484"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13</w:t>
            </w:r>
          </w:p>
        </w:tc>
      </w:tr>
      <w:tr w:rsidR="00F93695" w:rsidRPr="00F93695" w:rsidTr="00F93695">
        <w:trPr>
          <w:trHeight w:val="87"/>
        </w:trPr>
        <w:tc>
          <w:tcPr>
            <w:tcW w:w="2144" w:type="pct"/>
            <w:shd w:val="clear" w:color="auto" w:fill="FFFFFF" w:themeFill="background1"/>
            <w:noWrap/>
            <w:vAlign w:val="center"/>
            <w:hideMark/>
          </w:tcPr>
          <w:p w:rsidR="00F93695" w:rsidRPr="00F93695" w:rsidRDefault="00F93695" w:rsidP="00F93695">
            <w:pPr>
              <w:pStyle w:val="NormalWeb"/>
              <w:spacing w:before="0" w:beforeAutospacing="0" w:after="0" w:afterAutospacing="0" w:line="360" w:lineRule="auto"/>
              <w:jc w:val="center"/>
              <w:rPr>
                <w:rFonts w:ascii="Arial" w:hAnsi="Arial" w:cs="Arial"/>
              </w:rPr>
            </w:pPr>
            <w:r w:rsidRPr="00F93695">
              <w:rPr>
                <w:bCs/>
                <w:kern w:val="24"/>
              </w:rPr>
              <w:t>After Cell Culture, Day 3</w:t>
            </w:r>
          </w:p>
        </w:tc>
        <w:tc>
          <w:tcPr>
            <w:tcW w:w="1372"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3.97E+03</w:t>
            </w:r>
          </w:p>
        </w:tc>
        <w:tc>
          <w:tcPr>
            <w:tcW w:w="1484"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14</w:t>
            </w:r>
          </w:p>
        </w:tc>
      </w:tr>
      <w:tr w:rsidR="00F93695" w:rsidRPr="00F93695" w:rsidTr="00F93695">
        <w:trPr>
          <w:trHeight w:val="108"/>
        </w:trPr>
        <w:tc>
          <w:tcPr>
            <w:tcW w:w="2144" w:type="pct"/>
            <w:shd w:val="clear" w:color="auto" w:fill="FFFFFF" w:themeFill="background1"/>
            <w:noWrap/>
            <w:vAlign w:val="center"/>
            <w:hideMark/>
          </w:tcPr>
          <w:p w:rsidR="00F93695" w:rsidRPr="00F93695" w:rsidRDefault="00F93695" w:rsidP="00F93695">
            <w:pPr>
              <w:pStyle w:val="NormalWeb"/>
              <w:keepNext w:val="0"/>
              <w:spacing w:before="0" w:beforeAutospacing="0" w:after="0" w:afterAutospacing="0" w:line="360" w:lineRule="auto"/>
              <w:jc w:val="center"/>
              <w:rPr>
                <w:rFonts w:ascii="Arial" w:hAnsi="Arial" w:cs="Arial"/>
              </w:rPr>
            </w:pPr>
            <w:r w:rsidRPr="00F93695">
              <w:rPr>
                <w:bCs/>
                <w:kern w:val="24"/>
              </w:rPr>
              <w:t>After Cell Culture, Day 4</w:t>
            </w:r>
          </w:p>
        </w:tc>
        <w:tc>
          <w:tcPr>
            <w:tcW w:w="1372"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4.09E+03</w:t>
            </w:r>
          </w:p>
        </w:tc>
        <w:tc>
          <w:tcPr>
            <w:tcW w:w="1484" w:type="pct"/>
            <w:shd w:val="clear" w:color="auto" w:fill="FFFFFF" w:themeFill="background1"/>
            <w:noWrap/>
            <w:vAlign w:val="center"/>
            <w:hideMark/>
          </w:tcPr>
          <w:p w:rsidR="00F93695" w:rsidRPr="00F93695" w:rsidRDefault="00F93695" w:rsidP="00F93695">
            <w:pPr>
              <w:keepNext w:val="0"/>
              <w:spacing w:line="360" w:lineRule="auto"/>
              <w:ind w:firstLine="0"/>
              <w:jc w:val="center"/>
              <w:rPr>
                <w:snapToGrid/>
                <w:color w:val="000000"/>
                <w:szCs w:val="24"/>
              </w:rPr>
            </w:pPr>
            <w:r w:rsidRPr="00F93695">
              <w:rPr>
                <w:snapToGrid/>
                <w:color w:val="000000"/>
                <w:szCs w:val="24"/>
              </w:rPr>
              <w:t>14</w:t>
            </w:r>
          </w:p>
        </w:tc>
      </w:tr>
    </w:tbl>
    <w:p w:rsidR="00082E2A" w:rsidRDefault="00082E2A" w:rsidP="00082E2A">
      <w:pPr>
        <w:ind w:firstLine="0"/>
        <w:jc w:val="center"/>
      </w:pPr>
      <w:r w:rsidRPr="00082E2A">
        <w:rPr>
          <w:noProof/>
        </w:rPr>
        <w:drawing>
          <wp:inline distT="0" distB="0" distL="0" distR="0" wp14:anchorId="441E8152" wp14:editId="6153FB9B">
            <wp:extent cx="5135525" cy="3157870"/>
            <wp:effectExtent l="0" t="0" r="0" b="4445"/>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r="6332" b="11343"/>
                    <a:stretch/>
                  </pic:blipFill>
                  <pic:spPr bwMode="auto">
                    <a:xfrm>
                      <a:off x="0" y="0"/>
                      <a:ext cx="5135525" cy="3157870"/>
                    </a:xfrm>
                    <a:prstGeom prst="rect">
                      <a:avLst/>
                    </a:prstGeom>
                    <a:noFill/>
                    <a:ln>
                      <a:noFill/>
                    </a:ln>
                    <a:extLst>
                      <a:ext uri="{53640926-AAD7-44D8-BBD7-CCE9431645EC}">
                        <a14:shadowObscured xmlns:a14="http://schemas.microsoft.com/office/drawing/2010/main"/>
                      </a:ext>
                    </a:extLst>
                  </pic:spPr>
                </pic:pic>
              </a:graphicData>
            </a:graphic>
          </wp:inline>
        </w:drawing>
      </w:r>
    </w:p>
    <w:p w:rsidR="00082E2A" w:rsidRDefault="00F93695" w:rsidP="00082E2A">
      <w:pPr>
        <w:ind w:firstLine="0"/>
        <w:jc w:val="center"/>
      </w:pPr>
      <w:r>
        <w:t xml:space="preserve"> </w:t>
      </w:r>
      <w:r w:rsidR="00082E2A" w:rsidRPr="00082E2A">
        <w:rPr>
          <w:noProof/>
        </w:rPr>
        <w:drawing>
          <wp:inline distT="0" distB="0" distL="0" distR="0" wp14:anchorId="6DE85AD3" wp14:editId="05F1319D">
            <wp:extent cx="5092995" cy="337052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12810" r="7170" b="2596"/>
                    <a:stretch/>
                  </pic:blipFill>
                  <pic:spPr bwMode="auto">
                    <a:xfrm>
                      <a:off x="0" y="0"/>
                      <a:ext cx="5092995" cy="3370521"/>
                    </a:xfrm>
                    <a:prstGeom prst="rect">
                      <a:avLst/>
                    </a:prstGeom>
                    <a:noFill/>
                    <a:ln>
                      <a:noFill/>
                    </a:ln>
                    <a:extLst>
                      <a:ext uri="{53640926-AAD7-44D8-BBD7-CCE9431645EC}">
                        <a14:shadowObscured xmlns:a14="http://schemas.microsoft.com/office/drawing/2010/main"/>
                      </a:ext>
                    </a:extLst>
                  </pic:spPr>
                </pic:pic>
              </a:graphicData>
            </a:graphic>
          </wp:inline>
        </w:drawing>
      </w:r>
    </w:p>
    <w:p w:rsidR="000F40EF" w:rsidRPr="00DD154E" w:rsidRDefault="00E37F8D" w:rsidP="00082E2A">
      <w:pPr>
        <w:pStyle w:val="Caption"/>
      </w:pPr>
      <w:bookmarkStart w:id="181" w:name="_Toc330042788"/>
      <w:r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7</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6</w:t>
      </w:r>
      <w:r w:rsidR="00DF14EA">
        <w:rPr>
          <w:b/>
          <w:i/>
        </w:rPr>
        <w:fldChar w:fldCharType="end"/>
      </w:r>
      <w:r w:rsidRPr="00810FA5">
        <w:rPr>
          <w:b/>
          <w:i/>
        </w:rPr>
        <w:t>:</w:t>
      </w:r>
      <w:r w:rsidRPr="00810FA5">
        <w:rPr>
          <w:i/>
        </w:rPr>
        <w:t xml:space="preserve"> Effect of </w:t>
      </w:r>
      <w:r w:rsidR="0030370F">
        <w:rPr>
          <w:i/>
        </w:rPr>
        <w:t xml:space="preserve">time on </w:t>
      </w:r>
      <w:r w:rsidR="00F647AE" w:rsidRPr="00810FA5">
        <w:rPr>
          <w:i/>
        </w:rPr>
        <w:t xml:space="preserve">osteoblast cells growth </w:t>
      </w:r>
      <w:r w:rsidR="00515DDD">
        <w:rPr>
          <w:i/>
        </w:rPr>
        <w:t>o</w:t>
      </w:r>
      <w:r w:rsidRPr="00810FA5">
        <w:rPr>
          <w:i/>
        </w:rPr>
        <w:t xml:space="preserve">n </w:t>
      </w:r>
      <w:r w:rsidR="00515DDD">
        <w:rPr>
          <w:i/>
        </w:rPr>
        <w:t>Mg1Zn</w:t>
      </w:r>
      <w:r w:rsidR="00515DDD" w:rsidRPr="00810FA5">
        <w:rPr>
          <w:i/>
        </w:rPr>
        <w:t xml:space="preserve"> </w:t>
      </w:r>
      <w:r w:rsidR="0030370F">
        <w:rPr>
          <w:i/>
        </w:rPr>
        <w:t xml:space="preserve">by </w:t>
      </w:r>
      <w:r w:rsidRPr="00810FA5">
        <w:rPr>
          <w:i/>
        </w:rPr>
        <w:t>electrochemical</w:t>
      </w:r>
      <w:r w:rsidR="00082E2A">
        <w:rPr>
          <w:i/>
        </w:rPr>
        <w:t xml:space="preserve"> </w:t>
      </w:r>
      <w:r w:rsidR="0030370F">
        <w:rPr>
          <w:i/>
        </w:rPr>
        <w:t>impedance spectroscopy</w:t>
      </w:r>
      <w:r w:rsidR="00082E2A">
        <w:rPr>
          <w:i/>
        </w:rPr>
        <w:t xml:space="preserve">: (a) </w:t>
      </w:r>
      <w:r w:rsidR="0030370F">
        <w:rPr>
          <w:i/>
        </w:rPr>
        <w:t xml:space="preserve">without cells </w:t>
      </w:r>
      <w:r w:rsidR="00082E2A">
        <w:rPr>
          <w:i/>
        </w:rPr>
        <w:t xml:space="preserve">and (b) </w:t>
      </w:r>
      <w:r w:rsidR="0030370F">
        <w:rPr>
          <w:i/>
        </w:rPr>
        <w:t>with</w:t>
      </w:r>
      <w:r w:rsidR="00082E2A">
        <w:rPr>
          <w:i/>
        </w:rPr>
        <w:t xml:space="preserve"> cell</w:t>
      </w:r>
      <w:r w:rsidR="0030370F">
        <w:rPr>
          <w:i/>
        </w:rPr>
        <w:t>s</w:t>
      </w:r>
      <w:r w:rsidR="00082E2A">
        <w:rPr>
          <w:i/>
        </w:rPr>
        <w:t>.</w:t>
      </w:r>
      <w:bookmarkEnd w:id="181"/>
      <w:r w:rsidR="00DD154E">
        <w:br w:type="page"/>
      </w:r>
    </w:p>
    <w:p w:rsidR="006169E4" w:rsidRDefault="00810FA5" w:rsidP="00F50AEF">
      <w:pPr>
        <w:pStyle w:val="Heading1"/>
      </w:pPr>
      <w:r>
        <w:t xml:space="preserve">   </w:t>
      </w:r>
      <w:r w:rsidR="00D333A6">
        <w:t xml:space="preserve">  </w:t>
      </w:r>
      <w:r>
        <w:t xml:space="preserve"> </w:t>
      </w:r>
      <w:bookmarkStart w:id="182" w:name="_Toc330042252"/>
      <w:r w:rsidR="002D5BB6">
        <w:t xml:space="preserve">EFFECT OF </w:t>
      </w:r>
      <w:r w:rsidR="003252E2">
        <w:t xml:space="preserve">SURFACE </w:t>
      </w:r>
      <w:r w:rsidR="002D5BB6">
        <w:t>ROUGHNESS</w:t>
      </w:r>
      <w:bookmarkEnd w:id="182"/>
      <w:r w:rsidR="00C61FF8">
        <w:t xml:space="preserve"> </w:t>
      </w:r>
    </w:p>
    <w:p w:rsidR="00DC11A0" w:rsidRDefault="002A15F6" w:rsidP="00D33798">
      <w:pPr>
        <w:pStyle w:val="Heading2"/>
      </w:pPr>
      <w:bookmarkStart w:id="183" w:name="_Toc330042253"/>
      <w:r>
        <w:t xml:space="preserve">8.1    </w:t>
      </w:r>
      <w:r w:rsidR="00D333A6">
        <w:t xml:space="preserve">   </w:t>
      </w:r>
      <w:r w:rsidR="00DC11A0">
        <w:t>Effect of Surface Roughness on Electrochemical Behavior and Wettability</w:t>
      </w:r>
      <w:bookmarkEnd w:id="183"/>
    </w:p>
    <w:p w:rsidR="002C5E82" w:rsidRPr="002C5E82" w:rsidRDefault="002C5E82" w:rsidP="002C5E82">
      <w:pPr>
        <w:pStyle w:val="BodyText"/>
        <w:rPr>
          <w:szCs w:val="24"/>
        </w:rPr>
      </w:pPr>
      <w:r w:rsidRPr="002C5E82">
        <w:rPr>
          <w:szCs w:val="24"/>
        </w:rPr>
        <w:t xml:space="preserve">Surface defects and roughness are known to initiate corrosion. In most cases, pitting corrosion occurs in which </w:t>
      </w:r>
      <w:r w:rsidR="00C14734">
        <w:rPr>
          <w:szCs w:val="24"/>
        </w:rPr>
        <w:t xml:space="preserve">an </w:t>
      </w:r>
      <w:r w:rsidRPr="002C5E82">
        <w:rPr>
          <w:szCs w:val="24"/>
        </w:rPr>
        <w:t>intense attack of chloride ions occur at localized sites on the surface of an implant, while the remainder of the surface corrodes at a much lower rate, either because of the formation of a protective oxide layer or due to physiological conditions. Another contributing factor is the presence of reactive sites, where a specific region on the surface behaves as if they are more anodic or cathodic in nature.</w:t>
      </w:r>
    </w:p>
    <w:p w:rsidR="00B03B02" w:rsidRDefault="0044147B" w:rsidP="002C5E82">
      <w:pPr>
        <w:rPr>
          <w:szCs w:val="24"/>
        </w:rPr>
      </w:pPr>
      <w:r w:rsidRPr="002C5E82">
        <w:rPr>
          <w:szCs w:val="24"/>
        </w:rPr>
        <w:t>Cell adhesion and proliferation are essential properties of an implant, where</w:t>
      </w:r>
      <w:r w:rsidRPr="0044147B">
        <w:rPr>
          <w:szCs w:val="24"/>
        </w:rPr>
        <w:t xml:space="preserve"> such inefficiency could lead to poor integration with the tissue. Wettability, roughness, morphology, texture, charge and chemical composition also influence cellular activity on implants</w:t>
      </w:r>
      <w:r w:rsidR="008F07E6">
        <w:rPr>
          <w:szCs w:val="24"/>
        </w:rPr>
        <w:t xml:space="preserve"> </w:t>
      </w:r>
      <w:r w:rsidR="007543DD" w:rsidRPr="006E791B">
        <w:rPr>
          <w:szCs w:val="24"/>
        </w:rPr>
        <w:t>[</w:t>
      </w:r>
      <w:r w:rsidR="00F352DC">
        <w:fldChar w:fldCharType="begin"/>
      </w:r>
      <w:r w:rsidR="00F352DC">
        <w:instrText xml:space="preserve"> REF _Ref315779847 \r \h  \* MERGEFORMAT </w:instrText>
      </w:r>
      <w:r w:rsidR="00F352DC">
        <w:fldChar w:fldCharType="separate"/>
      </w:r>
      <w:r w:rsidR="00F924DA" w:rsidRPr="00F924DA">
        <w:rPr>
          <w:szCs w:val="24"/>
        </w:rPr>
        <w:t>109</w:t>
      </w:r>
      <w:r w:rsidR="00F352DC">
        <w:fldChar w:fldCharType="end"/>
      </w:r>
      <w:r w:rsidR="007543DD" w:rsidRPr="006E791B">
        <w:rPr>
          <w:szCs w:val="24"/>
        </w:rPr>
        <w:t>]</w:t>
      </w:r>
      <w:r w:rsidRPr="006E791B">
        <w:rPr>
          <w:szCs w:val="24"/>
        </w:rPr>
        <w:t>. Several</w:t>
      </w:r>
      <w:r w:rsidRPr="0044147B">
        <w:rPr>
          <w:szCs w:val="24"/>
        </w:rPr>
        <w:t xml:space="preserve"> mechanical (polishing, coating) and chemical treatments (electropolishing, anodizing, etc.) have been employed to enhance the performance of magnesium (Mg) alloys for implant application. Nevertheless, surface roughness is an ideal parameter for assessing the performance of an implant. Roughness affects corrosion potential, and thus, the alloy’s susceptibility to pitting corrosion [</w:t>
      </w:r>
      <w:r w:rsidR="00DF14EA">
        <w:rPr>
          <w:szCs w:val="24"/>
        </w:rPr>
        <w:fldChar w:fldCharType="begin"/>
      </w:r>
      <w:r w:rsidR="006E791B">
        <w:rPr>
          <w:szCs w:val="24"/>
        </w:rPr>
        <w:instrText xml:space="preserve"> REF _Ref315107687 \r \h </w:instrText>
      </w:r>
      <w:r w:rsidR="00DF14EA">
        <w:rPr>
          <w:szCs w:val="24"/>
        </w:rPr>
      </w:r>
      <w:r w:rsidR="00DF14EA">
        <w:rPr>
          <w:szCs w:val="24"/>
        </w:rPr>
        <w:fldChar w:fldCharType="separate"/>
      </w:r>
      <w:r w:rsidR="00F924DA">
        <w:rPr>
          <w:szCs w:val="24"/>
        </w:rPr>
        <w:t>180</w:t>
      </w:r>
      <w:r w:rsidR="00DF14EA">
        <w:rPr>
          <w:szCs w:val="24"/>
        </w:rPr>
        <w:fldChar w:fldCharType="end"/>
      </w:r>
      <w:r w:rsidRPr="0044147B">
        <w:rPr>
          <w:szCs w:val="24"/>
        </w:rPr>
        <w:t>]. Furthermore, the diffusion of the corrosion species (e.g. chloride ions) can be affect by surface roughness [</w:t>
      </w:r>
      <w:r w:rsidR="00DF14EA">
        <w:rPr>
          <w:szCs w:val="24"/>
        </w:rPr>
        <w:fldChar w:fldCharType="begin"/>
      </w:r>
      <w:r w:rsidR="006E791B">
        <w:rPr>
          <w:szCs w:val="24"/>
        </w:rPr>
        <w:instrText xml:space="preserve"> REF _Ref315107687 \r \h </w:instrText>
      </w:r>
      <w:r w:rsidR="00DF14EA">
        <w:rPr>
          <w:szCs w:val="24"/>
        </w:rPr>
      </w:r>
      <w:r w:rsidR="00DF14EA">
        <w:rPr>
          <w:szCs w:val="24"/>
        </w:rPr>
        <w:fldChar w:fldCharType="separate"/>
      </w:r>
      <w:r w:rsidR="00F924DA">
        <w:rPr>
          <w:szCs w:val="24"/>
        </w:rPr>
        <w:t>180</w:t>
      </w:r>
      <w:r w:rsidR="00DF14EA">
        <w:rPr>
          <w:szCs w:val="24"/>
        </w:rPr>
        <w:fldChar w:fldCharType="end"/>
      </w:r>
      <w:r w:rsidR="006E791B">
        <w:rPr>
          <w:szCs w:val="24"/>
        </w:rPr>
        <w:t>,</w:t>
      </w:r>
      <w:r w:rsidR="00DF14EA">
        <w:rPr>
          <w:szCs w:val="24"/>
        </w:rPr>
        <w:fldChar w:fldCharType="begin"/>
      </w:r>
      <w:r w:rsidR="006E791B">
        <w:rPr>
          <w:szCs w:val="24"/>
        </w:rPr>
        <w:instrText xml:space="preserve"> REF _Ref315107690 \r \h </w:instrText>
      </w:r>
      <w:r w:rsidR="00DF14EA">
        <w:rPr>
          <w:szCs w:val="24"/>
        </w:rPr>
      </w:r>
      <w:r w:rsidR="00DF14EA">
        <w:rPr>
          <w:szCs w:val="24"/>
        </w:rPr>
        <w:fldChar w:fldCharType="separate"/>
      </w:r>
      <w:r w:rsidR="00F924DA">
        <w:rPr>
          <w:szCs w:val="24"/>
        </w:rPr>
        <w:t>181</w:t>
      </w:r>
      <w:r w:rsidR="00DF14EA">
        <w:rPr>
          <w:szCs w:val="24"/>
        </w:rPr>
        <w:fldChar w:fldCharType="end"/>
      </w:r>
      <w:r w:rsidR="006E791B">
        <w:rPr>
          <w:szCs w:val="24"/>
        </w:rPr>
        <w:t>,</w:t>
      </w:r>
      <w:r w:rsidR="00DF14EA">
        <w:rPr>
          <w:szCs w:val="24"/>
        </w:rPr>
        <w:fldChar w:fldCharType="begin"/>
      </w:r>
      <w:r w:rsidR="006E791B">
        <w:rPr>
          <w:szCs w:val="24"/>
        </w:rPr>
        <w:instrText xml:space="preserve"> REF _Ref315107691 \r \h </w:instrText>
      </w:r>
      <w:r w:rsidR="00DF14EA">
        <w:rPr>
          <w:szCs w:val="24"/>
        </w:rPr>
      </w:r>
      <w:r w:rsidR="00DF14EA">
        <w:rPr>
          <w:szCs w:val="24"/>
        </w:rPr>
        <w:fldChar w:fldCharType="separate"/>
      </w:r>
      <w:r w:rsidR="00F924DA">
        <w:rPr>
          <w:szCs w:val="24"/>
        </w:rPr>
        <w:t>182</w:t>
      </w:r>
      <w:r w:rsidR="00DF14EA">
        <w:rPr>
          <w:szCs w:val="24"/>
        </w:rPr>
        <w:fldChar w:fldCharType="end"/>
      </w:r>
      <w:r w:rsidRPr="0044147B">
        <w:rPr>
          <w:szCs w:val="24"/>
        </w:rPr>
        <w:t xml:space="preserve">]. </w:t>
      </w:r>
      <w:r w:rsidR="00DC11A0">
        <w:rPr>
          <w:szCs w:val="24"/>
        </w:rPr>
        <w:t>With the surface roughness it is possible to change the surface features mainly energy level and topography. It has been reported that implants success is not only dependent on surface physiochemical properties but also on its roughness [</w:t>
      </w:r>
      <w:r w:rsidR="00DF14EA">
        <w:rPr>
          <w:szCs w:val="24"/>
        </w:rPr>
        <w:fldChar w:fldCharType="begin"/>
      </w:r>
      <w:r w:rsidR="006E791B">
        <w:rPr>
          <w:szCs w:val="24"/>
        </w:rPr>
        <w:instrText xml:space="preserve"> REF _Ref312401260 \r \h </w:instrText>
      </w:r>
      <w:r w:rsidR="00DF14EA">
        <w:rPr>
          <w:szCs w:val="24"/>
        </w:rPr>
      </w:r>
      <w:r w:rsidR="00DF14EA">
        <w:rPr>
          <w:szCs w:val="24"/>
        </w:rPr>
        <w:fldChar w:fldCharType="separate"/>
      </w:r>
      <w:r w:rsidR="00F924DA">
        <w:rPr>
          <w:szCs w:val="24"/>
        </w:rPr>
        <w:t>144</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_Ref312401263 \r \h </w:instrText>
      </w:r>
      <w:r w:rsidR="00DF14EA">
        <w:rPr>
          <w:szCs w:val="24"/>
        </w:rPr>
      </w:r>
      <w:r w:rsidR="00DF14EA">
        <w:rPr>
          <w:szCs w:val="24"/>
        </w:rPr>
        <w:fldChar w:fldCharType="separate"/>
      </w:r>
      <w:r w:rsidR="00F924DA">
        <w:rPr>
          <w:szCs w:val="24"/>
        </w:rPr>
        <w:t>145</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_Ref312401264 \r \h </w:instrText>
      </w:r>
      <w:r w:rsidR="00DF14EA">
        <w:rPr>
          <w:szCs w:val="24"/>
        </w:rPr>
      </w:r>
      <w:r w:rsidR="00DF14EA">
        <w:rPr>
          <w:szCs w:val="24"/>
        </w:rPr>
        <w:fldChar w:fldCharType="separate"/>
      </w:r>
      <w:r w:rsidR="00F924DA">
        <w:rPr>
          <w:szCs w:val="24"/>
        </w:rPr>
        <w:t>146</w:t>
      </w:r>
      <w:r w:rsidR="00DF14EA">
        <w:rPr>
          <w:szCs w:val="24"/>
        </w:rPr>
        <w:fldChar w:fldCharType="end"/>
      </w:r>
      <w:r w:rsidR="006E791B">
        <w:rPr>
          <w:szCs w:val="24"/>
        </w:rPr>
        <w:t>,</w:t>
      </w:r>
      <w:r w:rsidR="00DF14EA">
        <w:rPr>
          <w:szCs w:val="24"/>
        </w:rPr>
        <w:fldChar w:fldCharType="begin"/>
      </w:r>
      <w:r w:rsidR="006E791B">
        <w:rPr>
          <w:szCs w:val="24"/>
        </w:rPr>
        <w:instrText xml:space="preserve"> REF _Ref317326451 \r \h </w:instrText>
      </w:r>
      <w:r w:rsidR="00DF14EA">
        <w:rPr>
          <w:szCs w:val="24"/>
        </w:rPr>
      </w:r>
      <w:r w:rsidR="00DF14EA">
        <w:rPr>
          <w:szCs w:val="24"/>
        </w:rPr>
        <w:fldChar w:fldCharType="separate"/>
      </w:r>
      <w:r w:rsidR="00F924DA">
        <w:rPr>
          <w:szCs w:val="24"/>
        </w:rPr>
        <w:t>147</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_Ref312401266 \r \h </w:instrText>
      </w:r>
      <w:r w:rsidR="00DF14EA">
        <w:rPr>
          <w:szCs w:val="24"/>
        </w:rPr>
      </w:r>
      <w:r w:rsidR="00DF14EA">
        <w:rPr>
          <w:szCs w:val="24"/>
        </w:rPr>
        <w:fldChar w:fldCharType="separate"/>
      </w:r>
      <w:r w:rsidR="00F924DA">
        <w:rPr>
          <w:szCs w:val="24"/>
        </w:rPr>
        <w:t>148</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_Ref312401267 \r \h </w:instrText>
      </w:r>
      <w:r w:rsidR="00DF14EA">
        <w:rPr>
          <w:szCs w:val="24"/>
        </w:rPr>
      </w:r>
      <w:r w:rsidR="00DF14EA">
        <w:rPr>
          <w:szCs w:val="24"/>
        </w:rPr>
        <w:fldChar w:fldCharType="separate"/>
      </w:r>
      <w:r w:rsidR="00F924DA">
        <w:rPr>
          <w:szCs w:val="24"/>
        </w:rPr>
        <w:t>149</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_Ref312401268 \r \h </w:instrText>
      </w:r>
      <w:r w:rsidR="00DF14EA">
        <w:rPr>
          <w:szCs w:val="24"/>
        </w:rPr>
      </w:r>
      <w:r w:rsidR="00DF14EA">
        <w:rPr>
          <w:szCs w:val="24"/>
        </w:rPr>
        <w:fldChar w:fldCharType="separate"/>
      </w:r>
      <w:r w:rsidR="00F924DA">
        <w:rPr>
          <w:szCs w:val="24"/>
        </w:rPr>
        <w:t>150</w:t>
      </w:r>
      <w:r w:rsidR="00DF14EA">
        <w:rPr>
          <w:szCs w:val="24"/>
        </w:rPr>
        <w:fldChar w:fldCharType="end"/>
      </w:r>
      <w:r w:rsidR="006E791B">
        <w:rPr>
          <w:szCs w:val="24"/>
        </w:rPr>
        <w:t>,</w:t>
      </w:r>
      <w:r w:rsidR="00DF14EA">
        <w:rPr>
          <w:szCs w:val="24"/>
        </w:rPr>
        <w:fldChar w:fldCharType="begin"/>
      </w:r>
      <w:r w:rsidR="006E791B">
        <w:rPr>
          <w:szCs w:val="24"/>
        </w:rPr>
        <w:instrText xml:space="preserve"> REF _Ref312401269 \r \h </w:instrText>
      </w:r>
      <w:r w:rsidR="00DF14EA">
        <w:rPr>
          <w:szCs w:val="24"/>
        </w:rPr>
      </w:r>
      <w:r w:rsidR="00DF14EA">
        <w:rPr>
          <w:szCs w:val="24"/>
        </w:rPr>
        <w:fldChar w:fldCharType="separate"/>
      </w:r>
      <w:r w:rsidR="00F924DA">
        <w:rPr>
          <w:szCs w:val="24"/>
        </w:rPr>
        <w:t>151</w:t>
      </w:r>
      <w:r w:rsidR="00DF14EA">
        <w:rPr>
          <w:szCs w:val="24"/>
        </w:rPr>
        <w:fldChar w:fldCharType="end"/>
      </w:r>
      <w:r w:rsidR="006E791B">
        <w:rPr>
          <w:szCs w:val="24"/>
        </w:rPr>
        <w:t>]</w:t>
      </w:r>
      <w:r w:rsidR="00DC11A0">
        <w:rPr>
          <w:szCs w:val="24"/>
        </w:rPr>
        <w:t>. The integration of these new class of alloys into the human body is complex and a challenge</w:t>
      </w:r>
      <w:r w:rsidR="00B03B02">
        <w:rPr>
          <w:szCs w:val="24"/>
        </w:rPr>
        <w:t xml:space="preserve">. SFE is an important parameter for cellular activity. </w:t>
      </w:r>
      <w:r w:rsidR="001E1A93">
        <w:rPr>
          <w:szCs w:val="24"/>
        </w:rPr>
        <w:t>The surface roughness and irregularity contribute to biomechanical interlocking, which are responsible for osseointegration reinforcement [</w:t>
      </w:r>
      <w:r w:rsidR="00DF14EA">
        <w:rPr>
          <w:szCs w:val="24"/>
        </w:rPr>
        <w:fldChar w:fldCharType="begin"/>
      </w:r>
      <w:r w:rsidR="001E1A93">
        <w:rPr>
          <w:szCs w:val="24"/>
        </w:rPr>
        <w:instrText xml:space="preserve"> REF _Ref314610327 \r \h </w:instrText>
      </w:r>
      <w:r w:rsidR="00DF14EA">
        <w:rPr>
          <w:szCs w:val="24"/>
        </w:rPr>
      </w:r>
      <w:r w:rsidR="00DF14EA">
        <w:rPr>
          <w:szCs w:val="24"/>
        </w:rPr>
        <w:fldChar w:fldCharType="separate"/>
      </w:r>
      <w:r w:rsidR="00F924DA">
        <w:rPr>
          <w:szCs w:val="24"/>
        </w:rPr>
        <w:t>154</w:t>
      </w:r>
      <w:r w:rsidR="00DF14EA">
        <w:rPr>
          <w:szCs w:val="24"/>
        </w:rPr>
        <w:fldChar w:fldCharType="end"/>
      </w:r>
      <w:r w:rsidR="006E791B">
        <w:rPr>
          <w:szCs w:val="24"/>
        </w:rPr>
        <w:t>].</w:t>
      </w:r>
    </w:p>
    <w:p w:rsidR="00CD0EBE" w:rsidRPr="00CD0EBE" w:rsidRDefault="002C5E82" w:rsidP="00CD0EBE">
      <w:pPr>
        <w:keepNext w:val="0"/>
        <w:autoSpaceDE w:val="0"/>
        <w:autoSpaceDN w:val="0"/>
        <w:adjustRightInd w:val="0"/>
        <w:rPr>
          <w:szCs w:val="24"/>
        </w:rPr>
      </w:pPr>
      <w:r w:rsidRPr="00CD0EBE">
        <w:rPr>
          <w:szCs w:val="24"/>
        </w:rPr>
        <w:t xml:space="preserve">This chapter compares the contact angle (CA), surface free energy (SFE), fractional polarity (FP) and corrosion rate (CR) parameters at different surface roughness.  As cast Mg1Zn1Ca (wt%) alloys were mechanically polished to various degrees of surface roughness. Electrochemical techniques (potentiodynamic and electrochemical impedance spectroscopy, EIS) and wettability tests were performed to study the influence of surface roughness on electrochemical passivation and surface free energy, respectively. </w:t>
      </w:r>
      <w:r w:rsidR="00CD0EBE" w:rsidRPr="00CD0EBE">
        <w:rPr>
          <w:szCs w:val="24"/>
        </w:rPr>
        <w:t>Furthermore, m</w:t>
      </w:r>
      <w:r w:rsidR="00CD0EBE" w:rsidRPr="00CD0EBE">
        <w:rPr>
          <w:snapToGrid/>
          <w:szCs w:val="24"/>
        </w:rPr>
        <w:t>icrostructure, and surface morphology of the alloys were assessed using SEM/EDS.</w:t>
      </w:r>
    </w:p>
    <w:p w:rsidR="0044147B" w:rsidRPr="0044147B" w:rsidRDefault="0044147B" w:rsidP="00CD0EBE">
      <w:pPr>
        <w:keepNext w:val="0"/>
        <w:autoSpaceDE w:val="0"/>
        <w:autoSpaceDN w:val="0"/>
        <w:adjustRightInd w:val="0"/>
        <w:rPr>
          <w:szCs w:val="24"/>
        </w:rPr>
      </w:pPr>
      <w:r w:rsidRPr="00CD0EBE">
        <w:rPr>
          <w:szCs w:val="24"/>
        </w:rPr>
        <w:t>Ingots of Mg1Zn1Ca (wt%) were cut</w:t>
      </w:r>
      <w:r w:rsidRPr="0044147B">
        <w:rPr>
          <w:szCs w:val="24"/>
        </w:rPr>
        <w:t xml:space="preserve"> into cubes of dimensions 0.4x0.4x0.1 (inch), which were then mechanically polished to achieve four different degrees of roughness. The roughness of the alloys was varied by polishing the alloy with Silicon Carbide (SiC) and carbimet surfaces. The abrasive sheets and diamond paste (DP) were purchased from Buehler</w:t>
      </w:r>
      <w:r w:rsidRPr="0044147B">
        <w:rPr>
          <w:szCs w:val="24"/>
          <w:vertAlign w:val="superscript"/>
        </w:rPr>
        <w:t>®</w:t>
      </w:r>
      <w:r w:rsidRPr="0044147B">
        <w:rPr>
          <w:szCs w:val="24"/>
        </w:rPr>
        <w:t xml:space="preserve"> and lubricants (ethanol, 99.9% and ethylene glycol) from Sigma-Aldrich. The usage of water based solutions was avoided during sample preparation, in order to prevent hydrolysis of the alloy. Instead of water, ethanol was used with SiC and a mixture of ethanol:ethylene glycol (3:1) with diamond paste on the carbimet surface. The surface roughness of the alloys was determined </w:t>
      </w:r>
      <w:r w:rsidRPr="006E791B">
        <w:rPr>
          <w:szCs w:val="24"/>
        </w:rPr>
        <w:t>by optical profilometer and the data was analyzed by Scanning Probe Image Processor (SPIP).</w:t>
      </w:r>
      <w:r w:rsidRPr="0044147B">
        <w:rPr>
          <w:szCs w:val="24"/>
        </w:rPr>
        <w:t xml:space="preserve"> </w:t>
      </w:r>
    </w:p>
    <w:p w:rsidR="0044147B" w:rsidRPr="0044147B" w:rsidRDefault="0044147B" w:rsidP="0044147B">
      <w:pPr>
        <w:rPr>
          <w:szCs w:val="24"/>
        </w:rPr>
      </w:pPr>
      <w:r w:rsidRPr="0044147B">
        <w:rPr>
          <w:szCs w:val="24"/>
        </w:rPr>
        <w:t xml:space="preserve">Phosphate Buffered Saline (PBS, Sigma Aldrich) was used as the standard test solution for electrochemical studies. Potentiodynamic polarization and electrochemical impedance spectroscopy tests were performed at 37 </w:t>
      </w:r>
      <w:r w:rsidRPr="0044147B">
        <w:rPr>
          <w:szCs w:val="24"/>
          <w:vertAlign w:val="superscript"/>
        </w:rPr>
        <w:t>o</w:t>
      </w:r>
      <w:r w:rsidRPr="0044147B">
        <w:rPr>
          <w:szCs w:val="24"/>
        </w:rPr>
        <w:t>C in accordance with ASTM G 102-89 [</w:t>
      </w:r>
      <w:r w:rsidR="00F352DC">
        <w:fldChar w:fldCharType="begin"/>
      </w:r>
      <w:r w:rsidR="00F352DC">
        <w:instrText xml:space="preserve"> REF _Ref315120930 \r \h  \* MERGEFORMAT </w:instrText>
      </w:r>
      <w:r w:rsidR="00F352DC">
        <w:fldChar w:fldCharType="separate"/>
      </w:r>
      <w:r w:rsidR="00F924DA" w:rsidRPr="00F924DA">
        <w:rPr>
          <w:szCs w:val="24"/>
        </w:rPr>
        <w:t>160</w:t>
      </w:r>
      <w:r w:rsidR="00F352DC">
        <w:fldChar w:fldCharType="end"/>
      </w:r>
      <w:r w:rsidRPr="0044147B">
        <w:rPr>
          <w:szCs w:val="24"/>
        </w:rPr>
        <w:t>] and ASTM G 3-89 [</w:t>
      </w:r>
      <w:r w:rsidR="00DF14EA">
        <w:rPr>
          <w:szCs w:val="24"/>
        </w:rPr>
        <w:fldChar w:fldCharType="begin"/>
      </w:r>
      <w:r w:rsidR="004C5371">
        <w:rPr>
          <w:szCs w:val="24"/>
        </w:rPr>
        <w:instrText xml:space="preserve"> REF _Ref317326673 \r \h </w:instrText>
      </w:r>
      <w:r w:rsidR="00DF14EA">
        <w:rPr>
          <w:szCs w:val="24"/>
        </w:rPr>
      </w:r>
      <w:r w:rsidR="00DF14EA">
        <w:rPr>
          <w:szCs w:val="24"/>
        </w:rPr>
        <w:fldChar w:fldCharType="separate"/>
      </w:r>
      <w:r w:rsidR="00F924DA">
        <w:rPr>
          <w:szCs w:val="24"/>
        </w:rPr>
        <w:t>183</w:t>
      </w:r>
      <w:r w:rsidR="00DF14EA">
        <w:rPr>
          <w:szCs w:val="24"/>
        </w:rPr>
        <w:fldChar w:fldCharType="end"/>
      </w:r>
      <w:r w:rsidRPr="0044147B">
        <w:rPr>
          <w:szCs w:val="24"/>
        </w:rPr>
        <w:t xml:space="preserve">], respectively. Potentiodynamic polarization tests were conducted at a scan rate of 1.0 mV/s. The electrolyte was purged with high purity nitrogen for 30 minutes prior to immersion of the sample, as well as continuously during the corrosion test. Faraday’s law was used to calculate the corrosion rate (CR), in terms of penetration rate of the alloys, determined by: </w:t>
      </w:r>
    </w:p>
    <w:p w:rsidR="0044147B" w:rsidRPr="0044147B" w:rsidRDefault="0044147B" w:rsidP="0044147B">
      <w:pPr>
        <w:keepNext w:val="0"/>
        <w:ind w:firstLine="1"/>
        <w:jc w:val="center"/>
        <w:rPr>
          <w:szCs w:val="24"/>
        </w:rPr>
      </w:pPr>
      <w:r w:rsidRPr="0044147B">
        <w:rPr>
          <w:szCs w:val="24"/>
        </w:rPr>
        <w:t>CR = (I</w:t>
      </w:r>
      <w:r w:rsidRPr="0044147B">
        <w:rPr>
          <w:szCs w:val="24"/>
          <w:vertAlign w:val="subscript"/>
        </w:rPr>
        <w:t>corr</w:t>
      </w:r>
      <w:r w:rsidRPr="0044147B">
        <w:rPr>
          <w:szCs w:val="24"/>
        </w:rPr>
        <w:t>.K.EW)/(ρ.A)</w:t>
      </w:r>
    </w:p>
    <w:p w:rsidR="0044147B" w:rsidRPr="0044147B" w:rsidRDefault="0044147B" w:rsidP="0044147B">
      <w:pPr>
        <w:keepNext w:val="0"/>
        <w:ind w:firstLine="1"/>
        <w:rPr>
          <w:szCs w:val="24"/>
        </w:rPr>
      </w:pPr>
      <w:r w:rsidRPr="0044147B">
        <w:rPr>
          <w:szCs w:val="24"/>
        </w:rPr>
        <w:t>Where, I</w:t>
      </w:r>
      <w:r w:rsidRPr="0044147B">
        <w:rPr>
          <w:szCs w:val="24"/>
          <w:vertAlign w:val="subscript"/>
        </w:rPr>
        <w:t>corr</w:t>
      </w:r>
      <w:r w:rsidRPr="0044147B">
        <w:rPr>
          <w:szCs w:val="24"/>
        </w:rPr>
        <w:t xml:space="preserve"> is the corrosion current (amps), K is a constant for the corrosion rate (3272 mm/amp.cm.year), EW is the equivalent weight in grams/equivalent, A is the sample area (0.28 cm</w:t>
      </w:r>
      <w:r w:rsidRPr="0044147B">
        <w:rPr>
          <w:szCs w:val="24"/>
          <w:vertAlign w:val="superscript"/>
        </w:rPr>
        <w:t>2</w:t>
      </w:r>
      <w:r w:rsidRPr="0044147B">
        <w:rPr>
          <w:szCs w:val="24"/>
        </w:rPr>
        <w:t xml:space="preserve">) and ρ is the density </w:t>
      </w:r>
      <w:r w:rsidRPr="0044147B">
        <w:rPr>
          <w:color w:val="000000"/>
          <w:szCs w:val="24"/>
        </w:rPr>
        <w:t>(1.69 g/cm</w:t>
      </w:r>
      <w:r w:rsidRPr="0044147B">
        <w:rPr>
          <w:color w:val="000000"/>
          <w:szCs w:val="24"/>
          <w:vertAlign w:val="superscript"/>
        </w:rPr>
        <w:t>3</w:t>
      </w:r>
      <w:r w:rsidRPr="0044147B">
        <w:rPr>
          <w:color w:val="000000"/>
          <w:szCs w:val="24"/>
        </w:rPr>
        <w:t xml:space="preserve">) of the alloy </w:t>
      </w:r>
      <w:r w:rsidRPr="0044147B">
        <w:rPr>
          <w:szCs w:val="24"/>
        </w:rPr>
        <w:t xml:space="preserve">calculated by Archimedes principal. </w:t>
      </w:r>
    </w:p>
    <w:p w:rsidR="0044147B" w:rsidRPr="0044147B" w:rsidRDefault="0044147B" w:rsidP="0044147B">
      <w:pPr>
        <w:rPr>
          <w:szCs w:val="24"/>
        </w:rPr>
      </w:pPr>
      <w:r w:rsidRPr="0044147B">
        <w:rPr>
          <w:szCs w:val="24"/>
        </w:rPr>
        <w:t xml:space="preserve">EIS </w:t>
      </w:r>
      <w:r w:rsidRPr="0044147B">
        <w:rPr>
          <w:color w:val="000000"/>
          <w:szCs w:val="24"/>
        </w:rPr>
        <w:t xml:space="preserve">tests were also conducted in PBS under </w:t>
      </w:r>
      <w:r w:rsidRPr="0044147B">
        <w:rPr>
          <w:szCs w:val="24"/>
        </w:rPr>
        <w:t>high purity nitrogen to determine the effect of alloying elements on the charge transfer resistance</w:t>
      </w:r>
      <w:r w:rsidRPr="0044147B">
        <w:rPr>
          <w:color w:val="000000"/>
          <w:szCs w:val="24"/>
        </w:rPr>
        <w:t xml:space="preserve"> and </w:t>
      </w:r>
      <w:r w:rsidRPr="0044147B">
        <w:rPr>
          <w:szCs w:val="24"/>
        </w:rPr>
        <w:t>were conducted in the frequency range from 1.0E-02 Hz to 1.0E+05 Hz with 10 points per decade.</w:t>
      </w:r>
    </w:p>
    <w:p w:rsidR="0044147B" w:rsidRPr="0044147B" w:rsidRDefault="0044147B" w:rsidP="0044147B">
      <w:pPr>
        <w:keepNext w:val="0"/>
        <w:tabs>
          <w:tab w:val="left" w:pos="0"/>
        </w:tabs>
        <w:ind w:firstLine="0"/>
        <w:contextualSpacing/>
        <w:rPr>
          <w:rFonts w:eastAsiaTheme="minorHAnsi"/>
          <w:snapToGrid/>
          <w:szCs w:val="24"/>
        </w:rPr>
      </w:pPr>
      <w:r w:rsidRPr="0044147B">
        <w:rPr>
          <w:rStyle w:val="st"/>
          <w:szCs w:val="24"/>
        </w:rPr>
        <w:tab/>
        <w:t>Contact angles and surface free energy</w:t>
      </w:r>
      <w:r w:rsidRPr="0044147B">
        <w:rPr>
          <w:szCs w:val="24"/>
        </w:rPr>
        <w:t xml:space="preserve"> were measured using a Kyowa contact angle meter model DM-CE1 and adopting the sessile drop method. Surface morphologies of the alloys were studied by scanning electron microscopy (SEM, </w:t>
      </w:r>
      <w:r w:rsidRPr="0044147B">
        <w:rPr>
          <w:rFonts w:eastAsiaTheme="minorHAnsi"/>
          <w:snapToGrid/>
          <w:szCs w:val="24"/>
        </w:rPr>
        <w:t>JEOL JSM 6330F), at an accelerated voltage of 20 kV.</w:t>
      </w:r>
    </w:p>
    <w:p w:rsidR="0044147B" w:rsidRPr="0044147B" w:rsidRDefault="00CD0EBE" w:rsidP="00810FA5">
      <w:pPr>
        <w:pStyle w:val="Heading3"/>
      </w:pPr>
      <w:bookmarkStart w:id="184" w:name="_Toc330042254"/>
      <w:r>
        <w:t xml:space="preserve">8.1.1 Roughness Effect - </w:t>
      </w:r>
      <w:r w:rsidR="0044147B" w:rsidRPr="0044147B">
        <w:t>Results and Discussion</w:t>
      </w:r>
      <w:bookmarkEnd w:id="184"/>
    </w:p>
    <w:p w:rsidR="0044147B" w:rsidRPr="0044147B" w:rsidRDefault="0044147B" w:rsidP="0044147B">
      <w:pPr>
        <w:rPr>
          <w:b/>
          <w:szCs w:val="24"/>
        </w:rPr>
      </w:pPr>
      <w:r w:rsidRPr="0044147B">
        <w:rPr>
          <w:szCs w:val="24"/>
        </w:rPr>
        <w:t xml:space="preserve">Table </w:t>
      </w:r>
      <w:r w:rsidR="00CD0EBE">
        <w:rPr>
          <w:szCs w:val="24"/>
        </w:rPr>
        <w:t>8.1</w:t>
      </w:r>
      <w:r w:rsidRPr="0044147B">
        <w:rPr>
          <w:szCs w:val="24"/>
        </w:rPr>
        <w:t xml:space="preserve"> shows the surface roughness (S</w:t>
      </w:r>
      <w:r w:rsidRPr="0044147B">
        <w:rPr>
          <w:szCs w:val="24"/>
          <w:vertAlign w:val="subscript"/>
        </w:rPr>
        <w:t>a</w:t>
      </w:r>
      <w:r w:rsidRPr="0044147B">
        <w:rPr>
          <w:szCs w:val="24"/>
        </w:rPr>
        <w:t>) and roughness mean (</w:t>
      </w:r>
      <w:r w:rsidRPr="0044147B">
        <w:rPr>
          <w:bCs/>
          <w:color w:val="000000" w:themeColor="text1"/>
          <w:kern w:val="24"/>
          <w:szCs w:val="24"/>
        </w:rPr>
        <w:t>S</w:t>
      </w:r>
      <w:r w:rsidRPr="0044147B">
        <w:rPr>
          <w:bCs/>
          <w:color w:val="000000" w:themeColor="text1"/>
          <w:kern w:val="24"/>
          <w:szCs w:val="24"/>
          <w:vertAlign w:val="subscript"/>
        </w:rPr>
        <w:t>mean</w:t>
      </w:r>
      <w:r w:rsidRPr="0044147B">
        <w:rPr>
          <w:bCs/>
          <w:color w:val="000000" w:themeColor="text1"/>
          <w:kern w:val="24"/>
          <w:szCs w:val="24"/>
        </w:rPr>
        <w:t>) values obtained from the optical profilometer.</w:t>
      </w:r>
      <w:r w:rsidRPr="0044147B">
        <w:rPr>
          <w:szCs w:val="24"/>
        </w:rPr>
        <w:t xml:space="preserve"> A decrease in surface roughness was observed with an increase in grit size of </w:t>
      </w:r>
      <w:r w:rsidR="00CD0EBE">
        <w:rPr>
          <w:szCs w:val="24"/>
        </w:rPr>
        <w:t>the grinding surface. Figure 8.1 and 8.2</w:t>
      </w:r>
      <w:r w:rsidRPr="0044147B">
        <w:rPr>
          <w:szCs w:val="24"/>
        </w:rPr>
        <w:t xml:space="preserve"> shows the images of the alloy surfaces prepared at various roughnesses. A decrease in size and density of pores and scratches were observed with decreasing surface roughness.</w:t>
      </w:r>
    </w:p>
    <w:p w:rsidR="00CD0EBE" w:rsidRPr="0019311C" w:rsidRDefault="00810FA5" w:rsidP="00810FA5">
      <w:pPr>
        <w:pStyle w:val="Caption"/>
        <w:rPr>
          <w:b/>
        </w:rPr>
      </w:pPr>
      <w:bookmarkStart w:id="185" w:name="_Toc330042547"/>
      <w:r w:rsidRPr="00810FA5">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8</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w:t>
      </w:r>
      <w:r w:rsidR="00DF14EA">
        <w:rPr>
          <w:b/>
          <w:i/>
        </w:rPr>
        <w:fldChar w:fldCharType="end"/>
      </w:r>
      <w:r w:rsidRPr="00810FA5">
        <w:rPr>
          <w:b/>
          <w:i/>
        </w:rPr>
        <w:t>:</w:t>
      </w:r>
      <w:r w:rsidR="0019311C" w:rsidRPr="00810FA5">
        <w:rPr>
          <w:i/>
        </w:rPr>
        <w:t>Lubricants and abrasives used during sample preparation and average roughness parameters</w:t>
      </w:r>
      <w:bookmarkEnd w:id="1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162"/>
        <w:gridCol w:w="3702"/>
        <w:gridCol w:w="1851"/>
        <w:gridCol w:w="1758"/>
      </w:tblGrid>
      <w:tr w:rsidR="0019311C" w:rsidRPr="00F476EE" w:rsidTr="004F7537">
        <w:trPr>
          <w:trHeight w:val="93"/>
        </w:trPr>
        <w:tc>
          <w:tcPr>
            <w:tcW w:w="1141"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left"/>
              <w:rPr>
                <w:b/>
                <w:color w:val="000000"/>
                <w:szCs w:val="24"/>
              </w:rPr>
            </w:pPr>
            <w:r>
              <w:rPr>
                <w:b/>
                <w:color w:val="000000"/>
                <w:szCs w:val="24"/>
              </w:rPr>
              <w:t>Sample Finish</w:t>
            </w:r>
          </w:p>
        </w:tc>
        <w:tc>
          <w:tcPr>
            <w:tcW w:w="1954"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center"/>
              <w:rPr>
                <w:b/>
                <w:color w:val="000000"/>
                <w:szCs w:val="24"/>
              </w:rPr>
            </w:pPr>
            <w:r w:rsidRPr="00F476EE">
              <w:rPr>
                <w:b/>
                <w:color w:val="000000"/>
                <w:szCs w:val="24"/>
              </w:rPr>
              <w:t>Lubricant</w:t>
            </w:r>
          </w:p>
        </w:tc>
        <w:tc>
          <w:tcPr>
            <w:tcW w:w="977"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center"/>
              <w:rPr>
                <w:b/>
                <w:color w:val="000000"/>
                <w:szCs w:val="24"/>
              </w:rPr>
            </w:pPr>
            <w:r w:rsidRPr="00F476EE">
              <w:rPr>
                <w:b/>
                <w:bCs/>
                <w:color w:val="000000" w:themeColor="text1"/>
                <w:kern w:val="24"/>
                <w:szCs w:val="24"/>
              </w:rPr>
              <w:t>S</w:t>
            </w:r>
            <w:r w:rsidRPr="00F476EE">
              <w:rPr>
                <w:b/>
                <w:bCs/>
                <w:color w:val="000000" w:themeColor="text1"/>
                <w:kern w:val="24"/>
                <w:szCs w:val="24"/>
                <w:vertAlign w:val="subscript"/>
              </w:rPr>
              <w:t>a</w:t>
            </w:r>
            <w:r w:rsidRPr="00F476EE">
              <w:rPr>
                <w:b/>
                <w:bCs/>
                <w:color w:val="000000" w:themeColor="text1"/>
                <w:kern w:val="24"/>
                <w:szCs w:val="24"/>
              </w:rPr>
              <w:t xml:space="preserve"> (</w:t>
            </w:r>
            <w:r w:rsidRPr="00F476EE">
              <w:rPr>
                <w:b/>
                <w:bCs/>
                <w:color w:val="000000" w:themeColor="text1"/>
                <w:kern w:val="24"/>
                <w:szCs w:val="24"/>
                <w:lang w:val="el-GR"/>
              </w:rPr>
              <w:t>μ</w:t>
            </w:r>
            <w:r w:rsidRPr="00F476EE">
              <w:rPr>
                <w:b/>
                <w:bCs/>
                <w:color w:val="000000" w:themeColor="text1"/>
                <w:kern w:val="24"/>
                <w:szCs w:val="24"/>
              </w:rPr>
              <w:t>m)</w:t>
            </w:r>
          </w:p>
        </w:tc>
        <w:tc>
          <w:tcPr>
            <w:tcW w:w="928" w:type="pct"/>
          </w:tcPr>
          <w:p w:rsidR="0019311C" w:rsidRPr="00F476EE" w:rsidRDefault="0019311C" w:rsidP="00D333A6">
            <w:pPr>
              <w:spacing w:line="240" w:lineRule="auto"/>
              <w:ind w:firstLine="0"/>
              <w:jc w:val="center"/>
              <w:rPr>
                <w:b/>
                <w:color w:val="000000"/>
                <w:szCs w:val="24"/>
              </w:rPr>
            </w:pPr>
            <w:r w:rsidRPr="00F476EE">
              <w:rPr>
                <w:b/>
                <w:bCs/>
                <w:color w:val="000000" w:themeColor="text1"/>
                <w:kern w:val="24"/>
                <w:szCs w:val="24"/>
              </w:rPr>
              <w:t>S</w:t>
            </w:r>
            <w:r w:rsidRPr="00F476EE">
              <w:rPr>
                <w:b/>
                <w:bCs/>
                <w:color w:val="000000" w:themeColor="text1"/>
                <w:kern w:val="24"/>
                <w:szCs w:val="24"/>
                <w:vertAlign w:val="subscript"/>
              </w:rPr>
              <w:t>mean</w:t>
            </w:r>
            <w:r w:rsidRPr="00F476EE">
              <w:rPr>
                <w:b/>
                <w:bCs/>
                <w:color w:val="000000" w:themeColor="text1"/>
                <w:kern w:val="24"/>
                <w:szCs w:val="24"/>
              </w:rPr>
              <w:t xml:space="preserve"> (</w:t>
            </w:r>
            <w:r w:rsidRPr="00F476EE">
              <w:rPr>
                <w:b/>
                <w:bCs/>
                <w:color w:val="000000" w:themeColor="text1"/>
                <w:kern w:val="24"/>
                <w:szCs w:val="24"/>
                <w:lang w:val="el-GR"/>
              </w:rPr>
              <w:t>μ</w:t>
            </w:r>
            <w:r w:rsidRPr="00F476EE">
              <w:rPr>
                <w:b/>
                <w:bCs/>
                <w:color w:val="000000" w:themeColor="text1"/>
                <w:kern w:val="24"/>
                <w:szCs w:val="24"/>
              </w:rPr>
              <w:t>m)</w:t>
            </w:r>
          </w:p>
        </w:tc>
      </w:tr>
      <w:tr w:rsidR="0019311C" w:rsidRPr="00F476EE" w:rsidTr="004F7537">
        <w:trPr>
          <w:trHeight w:val="128"/>
        </w:trPr>
        <w:tc>
          <w:tcPr>
            <w:tcW w:w="1141"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left"/>
              <w:rPr>
                <w:color w:val="000000" w:themeColor="text1"/>
                <w:szCs w:val="24"/>
              </w:rPr>
            </w:pPr>
            <w:r w:rsidRPr="00F476EE">
              <w:rPr>
                <w:color w:val="000000"/>
                <w:szCs w:val="24"/>
              </w:rPr>
              <w:t>SiC</w:t>
            </w:r>
            <w:r w:rsidRPr="00F476EE">
              <w:rPr>
                <w:color w:val="000000" w:themeColor="text1"/>
                <w:kern w:val="24"/>
                <w:szCs w:val="24"/>
              </w:rPr>
              <w:t xml:space="preserve"> P-240</w:t>
            </w:r>
          </w:p>
        </w:tc>
        <w:tc>
          <w:tcPr>
            <w:tcW w:w="1954"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center"/>
              <w:rPr>
                <w:color w:val="000000"/>
                <w:szCs w:val="24"/>
              </w:rPr>
            </w:pPr>
            <w:r w:rsidRPr="00F476EE">
              <w:rPr>
                <w:color w:val="000000"/>
                <w:szCs w:val="24"/>
              </w:rPr>
              <w:t>Ethanol</w:t>
            </w:r>
          </w:p>
        </w:tc>
        <w:tc>
          <w:tcPr>
            <w:tcW w:w="977"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color w:val="000000" w:themeColor="text1"/>
                <w:szCs w:val="24"/>
              </w:rPr>
            </w:pPr>
            <w:r w:rsidRPr="00F476EE">
              <w:rPr>
                <w:rFonts w:eastAsiaTheme="minorEastAsia"/>
                <w:color w:val="000000" w:themeColor="text1"/>
                <w:kern w:val="24"/>
                <w:szCs w:val="24"/>
              </w:rPr>
              <w:t>0.63</w:t>
            </w:r>
          </w:p>
        </w:tc>
        <w:tc>
          <w:tcPr>
            <w:tcW w:w="928" w:type="pct"/>
            <w:vAlign w:val="center"/>
          </w:tcPr>
          <w:p w:rsidR="0019311C" w:rsidRPr="00F476EE" w:rsidRDefault="0019311C" w:rsidP="00D333A6">
            <w:pPr>
              <w:spacing w:line="240" w:lineRule="auto"/>
              <w:ind w:hanging="9"/>
              <w:jc w:val="center"/>
              <w:rPr>
                <w:color w:val="000000" w:themeColor="text1"/>
                <w:szCs w:val="24"/>
              </w:rPr>
            </w:pPr>
            <w:r w:rsidRPr="00F476EE">
              <w:rPr>
                <w:rFonts w:eastAsiaTheme="minorEastAsia"/>
                <w:color w:val="000000" w:themeColor="text1"/>
                <w:kern w:val="24"/>
                <w:szCs w:val="24"/>
              </w:rPr>
              <w:t>-1.33</w:t>
            </w:r>
          </w:p>
        </w:tc>
      </w:tr>
      <w:tr w:rsidR="0019311C" w:rsidRPr="00F476EE" w:rsidTr="00D333A6">
        <w:trPr>
          <w:trHeight w:val="278"/>
        </w:trPr>
        <w:tc>
          <w:tcPr>
            <w:tcW w:w="1141"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left"/>
              <w:rPr>
                <w:color w:val="000000" w:themeColor="text1"/>
                <w:szCs w:val="24"/>
              </w:rPr>
            </w:pPr>
            <w:r w:rsidRPr="00F476EE">
              <w:rPr>
                <w:color w:val="000000"/>
                <w:szCs w:val="24"/>
              </w:rPr>
              <w:t>SiC</w:t>
            </w:r>
            <w:r w:rsidRPr="00F476EE">
              <w:rPr>
                <w:color w:val="000000" w:themeColor="text1"/>
                <w:kern w:val="24"/>
                <w:szCs w:val="24"/>
              </w:rPr>
              <w:t xml:space="preserve"> P-320</w:t>
            </w:r>
          </w:p>
        </w:tc>
        <w:tc>
          <w:tcPr>
            <w:tcW w:w="1954" w:type="pct"/>
            <w:shd w:val="clear" w:color="auto" w:fill="auto"/>
            <w:tcMar>
              <w:top w:w="72" w:type="dxa"/>
              <w:left w:w="108" w:type="dxa"/>
              <w:bottom w:w="72" w:type="dxa"/>
              <w:right w:w="108" w:type="dxa"/>
            </w:tcMar>
            <w:vAlign w:val="center"/>
            <w:hideMark/>
          </w:tcPr>
          <w:p w:rsidR="0019311C" w:rsidRPr="00F476EE" w:rsidRDefault="0019311C" w:rsidP="00D333A6">
            <w:pPr>
              <w:spacing w:line="240" w:lineRule="auto"/>
              <w:ind w:firstLine="0"/>
              <w:jc w:val="center"/>
              <w:rPr>
                <w:szCs w:val="24"/>
              </w:rPr>
            </w:pPr>
            <w:r w:rsidRPr="00F476EE">
              <w:rPr>
                <w:color w:val="000000"/>
                <w:szCs w:val="24"/>
              </w:rPr>
              <w:t>Ethanol</w:t>
            </w:r>
          </w:p>
        </w:tc>
        <w:tc>
          <w:tcPr>
            <w:tcW w:w="977"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color w:val="000000" w:themeColor="text1"/>
                <w:szCs w:val="24"/>
              </w:rPr>
            </w:pPr>
            <w:r w:rsidRPr="00F476EE">
              <w:rPr>
                <w:rFonts w:eastAsiaTheme="minorEastAsia"/>
                <w:color w:val="000000" w:themeColor="text1"/>
                <w:kern w:val="24"/>
                <w:szCs w:val="24"/>
              </w:rPr>
              <w:t>0.37</w:t>
            </w:r>
          </w:p>
        </w:tc>
        <w:tc>
          <w:tcPr>
            <w:tcW w:w="928" w:type="pct"/>
            <w:vAlign w:val="center"/>
          </w:tcPr>
          <w:p w:rsidR="0019311C" w:rsidRPr="00F476EE" w:rsidRDefault="0019311C" w:rsidP="00D333A6">
            <w:pPr>
              <w:spacing w:line="240" w:lineRule="auto"/>
              <w:ind w:hanging="9"/>
              <w:jc w:val="center"/>
              <w:rPr>
                <w:color w:val="000000" w:themeColor="text1"/>
                <w:szCs w:val="24"/>
              </w:rPr>
            </w:pPr>
            <w:r w:rsidRPr="00F476EE">
              <w:rPr>
                <w:rFonts w:eastAsiaTheme="minorEastAsia"/>
                <w:color w:val="000000" w:themeColor="text1"/>
                <w:kern w:val="24"/>
                <w:szCs w:val="24"/>
              </w:rPr>
              <w:t>-0.14</w:t>
            </w:r>
          </w:p>
        </w:tc>
      </w:tr>
      <w:tr w:rsidR="0019311C" w:rsidRPr="00F476EE" w:rsidTr="00D333A6">
        <w:trPr>
          <w:trHeight w:val="206"/>
        </w:trPr>
        <w:tc>
          <w:tcPr>
            <w:tcW w:w="1141"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left"/>
              <w:rPr>
                <w:color w:val="000000" w:themeColor="text1"/>
                <w:szCs w:val="24"/>
              </w:rPr>
            </w:pPr>
            <w:r w:rsidRPr="00F476EE">
              <w:rPr>
                <w:color w:val="000000"/>
                <w:szCs w:val="24"/>
              </w:rPr>
              <w:t>SiC</w:t>
            </w:r>
            <w:r w:rsidRPr="00F476EE">
              <w:rPr>
                <w:color w:val="000000" w:themeColor="text1"/>
                <w:kern w:val="24"/>
                <w:szCs w:val="24"/>
              </w:rPr>
              <w:t xml:space="preserve"> P-400</w:t>
            </w:r>
          </w:p>
        </w:tc>
        <w:tc>
          <w:tcPr>
            <w:tcW w:w="1954"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szCs w:val="24"/>
              </w:rPr>
            </w:pPr>
            <w:r w:rsidRPr="00F476EE">
              <w:rPr>
                <w:color w:val="000000"/>
                <w:szCs w:val="24"/>
              </w:rPr>
              <w:t>Ethanol</w:t>
            </w:r>
          </w:p>
        </w:tc>
        <w:tc>
          <w:tcPr>
            <w:tcW w:w="977"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color w:val="000000" w:themeColor="text1"/>
                <w:szCs w:val="24"/>
              </w:rPr>
            </w:pPr>
            <w:r w:rsidRPr="00F476EE">
              <w:rPr>
                <w:rFonts w:eastAsiaTheme="minorEastAsia"/>
                <w:color w:val="000000" w:themeColor="text1"/>
                <w:kern w:val="24"/>
                <w:szCs w:val="24"/>
              </w:rPr>
              <w:t>0.18</w:t>
            </w:r>
          </w:p>
        </w:tc>
        <w:tc>
          <w:tcPr>
            <w:tcW w:w="928" w:type="pct"/>
            <w:vAlign w:val="center"/>
          </w:tcPr>
          <w:p w:rsidR="0019311C" w:rsidRPr="00F476EE" w:rsidRDefault="0019311C" w:rsidP="00D333A6">
            <w:pPr>
              <w:spacing w:line="240" w:lineRule="auto"/>
              <w:ind w:hanging="9"/>
              <w:jc w:val="center"/>
              <w:rPr>
                <w:color w:val="000000" w:themeColor="text1"/>
                <w:szCs w:val="24"/>
              </w:rPr>
            </w:pPr>
            <w:r w:rsidRPr="00F476EE">
              <w:rPr>
                <w:rFonts w:eastAsiaTheme="minorEastAsia"/>
                <w:color w:val="000000" w:themeColor="text1"/>
                <w:kern w:val="24"/>
                <w:szCs w:val="24"/>
              </w:rPr>
              <w:t>0.24</w:t>
            </w:r>
          </w:p>
        </w:tc>
      </w:tr>
      <w:tr w:rsidR="0019311C" w:rsidRPr="00F476EE" w:rsidTr="00D333A6">
        <w:trPr>
          <w:trHeight w:val="215"/>
        </w:trPr>
        <w:tc>
          <w:tcPr>
            <w:tcW w:w="1141" w:type="pct"/>
            <w:shd w:val="clear" w:color="auto" w:fill="auto"/>
            <w:tcMar>
              <w:top w:w="72" w:type="dxa"/>
              <w:left w:w="108" w:type="dxa"/>
              <w:bottom w:w="72" w:type="dxa"/>
              <w:right w:w="108" w:type="dxa"/>
            </w:tcMar>
            <w:vAlign w:val="center"/>
          </w:tcPr>
          <w:p w:rsidR="0019311C" w:rsidRPr="00F476EE" w:rsidRDefault="00CD0EBE" w:rsidP="00D333A6">
            <w:pPr>
              <w:spacing w:line="240" w:lineRule="auto"/>
              <w:ind w:firstLine="0"/>
              <w:rPr>
                <w:color w:val="000000"/>
                <w:szCs w:val="24"/>
              </w:rPr>
            </w:pPr>
            <w:r>
              <w:rPr>
                <w:color w:val="000000"/>
                <w:szCs w:val="24"/>
              </w:rPr>
              <w:t>C-DP</w:t>
            </w:r>
            <w:r w:rsidR="0019311C" w:rsidRPr="00F476EE">
              <w:rPr>
                <w:color w:val="000000"/>
                <w:szCs w:val="24"/>
              </w:rPr>
              <w:t xml:space="preserve"> 0.05 µm</w:t>
            </w:r>
          </w:p>
        </w:tc>
        <w:tc>
          <w:tcPr>
            <w:tcW w:w="1954"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szCs w:val="24"/>
              </w:rPr>
            </w:pPr>
            <w:r w:rsidRPr="00F476EE">
              <w:rPr>
                <w:color w:val="000000"/>
                <w:szCs w:val="24"/>
              </w:rPr>
              <w:t>Ethanol-Ethylene Glycol (3:1)</w:t>
            </w:r>
          </w:p>
        </w:tc>
        <w:tc>
          <w:tcPr>
            <w:tcW w:w="977" w:type="pct"/>
            <w:shd w:val="clear" w:color="auto" w:fill="auto"/>
            <w:tcMar>
              <w:top w:w="72" w:type="dxa"/>
              <w:left w:w="108" w:type="dxa"/>
              <w:bottom w:w="72" w:type="dxa"/>
              <w:right w:w="108" w:type="dxa"/>
            </w:tcMar>
            <w:vAlign w:val="center"/>
          </w:tcPr>
          <w:p w:rsidR="0019311C" w:rsidRPr="00F476EE" w:rsidRDefault="0019311C" w:rsidP="00D333A6">
            <w:pPr>
              <w:spacing w:line="240" w:lineRule="auto"/>
              <w:ind w:firstLine="0"/>
              <w:jc w:val="center"/>
              <w:rPr>
                <w:color w:val="000000" w:themeColor="text1"/>
                <w:szCs w:val="24"/>
              </w:rPr>
            </w:pPr>
            <w:r w:rsidRPr="00F476EE">
              <w:rPr>
                <w:rFonts w:eastAsiaTheme="minorEastAsia"/>
                <w:color w:val="000000" w:themeColor="text1"/>
                <w:kern w:val="24"/>
                <w:szCs w:val="24"/>
              </w:rPr>
              <w:t>0.04</w:t>
            </w:r>
          </w:p>
        </w:tc>
        <w:tc>
          <w:tcPr>
            <w:tcW w:w="928" w:type="pct"/>
            <w:vAlign w:val="center"/>
          </w:tcPr>
          <w:p w:rsidR="0019311C" w:rsidRPr="00F476EE" w:rsidRDefault="0019311C" w:rsidP="00D333A6">
            <w:pPr>
              <w:spacing w:line="240" w:lineRule="auto"/>
              <w:ind w:hanging="9"/>
              <w:jc w:val="center"/>
              <w:rPr>
                <w:color w:val="000000" w:themeColor="text1"/>
                <w:szCs w:val="24"/>
              </w:rPr>
            </w:pPr>
            <w:r w:rsidRPr="00F476EE">
              <w:rPr>
                <w:rFonts w:eastAsiaTheme="minorEastAsia"/>
                <w:color w:val="000000" w:themeColor="text1"/>
                <w:kern w:val="24"/>
                <w:szCs w:val="24"/>
              </w:rPr>
              <w:t>-0.08</w:t>
            </w:r>
          </w:p>
        </w:tc>
      </w:tr>
    </w:tbl>
    <w:p w:rsidR="00D333A6" w:rsidRDefault="00D333A6" w:rsidP="004F7537">
      <w:pPr>
        <w:ind w:firstLine="0"/>
        <w:jc w:val="center"/>
        <w:rPr>
          <w:noProof/>
          <w:snapToGrid/>
          <w:szCs w:val="24"/>
        </w:rPr>
      </w:pPr>
    </w:p>
    <w:p w:rsidR="0044147B" w:rsidRPr="0044147B" w:rsidRDefault="0044147B" w:rsidP="004F7537">
      <w:pPr>
        <w:ind w:firstLine="0"/>
        <w:jc w:val="center"/>
        <w:rPr>
          <w:szCs w:val="24"/>
        </w:rPr>
      </w:pPr>
      <w:r w:rsidRPr="0044147B">
        <w:rPr>
          <w:noProof/>
          <w:snapToGrid/>
          <w:szCs w:val="24"/>
        </w:rPr>
        <w:drawing>
          <wp:inline distT="0" distB="0" distL="0" distR="0" wp14:anchorId="1109092A" wp14:editId="22B13B6B">
            <wp:extent cx="2576133" cy="2122098"/>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305"/>
                    <a:stretch/>
                  </pic:blipFill>
                  <pic:spPr bwMode="auto">
                    <a:xfrm>
                      <a:off x="0" y="0"/>
                      <a:ext cx="2585500" cy="2129814"/>
                    </a:xfrm>
                    <a:prstGeom prst="rect">
                      <a:avLst/>
                    </a:prstGeom>
                    <a:noFill/>
                    <a:ln>
                      <a:noFill/>
                    </a:ln>
                    <a:extLst>
                      <a:ext uri="{53640926-AAD7-44D8-BBD7-CCE9431645EC}">
                        <a14:shadowObscured xmlns:a14="http://schemas.microsoft.com/office/drawing/2010/main"/>
                      </a:ext>
                    </a:extLst>
                  </pic:spPr>
                </pic:pic>
              </a:graphicData>
            </a:graphic>
          </wp:inline>
        </w:drawing>
      </w:r>
      <w:r w:rsidR="00CD0EBE">
        <w:rPr>
          <w:noProof/>
          <w:snapToGrid/>
          <w:szCs w:val="24"/>
        </w:rPr>
        <w:t xml:space="preserve"> </w:t>
      </w:r>
      <w:r w:rsidR="004F7537">
        <w:rPr>
          <w:noProof/>
          <w:snapToGrid/>
          <w:szCs w:val="24"/>
        </w:rPr>
        <w:t xml:space="preserve">  </w:t>
      </w:r>
      <w:r w:rsidR="00CD0EBE">
        <w:rPr>
          <w:noProof/>
          <w:snapToGrid/>
          <w:szCs w:val="24"/>
        </w:rPr>
        <w:t xml:space="preserve"> </w:t>
      </w:r>
      <w:r w:rsidRPr="0044147B">
        <w:rPr>
          <w:noProof/>
          <w:snapToGrid/>
          <w:szCs w:val="24"/>
        </w:rPr>
        <w:drawing>
          <wp:inline distT="0" distB="0" distL="0" distR="0" wp14:anchorId="04414354" wp14:editId="56C09D9E">
            <wp:extent cx="2578608" cy="2121408"/>
            <wp:effectExtent l="0" t="0" r="0" b="0"/>
            <wp:docPr id="2053" name="Picture 2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78608" cy="2121408"/>
                    </a:xfrm>
                    <a:prstGeom prst="rect">
                      <a:avLst/>
                    </a:prstGeom>
                    <a:noFill/>
                  </pic:spPr>
                </pic:pic>
              </a:graphicData>
            </a:graphic>
          </wp:inline>
        </w:drawing>
      </w:r>
    </w:p>
    <w:p w:rsidR="0019311C" w:rsidRDefault="0044147B" w:rsidP="004F7537">
      <w:pPr>
        <w:ind w:firstLine="0"/>
        <w:jc w:val="center"/>
      </w:pPr>
      <w:r w:rsidRPr="0044147B">
        <w:rPr>
          <w:noProof/>
          <w:snapToGrid/>
          <w:szCs w:val="24"/>
        </w:rPr>
        <w:drawing>
          <wp:inline distT="0" distB="0" distL="0" distR="0" wp14:anchorId="366BA7C4" wp14:editId="5B0FDD39">
            <wp:extent cx="2578608" cy="2121408"/>
            <wp:effectExtent l="0" t="0" r="0" b="0"/>
            <wp:docPr id="2054" name="Picture 2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244" cstate="print">
                      <a:extLst>
                        <a:ext uri="{28A0092B-C50C-407E-A947-70E740481C1C}">
                          <a14:useLocalDpi xmlns:a14="http://schemas.microsoft.com/office/drawing/2010/main" val="0"/>
                        </a:ext>
                      </a:extLst>
                    </a:blip>
                    <a:srcRect l="1196"/>
                    <a:stretch/>
                  </pic:blipFill>
                  <pic:spPr bwMode="auto">
                    <a:xfrm>
                      <a:off x="0" y="0"/>
                      <a:ext cx="2578608" cy="2121408"/>
                    </a:xfrm>
                    <a:prstGeom prst="rect">
                      <a:avLst/>
                    </a:prstGeom>
                    <a:noFill/>
                    <a:ln>
                      <a:noFill/>
                    </a:ln>
                    <a:extLst>
                      <a:ext uri="{53640926-AAD7-44D8-BBD7-CCE9431645EC}">
                        <a14:shadowObscured xmlns:a14="http://schemas.microsoft.com/office/drawing/2010/main"/>
                      </a:ext>
                    </a:extLst>
                  </pic:spPr>
                </pic:pic>
              </a:graphicData>
            </a:graphic>
          </wp:inline>
        </w:drawing>
      </w:r>
      <w:r w:rsidR="00CD0EBE">
        <w:rPr>
          <w:noProof/>
          <w:snapToGrid/>
          <w:szCs w:val="24"/>
        </w:rPr>
        <w:t xml:space="preserve">  </w:t>
      </w:r>
      <w:r w:rsidR="004F7537">
        <w:rPr>
          <w:noProof/>
          <w:snapToGrid/>
          <w:szCs w:val="24"/>
        </w:rPr>
        <w:t xml:space="preserve">  </w:t>
      </w:r>
      <w:r w:rsidR="00CD0EBE">
        <w:rPr>
          <w:noProof/>
          <w:snapToGrid/>
          <w:szCs w:val="24"/>
        </w:rPr>
        <w:t xml:space="preserve"> </w:t>
      </w:r>
      <w:r w:rsidRPr="0044147B">
        <w:rPr>
          <w:noProof/>
          <w:snapToGrid/>
          <w:szCs w:val="24"/>
        </w:rPr>
        <w:drawing>
          <wp:inline distT="0" distB="0" distL="0" distR="0" wp14:anchorId="0AA6B771" wp14:editId="38D81476">
            <wp:extent cx="2578608" cy="2121408"/>
            <wp:effectExtent l="0" t="0" r="0" b="0"/>
            <wp:docPr id="2055" name="Picture 2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578608" cy="2121408"/>
                    </a:xfrm>
                    <a:prstGeom prst="rect">
                      <a:avLst/>
                    </a:prstGeom>
                    <a:noFill/>
                  </pic:spPr>
                </pic:pic>
              </a:graphicData>
            </a:graphic>
          </wp:inline>
        </w:drawing>
      </w:r>
    </w:p>
    <w:p w:rsidR="0044147B" w:rsidRPr="00810FA5" w:rsidRDefault="0019311C" w:rsidP="003252E2">
      <w:pPr>
        <w:pStyle w:val="Caption"/>
        <w:rPr>
          <w:i/>
          <w:szCs w:val="24"/>
        </w:rPr>
      </w:pPr>
      <w:bookmarkStart w:id="186" w:name="_Toc330042789"/>
      <w:r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810FA5">
        <w:rPr>
          <w:b/>
          <w:i/>
        </w:rPr>
        <w:t>:</w:t>
      </w:r>
      <w:r w:rsidRPr="00810FA5">
        <w:rPr>
          <w:i/>
        </w:rPr>
        <w:t xml:space="preserve"> </w:t>
      </w:r>
      <w:r w:rsidR="0044147B" w:rsidRPr="00810FA5">
        <w:rPr>
          <w:i/>
          <w:szCs w:val="24"/>
        </w:rPr>
        <w:t>Interference microscope image representation of Mg1Zn1Ca, scan area (640 x 860 µm</w:t>
      </w:r>
      <w:r w:rsidR="004B60F2">
        <w:rPr>
          <w:i/>
          <w:szCs w:val="24"/>
        </w:rPr>
        <w:t>).</w:t>
      </w:r>
      <w:bookmarkEnd w:id="186"/>
    </w:p>
    <w:p w:rsidR="0044147B" w:rsidRPr="0044147B" w:rsidRDefault="0044147B" w:rsidP="004F7537">
      <w:pPr>
        <w:ind w:firstLine="0"/>
        <w:jc w:val="center"/>
        <w:rPr>
          <w:noProof/>
          <w:snapToGrid/>
          <w:szCs w:val="24"/>
        </w:rPr>
      </w:pPr>
      <w:r w:rsidRPr="0044147B">
        <w:rPr>
          <w:noProof/>
          <w:snapToGrid/>
          <w:szCs w:val="24"/>
        </w:rPr>
        <w:drawing>
          <wp:inline distT="0" distB="0" distL="0" distR="0" wp14:anchorId="5495C55D" wp14:editId="10C15A1A">
            <wp:extent cx="2578608" cy="2121408"/>
            <wp:effectExtent l="0" t="0" r="0" b="0"/>
            <wp:docPr id="2056" name="Picture 2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rotWithShape="1">
                    <a:blip r:embed="rId246" cstate="print">
                      <a:extLst>
                        <a:ext uri="{28A0092B-C50C-407E-A947-70E740481C1C}">
                          <a14:useLocalDpi xmlns:a14="http://schemas.microsoft.com/office/drawing/2010/main" val="0"/>
                        </a:ext>
                      </a:extLst>
                    </a:blip>
                    <a:srcRect l="1095" t="2893" r="-1" b="1129"/>
                    <a:stretch/>
                  </pic:blipFill>
                  <pic:spPr bwMode="auto">
                    <a:xfrm>
                      <a:off x="0" y="0"/>
                      <a:ext cx="2578608" cy="2121408"/>
                    </a:xfrm>
                    <a:prstGeom prst="rect">
                      <a:avLst/>
                    </a:prstGeom>
                    <a:noFill/>
                    <a:ln>
                      <a:noFill/>
                    </a:ln>
                    <a:extLst>
                      <a:ext uri="{53640926-AAD7-44D8-BBD7-CCE9431645EC}">
                        <a14:shadowObscured xmlns:a14="http://schemas.microsoft.com/office/drawing/2010/main"/>
                      </a:ext>
                    </a:extLst>
                  </pic:spPr>
                </pic:pic>
              </a:graphicData>
            </a:graphic>
          </wp:inline>
        </w:drawing>
      </w:r>
      <w:r w:rsidR="00CD0EBE">
        <w:rPr>
          <w:noProof/>
          <w:snapToGrid/>
          <w:szCs w:val="24"/>
        </w:rPr>
        <w:t xml:space="preserve">     </w:t>
      </w:r>
      <w:r w:rsidRPr="0044147B">
        <w:rPr>
          <w:noProof/>
          <w:snapToGrid/>
          <w:szCs w:val="24"/>
        </w:rPr>
        <w:drawing>
          <wp:inline distT="0" distB="0" distL="0" distR="0" wp14:anchorId="64AA5EB3" wp14:editId="76FFEF43">
            <wp:extent cx="2578608" cy="2121408"/>
            <wp:effectExtent l="0" t="0" r="0" b="0"/>
            <wp:docPr id="2057" name="Picture 2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247" cstate="print">
                      <a:extLst>
                        <a:ext uri="{28A0092B-C50C-407E-A947-70E740481C1C}">
                          <a14:useLocalDpi xmlns:a14="http://schemas.microsoft.com/office/drawing/2010/main" val="0"/>
                        </a:ext>
                      </a:extLst>
                    </a:blip>
                    <a:srcRect l="2208" t="1910" b="1526"/>
                    <a:stretch/>
                  </pic:blipFill>
                  <pic:spPr bwMode="auto">
                    <a:xfrm>
                      <a:off x="0" y="0"/>
                      <a:ext cx="2578608" cy="2121408"/>
                    </a:xfrm>
                    <a:prstGeom prst="rect">
                      <a:avLst/>
                    </a:prstGeom>
                    <a:noFill/>
                    <a:ln>
                      <a:noFill/>
                    </a:ln>
                    <a:extLst>
                      <a:ext uri="{53640926-AAD7-44D8-BBD7-CCE9431645EC}">
                        <a14:shadowObscured xmlns:a14="http://schemas.microsoft.com/office/drawing/2010/main"/>
                      </a:ext>
                    </a:extLst>
                  </pic:spPr>
                </pic:pic>
              </a:graphicData>
            </a:graphic>
          </wp:inline>
        </w:drawing>
      </w:r>
    </w:p>
    <w:p w:rsidR="0019311C" w:rsidRDefault="0044147B" w:rsidP="004F7537">
      <w:pPr>
        <w:ind w:firstLine="0"/>
        <w:jc w:val="center"/>
      </w:pPr>
      <w:r w:rsidRPr="0044147B">
        <w:rPr>
          <w:noProof/>
          <w:snapToGrid/>
          <w:szCs w:val="24"/>
        </w:rPr>
        <w:drawing>
          <wp:inline distT="0" distB="0" distL="0" distR="0" wp14:anchorId="538ACF4E" wp14:editId="0F3FC7D1">
            <wp:extent cx="2578608" cy="2121408"/>
            <wp:effectExtent l="0" t="0" r="0" b="0"/>
            <wp:docPr id="2058" name="Picture 2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rotWithShape="1">
                    <a:blip r:embed="rId248" cstate="print">
                      <a:extLst>
                        <a:ext uri="{28A0092B-C50C-407E-A947-70E740481C1C}">
                          <a14:useLocalDpi xmlns:a14="http://schemas.microsoft.com/office/drawing/2010/main" val="0"/>
                        </a:ext>
                      </a:extLst>
                    </a:blip>
                    <a:srcRect l="1578" t="1909" r="-1"/>
                    <a:stretch/>
                  </pic:blipFill>
                  <pic:spPr bwMode="auto">
                    <a:xfrm>
                      <a:off x="0" y="0"/>
                      <a:ext cx="2578608" cy="2121408"/>
                    </a:xfrm>
                    <a:prstGeom prst="rect">
                      <a:avLst/>
                    </a:prstGeom>
                    <a:noFill/>
                    <a:ln>
                      <a:noFill/>
                    </a:ln>
                    <a:extLst>
                      <a:ext uri="{53640926-AAD7-44D8-BBD7-CCE9431645EC}">
                        <a14:shadowObscured xmlns:a14="http://schemas.microsoft.com/office/drawing/2010/main"/>
                      </a:ext>
                    </a:extLst>
                  </pic:spPr>
                </pic:pic>
              </a:graphicData>
            </a:graphic>
          </wp:inline>
        </w:drawing>
      </w:r>
      <w:r w:rsidR="00CD0EBE">
        <w:rPr>
          <w:noProof/>
          <w:snapToGrid/>
          <w:szCs w:val="24"/>
        </w:rPr>
        <w:t xml:space="preserve">     </w:t>
      </w:r>
      <w:r w:rsidRPr="0044147B">
        <w:rPr>
          <w:noProof/>
          <w:snapToGrid/>
          <w:szCs w:val="24"/>
        </w:rPr>
        <w:drawing>
          <wp:inline distT="0" distB="0" distL="0" distR="0" wp14:anchorId="1CE166A8" wp14:editId="0E2C0AAF">
            <wp:extent cx="2578608" cy="2121408"/>
            <wp:effectExtent l="0" t="0" r="0" b="0"/>
            <wp:docPr id="2059" name="Picture 20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rotWithShape="1">
                    <a:blip r:embed="rId249" cstate="print">
                      <a:extLst>
                        <a:ext uri="{28A0092B-C50C-407E-A947-70E740481C1C}">
                          <a14:useLocalDpi xmlns:a14="http://schemas.microsoft.com/office/drawing/2010/main" val="0"/>
                        </a:ext>
                      </a:extLst>
                    </a:blip>
                    <a:srcRect l="2285" t="3144"/>
                    <a:stretch/>
                  </pic:blipFill>
                  <pic:spPr bwMode="auto">
                    <a:xfrm>
                      <a:off x="0" y="0"/>
                      <a:ext cx="2578608" cy="2121408"/>
                    </a:xfrm>
                    <a:prstGeom prst="rect">
                      <a:avLst/>
                    </a:prstGeom>
                    <a:noFill/>
                    <a:ln>
                      <a:noFill/>
                    </a:ln>
                    <a:extLst>
                      <a:ext uri="{53640926-AAD7-44D8-BBD7-CCE9431645EC}">
                        <a14:shadowObscured xmlns:a14="http://schemas.microsoft.com/office/drawing/2010/main"/>
                      </a:ext>
                    </a:extLst>
                  </pic:spPr>
                </pic:pic>
              </a:graphicData>
            </a:graphic>
          </wp:inline>
        </w:drawing>
      </w:r>
    </w:p>
    <w:p w:rsidR="0044147B" w:rsidRPr="00810FA5" w:rsidRDefault="0019311C" w:rsidP="003252E2">
      <w:pPr>
        <w:pStyle w:val="Caption"/>
        <w:rPr>
          <w:i/>
          <w:szCs w:val="24"/>
        </w:rPr>
      </w:pPr>
      <w:bookmarkStart w:id="187" w:name="_Toc330042790"/>
      <w:r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810FA5">
        <w:rPr>
          <w:b/>
          <w:i/>
        </w:rPr>
        <w:t>:</w:t>
      </w:r>
      <w:r w:rsidRPr="00810FA5">
        <w:rPr>
          <w:i/>
        </w:rPr>
        <w:t xml:space="preserve"> </w:t>
      </w:r>
      <w:r w:rsidR="0044147B" w:rsidRPr="00810FA5">
        <w:rPr>
          <w:i/>
          <w:szCs w:val="24"/>
        </w:rPr>
        <w:t>SEM micrographs of Mg1Zn1Ca alloys for different surface roughness.</w:t>
      </w:r>
      <w:bookmarkEnd w:id="187"/>
    </w:p>
    <w:p w:rsidR="0044147B" w:rsidRPr="0044147B" w:rsidRDefault="0044147B" w:rsidP="0044147B">
      <w:pPr>
        <w:rPr>
          <w:szCs w:val="24"/>
        </w:rPr>
      </w:pPr>
      <w:r w:rsidRPr="0044147B">
        <w:rPr>
          <w:szCs w:val="24"/>
        </w:rPr>
        <w:t xml:space="preserve">The potentiodynamic polarization corrosion and EIS tests were performed in PBS at 37 </w:t>
      </w:r>
      <w:r w:rsidRPr="0044147B">
        <w:rPr>
          <w:szCs w:val="24"/>
          <w:vertAlign w:val="superscript"/>
        </w:rPr>
        <w:t>o</w:t>
      </w:r>
      <w:r w:rsidRPr="0044147B">
        <w:rPr>
          <w:szCs w:val="24"/>
        </w:rPr>
        <w:t xml:space="preserve">C. Table </w:t>
      </w:r>
      <w:r w:rsidR="00CD0EBE">
        <w:rPr>
          <w:szCs w:val="24"/>
        </w:rPr>
        <w:t>8.</w:t>
      </w:r>
      <w:r w:rsidRPr="0044147B">
        <w:rPr>
          <w:szCs w:val="24"/>
        </w:rPr>
        <w:t>2 summarizes the corrosion parameters, where the co</w:t>
      </w:r>
      <w:r w:rsidR="00B55039">
        <w:rPr>
          <w:szCs w:val="24"/>
        </w:rPr>
        <w:t xml:space="preserve">rrosion </w:t>
      </w:r>
      <w:r w:rsidRPr="0044147B">
        <w:rPr>
          <w:szCs w:val="24"/>
        </w:rPr>
        <w:t>decreased with a decrease in surface roughness. This corresponded to a shift of the corrosion potential (E</w:t>
      </w:r>
      <w:r w:rsidRPr="0044147B">
        <w:rPr>
          <w:szCs w:val="24"/>
          <w:vertAlign w:val="subscript"/>
        </w:rPr>
        <w:t>corr</w:t>
      </w:r>
      <w:r w:rsidRPr="0044147B">
        <w:rPr>
          <w:szCs w:val="24"/>
        </w:rPr>
        <w:t>) in a more noble direction rates with decrease in roughness. The sample with lowest surface roughness of 0.04 μm had a corrosion potential of -1.</w:t>
      </w:r>
      <w:r w:rsidR="00843FF8">
        <w:rPr>
          <w:szCs w:val="24"/>
        </w:rPr>
        <w:t>5</w:t>
      </w:r>
      <w:r w:rsidRPr="0044147B">
        <w:rPr>
          <w:szCs w:val="24"/>
        </w:rPr>
        <w:t xml:space="preserve"> V (vs. SCE); whereas that of the other samples ranged between -1.7 to -1.9 V. The corrosion current decreased from 48.4 μA to 6.8 μA, as the roughness decreased from 0.63 μm to 0.04 μm. </w:t>
      </w:r>
    </w:p>
    <w:p w:rsidR="0044147B" w:rsidRPr="0044147B" w:rsidRDefault="0044147B" w:rsidP="0044147B">
      <w:pPr>
        <w:rPr>
          <w:szCs w:val="24"/>
        </w:rPr>
      </w:pPr>
      <w:r w:rsidRPr="0044147B">
        <w:rPr>
          <w:szCs w:val="24"/>
        </w:rPr>
        <w:t>Potentiodynamic plot of the sample with lowest roughness (C-DP 0.05 µm) initially displayed distinct passivation as evidenced by the vertical straight line of the anodic curves</w:t>
      </w:r>
      <w:r w:rsidR="00CD0EBE">
        <w:rPr>
          <w:szCs w:val="24"/>
        </w:rPr>
        <w:t>, Figure 8.3</w:t>
      </w:r>
      <w:r w:rsidRPr="0044147B">
        <w:rPr>
          <w:szCs w:val="24"/>
        </w:rPr>
        <w:t>. Furthermore, polarization resistance (R</w:t>
      </w:r>
      <w:r w:rsidRPr="0044147B">
        <w:rPr>
          <w:szCs w:val="24"/>
          <w:vertAlign w:val="subscript"/>
        </w:rPr>
        <w:t>p</w:t>
      </w:r>
      <w:r w:rsidRPr="0044147B">
        <w:rPr>
          <w:szCs w:val="24"/>
        </w:rPr>
        <w:softHyphen/>
        <w:t xml:space="preserve">) which evaluates the protective behavior of the surface was calculated by using the following formula: </w:t>
      </w:r>
    </w:p>
    <w:p w:rsidR="0044147B" w:rsidRPr="0044147B" w:rsidRDefault="0003405D" w:rsidP="0044147B">
      <w:pPr>
        <w:rPr>
          <w:szCs w:val="24"/>
        </w:rPr>
      </w:pPr>
      <m:oMathPara>
        <m:oMath>
          <m:sSub>
            <m:sSubPr>
              <m:ctrlPr>
                <w:rPr>
                  <w:rFonts w:ascii="Cambria Math" w:hAnsi="Cambria Math"/>
                  <w:i/>
                  <w:szCs w:val="24"/>
                </w:rPr>
              </m:ctrlPr>
            </m:sSubPr>
            <m:e>
              <m:r>
                <w:rPr>
                  <w:rFonts w:ascii="Cambria Math" w:hAnsi="Cambria Math"/>
                  <w:szCs w:val="24"/>
                </w:rPr>
                <m:t>R</m:t>
              </m:r>
            </m:e>
            <m:sub>
              <m:r>
                <w:rPr>
                  <w:rFonts w:ascii="Cambria Math" w:hAnsi="Cambria Math"/>
                  <w:szCs w:val="24"/>
                </w:rPr>
                <m:t>p</m:t>
              </m:r>
            </m:sub>
          </m:sSub>
          <m:r>
            <w:rPr>
              <w:rFonts w:ascii="Cambria Math" w:hAnsi="Cambria Math"/>
              <w:szCs w:val="24"/>
            </w:rPr>
            <m:t>=</m:t>
          </m:r>
          <m:f>
            <m:fPr>
              <m:type m:val="skw"/>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β</m:t>
                  </m:r>
                </m:e>
                <m:sub>
                  <m:r>
                    <w:rPr>
                      <w:rFonts w:ascii="Cambria Math" w:hAnsi="Cambria Math"/>
                      <w:szCs w:val="24"/>
                    </w:rPr>
                    <m:t>a</m:t>
                  </m:r>
                </m:sub>
              </m:sSub>
              <m:sSub>
                <m:sSubPr>
                  <m:ctrlPr>
                    <w:rPr>
                      <w:rFonts w:ascii="Cambria Math" w:hAnsi="Cambria Math"/>
                      <w:i/>
                      <w:szCs w:val="24"/>
                    </w:rPr>
                  </m:ctrlPr>
                </m:sSubPr>
                <m:e>
                  <m:r>
                    <w:rPr>
                      <w:rFonts w:ascii="Cambria Math" w:hAnsi="Cambria Math"/>
                      <w:szCs w:val="24"/>
                    </w:rPr>
                    <m:t>β</m:t>
                  </m:r>
                </m:e>
                <m:sub>
                  <m:r>
                    <w:rPr>
                      <w:rFonts w:ascii="Cambria Math" w:hAnsi="Cambria Math"/>
                      <w:szCs w:val="24"/>
                    </w:rPr>
                    <m:t>c</m:t>
                  </m:r>
                </m:sub>
              </m:sSub>
            </m:num>
            <m:den>
              <m:r>
                <w:rPr>
                  <w:rFonts w:ascii="Cambria Math" w:hAnsi="Cambria Math"/>
                  <w:szCs w:val="24"/>
                </w:rPr>
                <m:t>2.3</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corr</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β</m:t>
                      </m:r>
                    </m:e>
                    <m:sub>
                      <m:r>
                        <w:rPr>
                          <w:rFonts w:ascii="Cambria Math" w:hAnsi="Cambria Math"/>
                          <w:szCs w:val="24"/>
                        </w:rPr>
                        <m:t>a</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c</m:t>
                      </m:r>
                    </m:sub>
                  </m:sSub>
                </m:e>
              </m:d>
            </m:den>
          </m:f>
        </m:oMath>
      </m:oMathPara>
    </w:p>
    <w:p w:rsidR="0044147B" w:rsidRPr="0044147B" w:rsidRDefault="0044147B" w:rsidP="0044147B">
      <w:pPr>
        <w:rPr>
          <w:szCs w:val="24"/>
        </w:rPr>
      </w:pPr>
      <w:r w:rsidRPr="0044147B">
        <w:rPr>
          <w:szCs w:val="24"/>
        </w:rPr>
        <w:t xml:space="preserve">where </w:t>
      </w:r>
      <m:oMath>
        <m:sSub>
          <m:sSubPr>
            <m:ctrlPr>
              <w:rPr>
                <w:rFonts w:ascii="Cambria Math" w:hAnsi="Cambria Math"/>
                <w:szCs w:val="24"/>
              </w:rPr>
            </m:ctrlPr>
          </m:sSubPr>
          <m:e>
            <m:r>
              <w:rPr>
                <w:rFonts w:ascii="Cambria Math" w:hAnsi="Cambria Math"/>
                <w:szCs w:val="24"/>
              </w:rPr>
              <m:t>β</m:t>
            </m:r>
          </m:e>
          <m:sub>
            <m:r>
              <w:rPr>
                <w:rFonts w:ascii="Cambria Math" w:hAnsi="Cambria Math"/>
                <w:szCs w:val="24"/>
              </w:rPr>
              <m:t>a</m:t>
            </m:r>
          </m:sub>
        </m:sSub>
        <m:r>
          <w:rPr>
            <w:rFonts w:ascii="Cambria Math" w:hAnsi="Cambria Math"/>
            <w:szCs w:val="24"/>
          </w:rPr>
          <m:t xml:space="preserve"> </m:t>
        </m:r>
        <m:r>
          <m:rPr>
            <m:sty m:val="p"/>
          </m:rPr>
          <w:rPr>
            <w:rFonts w:ascii="Cambria Math" w:hAnsi="Cambria Math"/>
            <w:szCs w:val="24"/>
          </w:rPr>
          <m:t>and</m:t>
        </m:r>
        <m:r>
          <w:rPr>
            <w:rFonts w:ascii="Cambria Math" w:hAnsi="Cambria Math"/>
            <w:szCs w:val="24"/>
          </w:rPr>
          <m:t xml:space="preserve"> </m:t>
        </m:r>
        <m:sSub>
          <m:sSubPr>
            <m:ctrlPr>
              <w:rPr>
                <w:rFonts w:ascii="Cambria Math" w:hAnsi="Cambria Math"/>
                <w:i/>
                <w:szCs w:val="24"/>
              </w:rPr>
            </m:ctrlPr>
          </m:sSubPr>
          <m:e>
            <m:r>
              <w:rPr>
                <w:rFonts w:ascii="Cambria Math" w:hAnsi="Cambria Math"/>
                <w:szCs w:val="24"/>
              </w:rPr>
              <m:t>β</m:t>
            </m:r>
          </m:e>
          <m:sub>
            <m:r>
              <w:rPr>
                <w:rFonts w:ascii="Cambria Math" w:hAnsi="Cambria Math"/>
                <w:szCs w:val="24"/>
              </w:rPr>
              <m:t>c</m:t>
            </m:r>
          </m:sub>
        </m:sSub>
      </m:oMath>
      <w:r w:rsidRPr="0044147B">
        <w:rPr>
          <w:szCs w:val="24"/>
        </w:rPr>
        <w:t xml:space="preserve"> are anodic and cathodic slopes, respectively.</w:t>
      </w:r>
    </w:p>
    <w:p w:rsidR="0044147B" w:rsidRPr="0044147B" w:rsidRDefault="0044147B" w:rsidP="0044147B">
      <w:pPr>
        <w:rPr>
          <w:szCs w:val="24"/>
        </w:rPr>
      </w:pPr>
      <w:r w:rsidRPr="0044147B">
        <w:rPr>
          <w:szCs w:val="24"/>
        </w:rPr>
        <w:t>R</w:t>
      </w:r>
      <w:r w:rsidRPr="0044147B">
        <w:rPr>
          <w:szCs w:val="24"/>
          <w:vertAlign w:val="subscript"/>
        </w:rPr>
        <w:t>p</w:t>
      </w:r>
      <w:r w:rsidRPr="0044147B">
        <w:rPr>
          <w:szCs w:val="24"/>
        </w:rPr>
        <w:t xml:space="preserve"> increased with decreasing roughness, due to the formation of a relatively uniform and compact oxide layer. This behavior was further confirmed with the EIS plots. The increased</w:t>
      </w:r>
      <w:r w:rsidR="008A5872" w:rsidRPr="008A5872">
        <w:t xml:space="preserve"> </w:t>
      </w:r>
      <w:r w:rsidR="008A5872">
        <w:t xml:space="preserve">in </w:t>
      </w:r>
      <w:r w:rsidR="008A5872" w:rsidRPr="008A5872">
        <w:rPr>
          <w:szCs w:val="24"/>
        </w:rPr>
        <w:t>R</w:t>
      </w:r>
      <w:r w:rsidR="008A5872" w:rsidRPr="008A5872">
        <w:rPr>
          <w:szCs w:val="24"/>
          <w:vertAlign w:val="subscript"/>
        </w:rPr>
        <w:t>p</w:t>
      </w:r>
      <w:r w:rsidRPr="0044147B">
        <w:rPr>
          <w:szCs w:val="24"/>
        </w:rPr>
        <w:t xml:space="preserve"> may be attributed to the formation of mixed oxides of Mg and Zn. </w:t>
      </w:r>
    </w:p>
    <w:p w:rsidR="0019311C" w:rsidRDefault="0044147B" w:rsidP="00CD0EBE">
      <w:pPr>
        <w:ind w:firstLine="0"/>
        <w:jc w:val="center"/>
      </w:pPr>
      <w:r w:rsidRPr="0044147B">
        <w:rPr>
          <w:noProof/>
          <w:snapToGrid/>
          <w:szCs w:val="24"/>
        </w:rPr>
        <w:drawing>
          <wp:inline distT="0" distB="0" distL="0" distR="0" wp14:anchorId="4AA29246" wp14:editId="59D251D5">
            <wp:extent cx="4943475" cy="3705225"/>
            <wp:effectExtent l="0" t="0" r="9525" b="9525"/>
            <wp:docPr id="2060" name="Picture 2060" descr="C:\Users\Waheguru\Documents\Origin User Files\Pot Rough.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Waheguru\Documents\Origin User Files\Pot Rough.tif"/>
                    <pic:cNvPicPr preferRelativeResize="0">
                      <a:picLocks noChangeAspect="1" noChangeArrowheads="1"/>
                    </pic:cNvPicPr>
                  </pic:nvPicPr>
                  <pic:blipFill rotWithShape="1">
                    <a:blip r:embed="rId250" cstate="print">
                      <a:extLst>
                        <a:ext uri="{28A0092B-C50C-407E-A947-70E740481C1C}">
                          <a14:useLocalDpi xmlns:a14="http://schemas.microsoft.com/office/drawing/2010/main" val="0"/>
                        </a:ext>
                      </a:extLst>
                    </a:blip>
                    <a:srcRect l="5626" t="8556" r="1722"/>
                    <a:stretch/>
                  </pic:blipFill>
                  <pic:spPr bwMode="auto">
                    <a:xfrm>
                      <a:off x="0" y="0"/>
                      <a:ext cx="4940689" cy="3703137"/>
                    </a:xfrm>
                    <a:prstGeom prst="rect">
                      <a:avLst/>
                    </a:prstGeom>
                    <a:noFill/>
                    <a:ln>
                      <a:noFill/>
                    </a:ln>
                    <a:extLst>
                      <a:ext uri="{53640926-AAD7-44D8-BBD7-CCE9431645EC}">
                        <a14:shadowObscured xmlns:a14="http://schemas.microsoft.com/office/drawing/2010/main"/>
                      </a:ext>
                    </a:extLst>
                  </pic:spPr>
                </pic:pic>
              </a:graphicData>
            </a:graphic>
          </wp:inline>
        </w:drawing>
      </w:r>
    </w:p>
    <w:p w:rsidR="0044147B" w:rsidRPr="00810FA5" w:rsidRDefault="0019311C" w:rsidP="003252E2">
      <w:pPr>
        <w:pStyle w:val="Caption"/>
        <w:rPr>
          <w:rFonts w:eastAsia="Calibri"/>
          <w:i/>
          <w:szCs w:val="24"/>
        </w:rPr>
      </w:pPr>
      <w:bookmarkStart w:id="188" w:name="_Toc330042791"/>
      <w:r w:rsidRPr="00810FA5">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810FA5">
        <w:rPr>
          <w:b/>
          <w:i/>
        </w:rPr>
        <w:t>:</w:t>
      </w:r>
      <w:r w:rsidRPr="00810FA5">
        <w:rPr>
          <w:i/>
        </w:rPr>
        <w:t xml:space="preserve"> </w:t>
      </w:r>
      <w:r w:rsidR="0044147B" w:rsidRPr="00810FA5">
        <w:rPr>
          <w:rFonts w:eastAsia="Calibri"/>
          <w:i/>
          <w:szCs w:val="24"/>
        </w:rPr>
        <w:t xml:space="preserve">Potentiodynamic polarization curves of Mg1Zn1Ca alloys at different roughness in PBS at 37 </w:t>
      </w:r>
      <w:r w:rsidR="0044147B" w:rsidRPr="00810FA5">
        <w:rPr>
          <w:rFonts w:eastAsia="Calibri"/>
          <w:i/>
          <w:szCs w:val="24"/>
          <w:vertAlign w:val="superscript"/>
        </w:rPr>
        <w:t>o</w:t>
      </w:r>
      <w:r w:rsidR="0044147B" w:rsidRPr="00810FA5">
        <w:rPr>
          <w:rFonts w:eastAsia="Calibri"/>
          <w:i/>
          <w:szCs w:val="24"/>
        </w:rPr>
        <w:t>C.</w:t>
      </w:r>
      <w:bookmarkEnd w:id="188"/>
    </w:p>
    <w:p w:rsidR="0019311C" w:rsidRPr="00810FA5" w:rsidRDefault="0019311C" w:rsidP="003252E2">
      <w:pPr>
        <w:pStyle w:val="Caption"/>
        <w:rPr>
          <w:i/>
        </w:rPr>
      </w:pPr>
      <w:bookmarkStart w:id="189" w:name="_Toc330042548"/>
      <w:r w:rsidRPr="00810FA5">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8</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810FA5">
        <w:rPr>
          <w:b/>
          <w:i/>
        </w:rPr>
        <w:t>:</w:t>
      </w:r>
      <w:r w:rsidRPr="00810FA5">
        <w:rPr>
          <w:i/>
          <w:szCs w:val="24"/>
        </w:rPr>
        <w:t xml:space="preserve"> Results of potentiodynamic corrosion tests of the samples in PBS at 37 </w:t>
      </w:r>
      <w:r w:rsidRPr="00810FA5">
        <w:rPr>
          <w:i/>
          <w:szCs w:val="24"/>
          <w:vertAlign w:val="superscript"/>
        </w:rPr>
        <w:t>o</w:t>
      </w:r>
      <w:r w:rsidRPr="00810FA5">
        <w:rPr>
          <w:i/>
          <w:szCs w:val="24"/>
        </w:rPr>
        <w:t>C</w:t>
      </w:r>
      <w:bookmarkEnd w:id="189"/>
    </w:p>
    <w:tbl>
      <w:tblPr>
        <w:tblStyle w:val="TableGrid"/>
        <w:tblW w:w="8956" w:type="dxa"/>
        <w:tblInd w:w="-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6"/>
        <w:gridCol w:w="1609"/>
        <w:gridCol w:w="2035"/>
        <w:gridCol w:w="2566"/>
      </w:tblGrid>
      <w:tr w:rsidR="00B55039" w:rsidRPr="0044147B" w:rsidTr="00B55039">
        <w:trPr>
          <w:trHeight w:val="561"/>
        </w:trPr>
        <w:tc>
          <w:tcPr>
            <w:tcW w:w="2746" w:type="dxa"/>
            <w:tcBorders>
              <w:top w:val="single" w:sz="4" w:space="0" w:color="auto"/>
              <w:bottom w:val="single" w:sz="4" w:space="0" w:color="auto"/>
            </w:tcBorders>
            <w:vAlign w:val="center"/>
            <w:hideMark/>
          </w:tcPr>
          <w:p w:rsidR="00B55039" w:rsidRPr="0044147B" w:rsidRDefault="00B55039" w:rsidP="007B378A">
            <w:pPr>
              <w:keepNext w:val="0"/>
              <w:spacing w:before="240"/>
              <w:ind w:firstLine="0"/>
              <w:jc w:val="center"/>
              <w:rPr>
                <w:snapToGrid/>
                <w:szCs w:val="24"/>
              </w:rPr>
            </w:pPr>
            <w:r w:rsidRPr="0044147B">
              <w:rPr>
                <w:color w:val="000000"/>
                <w:szCs w:val="24"/>
              </w:rPr>
              <w:t>Sample Finish</w:t>
            </w:r>
          </w:p>
        </w:tc>
        <w:tc>
          <w:tcPr>
            <w:tcW w:w="1609" w:type="dxa"/>
            <w:tcBorders>
              <w:top w:val="single" w:sz="4" w:space="0" w:color="auto"/>
              <w:bottom w:val="single" w:sz="4" w:space="0" w:color="auto"/>
            </w:tcBorders>
            <w:vAlign w:val="center"/>
            <w:hideMark/>
          </w:tcPr>
          <w:p w:rsidR="00B55039" w:rsidRPr="0044147B" w:rsidRDefault="00B55039" w:rsidP="007B378A">
            <w:pPr>
              <w:keepNext w:val="0"/>
              <w:spacing w:before="240"/>
              <w:ind w:firstLine="0"/>
              <w:jc w:val="center"/>
              <w:rPr>
                <w:snapToGrid/>
                <w:szCs w:val="24"/>
              </w:rPr>
            </w:pPr>
            <w:r w:rsidRPr="0044147B">
              <w:rPr>
                <w:bCs/>
                <w:snapToGrid/>
                <w:color w:val="000000"/>
                <w:kern w:val="24"/>
                <w:szCs w:val="24"/>
              </w:rPr>
              <w:t>E</w:t>
            </w:r>
            <w:r w:rsidRPr="0044147B">
              <w:rPr>
                <w:bCs/>
                <w:snapToGrid/>
                <w:color w:val="000000"/>
                <w:kern w:val="24"/>
                <w:szCs w:val="24"/>
                <w:vertAlign w:val="subscript"/>
              </w:rPr>
              <w:t>corr</w:t>
            </w:r>
            <w:r w:rsidRPr="0044147B">
              <w:rPr>
                <w:bCs/>
                <w:snapToGrid/>
                <w:color w:val="000000"/>
                <w:kern w:val="24"/>
                <w:szCs w:val="24"/>
              </w:rPr>
              <w:t xml:space="preserve"> (V)</w:t>
            </w:r>
          </w:p>
        </w:tc>
        <w:tc>
          <w:tcPr>
            <w:tcW w:w="2035" w:type="dxa"/>
            <w:tcBorders>
              <w:top w:val="single" w:sz="4" w:space="0" w:color="auto"/>
              <w:bottom w:val="single" w:sz="4" w:space="0" w:color="auto"/>
            </w:tcBorders>
            <w:vAlign w:val="center"/>
          </w:tcPr>
          <w:p w:rsidR="00B55039" w:rsidRPr="0044147B" w:rsidRDefault="00B55039" w:rsidP="007B378A">
            <w:pPr>
              <w:keepNext w:val="0"/>
              <w:spacing w:before="240"/>
              <w:ind w:firstLine="0"/>
              <w:jc w:val="center"/>
              <w:rPr>
                <w:bCs/>
                <w:snapToGrid/>
                <w:color w:val="000000"/>
                <w:kern w:val="24"/>
                <w:szCs w:val="24"/>
                <w:vertAlign w:val="subscript"/>
              </w:rPr>
            </w:pPr>
            <w:r w:rsidRPr="0044147B">
              <w:rPr>
                <w:bCs/>
                <w:snapToGrid/>
                <w:color w:val="000000"/>
                <w:kern w:val="24"/>
                <w:szCs w:val="24"/>
              </w:rPr>
              <w:t>R</w:t>
            </w:r>
            <w:r w:rsidRPr="0044147B">
              <w:rPr>
                <w:bCs/>
                <w:snapToGrid/>
                <w:color w:val="000000"/>
                <w:kern w:val="24"/>
                <w:szCs w:val="24"/>
                <w:vertAlign w:val="subscript"/>
              </w:rPr>
              <w:t>p</w:t>
            </w:r>
            <w:r w:rsidRPr="0044147B">
              <w:rPr>
                <w:bCs/>
                <w:snapToGrid/>
                <w:color w:val="000000"/>
                <w:kern w:val="24"/>
                <w:szCs w:val="24"/>
              </w:rPr>
              <w:t xml:space="preserve"> (Ωcm</w:t>
            </w:r>
            <w:r w:rsidRPr="0044147B">
              <w:rPr>
                <w:bCs/>
                <w:snapToGrid/>
                <w:color w:val="000000"/>
                <w:kern w:val="24"/>
                <w:szCs w:val="24"/>
                <w:vertAlign w:val="superscript"/>
              </w:rPr>
              <w:t>2</w:t>
            </w:r>
            <w:r w:rsidRPr="0044147B">
              <w:rPr>
                <w:bCs/>
                <w:snapToGrid/>
                <w:color w:val="000000"/>
                <w:kern w:val="24"/>
                <w:szCs w:val="24"/>
              </w:rPr>
              <w:t>)</w:t>
            </w:r>
          </w:p>
        </w:tc>
        <w:tc>
          <w:tcPr>
            <w:tcW w:w="2566" w:type="dxa"/>
            <w:tcBorders>
              <w:top w:val="single" w:sz="4" w:space="0" w:color="auto"/>
              <w:bottom w:val="single" w:sz="4" w:space="0" w:color="auto"/>
            </w:tcBorders>
            <w:vAlign w:val="center"/>
            <w:hideMark/>
          </w:tcPr>
          <w:p w:rsidR="00B55039" w:rsidRPr="0044147B" w:rsidRDefault="00B55039" w:rsidP="007B378A">
            <w:pPr>
              <w:keepNext w:val="0"/>
              <w:spacing w:before="240"/>
              <w:ind w:firstLine="0"/>
              <w:jc w:val="center"/>
              <w:rPr>
                <w:snapToGrid/>
                <w:szCs w:val="24"/>
              </w:rPr>
            </w:pPr>
            <w:r w:rsidRPr="0044147B">
              <w:rPr>
                <w:bCs/>
                <w:snapToGrid/>
                <w:color w:val="000000"/>
                <w:kern w:val="24"/>
                <w:szCs w:val="24"/>
              </w:rPr>
              <w:t>CR (mm/year)</w:t>
            </w:r>
          </w:p>
        </w:tc>
      </w:tr>
      <w:tr w:rsidR="00B55039" w:rsidRPr="0044147B" w:rsidTr="00B55039">
        <w:trPr>
          <w:trHeight w:val="517"/>
        </w:trPr>
        <w:tc>
          <w:tcPr>
            <w:tcW w:w="2746" w:type="dxa"/>
            <w:tcBorders>
              <w:top w:val="single" w:sz="4" w:space="0" w:color="auto"/>
            </w:tcBorders>
            <w:vAlign w:val="center"/>
            <w:hideMark/>
          </w:tcPr>
          <w:p w:rsidR="00B55039" w:rsidRPr="0044147B" w:rsidRDefault="00B55039" w:rsidP="007B378A">
            <w:pPr>
              <w:spacing w:before="240"/>
              <w:ind w:firstLine="0"/>
              <w:jc w:val="center"/>
              <w:rPr>
                <w:szCs w:val="24"/>
              </w:rPr>
            </w:pPr>
            <w:r w:rsidRPr="0044147B">
              <w:rPr>
                <w:szCs w:val="24"/>
              </w:rPr>
              <w:t>SiC P 240</w:t>
            </w:r>
          </w:p>
        </w:tc>
        <w:tc>
          <w:tcPr>
            <w:tcW w:w="1609" w:type="dxa"/>
            <w:tcBorders>
              <w:top w:val="single" w:sz="4" w:space="0" w:color="auto"/>
            </w:tcBorders>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-1.8</w:t>
            </w:r>
          </w:p>
        </w:tc>
        <w:tc>
          <w:tcPr>
            <w:tcW w:w="2035" w:type="dxa"/>
            <w:tcBorders>
              <w:top w:val="single" w:sz="4" w:space="0" w:color="auto"/>
            </w:tcBorders>
            <w:vAlign w:val="center"/>
          </w:tcPr>
          <w:p w:rsidR="00B55039" w:rsidRPr="0044147B" w:rsidRDefault="00B55039" w:rsidP="007B378A">
            <w:pPr>
              <w:keepNext w:val="0"/>
              <w:spacing w:before="240"/>
              <w:ind w:firstLine="0"/>
              <w:jc w:val="center"/>
              <w:rPr>
                <w:rFonts w:eastAsia="Calibri"/>
                <w:snapToGrid/>
                <w:color w:val="000000"/>
                <w:kern w:val="24"/>
                <w:szCs w:val="24"/>
              </w:rPr>
            </w:pPr>
            <w:r w:rsidRPr="0044147B">
              <w:rPr>
                <w:rFonts w:eastAsia="Calibri"/>
                <w:snapToGrid/>
                <w:color w:val="000000"/>
                <w:kern w:val="24"/>
                <w:szCs w:val="24"/>
              </w:rPr>
              <w:t>114.5</w:t>
            </w:r>
          </w:p>
        </w:tc>
        <w:tc>
          <w:tcPr>
            <w:tcW w:w="2566" w:type="dxa"/>
            <w:tcBorders>
              <w:top w:val="single" w:sz="4" w:space="0" w:color="auto"/>
            </w:tcBorders>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87.1</w:t>
            </w:r>
          </w:p>
        </w:tc>
      </w:tr>
      <w:tr w:rsidR="00B55039" w:rsidRPr="0044147B" w:rsidTr="00B55039">
        <w:trPr>
          <w:trHeight w:val="10"/>
        </w:trPr>
        <w:tc>
          <w:tcPr>
            <w:tcW w:w="2746" w:type="dxa"/>
            <w:vAlign w:val="center"/>
            <w:hideMark/>
          </w:tcPr>
          <w:p w:rsidR="00B55039" w:rsidRPr="0044147B" w:rsidRDefault="00B55039" w:rsidP="007B378A">
            <w:pPr>
              <w:spacing w:before="240"/>
              <w:ind w:firstLine="0"/>
              <w:jc w:val="center"/>
              <w:rPr>
                <w:szCs w:val="24"/>
              </w:rPr>
            </w:pPr>
            <w:r w:rsidRPr="0044147B">
              <w:rPr>
                <w:szCs w:val="24"/>
              </w:rPr>
              <w:t>SiC P 320</w:t>
            </w:r>
          </w:p>
        </w:tc>
        <w:tc>
          <w:tcPr>
            <w:tcW w:w="1609" w:type="dxa"/>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- 1.9</w:t>
            </w:r>
          </w:p>
        </w:tc>
        <w:tc>
          <w:tcPr>
            <w:tcW w:w="2035" w:type="dxa"/>
            <w:vAlign w:val="center"/>
          </w:tcPr>
          <w:p w:rsidR="00B55039" w:rsidRPr="0044147B" w:rsidRDefault="00B55039" w:rsidP="007B378A">
            <w:pPr>
              <w:keepNext w:val="0"/>
              <w:spacing w:before="240"/>
              <w:ind w:firstLine="0"/>
              <w:jc w:val="center"/>
              <w:rPr>
                <w:rFonts w:eastAsia="Calibri"/>
                <w:snapToGrid/>
                <w:color w:val="000000"/>
                <w:kern w:val="24"/>
                <w:szCs w:val="24"/>
              </w:rPr>
            </w:pPr>
            <w:r w:rsidRPr="0044147B">
              <w:rPr>
                <w:rFonts w:eastAsia="Calibri"/>
                <w:snapToGrid/>
                <w:color w:val="000000"/>
                <w:kern w:val="24"/>
                <w:szCs w:val="24"/>
              </w:rPr>
              <w:t>107.9</w:t>
            </w:r>
          </w:p>
        </w:tc>
        <w:tc>
          <w:tcPr>
            <w:tcW w:w="2566" w:type="dxa"/>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63.4</w:t>
            </w:r>
          </w:p>
        </w:tc>
      </w:tr>
      <w:tr w:rsidR="00B55039" w:rsidRPr="0044147B" w:rsidTr="00B55039">
        <w:trPr>
          <w:trHeight w:val="10"/>
        </w:trPr>
        <w:tc>
          <w:tcPr>
            <w:tcW w:w="2746" w:type="dxa"/>
            <w:vAlign w:val="center"/>
            <w:hideMark/>
          </w:tcPr>
          <w:p w:rsidR="00B55039" w:rsidRPr="0044147B" w:rsidRDefault="00B55039" w:rsidP="007B378A">
            <w:pPr>
              <w:spacing w:before="240"/>
              <w:ind w:firstLine="0"/>
              <w:jc w:val="center"/>
              <w:rPr>
                <w:szCs w:val="24"/>
              </w:rPr>
            </w:pPr>
            <w:r w:rsidRPr="0044147B">
              <w:rPr>
                <w:szCs w:val="24"/>
              </w:rPr>
              <w:t>SiC P 400</w:t>
            </w:r>
          </w:p>
        </w:tc>
        <w:tc>
          <w:tcPr>
            <w:tcW w:w="1609" w:type="dxa"/>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-1.7</w:t>
            </w:r>
          </w:p>
        </w:tc>
        <w:tc>
          <w:tcPr>
            <w:tcW w:w="2035" w:type="dxa"/>
            <w:vAlign w:val="center"/>
          </w:tcPr>
          <w:p w:rsidR="00B55039" w:rsidRPr="0044147B" w:rsidRDefault="00B55039" w:rsidP="007B378A">
            <w:pPr>
              <w:keepNext w:val="0"/>
              <w:spacing w:before="240"/>
              <w:ind w:firstLine="0"/>
              <w:jc w:val="center"/>
              <w:rPr>
                <w:rFonts w:eastAsia="Calibri"/>
                <w:snapToGrid/>
                <w:color w:val="000000"/>
                <w:kern w:val="24"/>
                <w:szCs w:val="24"/>
              </w:rPr>
            </w:pPr>
            <w:r w:rsidRPr="0044147B">
              <w:rPr>
                <w:rFonts w:eastAsia="Calibri"/>
                <w:snapToGrid/>
                <w:color w:val="000000"/>
                <w:kern w:val="24"/>
                <w:szCs w:val="24"/>
              </w:rPr>
              <w:t>136.5</w:t>
            </w:r>
          </w:p>
        </w:tc>
        <w:tc>
          <w:tcPr>
            <w:tcW w:w="2566" w:type="dxa"/>
            <w:vAlign w:val="center"/>
            <w:hideMark/>
          </w:tcPr>
          <w:p w:rsidR="00B55039" w:rsidRPr="0044147B" w:rsidRDefault="00B55039" w:rsidP="007B378A">
            <w:pPr>
              <w:keepNext w:val="0"/>
              <w:spacing w:before="240"/>
              <w:ind w:firstLine="0"/>
              <w:jc w:val="center"/>
              <w:rPr>
                <w:snapToGrid/>
                <w:szCs w:val="24"/>
              </w:rPr>
            </w:pPr>
            <w:r w:rsidRPr="0044147B">
              <w:rPr>
                <w:rFonts w:eastAsia="Calibri"/>
                <w:snapToGrid/>
                <w:color w:val="000000"/>
                <w:kern w:val="24"/>
                <w:szCs w:val="24"/>
              </w:rPr>
              <w:t>58.8</w:t>
            </w:r>
          </w:p>
        </w:tc>
      </w:tr>
      <w:tr w:rsidR="00B55039" w:rsidRPr="0044147B" w:rsidTr="00B55039">
        <w:trPr>
          <w:trHeight w:val="457"/>
        </w:trPr>
        <w:tc>
          <w:tcPr>
            <w:tcW w:w="2746" w:type="dxa"/>
            <w:tcBorders>
              <w:bottom w:val="single" w:sz="4" w:space="0" w:color="auto"/>
            </w:tcBorders>
            <w:vAlign w:val="center"/>
            <w:hideMark/>
          </w:tcPr>
          <w:p w:rsidR="00B55039" w:rsidRPr="0044147B" w:rsidRDefault="00B55039" w:rsidP="007B378A">
            <w:pPr>
              <w:spacing w:before="240"/>
              <w:ind w:firstLine="0"/>
              <w:jc w:val="center"/>
              <w:rPr>
                <w:szCs w:val="24"/>
              </w:rPr>
            </w:pPr>
            <w:r w:rsidRPr="0044147B">
              <w:rPr>
                <w:szCs w:val="24"/>
              </w:rPr>
              <w:t>C-DP 0.05 μm</w:t>
            </w:r>
          </w:p>
        </w:tc>
        <w:tc>
          <w:tcPr>
            <w:tcW w:w="1609" w:type="dxa"/>
            <w:tcBorders>
              <w:bottom w:val="single" w:sz="4" w:space="0" w:color="auto"/>
            </w:tcBorders>
            <w:vAlign w:val="center"/>
            <w:hideMark/>
          </w:tcPr>
          <w:p w:rsidR="00B55039" w:rsidRPr="0044147B" w:rsidRDefault="00B55039" w:rsidP="007B378A">
            <w:pPr>
              <w:spacing w:before="240"/>
              <w:ind w:hanging="54"/>
              <w:jc w:val="center"/>
              <w:rPr>
                <w:szCs w:val="24"/>
              </w:rPr>
            </w:pPr>
            <w:r w:rsidRPr="0044147B">
              <w:rPr>
                <w:szCs w:val="24"/>
              </w:rPr>
              <w:t>-1.</w:t>
            </w:r>
            <w:r w:rsidR="00AF177A">
              <w:rPr>
                <w:szCs w:val="24"/>
              </w:rPr>
              <w:t>5</w:t>
            </w:r>
          </w:p>
        </w:tc>
        <w:tc>
          <w:tcPr>
            <w:tcW w:w="2035" w:type="dxa"/>
            <w:tcBorders>
              <w:bottom w:val="single" w:sz="4" w:space="0" w:color="auto"/>
            </w:tcBorders>
            <w:vAlign w:val="center"/>
          </w:tcPr>
          <w:p w:rsidR="00B55039" w:rsidRPr="0044147B" w:rsidRDefault="00B55039" w:rsidP="007B378A">
            <w:pPr>
              <w:spacing w:before="240"/>
              <w:ind w:firstLine="36"/>
              <w:jc w:val="center"/>
              <w:rPr>
                <w:szCs w:val="24"/>
              </w:rPr>
            </w:pPr>
            <w:r w:rsidRPr="0044147B">
              <w:rPr>
                <w:szCs w:val="24"/>
              </w:rPr>
              <w:t>503.0</w:t>
            </w:r>
          </w:p>
        </w:tc>
        <w:tc>
          <w:tcPr>
            <w:tcW w:w="2566" w:type="dxa"/>
            <w:tcBorders>
              <w:bottom w:val="single" w:sz="4" w:space="0" w:color="auto"/>
            </w:tcBorders>
            <w:vAlign w:val="center"/>
            <w:hideMark/>
          </w:tcPr>
          <w:p w:rsidR="00B55039" w:rsidRPr="0044147B" w:rsidRDefault="00AF177A" w:rsidP="007B378A">
            <w:pPr>
              <w:spacing w:before="240"/>
              <w:ind w:firstLine="0"/>
              <w:jc w:val="center"/>
              <w:rPr>
                <w:szCs w:val="24"/>
              </w:rPr>
            </w:pPr>
            <w:r>
              <w:rPr>
                <w:szCs w:val="24"/>
              </w:rPr>
              <w:t>13.0</w:t>
            </w:r>
          </w:p>
        </w:tc>
      </w:tr>
    </w:tbl>
    <w:p w:rsidR="00CD0EBE" w:rsidRDefault="00CD0EBE" w:rsidP="0044147B">
      <w:pPr>
        <w:pStyle w:val="Caption"/>
        <w:keepNext w:val="0"/>
        <w:spacing w:after="0" w:afterAutospacing="0" w:line="480" w:lineRule="auto"/>
        <w:ind w:firstLine="720"/>
        <w:jc w:val="both"/>
        <w:rPr>
          <w:szCs w:val="24"/>
        </w:rPr>
      </w:pPr>
    </w:p>
    <w:p w:rsidR="0044147B" w:rsidRPr="0044147B" w:rsidRDefault="0044147B" w:rsidP="00D333A6">
      <w:pPr>
        <w:pStyle w:val="Caption"/>
        <w:keepNext w:val="0"/>
        <w:spacing w:after="0" w:afterAutospacing="0" w:line="480" w:lineRule="auto"/>
        <w:ind w:firstLine="720"/>
        <w:jc w:val="both"/>
        <w:rPr>
          <w:szCs w:val="24"/>
        </w:rPr>
      </w:pPr>
      <w:r w:rsidRPr="0044147B">
        <w:rPr>
          <w:szCs w:val="24"/>
        </w:rPr>
        <w:t xml:space="preserve">The influence of surface roughness on the general corrosion resistance was investigated by EIS using a Gamry Echem Analyst software. Figure </w:t>
      </w:r>
      <w:r w:rsidR="00CD0EBE">
        <w:rPr>
          <w:szCs w:val="24"/>
        </w:rPr>
        <w:t>8.4</w:t>
      </w:r>
      <w:r w:rsidRPr="0044147B">
        <w:rPr>
          <w:szCs w:val="24"/>
        </w:rPr>
        <w:t xml:space="preserve"> shows the Randles equivalent circuit, where R</w:t>
      </w:r>
      <w:r w:rsidRPr="0044147B">
        <w:rPr>
          <w:szCs w:val="24"/>
          <w:vertAlign w:val="subscript"/>
        </w:rPr>
        <w:t>s</w:t>
      </w:r>
      <w:r w:rsidRPr="0044147B">
        <w:rPr>
          <w:szCs w:val="24"/>
        </w:rPr>
        <w:t>, is the electrolyte resistance; R</w:t>
      </w:r>
      <w:r w:rsidRPr="0044147B">
        <w:rPr>
          <w:szCs w:val="24"/>
          <w:vertAlign w:val="subscript"/>
        </w:rPr>
        <w:t>corr</w:t>
      </w:r>
      <w:r w:rsidRPr="0044147B">
        <w:rPr>
          <w:szCs w:val="24"/>
        </w:rPr>
        <w:t>, the charge transfer resistance and C</w:t>
      </w:r>
      <w:r w:rsidRPr="0044147B">
        <w:rPr>
          <w:szCs w:val="24"/>
          <w:vertAlign w:val="subscript"/>
        </w:rPr>
        <w:t>dl</w:t>
      </w:r>
      <w:r w:rsidRPr="0044147B">
        <w:rPr>
          <w:szCs w:val="24"/>
        </w:rPr>
        <w:t xml:space="preserve">, capacitance double layer. Figure </w:t>
      </w:r>
      <w:r w:rsidR="00CD0EBE">
        <w:rPr>
          <w:szCs w:val="24"/>
        </w:rPr>
        <w:t>8.5</w:t>
      </w:r>
      <w:r w:rsidRPr="0044147B">
        <w:rPr>
          <w:szCs w:val="24"/>
        </w:rPr>
        <w:t xml:space="preserve"> shows the Nyquist plot where the highest impedance was observed for the smoothest samples. This could be ascribed to the formation of various oxides, which act as an electric barrier. The capacitive arc provides an estimate of corrosion behavior of the material, in terms of the relative diameter of the capacitive arcs, which are directly proportional to the charge transfer resistance (R</w:t>
      </w:r>
      <w:r w:rsidRPr="0044147B">
        <w:rPr>
          <w:szCs w:val="24"/>
          <w:vertAlign w:val="subscript"/>
        </w:rPr>
        <w:t>ct</w:t>
      </w:r>
      <w:r w:rsidRPr="0044147B">
        <w:rPr>
          <w:szCs w:val="24"/>
        </w:rPr>
        <w:t>). Thus, an increase in semicircle diameter corresponds to an increase in corrosion resistance</w:t>
      </w:r>
      <w:r w:rsidR="00D5043C">
        <w:rPr>
          <w:szCs w:val="24"/>
        </w:rPr>
        <w:t>.</w:t>
      </w:r>
    </w:p>
    <w:p w:rsidR="00D333A6" w:rsidRDefault="00D333A6" w:rsidP="00CD0EBE">
      <w:pPr>
        <w:keepNext w:val="0"/>
        <w:ind w:firstLine="0"/>
        <w:jc w:val="center"/>
      </w:pPr>
      <w:bookmarkStart w:id="190" w:name="_Toc314501772"/>
    </w:p>
    <w:p w:rsidR="0019311C" w:rsidRDefault="00CD0EBE" w:rsidP="00CD0EBE">
      <w:pPr>
        <w:keepNext w:val="0"/>
        <w:ind w:firstLine="0"/>
        <w:jc w:val="center"/>
      </w:pPr>
      <w:r w:rsidRPr="0044147B">
        <w:rPr>
          <w:noProof/>
          <w:snapToGrid/>
          <w:color w:val="FF0000"/>
          <w:szCs w:val="24"/>
        </w:rPr>
        <w:drawing>
          <wp:inline distT="0" distB="0" distL="0" distR="0" wp14:anchorId="749A4060" wp14:editId="5CA4A792">
            <wp:extent cx="3664327" cy="1800225"/>
            <wp:effectExtent l="19050" t="19050" r="12700" b="952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682526" cy="1809166"/>
                    </a:xfrm>
                    <a:prstGeom prst="rect">
                      <a:avLst/>
                    </a:prstGeom>
                    <a:noFill/>
                    <a:ln w="25400">
                      <a:solidFill>
                        <a:schemeClr val="tx1"/>
                      </a:solidFill>
                    </a:ln>
                  </pic:spPr>
                </pic:pic>
              </a:graphicData>
            </a:graphic>
          </wp:inline>
        </w:drawing>
      </w:r>
    </w:p>
    <w:p w:rsidR="00D333A6" w:rsidRDefault="00D333A6" w:rsidP="00CD0EBE">
      <w:pPr>
        <w:keepNext w:val="0"/>
        <w:ind w:firstLine="0"/>
        <w:jc w:val="center"/>
      </w:pPr>
    </w:p>
    <w:p w:rsidR="0044147B" w:rsidRPr="003252E2" w:rsidRDefault="0019311C" w:rsidP="00CD0EBE">
      <w:pPr>
        <w:pStyle w:val="Caption"/>
        <w:keepNext w:val="0"/>
        <w:rPr>
          <w:i/>
          <w:szCs w:val="24"/>
        </w:rPr>
      </w:pPr>
      <w:bookmarkStart w:id="191" w:name="_Toc330042792"/>
      <w:r w:rsidRPr="003252E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4</w:t>
      </w:r>
      <w:r w:rsidR="00DF14EA">
        <w:rPr>
          <w:b/>
          <w:i/>
        </w:rPr>
        <w:fldChar w:fldCharType="end"/>
      </w:r>
      <w:r w:rsidRPr="003252E2">
        <w:rPr>
          <w:b/>
          <w:i/>
        </w:rPr>
        <w:t>:</w:t>
      </w:r>
      <w:r w:rsidRPr="003252E2">
        <w:rPr>
          <w:i/>
        </w:rPr>
        <w:t xml:space="preserve"> </w:t>
      </w:r>
      <w:r w:rsidR="0044147B" w:rsidRPr="003252E2">
        <w:rPr>
          <w:i/>
          <w:szCs w:val="24"/>
        </w:rPr>
        <w:t>Equivalent circuit of the corrosion cell: R</w:t>
      </w:r>
      <w:r w:rsidR="0044147B" w:rsidRPr="003252E2">
        <w:rPr>
          <w:i/>
          <w:szCs w:val="24"/>
          <w:vertAlign w:val="subscript"/>
        </w:rPr>
        <w:t>s</w:t>
      </w:r>
      <w:r w:rsidR="0044147B" w:rsidRPr="003252E2">
        <w:rPr>
          <w:i/>
          <w:szCs w:val="24"/>
        </w:rPr>
        <w:t xml:space="preserve"> = electrolyte resistance, R</w:t>
      </w:r>
      <w:r w:rsidR="0044147B" w:rsidRPr="003252E2">
        <w:rPr>
          <w:i/>
          <w:szCs w:val="24"/>
          <w:vertAlign w:val="subscript"/>
        </w:rPr>
        <w:t>corr</w:t>
      </w:r>
      <w:r w:rsidR="0044147B" w:rsidRPr="003252E2">
        <w:rPr>
          <w:i/>
          <w:szCs w:val="24"/>
        </w:rPr>
        <w:t xml:space="preserve"> = charge transfer resistance and C</w:t>
      </w:r>
      <w:r w:rsidR="0044147B" w:rsidRPr="003252E2">
        <w:rPr>
          <w:i/>
          <w:szCs w:val="24"/>
          <w:vertAlign w:val="subscript"/>
        </w:rPr>
        <w:t>dl</w:t>
      </w:r>
      <w:r w:rsidR="0044147B" w:rsidRPr="003252E2">
        <w:rPr>
          <w:i/>
          <w:szCs w:val="24"/>
        </w:rPr>
        <w:t xml:space="preserve"> = capacitance double layer.</w:t>
      </w:r>
      <w:bookmarkEnd w:id="190"/>
      <w:bookmarkEnd w:id="191"/>
    </w:p>
    <w:p w:rsidR="0044147B" w:rsidRPr="0044147B" w:rsidRDefault="0044147B" w:rsidP="00D333A6">
      <w:pPr>
        <w:pStyle w:val="Caption"/>
        <w:keepNext w:val="0"/>
        <w:spacing w:after="0" w:afterAutospacing="0" w:line="600" w:lineRule="auto"/>
        <w:ind w:firstLine="720"/>
        <w:jc w:val="both"/>
        <w:rPr>
          <w:szCs w:val="24"/>
        </w:rPr>
      </w:pPr>
      <w:r w:rsidRPr="0044147B">
        <w:rPr>
          <w:szCs w:val="24"/>
        </w:rPr>
        <w:t>Each sample displayed an inductive loop at low frequencies, which signifies that the alloys are susceptible to pitting corrosion. This occurs when Cl</w:t>
      </w:r>
      <w:r w:rsidRPr="0044147B">
        <w:rPr>
          <w:szCs w:val="24"/>
          <w:vertAlign w:val="superscript"/>
        </w:rPr>
        <w:t xml:space="preserve">- </w:t>
      </w:r>
      <w:r w:rsidRPr="0044147B">
        <w:rPr>
          <w:szCs w:val="24"/>
        </w:rPr>
        <w:t>ions diffuse through a breach in the passivating layer, resulting in the formation of hydrolyzed metal chlorides. At anodic sites, Mg</w:t>
      </w:r>
      <w:r w:rsidRPr="0044147B">
        <w:rPr>
          <w:szCs w:val="24"/>
          <w:vertAlign w:val="superscript"/>
        </w:rPr>
        <w:t>++</w:t>
      </w:r>
      <w:r w:rsidRPr="0044147B">
        <w:rPr>
          <w:szCs w:val="24"/>
        </w:rPr>
        <w:t xml:space="preserve"> ions are produced; Cl</w:t>
      </w:r>
      <w:r w:rsidRPr="0044147B">
        <w:rPr>
          <w:szCs w:val="24"/>
          <w:vertAlign w:val="superscript"/>
        </w:rPr>
        <w:t>-</w:t>
      </w:r>
      <w:r w:rsidRPr="0044147B">
        <w:rPr>
          <w:szCs w:val="24"/>
        </w:rPr>
        <w:t xml:space="preserve"> ions diffuse to such sites in order to establish electrical neutrality [</w:t>
      </w:r>
      <w:r w:rsidR="00F352DC">
        <w:fldChar w:fldCharType="begin"/>
      </w:r>
      <w:r w:rsidR="00F352DC">
        <w:instrText xml:space="preserve"> REF _Ref317326806 \r \h  \* MERGEFORMAT </w:instrText>
      </w:r>
      <w:r w:rsidR="00F352DC">
        <w:fldChar w:fldCharType="separate"/>
      </w:r>
      <w:r w:rsidR="00F924DA" w:rsidRPr="00F924DA">
        <w:rPr>
          <w:szCs w:val="24"/>
        </w:rPr>
        <w:t>184</w:t>
      </w:r>
      <w:r w:rsidR="00F352DC">
        <w:fldChar w:fldCharType="end"/>
      </w:r>
      <w:r w:rsidRPr="0044147B">
        <w:rPr>
          <w:szCs w:val="24"/>
        </w:rPr>
        <w:t>]. Moreover, the increase in concentration of ions compresses the double-layer and increases the potential, whereas a low overvoltage cathode facilitates hydrogen evolution and alkalization of solution, causing a substantial corrosion rate [</w:t>
      </w:r>
      <w:r w:rsidR="00F352DC">
        <w:fldChar w:fldCharType="begin"/>
      </w:r>
      <w:r w:rsidR="00F352DC">
        <w:instrText xml:space="preserve"> REF _Ref315769398 \r \h  \* MERGEFORMAT </w:instrText>
      </w:r>
      <w:r w:rsidR="00F352DC">
        <w:fldChar w:fldCharType="separate"/>
      </w:r>
      <w:r w:rsidR="00F924DA" w:rsidRPr="00F924DA">
        <w:rPr>
          <w:szCs w:val="24"/>
        </w:rPr>
        <w:t>166</w:t>
      </w:r>
      <w:r w:rsidR="00F352DC">
        <w:fldChar w:fldCharType="end"/>
      </w:r>
      <w:r w:rsidR="004C5371">
        <w:rPr>
          <w:szCs w:val="24"/>
        </w:rPr>
        <w:t>,</w:t>
      </w:r>
      <w:r w:rsidR="00F352DC">
        <w:fldChar w:fldCharType="begin"/>
      </w:r>
      <w:r w:rsidR="00F352DC">
        <w:instrText xml:space="preserve"> REF _Ref317326894 \r \h  \* MERGEFORMAT </w:instrText>
      </w:r>
      <w:r w:rsidR="00F352DC">
        <w:fldChar w:fldCharType="separate"/>
      </w:r>
      <w:r w:rsidR="00F924DA" w:rsidRPr="00F924DA">
        <w:rPr>
          <w:szCs w:val="24"/>
        </w:rPr>
        <w:t>185</w:t>
      </w:r>
      <w:r w:rsidR="00F352DC">
        <w:fldChar w:fldCharType="end"/>
      </w:r>
      <w:r w:rsidRPr="0044147B">
        <w:rPr>
          <w:szCs w:val="24"/>
        </w:rPr>
        <w:t xml:space="preserve">]. </w:t>
      </w:r>
    </w:p>
    <w:p w:rsidR="0019311C" w:rsidRDefault="00250CB8" w:rsidP="008E3ACF">
      <w:pPr>
        <w:keepNext w:val="0"/>
        <w:ind w:firstLine="0"/>
        <w:jc w:val="center"/>
      </w:pPr>
      <w:r>
        <w:rPr>
          <w:noProof/>
          <w:snapToGrid/>
        </w:rPr>
        <w:drawing>
          <wp:inline distT="0" distB="0" distL="0" distR="0" wp14:anchorId="33BD8041" wp14:editId="07EE0CE4">
            <wp:extent cx="4845469" cy="3540642"/>
            <wp:effectExtent l="0" t="0" r="0" b="3175"/>
            <wp:docPr id="17420" name="Picture 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1887" t="2922" r="2358" b="3886"/>
                    <a:stretch/>
                  </pic:blipFill>
                  <pic:spPr bwMode="auto">
                    <a:xfrm>
                      <a:off x="0" y="0"/>
                      <a:ext cx="4845422" cy="3540608"/>
                    </a:xfrm>
                    <a:prstGeom prst="rect">
                      <a:avLst/>
                    </a:prstGeom>
                    <a:noFill/>
                    <a:ln>
                      <a:noFill/>
                    </a:ln>
                    <a:extLst>
                      <a:ext uri="{53640926-AAD7-44D8-BBD7-CCE9431645EC}">
                        <a14:shadowObscured xmlns:a14="http://schemas.microsoft.com/office/drawing/2010/main"/>
                      </a:ext>
                    </a:extLst>
                  </pic:spPr>
                </pic:pic>
              </a:graphicData>
            </a:graphic>
          </wp:inline>
        </w:drawing>
      </w:r>
    </w:p>
    <w:p w:rsidR="0044147B" w:rsidRPr="003252E2" w:rsidRDefault="0019311C" w:rsidP="008E3ACF">
      <w:pPr>
        <w:pStyle w:val="Caption"/>
        <w:keepNext w:val="0"/>
        <w:rPr>
          <w:i/>
          <w:szCs w:val="24"/>
        </w:rPr>
      </w:pPr>
      <w:bookmarkStart w:id="192" w:name="_Toc330042793"/>
      <w:r w:rsidRPr="003252E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5</w:t>
      </w:r>
      <w:r w:rsidR="00DF14EA">
        <w:rPr>
          <w:b/>
          <w:i/>
        </w:rPr>
        <w:fldChar w:fldCharType="end"/>
      </w:r>
      <w:r w:rsidRPr="003252E2">
        <w:rPr>
          <w:b/>
          <w:i/>
        </w:rPr>
        <w:t>:</w:t>
      </w:r>
      <w:r w:rsidRPr="003252E2">
        <w:rPr>
          <w:i/>
        </w:rPr>
        <w:t xml:space="preserve"> </w:t>
      </w:r>
      <w:r w:rsidR="0044147B" w:rsidRPr="003252E2">
        <w:rPr>
          <w:i/>
          <w:szCs w:val="24"/>
        </w:rPr>
        <w:t xml:space="preserve">Nyquist plots of Mg1Zn1Ca alloys, with different surface roughness, tested in PBS at 37 </w:t>
      </w:r>
      <w:r w:rsidR="0044147B" w:rsidRPr="003252E2">
        <w:rPr>
          <w:i/>
          <w:szCs w:val="24"/>
          <w:vertAlign w:val="superscript"/>
        </w:rPr>
        <w:t>o</w:t>
      </w:r>
      <w:r w:rsidR="0044147B" w:rsidRPr="003252E2">
        <w:rPr>
          <w:i/>
          <w:szCs w:val="24"/>
        </w:rPr>
        <w:t>C.</w:t>
      </w:r>
      <w:bookmarkEnd w:id="192"/>
    </w:p>
    <w:p w:rsidR="0044147B" w:rsidRDefault="0044147B" w:rsidP="00581F71">
      <w:pPr>
        <w:rPr>
          <w:szCs w:val="24"/>
        </w:rPr>
      </w:pPr>
      <w:r w:rsidRPr="0044147B">
        <w:rPr>
          <w:szCs w:val="24"/>
        </w:rPr>
        <w:t xml:space="preserve">The charge transfer resistances derived from the Nyquist plots are given in Table </w:t>
      </w:r>
      <w:r w:rsidR="00581F71">
        <w:rPr>
          <w:szCs w:val="24"/>
        </w:rPr>
        <w:t>8.</w:t>
      </w:r>
      <w:r w:rsidRPr="0044147B">
        <w:rPr>
          <w:szCs w:val="24"/>
        </w:rPr>
        <w:t>3. Increase in charge transfer resistance with decreased roughness was observed, which became more pronounced in case of 0.05 μm. This can attribute to reduced corrosion rates and uniformity of surface oxides. Overall capacitance double layer ranged between 15-28 μF/cm</w:t>
      </w:r>
      <w:r w:rsidRPr="0044147B">
        <w:rPr>
          <w:szCs w:val="24"/>
          <w:vertAlign w:val="superscript"/>
        </w:rPr>
        <w:t>2</w:t>
      </w:r>
      <w:r w:rsidRPr="0044147B">
        <w:rPr>
          <w:szCs w:val="24"/>
        </w:rPr>
        <w:t>.</w:t>
      </w:r>
    </w:p>
    <w:p w:rsidR="0019311C" w:rsidRPr="003252E2" w:rsidRDefault="0019311C" w:rsidP="003252E2">
      <w:pPr>
        <w:ind w:firstLine="0"/>
        <w:jc w:val="center"/>
        <w:rPr>
          <w:i/>
          <w:szCs w:val="24"/>
        </w:rPr>
      </w:pPr>
      <w:bookmarkStart w:id="193" w:name="_Toc330042549"/>
      <w:r w:rsidRPr="003252E2">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8</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3</w:t>
      </w:r>
      <w:r w:rsidR="00DF14EA">
        <w:rPr>
          <w:b/>
          <w:i/>
        </w:rPr>
        <w:fldChar w:fldCharType="end"/>
      </w:r>
      <w:r w:rsidRPr="003252E2">
        <w:rPr>
          <w:b/>
          <w:i/>
        </w:rPr>
        <w:t>:</w:t>
      </w:r>
      <w:r w:rsidRPr="003252E2">
        <w:rPr>
          <w:i/>
          <w:szCs w:val="24"/>
        </w:rPr>
        <w:t xml:space="preserve"> R</w:t>
      </w:r>
      <w:r w:rsidRPr="003252E2">
        <w:rPr>
          <w:i/>
          <w:szCs w:val="24"/>
          <w:vertAlign w:val="subscript"/>
        </w:rPr>
        <w:t>corr</w:t>
      </w:r>
      <w:r w:rsidRPr="003252E2">
        <w:rPr>
          <w:i/>
          <w:szCs w:val="24"/>
        </w:rPr>
        <w:t xml:space="preserve"> and C</w:t>
      </w:r>
      <w:r w:rsidRPr="003252E2">
        <w:rPr>
          <w:i/>
          <w:szCs w:val="24"/>
          <w:vertAlign w:val="subscript"/>
        </w:rPr>
        <w:t>dl</w:t>
      </w:r>
      <w:r w:rsidRPr="003252E2">
        <w:rPr>
          <w:i/>
          <w:szCs w:val="24"/>
        </w:rPr>
        <w:t xml:space="preserve"> values of Mg1Zn1Ca alloys in PBS at 37 </w:t>
      </w:r>
      <w:r w:rsidRPr="003252E2">
        <w:rPr>
          <w:i/>
          <w:szCs w:val="24"/>
          <w:vertAlign w:val="superscript"/>
        </w:rPr>
        <w:t>o</w:t>
      </w:r>
      <w:r w:rsidRPr="003252E2">
        <w:rPr>
          <w:i/>
          <w:szCs w:val="24"/>
        </w:rPr>
        <w:t>C</w:t>
      </w:r>
      <w:bookmarkEnd w:id="193"/>
    </w:p>
    <w:tbl>
      <w:tblPr>
        <w:tblW w:w="7730" w:type="dxa"/>
        <w:jc w:val="center"/>
        <w:tblInd w:w="-389" w:type="dxa"/>
        <w:tblBorders>
          <w:top w:val="single" w:sz="4" w:space="0" w:color="auto"/>
          <w:bottom w:val="single" w:sz="4" w:space="0" w:color="auto"/>
        </w:tblBorders>
        <w:tblLook w:val="04A0" w:firstRow="1" w:lastRow="0" w:firstColumn="1" w:lastColumn="0" w:noHBand="0" w:noVBand="1"/>
      </w:tblPr>
      <w:tblGrid>
        <w:gridCol w:w="2440"/>
        <w:gridCol w:w="2692"/>
        <w:gridCol w:w="2598"/>
      </w:tblGrid>
      <w:tr w:rsidR="0044147B" w:rsidRPr="0044147B" w:rsidTr="0044147B">
        <w:trPr>
          <w:trHeight w:val="82"/>
          <w:jc w:val="center"/>
        </w:trPr>
        <w:tc>
          <w:tcPr>
            <w:tcW w:w="2440" w:type="dxa"/>
            <w:tcBorders>
              <w:top w:val="single" w:sz="4" w:space="0" w:color="auto"/>
              <w:bottom w:val="single" w:sz="4" w:space="0" w:color="auto"/>
            </w:tcBorders>
            <w:shd w:val="clear" w:color="auto" w:fill="auto"/>
            <w:noWrap/>
            <w:vAlign w:val="center"/>
            <w:hideMark/>
          </w:tcPr>
          <w:p w:rsidR="0044147B" w:rsidRPr="0044147B" w:rsidRDefault="0044147B" w:rsidP="0044147B">
            <w:pPr>
              <w:keepNext w:val="0"/>
              <w:ind w:firstLine="0"/>
              <w:jc w:val="left"/>
              <w:rPr>
                <w:snapToGrid/>
                <w:szCs w:val="24"/>
              </w:rPr>
            </w:pPr>
            <w:r w:rsidRPr="0044147B">
              <w:rPr>
                <w:snapToGrid/>
                <w:szCs w:val="24"/>
              </w:rPr>
              <w:t>Sample</w:t>
            </w:r>
          </w:p>
        </w:tc>
        <w:tc>
          <w:tcPr>
            <w:tcW w:w="2692" w:type="dxa"/>
            <w:tcBorders>
              <w:top w:val="single" w:sz="4" w:space="0" w:color="auto"/>
              <w:bottom w:val="single" w:sz="4" w:space="0" w:color="auto"/>
            </w:tcBorders>
            <w:shd w:val="clear" w:color="auto" w:fill="auto"/>
            <w:noWrap/>
            <w:vAlign w:val="center"/>
            <w:hideMark/>
          </w:tcPr>
          <w:p w:rsidR="0044147B" w:rsidRPr="0044147B" w:rsidRDefault="0044147B" w:rsidP="0044147B">
            <w:pPr>
              <w:keepNext w:val="0"/>
              <w:ind w:firstLine="0"/>
              <w:jc w:val="center"/>
              <w:rPr>
                <w:snapToGrid/>
                <w:szCs w:val="24"/>
              </w:rPr>
            </w:pPr>
            <w:r w:rsidRPr="0044147B">
              <w:rPr>
                <w:snapToGrid/>
                <w:szCs w:val="24"/>
              </w:rPr>
              <w:t>R</w:t>
            </w:r>
            <w:r w:rsidRPr="0044147B">
              <w:rPr>
                <w:snapToGrid/>
                <w:szCs w:val="24"/>
                <w:vertAlign w:val="subscript"/>
              </w:rPr>
              <w:t>corr</w:t>
            </w:r>
            <w:r w:rsidRPr="0044147B">
              <w:rPr>
                <w:snapToGrid/>
                <w:szCs w:val="24"/>
              </w:rPr>
              <w:t xml:space="preserve"> (Ω.cm</w:t>
            </w:r>
            <w:r w:rsidRPr="0044147B">
              <w:rPr>
                <w:snapToGrid/>
                <w:szCs w:val="24"/>
                <w:vertAlign w:val="superscript"/>
              </w:rPr>
              <w:t>2</w:t>
            </w:r>
            <w:r w:rsidRPr="0044147B">
              <w:rPr>
                <w:snapToGrid/>
                <w:szCs w:val="24"/>
              </w:rPr>
              <w:t>)</w:t>
            </w:r>
          </w:p>
        </w:tc>
        <w:tc>
          <w:tcPr>
            <w:tcW w:w="0" w:type="auto"/>
            <w:tcBorders>
              <w:top w:val="single" w:sz="4" w:space="0" w:color="auto"/>
              <w:bottom w:val="single" w:sz="4" w:space="0" w:color="auto"/>
            </w:tcBorders>
            <w:shd w:val="clear" w:color="auto" w:fill="auto"/>
            <w:noWrap/>
            <w:vAlign w:val="center"/>
            <w:hideMark/>
          </w:tcPr>
          <w:p w:rsidR="0044147B" w:rsidRPr="0044147B" w:rsidRDefault="0044147B" w:rsidP="0044147B">
            <w:pPr>
              <w:keepNext w:val="0"/>
              <w:ind w:firstLine="0"/>
              <w:jc w:val="center"/>
              <w:rPr>
                <w:snapToGrid/>
                <w:szCs w:val="24"/>
              </w:rPr>
            </w:pPr>
            <w:r w:rsidRPr="0044147B">
              <w:rPr>
                <w:snapToGrid/>
                <w:szCs w:val="24"/>
              </w:rPr>
              <w:t>C</w:t>
            </w:r>
            <w:r w:rsidRPr="0044147B">
              <w:rPr>
                <w:snapToGrid/>
                <w:szCs w:val="24"/>
                <w:vertAlign w:val="subscript"/>
              </w:rPr>
              <w:t>dl</w:t>
            </w:r>
            <w:r w:rsidRPr="0044147B">
              <w:rPr>
                <w:snapToGrid/>
                <w:szCs w:val="24"/>
              </w:rPr>
              <w:t xml:space="preserve"> (μF/cm</w:t>
            </w:r>
            <w:r w:rsidRPr="0044147B">
              <w:rPr>
                <w:snapToGrid/>
                <w:szCs w:val="24"/>
                <w:vertAlign w:val="superscript"/>
              </w:rPr>
              <w:t>2</w:t>
            </w:r>
            <w:r w:rsidRPr="0044147B">
              <w:rPr>
                <w:snapToGrid/>
                <w:szCs w:val="24"/>
              </w:rPr>
              <w:t>)</w:t>
            </w:r>
          </w:p>
        </w:tc>
      </w:tr>
      <w:tr w:rsidR="0044147B" w:rsidRPr="0044147B" w:rsidTr="0044147B">
        <w:trPr>
          <w:trHeight w:val="155"/>
          <w:jc w:val="center"/>
        </w:trPr>
        <w:tc>
          <w:tcPr>
            <w:tcW w:w="2440" w:type="dxa"/>
            <w:tcBorders>
              <w:top w:val="single" w:sz="4" w:space="0" w:color="auto"/>
            </w:tcBorders>
            <w:shd w:val="clear" w:color="auto" w:fill="auto"/>
            <w:noWrap/>
            <w:vAlign w:val="center"/>
            <w:hideMark/>
          </w:tcPr>
          <w:p w:rsidR="0044147B" w:rsidRPr="0044147B" w:rsidRDefault="0044147B" w:rsidP="0044147B">
            <w:pPr>
              <w:keepNext w:val="0"/>
              <w:ind w:firstLine="0"/>
              <w:jc w:val="left"/>
              <w:rPr>
                <w:snapToGrid/>
                <w:szCs w:val="24"/>
              </w:rPr>
            </w:pPr>
            <w:r w:rsidRPr="0044147B">
              <w:rPr>
                <w:snapToGrid/>
                <w:szCs w:val="24"/>
              </w:rPr>
              <w:t>SiC P 240</w:t>
            </w:r>
          </w:p>
        </w:tc>
        <w:tc>
          <w:tcPr>
            <w:tcW w:w="2692" w:type="dxa"/>
            <w:tcBorders>
              <w:top w:val="single" w:sz="4" w:space="0" w:color="auto"/>
            </w:tcBorders>
            <w:shd w:val="clear" w:color="auto" w:fill="auto"/>
            <w:noWrap/>
            <w:vAlign w:val="center"/>
            <w:hideMark/>
          </w:tcPr>
          <w:p w:rsidR="0044147B" w:rsidRPr="0044147B" w:rsidRDefault="0044147B" w:rsidP="0044147B">
            <w:pPr>
              <w:ind w:firstLine="0"/>
              <w:jc w:val="center"/>
              <w:rPr>
                <w:szCs w:val="24"/>
              </w:rPr>
            </w:pPr>
            <w:r w:rsidRPr="0044147B">
              <w:rPr>
                <w:szCs w:val="24"/>
              </w:rPr>
              <w:t>511.8</w:t>
            </w:r>
          </w:p>
        </w:tc>
        <w:tc>
          <w:tcPr>
            <w:tcW w:w="0" w:type="auto"/>
            <w:tcBorders>
              <w:top w:val="single" w:sz="4" w:space="0" w:color="auto"/>
            </w:tcBorders>
            <w:shd w:val="clear" w:color="auto" w:fill="auto"/>
            <w:noWrap/>
            <w:vAlign w:val="center"/>
            <w:hideMark/>
          </w:tcPr>
          <w:p w:rsidR="0044147B" w:rsidRPr="0044147B" w:rsidRDefault="0044147B" w:rsidP="0044147B">
            <w:pPr>
              <w:ind w:left="-14" w:firstLine="0"/>
              <w:jc w:val="center"/>
              <w:rPr>
                <w:szCs w:val="24"/>
              </w:rPr>
            </w:pPr>
            <w:r w:rsidRPr="0044147B">
              <w:rPr>
                <w:szCs w:val="24"/>
              </w:rPr>
              <w:t>17</w:t>
            </w:r>
          </w:p>
        </w:tc>
      </w:tr>
      <w:tr w:rsidR="0044147B" w:rsidRPr="0044147B" w:rsidTr="0044147B">
        <w:trPr>
          <w:trHeight w:val="22"/>
          <w:jc w:val="center"/>
        </w:trPr>
        <w:tc>
          <w:tcPr>
            <w:tcW w:w="2440" w:type="dxa"/>
            <w:shd w:val="clear" w:color="auto" w:fill="auto"/>
            <w:noWrap/>
            <w:vAlign w:val="center"/>
            <w:hideMark/>
          </w:tcPr>
          <w:p w:rsidR="0044147B" w:rsidRPr="0044147B" w:rsidRDefault="0044147B" w:rsidP="0044147B">
            <w:pPr>
              <w:keepNext w:val="0"/>
              <w:ind w:firstLine="0"/>
              <w:jc w:val="left"/>
              <w:rPr>
                <w:snapToGrid/>
                <w:szCs w:val="24"/>
              </w:rPr>
            </w:pPr>
            <w:r w:rsidRPr="0044147B">
              <w:rPr>
                <w:snapToGrid/>
                <w:szCs w:val="24"/>
              </w:rPr>
              <w:t>SiC P 320</w:t>
            </w:r>
          </w:p>
        </w:tc>
        <w:tc>
          <w:tcPr>
            <w:tcW w:w="2692" w:type="dxa"/>
            <w:shd w:val="clear" w:color="auto" w:fill="auto"/>
            <w:noWrap/>
            <w:vAlign w:val="center"/>
            <w:hideMark/>
          </w:tcPr>
          <w:p w:rsidR="0044147B" w:rsidRPr="0044147B" w:rsidRDefault="0044147B" w:rsidP="0044147B">
            <w:pPr>
              <w:ind w:firstLine="0"/>
              <w:jc w:val="center"/>
              <w:rPr>
                <w:szCs w:val="24"/>
              </w:rPr>
            </w:pPr>
            <w:r w:rsidRPr="0044147B">
              <w:rPr>
                <w:szCs w:val="24"/>
              </w:rPr>
              <w:t>495.3</w:t>
            </w:r>
          </w:p>
        </w:tc>
        <w:tc>
          <w:tcPr>
            <w:tcW w:w="0" w:type="auto"/>
            <w:shd w:val="clear" w:color="auto" w:fill="auto"/>
            <w:noWrap/>
            <w:vAlign w:val="center"/>
            <w:hideMark/>
          </w:tcPr>
          <w:p w:rsidR="0044147B" w:rsidRPr="0044147B" w:rsidRDefault="0044147B" w:rsidP="0044147B">
            <w:pPr>
              <w:ind w:left="-14" w:firstLine="0"/>
              <w:jc w:val="center"/>
              <w:rPr>
                <w:szCs w:val="24"/>
              </w:rPr>
            </w:pPr>
            <w:r w:rsidRPr="0044147B">
              <w:rPr>
                <w:szCs w:val="24"/>
              </w:rPr>
              <w:t>23</w:t>
            </w:r>
          </w:p>
        </w:tc>
      </w:tr>
      <w:tr w:rsidR="0044147B" w:rsidRPr="0044147B" w:rsidTr="0044147B">
        <w:trPr>
          <w:trHeight w:val="41"/>
          <w:jc w:val="center"/>
        </w:trPr>
        <w:tc>
          <w:tcPr>
            <w:tcW w:w="2440" w:type="dxa"/>
            <w:shd w:val="clear" w:color="auto" w:fill="auto"/>
            <w:noWrap/>
            <w:vAlign w:val="center"/>
            <w:hideMark/>
          </w:tcPr>
          <w:p w:rsidR="0044147B" w:rsidRPr="0044147B" w:rsidRDefault="0044147B" w:rsidP="0044147B">
            <w:pPr>
              <w:keepNext w:val="0"/>
              <w:ind w:firstLine="0"/>
              <w:jc w:val="left"/>
              <w:rPr>
                <w:snapToGrid/>
                <w:szCs w:val="24"/>
              </w:rPr>
            </w:pPr>
            <w:r w:rsidRPr="0044147B">
              <w:rPr>
                <w:snapToGrid/>
                <w:szCs w:val="24"/>
              </w:rPr>
              <w:t>SiC P 400</w:t>
            </w:r>
          </w:p>
        </w:tc>
        <w:tc>
          <w:tcPr>
            <w:tcW w:w="2692" w:type="dxa"/>
            <w:shd w:val="clear" w:color="auto" w:fill="auto"/>
            <w:noWrap/>
            <w:vAlign w:val="center"/>
            <w:hideMark/>
          </w:tcPr>
          <w:p w:rsidR="0044147B" w:rsidRPr="0044147B" w:rsidRDefault="0044147B" w:rsidP="0044147B">
            <w:pPr>
              <w:ind w:firstLine="0"/>
              <w:jc w:val="center"/>
              <w:rPr>
                <w:szCs w:val="24"/>
              </w:rPr>
            </w:pPr>
            <w:r w:rsidRPr="0044147B">
              <w:rPr>
                <w:szCs w:val="24"/>
              </w:rPr>
              <w:t>405.2</w:t>
            </w:r>
          </w:p>
        </w:tc>
        <w:tc>
          <w:tcPr>
            <w:tcW w:w="0" w:type="auto"/>
            <w:shd w:val="clear" w:color="auto" w:fill="auto"/>
            <w:noWrap/>
            <w:vAlign w:val="center"/>
            <w:hideMark/>
          </w:tcPr>
          <w:p w:rsidR="0044147B" w:rsidRPr="0044147B" w:rsidRDefault="0044147B" w:rsidP="0044147B">
            <w:pPr>
              <w:ind w:left="-14" w:firstLine="0"/>
              <w:jc w:val="center"/>
              <w:rPr>
                <w:szCs w:val="24"/>
              </w:rPr>
            </w:pPr>
            <w:r w:rsidRPr="0044147B">
              <w:rPr>
                <w:szCs w:val="24"/>
              </w:rPr>
              <w:t>28</w:t>
            </w:r>
          </w:p>
        </w:tc>
      </w:tr>
      <w:tr w:rsidR="0044147B" w:rsidRPr="0044147B" w:rsidTr="0044147B">
        <w:trPr>
          <w:trHeight w:val="52"/>
          <w:jc w:val="center"/>
        </w:trPr>
        <w:tc>
          <w:tcPr>
            <w:tcW w:w="2440" w:type="dxa"/>
            <w:shd w:val="clear" w:color="auto" w:fill="auto"/>
            <w:noWrap/>
            <w:vAlign w:val="center"/>
            <w:hideMark/>
          </w:tcPr>
          <w:p w:rsidR="0044147B" w:rsidRPr="0044147B" w:rsidRDefault="0044147B" w:rsidP="0044147B">
            <w:pPr>
              <w:keepNext w:val="0"/>
              <w:ind w:firstLine="0"/>
              <w:jc w:val="left"/>
              <w:rPr>
                <w:snapToGrid/>
                <w:szCs w:val="24"/>
              </w:rPr>
            </w:pPr>
            <w:r w:rsidRPr="0044147B">
              <w:rPr>
                <w:snapToGrid/>
                <w:szCs w:val="24"/>
              </w:rPr>
              <w:t>C-DP 0.05 μm</w:t>
            </w:r>
          </w:p>
        </w:tc>
        <w:tc>
          <w:tcPr>
            <w:tcW w:w="2692" w:type="dxa"/>
            <w:shd w:val="clear" w:color="auto" w:fill="auto"/>
            <w:noWrap/>
            <w:vAlign w:val="center"/>
            <w:hideMark/>
          </w:tcPr>
          <w:p w:rsidR="0044147B" w:rsidRPr="0044147B" w:rsidRDefault="0044147B" w:rsidP="0044147B">
            <w:pPr>
              <w:ind w:firstLine="0"/>
              <w:jc w:val="center"/>
              <w:rPr>
                <w:szCs w:val="24"/>
              </w:rPr>
            </w:pPr>
            <w:r w:rsidRPr="0044147B">
              <w:rPr>
                <w:szCs w:val="24"/>
              </w:rPr>
              <w:t>1148.6</w:t>
            </w:r>
          </w:p>
        </w:tc>
        <w:tc>
          <w:tcPr>
            <w:tcW w:w="0" w:type="auto"/>
            <w:shd w:val="clear" w:color="auto" w:fill="auto"/>
            <w:noWrap/>
            <w:vAlign w:val="center"/>
            <w:hideMark/>
          </w:tcPr>
          <w:p w:rsidR="0044147B" w:rsidRPr="0044147B" w:rsidRDefault="0044147B" w:rsidP="0044147B">
            <w:pPr>
              <w:ind w:left="-14" w:firstLine="0"/>
              <w:jc w:val="center"/>
              <w:rPr>
                <w:szCs w:val="24"/>
              </w:rPr>
            </w:pPr>
            <w:r w:rsidRPr="0044147B">
              <w:rPr>
                <w:szCs w:val="24"/>
              </w:rPr>
              <w:t>15</w:t>
            </w:r>
          </w:p>
        </w:tc>
      </w:tr>
    </w:tbl>
    <w:p w:rsidR="0044147B" w:rsidRDefault="0044147B" w:rsidP="00D333A6">
      <w:r w:rsidRPr="0044147B">
        <w:t xml:space="preserve">Figure </w:t>
      </w:r>
      <w:r w:rsidR="00581F71">
        <w:t>8.6</w:t>
      </w:r>
      <w:r w:rsidRPr="0044147B">
        <w:t xml:space="preserve"> shows the Bode plot, where the impedance modulus and the phase shift, as a function of frequency provide information on the nature of the electrochemical processes. In the case of impedance modulus vs frequency (Figure </w:t>
      </w:r>
      <w:r w:rsidR="00581F71">
        <w:t>8.6</w:t>
      </w:r>
      <w:r w:rsidRPr="0044147B">
        <w:t>a), the high frequency domain represents the solution resistance (R</w:t>
      </w:r>
      <w:r w:rsidRPr="0044147B">
        <w:rPr>
          <w:vertAlign w:val="subscript"/>
        </w:rPr>
        <w:t>s</w:t>
      </w:r>
      <w:r w:rsidRPr="0044147B">
        <w:t>) and the low frequency domain represents the system resistance, which mainly depends on polarization resistance of the passivating film. Several oxides are produced, which resulted in a higher degree of phase shift at</w:t>
      </w:r>
      <w:r w:rsidR="00581F71">
        <w:t xml:space="preserve"> a frequency of ~80 Hz, Figure 8.6</w:t>
      </w:r>
      <w:r w:rsidRPr="0044147B">
        <w:t xml:space="preserve">b. This is most likely due to an increase in surface film capacitance with an increase in the adsorbed amount of ions on the electrode surface. The oxide layers produced on the surface of the alloys act as an electric barrier (resistance) dependent upon the charge transfer, and the symmetry of the Bode plot is an indication of the uniformity of the surface oxides. The loop is depressed and shifts a loop towards high frequency, which could be associated to the adsorption and desorption phenomena occurring on the surface of the samples. A layer of corrosion products and salt deposits from the solution formed instigated the slow degradation process. The formation of these oxides can impart long term stability of an implant in biological environment and lead to slow degradation rates at the initial stage of implantation. Increase in concentration of ions in solution decrease modulus value, while phase shift to higher frequency. This could be due to increase in surface film capacitance with an increase in adsorbed ions on the electrode surface. </w:t>
      </w:r>
    </w:p>
    <w:p w:rsidR="008E3ACF" w:rsidRPr="0044147B" w:rsidRDefault="008E3ACF" w:rsidP="00D333A6"/>
    <w:p w:rsidR="0044147B" w:rsidRPr="0044147B" w:rsidRDefault="00250CB8" w:rsidP="00581F71">
      <w:pPr>
        <w:ind w:firstLine="0"/>
        <w:jc w:val="center"/>
        <w:rPr>
          <w:szCs w:val="24"/>
        </w:rPr>
      </w:pPr>
      <w:r>
        <w:rPr>
          <w:noProof/>
          <w:snapToGrid/>
          <w:szCs w:val="24"/>
        </w:rPr>
        <w:drawing>
          <wp:inline distT="0" distB="0" distL="0" distR="0" wp14:anchorId="5271410C" wp14:editId="5DD9485E">
            <wp:extent cx="5415148" cy="3526971"/>
            <wp:effectExtent l="0" t="0" r="0" b="0"/>
            <wp:docPr id="17417" name="Picture 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416" t="1623" r="1650" b="1937"/>
                    <a:stretch/>
                  </pic:blipFill>
                  <pic:spPr bwMode="auto">
                    <a:xfrm>
                      <a:off x="0" y="0"/>
                      <a:ext cx="5415739" cy="3527356"/>
                    </a:xfrm>
                    <a:prstGeom prst="rect">
                      <a:avLst/>
                    </a:prstGeom>
                    <a:noFill/>
                    <a:ln>
                      <a:noFill/>
                    </a:ln>
                    <a:extLst>
                      <a:ext uri="{53640926-AAD7-44D8-BBD7-CCE9431645EC}">
                        <a14:shadowObscured xmlns:a14="http://schemas.microsoft.com/office/drawing/2010/main"/>
                      </a:ext>
                    </a:extLst>
                  </pic:spPr>
                </pic:pic>
              </a:graphicData>
            </a:graphic>
          </wp:inline>
        </w:drawing>
      </w:r>
    </w:p>
    <w:p w:rsidR="0019311C" w:rsidRDefault="00250CB8" w:rsidP="00581F71">
      <w:pPr>
        <w:ind w:firstLine="0"/>
        <w:jc w:val="center"/>
      </w:pPr>
      <w:r>
        <w:rPr>
          <w:noProof/>
          <w:snapToGrid/>
        </w:rPr>
        <w:drawing>
          <wp:inline distT="0" distB="0" distL="0" distR="0" wp14:anchorId="73BA2446" wp14:editId="470E815F">
            <wp:extent cx="5391397" cy="3538846"/>
            <wp:effectExtent l="0" t="0" r="0" b="5080"/>
            <wp:docPr id="17429" name="Picture 1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1415" t="1623" r="2358" b="1613"/>
                    <a:stretch/>
                  </pic:blipFill>
                  <pic:spPr bwMode="auto">
                    <a:xfrm>
                      <a:off x="0" y="0"/>
                      <a:ext cx="5391987" cy="3539233"/>
                    </a:xfrm>
                    <a:prstGeom prst="rect">
                      <a:avLst/>
                    </a:prstGeom>
                    <a:noFill/>
                    <a:ln>
                      <a:noFill/>
                    </a:ln>
                    <a:extLst>
                      <a:ext uri="{53640926-AAD7-44D8-BBD7-CCE9431645EC}">
                        <a14:shadowObscured xmlns:a14="http://schemas.microsoft.com/office/drawing/2010/main"/>
                      </a:ext>
                    </a:extLst>
                  </pic:spPr>
                </pic:pic>
              </a:graphicData>
            </a:graphic>
          </wp:inline>
        </w:drawing>
      </w:r>
    </w:p>
    <w:p w:rsidR="0044147B" w:rsidRPr="003252E2" w:rsidRDefault="0019311C" w:rsidP="003252E2">
      <w:pPr>
        <w:pStyle w:val="Caption"/>
        <w:rPr>
          <w:i/>
          <w:szCs w:val="24"/>
        </w:rPr>
      </w:pPr>
      <w:bookmarkStart w:id="194" w:name="_Toc330042794"/>
      <w:r w:rsidRPr="003252E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6</w:t>
      </w:r>
      <w:r w:rsidR="00DF14EA">
        <w:rPr>
          <w:b/>
          <w:i/>
        </w:rPr>
        <w:fldChar w:fldCharType="end"/>
      </w:r>
      <w:r w:rsidRPr="003252E2">
        <w:rPr>
          <w:b/>
          <w:i/>
        </w:rPr>
        <w:t>:</w:t>
      </w:r>
      <w:r w:rsidRPr="003252E2">
        <w:rPr>
          <w:i/>
        </w:rPr>
        <w:t xml:space="preserve"> </w:t>
      </w:r>
      <w:r w:rsidR="0044147B" w:rsidRPr="003252E2">
        <w:rPr>
          <w:i/>
          <w:szCs w:val="24"/>
        </w:rPr>
        <w:t xml:space="preserve">Bode representation of: (a) impedance modulus and (b) phase shift for Mg1Zn1Ca with different surface roughness in PBS at 37 </w:t>
      </w:r>
      <w:r w:rsidR="0044147B" w:rsidRPr="003252E2">
        <w:rPr>
          <w:i/>
          <w:szCs w:val="24"/>
          <w:vertAlign w:val="superscript"/>
        </w:rPr>
        <w:t>o</w:t>
      </w:r>
      <w:r w:rsidR="0044147B" w:rsidRPr="003252E2">
        <w:rPr>
          <w:i/>
          <w:szCs w:val="24"/>
        </w:rPr>
        <w:t>C.</w:t>
      </w:r>
      <w:bookmarkEnd w:id="194"/>
    </w:p>
    <w:p w:rsidR="0044147B" w:rsidRPr="0044147B" w:rsidRDefault="0044147B" w:rsidP="00D333A6">
      <w:pPr>
        <w:pStyle w:val="NormalWeb"/>
        <w:spacing w:before="0" w:beforeAutospacing="0" w:after="0" w:afterAutospacing="0" w:line="600" w:lineRule="auto"/>
        <w:jc w:val="both"/>
      </w:pPr>
      <w:r w:rsidRPr="0044147B">
        <w:t xml:space="preserve">Figure </w:t>
      </w:r>
      <w:r w:rsidR="00581F71">
        <w:t>8.7</w:t>
      </w:r>
      <w:r w:rsidRPr="0044147B">
        <w:t xml:space="preserve"> compares the contact angle (CA) and corrosion rate (CR) parameters at different surface roughness. An, increase in contact angle was observed with a decrease in surface roughness, where it shifted from hydrophilic to hydrophobic (CA ranged 44 - 95 degree). The surface free energy (mJ/m</w:t>
      </w:r>
      <w:r w:rsidRPr="0044147B">
        <w:rPr>
          <w:vertAlign w:val="superscript"/>
        </w:rPr>
        <w:t>2</w:t>
      </w:r>
      <w:r w:rsidRPr="0044147B">
        <w:t>) components were calculated by using Kitazaki-Hata theory:</w:t>
      </w:r>
    </w:p>
    <w:p w:rsidR="0044147B" w:rsidRPr="0044147B" w:rsidRDefault="0003405D" w:rsidP="00D333A6">
      <w:pPr>
        <w:pStyle w:val="NormalWeb"/>
        <w:spacing w:before="0" w:beforeAutospacing="0" w:after="0" w:afterAutospacing="0" w:line="600" w:lineRule="auto"/>
        <w:jc w:val="both"/>
      </w:pPr>
      <m:oMathPara>
        <m:oMath>
          <m:sSup>
            <m:sSupPr>
              <m:ctrlPr>
                <w:rPr>
                  <w:rFonts w:ascii="Cambria Math" w:hAnsi="Cambria Math"/>
                  <w:i/>
                </w:rPr>
              </m:ctrlPr>
            </m:sSupPr>
            <m:e>
              <m:r>
                <w:rPr>
                  <w:rFonts w:ascii="Cambria Math" w:hAnsi="Cambria Math"/>
                </w:rPr>
                <m:t>γ</m:t>
              </m:r>
            </m:e>
            <m:sup>
              <m:r>
                <w:rPr>
                  <w:rFonts w:ascii="Cambria Math" w:hAnsi="Cambria Math"/>
                </w:rPr>
                <m:t>total</m:t>
              </m:r>
            </m:sup>
          </m:sSup>
          <m:r>
            <w:rPr>
              <w:rFonts w:ascii="Cambria Math" w:hAnsi="Cambria Math"/>
            </w:rPr>
            <m:t>=</m:t>
          </m:r>
          <m:sSup>
            <m:sSupPr>
              <m:ctrlPr>
                <w:rPr>
                  <w:rFonts w:ascii="Cambria Math" w:hAnsi="Cambria Math"/>
                  <w:i/>
                </w:rPr>
              </m:ctrlPr>
            </m:sSupPr>
            <m:e>
              <m:r>
                <w:rPr>
                  <w:rFonts w:ascii="Cambria Math" w:hAnsi="Cambria Math"/>
                </w:rPr>
                <m:t>γ</m:t>
              </m:r>
            </m:e>
            <m:sup>
              <m:r>
                <w:rPr>
                  <w:rFonts w:ascii="Cambria Math" w:hAnsi="Cambria Math"/>
                </w:rPr>
                <m:t>d</m:t>
              </m:r>
            </m:sup>
          </m:sSup>
          <m:r>
            <w:rPr>
              <w:rFonts w:ascii="Cambria Math" w:hAnsi="Cambria Math"/>
            </w:rPr>
            <m:t xml:space="preserve">+ </m:t>
          </m:r>
          <m:sSup>
            <m:sSupPr>
              <m:ctrlPr>
                <w:rPr>
                  <w:rFonts w:ascii="Cambria Math" w:hAnsi="Cambria Math"/>
                  <w:i/>
                </w:rPr>
              </m:ctrlPr>
            </m:sSupPr>
            <m:e>
              <m:r>
                <w:rPr>
                  <w:rFonts w:ascii="Cambria Math" w:hAnsi="Cambria Math"/>
                </w:rPr>
                <m:t>γ</m:t>
              </m:r>
            </m:e>
            <m:sup>
              <m:r>
                <w:rPr>
                  <w:rFonts w:ascii="Cambria Math" w:hAnsi="Cambria Math"/>
                </w:rPr>
                <m:t>p</m:t>
              </m:r>
            </m:sup>
          </m:sSup>
          <m:r>
            <w:rPr>
              <w:rFonts w:ascii="Cambria Math" w:hAnsi="Cambria Math"/>
            </w:rPr>
            <m:t xml:space="preserve">+ </m:t>
          </m:r>
          <m:sSup>
            <m:sSupPr>
              <m:ctrlPr>
                <w:rPr>
                  <w:rFonts w:ascii="Cambria Math" w:hAnsi="Cambria Math"/>
                  <w:i/>
                </w:rPr>
              </m:ctrlPr>
            </m:sSupPr>
            <m:e>
              <m:r>
                <w:rPr>
                  <w:rFonts w:ascii="Cambria Math" w:hAnsi="Cambria Math"/>
                </w:rPr>
                <m:t>γ</m:t>
              </m:r>
            </m:e>
            <m:sup>
              <m:r>
                <w:rPr>
                  <w:rFonts w:ascii="Cambria Math" w:hAnsi="Cambria Math"/>
                </w:rPr>
                <m:t>h</m:t>
              </m:r>
            </m:sup>
          </m:sSup>
        </m:oMath>
      </m:oMathPara>
    </w:p>
    <w:p w:rsidR="0044147B" w:rsidRPr="0044147B" w:rsidRDefault="0044147B" w:rsidP="00D333A6">
      <w:pPr>
        <w:pStyle w:val="NormalWeb"/>
        <w:spacing w:before="0" w:beforeAutospacing="0" w:after="0" w:afterAutospacing="0" w:line="600" w:lineRule="auto"/>
        <w:jc w:val="both"/>
      </w:pPr>
      <w:r w:rsidRPr="0044147B">
        <w:t>Where, γ</w:t>
      </w:r>
      <w:r w:rsidRPr="0044147B">
        <w:rPr>
          <w:vertAlign w:val="superscript"/>
        </w:rPr>
        <w:t xml:space="preserve">total </w:t>
      </w:r>
      <w:r w:rsidRPr="0044147B">
        <w:t>is the total SFE; γ</w:t>
      </w:r>
      <w:r w:rsidRPr="0044147B">
        <w:rPr>
          <w:vertAlign w:val="superscript"/>
        </w:rPr>
        <w:t xml:space="preserve">d </w:t>
      </w:r>
      <w:r w:rsidRPr="0044147B">
        <w:t>is SFE dispersion component; γ</w:t>
      </w:r>
      <w:r w:rsidRPr="0044147B">
        <w:rPr>
          <w:vertAlign w:val="superscript"/>
        </w:rPr>
        <w:t xml:space="preserve">p </w:t>
      </w:r>
      <w:r w:rsidRPr="0044147B">
        <w:t>is SFE polar component and γ</w:t>
      </w:r>
      <w:r w:rsidRPr="0044147B">
        <w:rPr>
          <w:vertAlign w:val="superscript"/>
        </w:rPr>
        <w:t xml:space="preserve">h </w:t>
      </w:r>
      <w:r w:rsidRPr="0044147B">
        <w:t xml:space="preserve">is SFE hydrogen bond component.  </w:t>
      </w:r>
    </w:p>
    <w:p w:rsidR="0044147B" w:rsidRDefault="0044147B" w:rsidP="00D333A6">
      <w:pPr>
        <w:pStyle w:val="NormalWeb"/>
        <w:spacing w:before="0" w:beforeAutospacing="0" w:after="0" w:afterAutospacing="0" w:line="600" w:lineRule="auto"/>
        <w:jc w:val="both"/>
      </w:pPr>
      <w:r w:rsidRPr="0044147B">
        <w:t>Three liquids of different surface tensions (water, ethylene-glycol and diiodomethane) were used under ambient conditions. The SFE for 0.05 μm surface finish was 29.7 mJ/m</w:t>
      </w:r>
      <w:r w:rsidRPr="0044147B">
        <w:rPr>
          <w:vertAlign w:val="superscript"/>
        </w:rPr>
        <w:t>2</w:t>
      </w:r>
      <w:r w:rsidRPr="0044147B">
        <w:t>, whereas at higher roughness it ranged between 96.0 – 88.0 mJ/m</w:t>
      </w:r>
      <w:r w:rsidRPr="0044147B">
        <w:rPr>
          <w:vertAlign w:val="superscript"/>
        </w:rPr>
        <w:t xml:space="preserve">2 </w:t>
      </w:r>
      <w:r w:rsidRPr="0044147B">
        <w:t xml:space="preserve">(Table </w:t>
      </w:r>
      <w:r w:rsidR="00581F71">
        <w:t>8.</w:t>
      </w:r>
      <w:r w:rsidRPr="0044147B">
        <w:t xml:space="preserve">4). </w:t>
      </w:r>
      <w:r w:rsidRPr="0044147B">
        <w:rPr>
          <w:bCs/>
          <w:kern w:val="24"/>
        </w:rPr>
        <w:t xml:space="preserve">Studies have shown that cellular adhesion and cell activity are favorable on materials with low SFE </w:t>
      </w:r>
      <w:r w:rsidRPr="0044147B">
        <w:t>(~25-35 mJ/m</w:t>
      </w:r>
      <w:r w:rsidRPr="0044147B">
        <w:rPr>
          <w:vertAlign w:val="superscript"/>
        </w:rPr>
        <w:t>2</w:t>
      </w:r>
      <w:r w:rsidRPr="0044147B">
        <w:t xml:space="preserve">) </w:t>
      </w:r>
      <w:r w:rsidRPr="0044147B">
        <w:rPr>
          <w:bCs/>
          <w:kern w:val="24"/>
        </w:rPr>
        <w:t>[</w:t>
      </w:r>
      <w:r w:rsidR="00F352DC">
        <w:fldChar w:fldCharType="begin"/>
      </w:r>
      <w:r w:rsidR="00F352DC">
        <w:instrText xml:space="preserve"> REF _Ref315779849 \r \h  \* MERGEFORMAT </w:instrText>
      </w:r>
      <w:r w:rsidR="00F352DC">
        <w:fldChar w:fldCharType="separate"/>
      </w:r>
      <w:r w:rsidR="00F924DA" w:rsidRPr="00F924DA">
        <w:rPr>
          <w:bCs/>
          <w:kern w:val="24"/>
        </w:rPr>
        <w:t>110</w:t>
      </w:r>
      <w:r w:rsidR="00F352DC">
        <w:fldChar w:fldCharType="end"/>
      </w:r>
      <w:r w:rsidR="00154D9B">
        <w:rPr>
          <w:bCs/>
          <w:kern w:val="24"/>
        </w:rPr>
        <w:t>,</w:t>
      </w:r>
      <w:r w:rsidR="00F352DC">
        <w:fldChar w:fldCharType="begin"/>
      </w:r>
      <w:r w:rsidR="00F352DC">
        <w:instrText xml:space="preserve"> REF _Ref314787013 \r \h  \* MERGEFORMAT </w:instrText>
      </w:r>
      <w:r w:rsidR="00F352DC">
        <w:fldChar w:fldCharType="separate"/>
      </w:r>
      <w:r w:rsidR="00F924DA" w:rsidRPr="00F924DA">
        <w:rPr>
          <w:bCs/>
          <w:kern w:val="24"/>
        </w:rPr>
        <w:t>186</w:t>
      </w:r>
      <w:r w:rsidR="00F352DC">
        <w:fldChar w:fldCharType="end"/>
      </w:r>
      <w:r w:rsidR="00154D9B">
        <w:rPr>
          <w:bCs/>
          <w:kern w:val="24"/>
        </w:rPr>
        <w:t>,</w:t>
      </w:r>
      <w:r w:rsidR="00F352DC">
        <w:fldChar w:fldCharType="begin"/>
      </w:r>
      <w:r w:rsidR="00F352DC">
        <w:instrText xml:space="preserve"> REF _Ref317327524 \r \h  \* MERGEFORMAT </w:instrText>
      </w:r>
      <w:r w:rsidR="00F352DC">
        <w:fldChar w:fldCharType="separate"/>
      </w:r>
      <w:r w:rsidR="00F924DA" w:rsidRPr="00F924DA">
        <w:rPr>
          <w:bCs/>
          <w:kern w:val="24"/>
        </w:rPr>
        <w:t>187</w:t>
      </w:r>
      <w:r w:rsidR="00F352DC">
        <w:fldChar w:fldCharType="end"/>
      </w:r>
      <w:r w:rsidRPr="0044147B">
        <w:rPr>
          <w:bCs/>
          <w:kern w:val="24"/>
        </w:rPr>
        <w:t xml:space="preserve">]. Furthermore, fractional polarity (FP) was calculated, where Fractional Polarity = polar/(polar+dipersion). </w:t>
      </w:r>
      <w:r w:rsidRPr="0044147B">
        <w:t>It was previously reported that a fractional polarity of less than 0.3 is a favorable parameter for good cellular adhesion [</w:t>
      </w:r>
      <w:r w:rsidR="00F352DC">
        <w:fldChar w:fldCharType="begin"/>
      </w:r>
      <w:r w:rsidR="00F352DC">
        <w:instrText xml:space="preserve"> REF _Ref314787013 \r \h  \* MERGEFORMAT </w:instrText>
      </w:r>
      <w:r w:rsidR="00F352DC">
        <w:fldChar w:fldCharType="separate"/>
      </w:r>
      <w:r w:rsidR="00F924DA">
        <w:t>186</w:t>
      </w:r>
      <w:r w:rsidR="00F352DC">
        <w:fldChar w:fldCharType="end"/>
      </w:r>
      <w:r w:rsidR="00154D9B">
        <w:t>,</w:t>
      </w:r>
      <w:r w:rsidR="00F352DC">
        <w:fldChar w:fldCharType="begin"/>
      </w:r>
      <w:r w:rsidR="00F352DC">
        <w:instrText xml:space="preserve"> REF _Ref317327524 \r \h  \* MERGEFORMAT </w:instrText>
      </w:r>
      <w:r w:rsidR="00F352DC">
        <w:fldChar w:fldCharType="separate"/>
      </w:r>
      <w:r w:rsidR="00F924DA">
        <w:t>187</w:t>
      </w:r>
      <w:r w:rsidR="00F352DC">
        <w:fldChar w:fldCharType="end"/>
      </w:r>
      <w:r w:rsidRPr="0044147B">
        <w:t xml:space="preserve">]. In this study, a decrease in FP from 0.13 to 1.0 was observed with decreased roughness. Therefore, lower roughness is conducive to improved biocompatibility. </w:t>
      </w:r>
    </w:p>
    <w:p w:rsidR="00691BBF" w:rsidRDefault="00691BBF" w:rsidP="00D333A6">
      <w:pPr>
        <w:pStyle w:val="NormalWeb"/>
        <w:spacing w:before="0" w:beforeAutospacing="0" w:after="0" w:afterAutospacing="0" w:line="600" w:lineRule="auto"/>
        <w:jc w:val="both"/>
      </w:pPr>
    </w:p>
    <w:p w:rsidR="00691BBF" w:rsidRDefault="00691BBF" w:rsidP="00D333A6">
      <w:pPr>
        <w:pStyle w:val="NormalWeb"/>
        <w:spacing w:before="0" w:beforeAutospacing="0" w:after="0" w:afterAutospacing="0" w:line="600" w:lineRule="auto"/>
        <w:jc w:val="both"/>
      </w:pPr>
    </w:p>
    <w:p w:rsidR="00691BBF" w:rsidRDefault="00691BBF" w:rsidP="00D333A6">
      <w:pPr>
        <w:pStyle w:val="NormalWeb"/>
        <w:spacing w:before="0" w:beforeAutospacing="0" w:after="0" w:afterAutospacing="0" w:line="600" w:lineRule="auto"/>
        <w:jc w:val="both"/>
      </w:pPr>
    </w:p>
    <w:p w:rsidR="0019311C" w:rsidRPr="003252E2" w:rsidRDefault="0019311C" w:rsidP="0019311C">
      <w:pPr>
        <w:pStyle w:val="NormalWeb"/>
        <w:spacing w:before="0" w:beforeAutospacing="0" w:after="0" w:afterAutospacing="0"/>
        <w:jc w:val="both"/>
        <w:rPr>
          <w:i/>
        </w:rPr>
      </w:pPr>
      <w:bookmarkStart w:id="195" w:name="_Toc330042550"/>
      <w:r w:rsidRPr="003252E2">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8</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4</w:t>
      </w:r>
      <w:r w:rsidR="00DF14EA">
        <w:rPr>
          <w:b/>
          <w:i/>
        </w:rPr>
        <w:fldChar w:fldCharType="end"/>
      </w:r>
      <w:r w:rsidRPr="003252E2">
        <w:rPr>
          <w:b/>
          <w:i/>
        </w:rPr>
        <w:t>:</w:t>
      </w:r>
      <w:r w:rsidRPr="003252E2">
        <w:rPr>
          <w:i/>
        </w:rPr>
        <w:t xml:space="preserve"> Surface free energy and fractional polarity components</w:t>
      </w:r>
      <w:bookmarkEnd w:id="195"/>
    </w:p>
    <w:tbl>
      <w:tblPr>
        <w:tblW w:w="5016" w:type="pct"/>
        <w:tblBorders>
          <w:top w:val="single" w:sz="4" w:space="0" w:color="auto"/>
          <w:bottom w:val="single" w:sz="4" w:space="0" w:color="auto"/>
        </w:tblBorders>
        <w:tblLook w:val="04A0" w:firstRow="1" w:lastRow="0" w:firstColumn="1" w:lastColumn="0" w:noHBand="0" w:noVBand="1"/>
      </w:tblPr>
      <w:tblGrid>
        <w:gridCol w:w="2773"/>
        <w:gridCol w:w="2734"/>
        <w:gridCol w:w="4100"/>
      </w:tblGrid>
      <w:tr w:rsidR="0044147B" w:rsidRPr="0044147B" w:rsidTr="004F7537">
        <w:trPr>
          <w:trHeight w:val="445"/>
        </w:trPr>
        <w:tc>
          <w:tcPr>
            <w:tcW w:w="1443" w:type="pct"/>
            <w:vMerge w:val="restart"/>
            <w:tcBorders>
              <w:top w:val="single" w:sz="4" w:space="0" w:color="auto"/>
              <w:bottom w:val="single" w:sz="4" w:space="0" w:color="auto"/>
            </w:tcBorders>
            <w:shd w:val="clear" w:color="auto" w:fill="auto"/>
            <w:vAlign w:val="center"/>
            <w:hideMark/>
          </w:tcPr>
          <w:p w:rsidR="0044147B" w:rsidRPr="0044147B" w:rsidRDefault="0044147B" w:rsidP="004F7537">
            <w:pPr>
              <w:keepNext w:val="0"/>
              <w:spacing w:line="360" w:lineRule="auto"/>
              <w:ind w:firstLine="0"/>
              <w:jc w:val="left"/>
              <w:rPr>
                <w:snapToGrid/>
                <w:color w:val="000000"/>
                <w:szCs w:val="24"/>
              </w:rPr>
            </w:pPr>
            <w:r w:rsidRPr="0044147B">
              <w:rPr>
                <w:snapToGrid/>
                <w:szCs w:val="24"/>
              </w:rPr>
              <w:t>Sample</w:t>
            </w:r>
          </w:p>
        </w:tc>
        <w:tc>
          <w:tcPr>
            <w:tcW w:w="1423" w:type="pct"/>
            <w:vMerge w:val="restart"/>
            <w:tcBorders>
              <w:top w:val="single" w:sz="4" w:space="0" w:color="auto"/>
              <w:bottom w:val="single" w:sz="4" w:space="0" w:color="auto"/>
            </w:tcBorders>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SFE (mJ/m</w:t>
            </w:r>
            <w:r w:rsidRPr="0044147B">
              <w:rPr>
                <w:snapToGrid/>
                <w:color w:val="000000"/>
                <w:szCs w:val="24"/>
                <w:vertAlign w:val="superscript"/>
              </w:rPr>
              <w:t>2</w:t>
            </w:r>
            <w:r w:rsidRPr="0044147B">
              <w:rPr>
                <w:snapToGrid/>
                <w:color w:val="000000"/>
                <w:szCs w:val="24"/>
              </w:rPr>
              <w:t>)</w:t>
            </w:r>
          </w:p>
        </w:tc>
        <w:tc>
          <w:tcPr>
            <w:tcW w:w="2134" w:type="pct"/>
            <w:vMerge w:val="restart"/>
            <w:tcBorders>
              <w:top w:val="single" w:sz="4" w:space="0" w:color="auto"/>
              <w:bottom w:val="single" w:sz="4" w:space="0" w:color="auto"/>
            </w:tcBorders>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Fractional polarity, FP</w:t>
            </w:r>
          </w:p>
        </w:tc>
      </w:tr>
      <w:tr w:rsidR="0044147B" w:rsidRPr="0044147B" w:rsidTr="004F7537">
        <w:trPr>
          <w:trHeight w:val="414"/>
        </w:trPr>
        <w:tc>
          <w:tcPr>
            <w:tcW w:w="1443" w:type="pct"/>
            <w:vMerge/>
            <w:tcBorders>
              <w:top w:val="nil"/>
              <w:bottom w:val="single" w:sz="4" w:space="0" w:color="auto"/>
            </w:tcBorders>
            <w:vAlign w:val="center"/>
            <w:hideMark/>
          </w:tcPr>
          <w:p w:rsidR="0044147B" w:rsidRPr="0044147B" w:rsidRDefault="0044147B" w:rsidP="004F7537">
            <w:pPr>
              <w:keepNext w:val="0"/>
              <w:spacing w:line="360" w:lineRule="auto"/>
              <w:ind w:firstLine="0"/>
              <w:jc w:val="center"/>
              <w:rPr>
                <w:snapToGrid/>
                <w:color w:val="000000"/>
                <w:szCs w:val="24"/>
              </w:rPr>
            </w:pPr>
          </w:p>
        </w:tc>
        <w:tc>
          <w:tcPr>
            <w:tcW w:w="1423" w:type="pct"/>
            <w:vMerge/>
            <w:tcBorders>
              <w:top w:val="nil"/>
              <w:bottom w:val="single" w:sz="4" w:space="0" w:color="auto"/>
            </w:tcBorders>
            <w:vAlign w:val="center"/>
            <w:hideMark/>
          </w:tcPr>
          <w:p w:rsidR="0044147B" w:rsidRPr="0044147B" w:rsidRDefault="0044147B" w:rsidP="004F7537">
            <w:pPr>
              <w:keepNext w:val="0"/>
              <w:spacing w:line="360" w:lineRule="auto"/>
              <w:ind w:firstLine="0"/>
              <w:jc w:val="center"/>
              <w:rPr>
                <w:snapToGrid/>
                <w:color w:val="000000"/>
                <w:szCs w:val="24"/>
              </w:rPr>
            </w:pPr>
          </w:p>
        </w:tc>
        <w:tc>
          <w:tcPr>
            <w:tcW w:w="2134" w:type="pct"/>
            <w:vMerge/>
            <w:tcBorders>
              <w:top w:val="nil"/>
              <w:bottom w:val="single" w:sz="4" w:space="0" w:color="auto"/>
            </w:tcBorders>
            <w:vAlign w:val="center"/>
            <w:hideMark/>
          </w:tcPr>
          <w:p w:rsidR="0044147B" w:rsidRPr="0044147B" w:rsidRDefault="0044147B" w:rsidP="004F7537">
            <w:pPr>
              <w:keepNext w:val="0"/>
              <w:spacing w:line="360" w:lineRule="auto"/>
              <w:ind w:firstLine="0"/>
              <w:jc w:val="center"/>
              <w:rPr>
                <w:snapToGrid/>
                <w:color w:val="000000"/>
                <w:szCs w:val="24"/>
              </w:rPr>
            </w:pPr>
          </w:p>
        </w:tc>
      </w:tr>
      <w:tr w:rsidR="0044147B" w:rsidRPr="0044147B" w:rsidTr="004F7537">
        <w:trPr>
          <w:trHeight w:val="40"/>
        </w:trPr>
        <w:tc>
          <w:tcPr>
            <w:tcW w:w="1443" w:type="pct"/>
            <w:tcBorders>
              <w:top w:val="single" w:sz="4" w:space="0" w:color="auto"/>
            </w:tcBorders>
            <w:shd w:val="clear" w:color="auto" w:fill="auto"/>
            <w:vAlign w:val="center"/>
            <w:hideMark/>
          </w:tcPr>
          <w:p w:rsidR="0044147B" w:rsidRPr="0044147B" w:rsidRDefault="00581F71" w:rsidP="004F7537">
            <w:pPr>
              <w:keepNext w:val="0"/>
              <w:spacing w:line="360" w:lineRule="auto"/>
              <w:ind w:firstLine="0"/>
              <w:jc w:val="left"/>
              <w:rPr>
                <w:snapToGrid/>
                <w:szCs w:val="24"/>
              </w:rPr>
            </w:pPr>
            <w:r>
              <w:rPr>
                <w:snapToGrid/>
                <w:szCs w:val="24"/>
              </w:rPr>
              <w:t>S</w:t>
            </w:r>
            <w:r w:rsidR="0044147B" w:rsidRPr="0044147B">
              <w:rPr>
                <w:snapToGrid/>
                <w:szCs w:val="24"/>
              </w:rPr>
              <w:t>iC P 240</w:t>
            </w:r>
          </w:p>
        </w:tc>
        <w:tc>
          <w:tcPr>
            <w:tcW w:w="1423" w:type="pct"/>
            <w:tcBorders>
              <w:top w:val="single" w:sz="4" w:space="0" w:color="auto"/>
            </w:tcBorders>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88</w:t>
            </w:r>
          </w:p>
        </w:tc>
        <w:tc>
          <w:tcPr>
            <w:tcW w:w="2134" w:type="pct"/>
            <w:tcBorders>
              <w:top w:val="single" w:sz="4" w:space="0" w:color="auto"/>
            </w:tcBorders>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0.79</w:t>
            </w:r>
          </w:p>
        </w:tc>
      </w:tr>
      <w:tr w:rsidR="0044147B" w:rsidRPr="0044147B" w:rsidTr="004F7537">
        <w:trPr>
          <w:trHeight w:val="40"/>
        </w:trPr>
        <w:tc>
          <w:tcPr>
            <w:tcW w:w="1443" w:type="pct"/>
            <w:shd w:val="clear" w:color="auto" w:fill="auto"/>
            <w:vAlign w:val="center"/>
            <w:hideMark/>
          </w:tcPr>
          <w:p w:rsidR="0044147B" w:rsidRPr="0044147B" w:rsidRDefault="0044147B" w:rsidP="004F7537">
            <w:pPr>
              <w:keepNext w:val="0"/>
              <w:spacing w:line="360" w:lineRule="auto"/>
              <w:ind w:firstLine="0"/>
              <w:jc w:val="left"/>
              <w:rPr>
                <w:snapToGrid/>
                <w:szCs w:val="24"/>
              </w:rPr>
            </w:pPr>
            <w:r w:rsidRPr="0044147B">
              <w:rPr>
                <w:snapToGrid/>
                <w:szCs w:val="24"/>
              </w:rPr>
              <w:t>SiC P 320</w:t>
            </w:r>
          </w:p>
        </w:tc>
        <w:tc>
          <w:tcPr>
            <w:tcW w:w="1423"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184.5</w:t>
            </w:r>
          </w:p>
        </w:tc>
        <w:tc>
          <w:tcPr>
            <w:tcW w:w="2134"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0.97</w:t>
            </w:r>
          </w:p>
        </w:tc>
      </w:tr>
      <w:tr w:rsidR="0044147B" w:rsidRPr="0044147B" w:rsidTr="004F7537">
        <w:trPr>
          <w:trHeight w:val="29"/>
        </w:trPr>
        <w:tc>
          <w:tcPr>
            <w:tcW w:w="1443" w:type="pct"/>
            <w:shd w:val="clear" w:color="auto" w:fill="auto"/>
            <w:vAlign w:val="center"/>
            <w:hideMark/>
          </w:tcPr>
          <w:p w:rsidR="0044147B" w:rsidRPr="0044147B" w:rsidRDefault="0044147B" w:rsidP="004F7537">
            <w:pPr>
              <w:keepNext w:val="0"/>
              <w:spacing w:line="360" w:lineRule="auto"/>
              <w:ind w:firstLine="0"/>
              <w:jc w:val="left"/>
              <w:rPr>
                <w:snapToGrid/>
                <w:szCs w:val="24"/>
              </w:rPr>
            </w:pPr>
            <w:r w:rsidRPr="0044147B">
              <w:rPr>
                <w:snapToGrid/>
                <w:szCs w:val="24"/>
              </w:rPr>
              <w:t>SiC P 400</w:t>
            </w:r>
          </w:p>
        </w:tc>
        <w:tc>
          <w:tcPr>
            <w:tcW w:w="1423"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96</w:t>
            </w:r>
          </w:p>
        </w:tc>
        <w:tc>
          <w:tcPr>
            <w:tcW w:w="2134"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0.79</w:t>
            </w:r>
          </w:p>
        </w:tc>
      </w:tr>
      <w:tr w:rsidR="0044147B" w:rsidRPr="0044147B" w:rsidTr="004F7537">
        <w:trPr>
          <w:trHeight w:val="21"/>
        </w:trPr>
        <w:tc>
          <w:tcPr>
            <w:tcW w:w="1443" w:type="pct"/>
            <w:shd w:val="clear" w:color="auto" w:fill="auto"/>
            <w:vAlign w:val="center"/>
            <w:hideMark/>
          </w:tcPr>
          <w:p w:rsidR="0044147B" w:rsidRPr="0044147B" w:rsidRDefault="0044147B" w:rsidP="004F7537">
            <w:pPr>
              <w:keepNext w:val="0"/>
              <w:spacing w:line="360" w:lineRule="auto"/>
              <w:ind w:firstLine="0"/>
              <w:jc w:val="left"/>
              <w:rPr>
                <w:snapToGrid/>
                <w:szCs w:val="24"/>
              </w:rPr>
            </w:pPr>
            <w:r w:rsidRPr="0044147B">
              <w:rPr>
                <w:snapToGrid/>
                <w:szCs w:val="24"/>
              </w:rPr>
              <w:t>C-DP 0.05 μm</w:t>
            </w:r>
          </w:p>
        </w:tc>
        <w:tc>
          <w:tcPr>
            <w:tcW w:w="1423"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29.7</w:t>
            </w:r>
          </w:p>
        </w:tc>
        <w:tc>
          <w:tcPr>
            <w:tcW w:w="2134" w:type="pct"/>
            <w:shd w:val="clear" w:color="auto" w:fill="auto"/>
            <w:vAlign w:val="center"/>
            <w:hideMark/>
          </w:tcPr>
          <w:p w:rsidR="0044147B" w:rsidRPr="0044147B" w:rsidRDefault="0044147B" w:rsidP="004F7537">
            <w:pPr>
              <w:keepNext w:val="0"/>
              <w:spacing w:line="360" w:lineRule="auto"/>
              <w:ind w:firstLine="0"/>
              <w:jc w:val="center"/>
              <w:rPr>
                <w:snapToGrid/>
                <w:color w:val="000000"/>
                <w:szCs w:val="24"/>
              </w:rPr>
            </w:pPr>
            <w:r w:rsidRPr="0044147B">
              <w:rPr>
                <w:snapToGrid/>
                <w:color w:val="000000"/>
                <w:szCs w:val="24"/>
              </w:rPr>
              <w:t>0.13</w:t>
            </w:r>
          </w:p>
        </w:tc>
      </w:tr>
    </w:tbl>
    <w:p w:rsidR="00C73E98" w:rsidRDefault="00C73E98" w:rsidP="00581F71">
      <w:pPr>
        <w:pStyle w:val="NormalWeb"/>
        <w:keepNext w:val="0"/>
        <w:spacing w:before="0" w:beforeAutospacing="0" w:after="0" w:afterAutospacing="0"/>
        <w:ind w:firstLine="0"/>
        <w:jc w:val="center"/>
        <w:rPr>
          <w:noProof/>
        </w:rPr>
      </w:pPr>
    </w:p>
    <w:p w:rsidR="0093677E" w:rsidRDefault="0093677E" w:rsidP="00581F71">
      <w:pPr>
        <w:pStyle w:val="NormalWeb"/>
        <w:keepNext w:val="0"/>
        <w:spacing w:before="0" w:beforeAutospacing="0" w:after="0" w:afterAutospacing="0"/>
        <w:ind w:firstLine="0"/>
        <w:jc w:val="center"/>
        <w:rPr>
          <w:noProof/>
        </w:rPr>
      </w:pPr>
    </w:p>
    <w:p w:rsidR="00AF177A" w:rsidRDefault="00AF177A" w:rsidP="003252E2">
      <w:pPr>
        <w:pStyle w:val="NormalWeb"/>
        <w:keepNext w:val="0"/>
        <w:spacing w:before="0" w:beforeAutospacing="0" w:after="0" w:afterAutospacing="0"/>
        <w:ind w:firstLine="0"/>
        <w:jc w:val="center"/>
        <w:rPr>
          <w:b/>
          <w:i/>
        </w:rPr>
      </w:pPr>
    </w:p>
    <w:p w:rsidR="00AF177A" w:rsidRDefault="00AF177A" w:rsidP="003252E2">
      <w:pPr>
        <w:pStyle w:val="NormalWeb"/>
        <w:keepNext w:val="0"/>
        <w:spacing w:before="0" w:beforeAutospacing="0" w:after="0" w:afterAutospacing="0"/>
        <w:ind w:firstLine="0"/>
        <w:jc w:val="center"/>
        <w:rPr>
          <w:b/>
          <w:i/>
        </w:rPr>
      </w:pPr>
      <w:r>
        <w:rPr>
          <w:b/>
          <w:i/>
          <w:noProof/>
        </w:rPr>
        <w:drawing>
          <wp:inline distT="0" distB="0" distL="0" distR="0" wp14:anchorId="12860197" wp14:editId="39F7BCCC">
            <wp:extent cx="5513832" cy="3666744"/>
            <wp:effectExtent l="0" t="0" r="0" b="0"/>
            <wp:docPr id="26656" name="Picture 26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255" cstate="print">
                      <a:extLst>
                        <a:ext uri="{28A0092B-C50C-407E-A947-70E740481C1C}">
                          <a14:useLocalDpi xmlns:a14="http://schemas.microsoft.com/office/drawing/2010/main" val="0"/>
                        </a:ext>
                      </a:extLst>
                    </a:blip>
                    <a:srcRect l="1980" t="2978" r="2723" b="5829"/>
                    <a:stretch/>
                  </pic:blipFill>
                  <pic:spPr bwMode="auto">
                    <a:xfrm>
                      <a:off x="0" y="0"/>
                      <a:ext cx="5513832" cy="3666744"/>
                    </a:xfrm>
                    <a:prstGeom prst="rect">
                      <a:avLst/>
                    </a:prstGeom>
                    <a:noFill/>
                    <a:ln>
                      <a:noFill/>
                    </a:ln>
                    <a:extLst>
                      <a:ext uri="{53640926-AAD7-44D8-BBD7-CCE9431645EC}">
                        <a14:shadowObscured xmlns:a14="http://schemas.microsoft.com/office/drawing/2010/main"/>
                      </a:ext>
                    </a:extLst>
                  </pic:spPr>
                </pic:pic>
              </a:graphicData>
            </a:graphic>
          </wp:inline>
        </w:drawing>
      </w:r>
    </w:p>
    <w:p w:rsidR="0044147B" w:rsidRPr="003252E2" w:rsidRDefault="0019311C" w:rsidP="003252E2">
      <w:pPr>
        <w:pStyle w:val="NormalWeb"/>
        <w:keepNext w:val="0"/>
        <w:spacing w:before="0" w:beforeAutospacing="0" w:after="0" w:afterAutospacing="0"/>
        <w:ind w:firstLine="0"/>
        <w:jc w:val="center"/>
        <w:rPr>
          <w:i/>
        </w:rPr>
      </w:pPr>
      <w:bookmarkStart w:id="196" w:name="_Toc330042795"/>
      <w:r w:rsidRPr="003252E2">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8</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7</w:t>
      </w:r>
      <w:r w:rsidR="00DF14EA">
        <w:rPr>
          <w:b/>
          <w:i/>
        </w:rPr>
        <w:fldChar w:fldCharType="end"/>
      </w:r>
      <w:r w:rsidRPr="003252E2">
        <w:rPr>
          <w:b/>
          <w:i/>
        </w:rPr>
        <w:t>:</w:t>
      </w:r>
      <w:r w:rsidRPr="003252E2">
        <w:rPr>
          <w:i/>
        </w:rPr>
        <w:t xml:space="preserve"> </w:t>
      </w:r>
      <w:r w:rsidR="0044147B" w:rsidRPr="003252E2">
        <w:rPr>
          <w:i/>
        </w:rPr>
        <w:t>Plot showing the effect of roughness on corrosion rate (CR) and contact angle (CA).</w:t>
      </w:r>
      <w:bookmarkEnd w:id="196"/>
    </w:p>
    <w:p w:rsidR="00581F71" w:rsidRDefault="00581F71">
      <w:pPr>
        <w:keepNext w:val="0"/>
        <w:spacing w:line="240" w:lineRule="auto"/>
        <w:ind w:firstLine="0"/>
        <w:jc w:val="left"/>
        <w:rPr>
          <w:snapToGrid/>
          <w:szCs w:val="24"/>
          <w:lang w:bidi="en-US"/>
        </w:rPr>
      </w:pPr>
      <w:r>
        <w:rPr>
          <w:szCs w:val="24"/>
        </w:rPr>
        <w:br w:type="page"/>
      </w:r>
    </w:p>
    <w:p w:rsidR="00425D1C" w:rsidRDefault="003252E2" w:rsidP="00502A86">
      <w:pPr>
        <w:pStyle w:val="Heading1"/>
      </w:pPr>
      <w:r>
        <w:t xml:space="preserve">    </w:t>
      </w:r>
      <w:r w:rsidR="004B60F2">
        <w:t xml:space="preserve"> </w:t>
      </w:r>
      <w:bookmarkStart w:id="197" w:name="_Toc330042255"/>
      <w:r w:rsidR="006A64F0" w:rsidRPr="006A64F0">
        <w:t>DISCUSSION</w:t>
      </w:r>
      <w:bookmarkEnd w:id="197"/>
    </w:p>
    <w:p w:rsidR="00F352DC" w:rsidRPr="008803B9" w:rsidRDefault="00F352DC" w:rsidP="00F352DC">
      <w:r w:rsidRPr="008803B9">
        <w:t xml:space="preserve">The development </w:t>
      </w:r>
      <w:r>
        <w:t>of Mg based alloys/MMCs</w:t>
      </w:r>
      <w:r w:rsidRPr="008803B9">
        <w:t xml:space="preserve"> is a challenge due to limitations of controlled and </w:t>
      </w:r>
      <w:r>
        <w:t>non-uniform degradation, hydrogen evolution, localized pH increase and biocompatibility</w:t>
      </w:r>
      <w:r w:rsidRPr="008803B9">
        <w:t xml:space="preserve"> as well as sustained mechanical in</w:t>
      </w:r>
      <w:r>
        <w:t xml:space="preserve">tegrity. The main function of </w:t>
      </w:r>
      <w:r w:rsidRPr="008803B9">
        <w:t>biodegradable alloys</w:t>
      </w:r>
      <w:r>
        <w:t>/MMCs</w:t>
      </w:r>
      <w:r w:rsidRPr="008803B9">
        <w:t xml:space="preserve"> is spontaneous dissolution as new tissue develo</w:t>
      </w:r>
      <w:r>
        <w:t xml:space="preserve">ps and provision of required structural </w:t>
      </w:r>
      <w:r w:rsidRPr="008803B9">
        <w:t xml:space="preserve">support. This has prompted a significant amount of research on the development of </w:t>
      </w:r>
      <w:r>
        <w:t xml:space="preserve">Mg based </w:t>
      </w:r>
      <w:r w:rsidRPr="008803B9">
        <w:t>biodegradable alloys</w:t>
      </w:r>
      <w:r>
        <w:t>/MMCs</w:t>
      </w:r>
      <w:r w:rsidRPr="008803B9">
        <w:t xml:space="preserve">. Although advances have been made in controlling the degradation rates of </w:t>
      </w:r>
      <w:r>
        <w:t>these</w:t>
      </w:r>
      <w:r w:rsidRPr="008803B9">
        <w:t xml:space="preserve"> </w:t>
      </w:r>
      <w:r>
        <w:t>implants</w:t>
      </w:r>
      <w:r w:rsidRPr="008803B9">
        <w:t xml:space="preserve">, there is still a dearth of information on their biocompatibility. However, most Mg </w:t>
      </w:r>
      <w:r>
        <w:t>samples</w:t>
      </w:r>
      <w:r w:rsidRPr="008803B9">
        <w:t xml:space="preserve"> have their own characteristic behavior (mechanical integrity, degradation behavior, low density and biocompatibility) as a result of their unique microstructure </w:t>
      </w:r>
      <w:r>
        <w:t>and/</w:t>
      </w:r>
      <w:r w:rsidRPr="008803B9">
        <w:t>or the existence of intermetallic</w:t>
      </w:r>
      <w:r>
        <w:t xml:space="preserve"> phases</w:t>
      </w:r>
      <w:r w:rsidRPr="008803B9">
        <w:t>. In this investigation</w:t>
      </w:r>
      <w:r>
        <w:t>,</w:t>
      </w:r>
      <w:r w:rsidRPr="008803B9">
        <w:t xml:space="preserve"> </w:t>
      </w:r>
      <w:r>
        <w:t>nine</w:t>
      </w:r>
      <w:r w:rsidRPr="008803B9">
        <w:t xml:space="preserve"> different compositions of Mg based alloys and MMCs were subjected to two types of surface treatments</w:t>
      </w:r>
      <w:r>
        <w:t>,</w:t>
      </w:r>
      <w:r w:rsidRPr="008803B9">
        <w:t xml:space="preserve"> mechanical polishing and anodization. </w:t>
      </w:r>
      <w:r>
        <w:t xml:space="preserve">Mechanical polishing results in the </w:t>
      </w:r>
      <w:r w:rsidRPr="008803B9">
        <w:t>develop</w:t>
      </w:r>
      <w:r>
        <w:t>ment of</w:t>
      </w:r>
      <w:r w:rsidRPr="008803B9">
        <w:t xml:space="preserve"> an oxide layer </w:t>
      </w:r>
      <w:r>
        <w:t>of ~20-50 nm, whereas a</w:t>
      </w:r>
      <w:r w:rsidRPr="008803B9">
        <w:t>nodization</w:t>
      </w:r>
      <w:r>
        <w:t xml:space="preserve"> produces an oxide layer of thickness ~5-10 μm. This passivating layer imparts enhanced </w:t>
      </w:r>
      <w:r w:rsidRPr="008803B9">
        <w:t>corrosion resistance</w:t>
      </w:r>
      <w:r>
        <w:t xml:space="preserve"> in both cases</w:t>
      </w:r>
      <w:r w:rsidRPr="008803B9">
        <w:t xml:space="preserve">. Considering </w:t>
      </w:r>
      <w:r>
        <w:t xml:space="preserve">the aforementioned limitations </w:t>
      </w:r>
      <w:r w:rsidRPr="008803B9">
        <w:t>of currently investigated metallic bioabsorbable materials,</w:t>
      </w:r>
      <w:r>
        <w:t xml:space="preserve"> this investigation addresses the beneficial attributes of surface treatment and composition on mechanical properties and biocompatibility of Mg alloys/MMCs. The following discussion addresses each limitation and how any deleterious effect can be mitigated.  </w:t>
      </w:r>
    </w:p>
    <w:p w:rsidR="00F352DC" w:rsidRPr="00936871" w:rsidRDefault="00F352DC" w:rsidP="00F352DC">
      <w:pPr>
        <w:pStyle w:val="ListParagraph"/>
        <w:numPr>
          <w:ilvl w:val="0"/>
          <w:numId w:val="29"/>
        </w:numPr>
        <w:autoSpaceDE w:val="0"/>
        <w:autoSpaceDN w:val="0"/>
        <w:adjustRightInd w:val="0"/>
        <w:rPr>
          <w:b/>
          <w:szCs w:val="24"/>
        </w:rPr>
      </w:pPr>
      <w:r w:rsidRPr="00936871">
        <w:rPr>
          <w:b/>
        </w:rPr>
        <w:t>Effect of Microstructure on Mechanical and Degradation Properties of Mg Alloys/MMCs</w:t>
      </w:r>
    </w:p>
    <w:p w:rsidR="00F352DC" w:rsidRDefault="00F352DC" w:rsidP="00F352DC">
      <w:pPr>
        <w:pStyle w:val="ListParagraph"/>
        <w:autoSpaceDE w:val="0"/>
        <w:autoSpaceDN w:val="0"/>
        <w:adjustRightInd w:val="0"/>
        <w:ind w:left="1080" w:firstLine="0"/>
        <w:rPr>
          <w:b/>
          <w:szCs w:val="24"/>
        </w:rPr>
      </w:pPr>
    </w:p>
    <w:p w:rsidR="00F352DC" w:rsidRPr="008803B9" w:rsidRDefault="00F352DC" w:rsidP="00F352DC">
      <w:r>
        <w:t>The main function of</w:t>
      </w:r>
      <w:r w:rsidRPr="008803B9">
        <w:t xml:space="preserve"> biodegradable alloy</w:t>
      </w:r>
      <w:r>
        <w:t>s/MMCs</w:t>
      </w:r>
      <w:r w:rsidRPr="008803B9">
        <w:t xml:space="preserve"> is spontaneous dissolution as new tissue develops and </w:t>
      </w:r>
      <w:r>
        <w:t xml:space="preserve">the </w:t>
      </w:r>
      <w:r w:rsidRPr="008803B9">
        <w:t>provi</w:t>
      </w:r>
      <w:r>
        <w:t xml:space="preserve">sion of adequate </w:t>
      </w:r>
      <w:r w:rsidRPr="008803B9">
        <w:t>structural support</w:t>
      </w:r>
      <w:r>
        <w:t xml:space="preserve">. </w:t>
      </w:r>
      <w:r w:rsidRPr="008803B9">
        <w:t xml:space="preserve">Pure magnesium (as-cast) has low overall yield strength (YS ~ 27 MPa), tensile strength (TS ~ 90 MPa) and is susceptible to corrosion, which can lead to </w:t>
      </w:r>
      <w:r>
        <w:t xml:space="preserve">the </w:t>
      </w:r>
      <w:r w:rsidRPr="008803B9">
        <w:t xml:space="preserve">loss of mechanical integrity before the </w:t>
      </w:r>
      <w:r>
        <w:t xml:space="preserve">surrounding implant </w:t>
      </w:r>
      <w:r w:rsidRPr="008803B9">
        <w:t>tissue has fully healed [</w:t>
      </w:r>
      <w:r w:rsidR="005A6824">
        <w:fldChar w:fldCharType="begin"/>
      </w:r>
      <w:r w:rsidR="005A6824">
        <w:instrText xml:space="preserve"> REF _Ref311901217 \r \h </w:instrText>
      </w:r>
      <w:r w:rsidR="005A6824">
        <w:fldChar w:fldCharType="separate"/>
      </w:r>
      <w:r w:rsidR="00F924DA">
        <w:t>115</w:t>
      </w:r>
      <w:r w:rsidR="005A6824">
        <w:fldChar w:fldCharType="end"/>
      </w:r>
      <w:r w:rsidRPr="008803B9">
        <w:t xml:space="preserve">]. Alloying is one method of </w:t>
      </w:r>
      <w:r>
        <w:t xml:space="preserve">improving the mechanical properties </w:t>
      </w:r>
      <w:r w:rsidRPr="008803B9">
        <w:t xml:space="preserve">and </w:t>
      </w:r>
      <w:r>
        <w:t xml:space="preserve">corrosion resistance </w:t>
      </w:r>
      <w:r w:rsidRPr="008803B9">
        <w:t xml:space="preserve">of </w:t>
      </w:r>
      <w:r>
        <w:t>Mg</w:t>
      </w:r>
      <w:r w:rsidRPr="008803B9">
        <w:t xml:space="preserve"> [</w:t>
      </w:r>
      <w:r w:rsidR="005A6824">
        <w:fldChar w:fldCharType="begin"/>
      </w:r>
      <w:r w:rsidR="005A6824">
        <w:instrText xml:space="preserve"> REF _Ref315562028 \r \h </w:instrText>
      </w:r>
      <w:r w:rsidR="005A6824">
        <w:fldChar w:fldCharType="separate"/>
      </w:r>
      <w:r w:rsidR="00F924DA">
        <w:t>66</w:t>
      </w:r>
      <w:r w:rsidR="005A6824">
        <w:fldChar w:fldCharType="end"/>
      </w:r>
      <w:r w:rsidRPr="008803B9">
        <w:t xml:space="preserve">]. </w:t>
      </w:r>
      <w:r>
        <w:t xml:space="preserve">In this investigation, a </w:t>
      </w:r>
      <w:r w:rsidRPr="008803B9">
        <w:t>reduc</w:t>
      </w:r>
      <w:r>
        <w:t>ed</w:t>
      </w:r>
      <w:r w:rsidRPr="008803B9">
        <w:t xml:space="preserve"> grain size was observed with the addition of alloying elements, which may be attributed to the precipitation of intermetallic phases (Ca</w:t>
      </w:r>
      <w:r w:rsidRPr="008803B9">
        <w:rPr>
          <w:vertAlign w:val="subscript"/>
        </w:rPr>
        <w:t>2</w:t>
      </w:r>
      <w:r w:rsidRPr="008803B9">
        <w:t>Mg</w:t>
      </w:r>
      <w:r w:rsidRPr="008803B9">
        <w:rPr>
          <w:vertAlign w:val="subscript"/>
        </w:rPr>
        <w:t>6</w:t>
      </w:r>
      <w:r w:rsidRPr="008803B9">
        <w:t>Zn</w:t>
      </w:r>
      <w:r w:rsidRPr="008803B9">
        <w:rPr>
          <w:vertAlign w:val="subscript"/>
        </w:rPr>
        <w:t>3</w:t>
      </w:r>
      <w:r w:rsidRPr="008803B9">
        <w:t>, MgCa</w:t>
      </w:r>
      <w:r w:rsidRPr="008803B9">
        <w:rPr>
          <w:vertAlign w:val="subscript"/>
        </w:rPr>
        <w:t>2</w:t>
      </w:r>
      <w:r w:rsidRPr="008803B9">
        <w:t>, CaZn</w:t>
      </w:r>
      <w:r w:rsidRPr="008803B9">
        <w:rPr>
          <w:vertAlign w:val="subscript"/>
        </w:rPr>
        <w:t>2</w:t>
      </w:r>
      <w:r w:rsidRPr="008803B9">
        <w:t>, Ca</w:t>
      </w:r>
      <w:r w:rsidRPr="008803B9">
        <w:rPr>
          <w:vertAlign w:val="subscript"/>
        </w:rPr>
        <w:t>5</w:t>
      </w:r>
      <w:r w:rsidRPr="008803B9">
        <w:t>(PO</w:t>
      </w:r>
      <w:r w:rsidRPr="008803B9">
        <w:rPr>
          <w:vertAlign w:val="subscript"/>
        </w:rPr>
        <w:t>4</w:t>
      </w:r>
      <w:r w:rsidRPr="008803B9">
        <w:t>)</w:t>
      </w:r>
      <w:r w:rsidRPr="008803B9">
        <w:rPr>
          <w:vertAlign w:val="subscript"/>
        </w:rPr>
        <w:t>3</w:t>
      </w:r>
      <w:r w:rsidRPr="008803B9">
        <w:t>(OH) and MgZn</w:t>
      </w:r>
      <w:r w:rsidRPr="008803B9">
        <w:rPr>
          <w:vertAlign w:val="subscript"/>
        </w:rPr>
        <w:t>2</w:t>
      </w:r>
      <w:r w:rsidRPr="008803B9">
        <w:t>) at grain boundaries.</w:t>
      </w:r>
      <w:r>
        <w:t xml:space="preserve"> </w:t>
      </w:r>
      <w:r w:rsidRPr="008803B9">
        <w:t xml:space="preserve">During solidification, alloying elements </w:t>
      </w:r>
      <w:r>
        <w:t>are</w:t>
      </w:r>
      <w:r w:rsidRPr="008803B9">
        <w:t xml:space="preserve"> rejected by the α-Mg and restrict grain growth. Li et al. (2008) showed that α-phase (matrix) and Mg</w:t>
      </w:r>
      <w:r w:rsidRPr="008803B9">
        <w:rPr>
          <w:vertAlign w:val="subscript"/>
        </w:rPr>
        <w:t>2</w:t>
      </w:r>
      <w:r w:rsidRPr="008803B9">
        <w:t>Ca phase precipitated along the grain boundaries [</w:t>
      </w:r>
      <w:r w:rsidR="005A6824">
        <w:fldChar w:fldCharType="begin"/>
      </w:r>
      <w:r w:rsidR="005A6824">
        <w:instrText xml:space="preserve"> REF _Ref315724680 \r \h </w:instrText>
      </w:r>
      <w:r w:rsidR="005A6824">
        <w:fldChar w:fldCharType="separate"/>
      </w:r>
      <w:r w:rsidR="00F924DA">
        <w:t>65</w:t>
      </w:r>
      <w:r w:rsidR="005A6824">
        <w:fldChar w:fldCharType="end"/>
      </w:r>
      <w:r w:rsidRPr="008803B9">
        <w:t>]. Enhanced mechanical properties were attributed to a fine grain size of 60-100 µm and a stable microstructure, that consisted of fine precipitates of β’-Mg</w:t>
      </w:r>
      <w:r w:rsidRPr="008803B9">
        <w:rPr>
          <w:vertAlign w:val="subscript"/>
        </w:rPr>
        <w:t>15</w:t>
      </w:r>
      <w:r w:rsidRPr="008803B9">
        <w:t>RE</w:t>
      </w:r>
      <w:r w:rsidRPr="008803B9">
        <w:rPr>
          <w:vertAlign w:val="subscript"/>
        </w:rPr>
        <w:t>3</w:t>
      </w:r>
      <w:r w:rsidRPr="008803B9">
        <w:t>, dispersed precipitates of Mg</w:t>
      </w:r>
      <w:r w:rsidRPr="008803B9">
        <w:rPr>
          <w:vertAlign w:val="subscript"/>
        </w:rPr>
        <w:t>24</w:t>
      </w:r>
      <w:r w:rsidRPr="008803B9">
        <w:t>RE</w:t>
      </w:r>
      <w:r w:rsidRPr="008803B9">
        <w:rPr>
          <w:vertAlign w:val="subscript"/>
        </w:rPr>
        <w:t>5</w:t>
      </w:r>
      <w:r w:rsidRPr="008803B9">
        <w:t xml:space="preserve"> (sheet-shaped) and Mg</w:t>
      </w:r>
      <w:r w:rsidRPr="008803B9">
        <w:rPr>
          <w:vertAlign w:val="subscript"/>
        </w:rPr>
        <w:t>5</w:t>
      </w:r>
      <w:r w:rsidRPr="008803B9">
        <w:t>RE (polygon-shapes)</w:t>
      </w:r>
      <w:r>
        <w:t xml:space="preserve"> [</w:t>
      </w:r>
      <w:r w:rsidR="005A6824">
        <w:fldChar w:fldCharType="begin"/>
      </w:r>
      <w:r w:rsidR="005A6824">
        <w:instrText xml:space="preserve"> REF _Ref315724151 \r \h </w:instrText>
      </w:r>
      <w:r w:rsidR="005A6824">
        <w:fldChar w:fldCharType="separate"/>
      </w:r>
      <w:r w:rsidR="00F924DA">
        <w:t>93</w:t>
      </w:r>
      <w:r w:rsidR="005A6824">
        <w:fldChar w:fldCharType="end"/>
      </w:r>
      <w:r>
        <w:t>]</w:t>
      </w:r>
      <w:r w:rsidRPr="008803B9">
        <w:t>. Zhang et al. (2010) [</w:t>
      </w:r>
      <w:r w:rsidR="005A6824">
        <w:fldChar w:fldCharType="begin"/>
      </w:r>
      <w:r w:rsidR="005A6824">
        <w:instrText xml:space="preserve"> REF _Ref315562237 \r \h </w:instrText>
      </w:r>
      <w:r w:rsidR="005A6824">
        <w:fldChar w:fldCharType="separate"/>
      </w:r>
      <w:r w:rsidR="00F924DA">
        <w:t>90</w:t>
      </w:r>
      <w:r w:rsidR="005A6824">
        <w:fldChar w:fldCharType="end"/>
      </w:r>
      <w:r w:rsidRPr="008803B9">
        <w:t>] manufactured MgZn alloys by melting and casting, where α and γ-MgZn phases were observed to precipitate along the grain boundary.</w:t>
      </w:r>
      <w:r>
        <w:t xml:space="preserve"> </w:t>
      </w:r>
      <w:r w:rsidRPr="008803B9">
        <w:t>Pekguleryuz achieve</w:t>
      </w:r>
      <w:r>
        <w:t>d</w:t>
      </w:r>
      <w:r w:rsidRPr="008803B9">
        <w:t xml:space="preserve"> an effective grain refinement with Zn, which was explained by its segregation and minimization of surface energy [</w:t>
      </w:r>
      <w:r w:rsidR="005A6824">
        <w:fldChar w:fldCharType="begin"/>
      </w:r>
      <w:r w:rsidR="005A6824">
        <w:instrText xml:space="preserve"> REF _Ref321617412 \r \h </w:instrText>
      </w:r>
      <w:r w:rsidR="005A6824">
        <w:fldChar w:fldCharType="separate"/>
      </w:r>
      <w:r w:rsidR="00F924DA">
        <w:t>129</w:t>
      </w:r>
      <w:r w:rsidR="005A6824">
        <w:fldChar w:fldCharType="end"/>
      </w:r>
      <w:r w:rsidRPr="008803B9">
        <w:t>]. Tao et al. (2008) [</w:t>
      </w:r>
      <w:r w:rsidR="0097309C">
        <w:fldChar w:fldCharType="begin"/>
      </w:r>
      <w:r w:rsidR="0097309C">
        <w:instrText xml:space="preserve"> REF _Ref315562065 \r \h </w:instrText>
      </w:r>
      <w:r w:rsidR="0097309C">
        <w:fldChar w:fldCharType="separate"/>
      </w:r>
      <w:r w:rsidR="00F924DA">
        <w:t>87</w:t>
      </w:r>
      <w:r w:rsidR="0097309C">
        <w:fldChar w:fldCharType="end"/>
      </w:r>
      <w:r w:rsidRPr="008803B9">
        <w:t xml:space="preserve">], manufactured Mg-6Zn-xCa (x=3, 5, 7.5, 10 </w:t>
      </w:r>
      <w:r>
        <w:t>wt</w:t>
      </w:r>
      <w:r w:rsidRPr="008803B9">
        <w:t xml:space="preserve">%) alloys by twin-roll rapid solidification that were subjected to rapid solidification and annealing at 200 </w:t>
      </w:r>
      <w:r w:rsidRPr="000F7755">
        <w:rPr>
          <w:vertAlign w:val="superscript"/>
        </w:rPr>
        <w:t>o</w:t>
      </w:r>
      <w:r w:rsidRPr="008803B9">
        <w:t xml:space="preserve">C for 1 hour. Improved strength, creep resistance and moderate ductility </w:t>
      </w:r>
      <w:r>
        <w:t xml:space="preserve">were </w:t>
      </w:r>
      <w:r w:rsidRPr="008803B9">
        <w:t>observed during age hardening</w:t>
      </w:r>
      <w:r>
        <w:t>. This was</w:t>
      </w:r>
      <w:r w:rsidRPr="008803B9">
        <w:t xml:space="preserve"> attributed to the formation of various phases such as</w:t>
      </w:r>
      <w:r>
        <w:t>,</w:t>
      </w:r>
      <w:r w:rsidRPr="008803B9">
        <w:t xml:space="preserve"> Mg</w:t>
      </w:r>
      <w:r w:rsidRPr="005D03C7">
        <w:rPr>
          <w:vertAlign w:val="subscript"/>
        </w:rPr>
        <w:t>2</w:t>
      </w:r>
      <w:r w:rsidRPr="008803B9">
        <w:t>Ca, Mg</w:t>
      </w:r>
      <w:r w:rsidRPr="005D03C7">
        <w:rPr>
          <w:vertAlign w:val="subscript"/>
        </w:rPr>
        <w:t>2</w:t>
      </w:r>
      <w:r w:rsidRPr="008803B9">
        <w:t>Zn</w:t>
      </w:r>
      <w:r w:rsidRPr="005D03C7">
        <w:rPr>
          <w:vertAlign w:val="subscript"/>
        </w:rPr>
        <w:t>3</w:t>
      </w:r>
      <w:r w:rsidRPr="008803B9">
        <w:t>, MgZn</w:t>
      </w:r>
      <w:r w:rsidRPr="005D03C7">
        <w:rPr>
          <w:vertAlign w:val="subscript"/>
        </w:rPr>
        <w:t>2</w:t>
      </w:r>
      <w:r w:rsidRPr="008803B9">
        <w:t xml:space="preserve"> and Ca</w:t>
      </w:r>
      <w:r w:rsidRPr="00A9395A">
        <w:rPr>
          <w:vertAlign w:val="subscript"/>
        </w:rPr>
        <w:t>2</w:t>
      </w:r>
      <w:r w:rsidRPr="008803B9">
        <w:t>Mg</w:t>
      </w:r>
      <w:r w:rsidRPr="00A9395A">
        <w:rPr>
          <w:vertAlign w:val="subscript"/>
        </w:rPr>
        <w:t>6</w:t>
      </w:r>
      <w:r w:rsidRPr="008803B9">
        <w:t>Zn</w:t>
      </w:r>
      <w:r w:rsidRPr="00A9395A">
        <w:rPr>
          <w:vertAlign w:val="subscript"/>
        </w:rPr>
        <w:t>3</w:t>
      </w:r>
      <w:r w:rsidRPr="008803B9">
        <w:t xml:space="preserve"> [</w:t>
      </w:r>
      <w:r w:rsidR="0097309C">
        <w:fldChar w:fldCharType="begin"/>
      </w:r>
      <w:r w:rsidR="0097309C">
        <w:instrText xml:space="preserve"> REF _Ref315562065 \r \h </w:instrText>
      </w:r>
      <w:r w:rsidR="0097309C">
        <w:fldChar w:fldCharType="separate"/>
      </w:r>
      <w:r w:rsidR="00F924DA">
        <w:t>87</w:t>
      </w:r>
      <w:r w:rsidR="0097309C">
        <w:fldChar w:fldCharType="end"/>
      </w:r>
      <w:r w:rsidRPr="008803B9">
        <w:t>]. Peng et al. manufactured Mg-Gd based alloys and reported superior mechanical properties</w:t>
      </w:r>
      <w:r>
        <w:t xml:space="preserve"> of</w:t>
      </w:r>
      <w:r w:rsidRPr="008803B9">
        <w:t xml:space="preserve"> YS = 280 MPa and TS = 310 MPa</w:t>
      </w:r>
      <w:r w:rsidRPr="00FA5A79">
        <w:t xml:space="preserve"> </w:t>
      </w:r>
      <w:r>
        <w:t>were achieved at room temperature</w:t>
      </w:r>
      <w:r w:rsidRPr="008803B9">
        <w:t xml:space="preserve"> due to a microstructure composed of fine metastable preci</w:t>
      </w:r>
      <w:r>
        <w:t xml:space="preserve">pitates dispersed in the matrix </w:t>
      </w:r>
      <w:r w:rsidRPr="008803B9">
        <w:t>[</w:t>
      </w:r>
      <w:r w:rsidR="0097309C">
        <w:fldChar w:fldCharType="begin"/>
      </w:r>
      <w:r w:rsidR="0097309C">
        <w:instrText xml:space="preserve"> REF _Ref315562181 \r \h </w:instrText>
      </w:r>
      <w:r w:rsidR="0097309C">
        <w:fldChar w:fldCharType="separate"/>
      </w:r>
      <w:r w:rsidR="00F924DA">
        <w:t>89</w:t>
      </w:r>
      <w:r w:rsidR="0097309C">
        <w:fldChar w:fldCharType="end"/>
      </w:r>
      <w:r>
        <w:t xml:space="preserve">]. </w:t>
      </w:r>
      <w:r w:rsidRPr="008803B9">
        <w:t>Li et al. showed that the addition of HA reduced the solid/liquid interfacial energy in Mg alloys</w:t>
      </w:r>
      <w:r w:rsidR="0097309C">
        <w:t xml:space="preserve"> [</w:t>
      </w:r>
      <w:r w:rsidR="0097309C">
        <w:fldChar w:fldCharType="begin"/>
      </w:r>
      <w:r w:rsidR="0097309C">
        <w:instrText xml:space="preserve"> REF _Ref315777867 \r \h </w:instrText>
      </w:r>
      <w:r w:rsidR="0097309C">
        <w:fldChar w:fldCharType="separate"/>
      </w:r>
      <w:r w:rsidR="00F924DA">
        <w:t>113</w:t>
      </w:r>
      <w:r w:rsidR="0097309C">
        <w:fldChar w:fldCharType="end"/>
      </w:r>
      <w:r w:rsidR="0097309C">
        <w:t>]</w:t>
      </w:r>
      <w:r w:rsidRPr="008803B9">
        <w:t>. Hort et al. (2010) investigated M</w:t>
      </w:r>
      <w:r>
        <w:t>g2Gd, Mg5Gd, Mg10Gd, Mg15Gd (wt</w:t>
      </w:r>
      <w:r w:rsidRPr="008803B9">
        <w:t>%) manufactured by casting, where Gd was used to enhance the mechanical properties [</w:t>
      </w:r>
      <w:r w:rsidR="0097309C">
        <w:fldChar w:fldCharType="begin"/>
      </w:r>
      <w:r w:rsidR="0097309C">
        <w:instrText xml:space="preserve"> REF _Ref315724151 \r \h </w:instrText>
      </w:r>
      <w:r w:rsidR="0097309C">
        <w:fldChar w:fldCharType="separate"/>
      </w:r>
      <w:r w:rsidR="00F924DA">
        <w:t>93</w:t>
      </w:r>
      <w:r w:rsidR="0097309C">
        <w:fldChar w:fldCharType="end"/>
      </w:r>
      <w:r w:rsidRPr="008803B9">
        <w:t>]. The yield strength and tensile strength of the as-cast alloy (YS = 37.99-127.65 MPa and TS = 103.73-175.22 MPa) increased with Gd content and solid solution formation [</w:t>
      </w:r>
      <w:r w:rsidR="0097309C">
        <w:fldChar w:fldCharType="begin"/>
      </w:r>
      <w:r w:rsidR="0097309C">
        <w:instrText xml:space="preserve"> REF _Ref315724151 \r \h </w:instrText>
      </w:r>
      <w:r w:rsidR="0097309C">
        <w:fldChar w:fldCharType="separate"/>
      </w:r>
      <w:r w:rsidR="00F924DA">
        <w:t>93</w:t>
      </w:r>
      <w:r w:rsidR="0097309C">
        <w:fldChar w:fldCharType="end"/>
      </w:r>
      <w:r w:rsidRPr="008803B9">
        <w:t>].</w:t>
      </w:r>
      <w:r>
        <w:t xml:space="preserve"> </w:t>
      </w:r>
    </w:p>
    <w:p w:rsidR="00F352DC" w:rsidRDefault="00F352DC" w:rsidP="00F352DC">
      <w:pPr>
        <w:autoSpaceDE w:val="0"/>
        <w:autoSpaceDN w:val="0"/>
        <w:adjustRightInd w:val="0"/>
        <w:rPr>
          <w:bCs/>
          <w:kern w:val="24"/>
          <w:szCs w:val="24"/>
        </w:rPr>
      </w:pPr>
      <w:r>
        <w:rPr>
          <w:szCs w:val="24"/>
        </w:rPr>
        <w:t>In this investigation, an increase in tensile strength (~ 0.9 – 1.1 GPa) was observed with the addition of Zn and HA, which is</w:t>
      </w:r>
      <w:r w:rsidRPr="00606AF5">
        <w:rPr>
          <w:szCs w:val="24"/>
        </w:rPr>
        <w:t xml:space="preserve"> compara</w:t>
      </w:r>
      <w:r>
        <w:rPr>
          <w:szCs w:val="24"/>
        </w:rPr>
        <w:t>ble</w:t>
      </w:r>
      <w:r w:rsidRPr="00606AF5">
        <w:rPr>
          <w:szCs w:val="24"/>
        </w:rPr>
        <w:t xml:space="preserve"> with </w:t>
      </w:r>
      <w:r>
        <w:rPr>
          <w:szCs w:val="24"/>
        </w:rPr>
        <w:t>those of cortical bone</w:t>
      </w:r>
      <w:r w:rsidRPr="00606AF5">
        <w:rPr>
          <w:szCs w:val="24"/>
        </w:rPr>
        <w:t xml:space="preserve"> </w:t>
      </w:r>
      <w:r>
        <w:rPr>
          <w:szCs w:val="24"/>
        </w:rPr>
        <w:t>(</w:t>
      </w:r>
      <w:r w:rsidRPr="00606AF5">
        <w:rPr>
          <w:szCs w:val="24"/>
        </w:rPr>
        <w:t>0.5 GPa</w:t>
      </w:r>
      <w:r>
        <w:rPr>
          <w:szCs w:val="24"/>
        </w:rPr>
        <w:t>) as shown in Table 9.1. The m</w:t>
      </w:r>
      <w:r w:rsidRPr="00606AF5">
        <w:rPr>
          <w:szCs w:val="24"/>
          <w:lang w:bidi="en-US"/>
        </w:rPr>
        <w:t xml:space="preserve">odulus </w:t>
      </w:r>
      <w:r>
        <w:rPr>
          <w:szCs w:val="24"/>
          <w:lang w:bidi="en-US"/>
        </w:rPr>
        <w:t xml:space="preserve">of Mg alloys/MMCs </w:t>
      </w:r>
      <w:r w:rsidRPr="00606AF5">
        <w:rPr>
          <w:szCs w:val="24"/>
          <w:lang w:bidi="en-US"/>
        </w:rPr>
        <w:t xml:space="preserve">ranged between (41 - 52 GPa), which is </w:t>
      </w:r>
      <w:r>
        <w:rPr>
          <w:szCs w:val="24"/>
          <w:lang w:bidi="en-US"/>
        </w:rPr>
        <w:t xml:space="preserve">also </w:t>
      </w:r>
      <w:r w:rsidRPr="00606AF5">
        <w:rPr>
          <w:szCs w:val="24"/>
          <w:lang w:bidi="en-US"/>
        </w:rPr>
        <w:t xml:space="preserve">comparable with that of human bone (3 - 20 GPa) and is lower than </w:t>
      </w:r>
      <w:r>
        <w:rPr>
          <w:szCs w:val="24"/>
          <w:lang w:bidi="en-US"/>
        </w:rPr>
        <w:t xml:space="preserve">that of </w:t>
      </w:r>
      <w:r w:rsidRPr="00606AF5">
        <w:rPr>
          <w:szCs w:val="24"/>
          <w:lang w:bidi="en-US"/>
        </w:rPr>
        <w:t>traditional metallic implants (73 - 230 GPa)</w:t>
      </w:r>
      <w:r>
        <w:rPr>
          <w:szCs w:val="24"/>
          <w:lang w:bidi="en-US"/>
        </w:rPr>
        <w:t xml:space="preserve">, see Table 9.1. </w:t>
      </w:r>
      <w:r>
        <w:rPr>
          <w:bCs/>
          <w:kern w:val="24"/>
          <w:szCs w:val="24"/>
        </w:rPr>
        <w:t>Young’s modulus of the AZ91D and</w:t>
      </w:r>
      <w:r w:rsidRPr="00606AF5">
        <w:rPr>
          <w:bCs/>
          <w:kern w:val="24"/>
          <w:szCs w:val="24"/>
        </w:rPr>
        <w:t xml:space="preserve"> </w:t>
      </w:r>
      <w:r>
        <w:rPr>
          <w:bCs/>
          <w:kern w:val="24"/>
          <w:szCs w:val="24"/>
        </w:rPr>
        <w:t>Mg-MMC/</w:t>
      </w:r>
      <w:r w:rsidRPr="00606AF5">
        <w:rPr>
          <w:bCs/>
          <w:kern w:val="24"/>
          <w:szCs w:val="24"/>
        </w:rPr>
        <w:t>HA was reported as 40 GPa [</w:t>
      </w:r>
      <w:r w:rsidR="0097309C">
        <w:fldChar w:fldCharType="begin"/>
      </w:r>
      <w:r w:rsidR="0097309C">
        <w:rPr>
          <w:bCs/>
          <w:kern w:val="24"/>
          <w:szCs w:val="24"/>
        </w:rPr>
        <w:instrText xml:space="preserve"> REF _Ref303795502 \r \h </w:instrText>
      </w:r>
      <w:r w:rsidR="0097309C">
        <w:fldChar w:fldCharType="separate"/>
      </w:r>
      <w:r w:rsidR="00F924DA">
        <w:rPr>
          <w:bCs/>
          <w:kern w:val="24"/>
          <w:szCs w:val="24"/>
        </w:rPr>
        <w:t>177</w:t>
      </w:r>
      <w:r w:rsidR="0097309C">
        <w:fldChar w:fldCharType="end"/>
      </w:r>
      <w:r w:rsidRPr="00606AF5">
        <w:rPr>
          <w:bCs/>
          <w:kern w:val="24"/>
          <w:szCs w:val="24"/>
        </w:rPr>
        <w:t xml:space="preserve">], which is comparable with the values obtained in the </w:t>
      </w:r>
      <w:r>
        <w:rPr>
          <w:bCs/>
          <w:kern w:val="24"/>
          <w:szCs w:val="24"/>
        </w:rPr>
        <w:t>current study</w:t>
      </w:r>
      <w:r w:rsidRPr="00606AF5">
        <w:rPr>
          <w:bCs/>
          <w:kern w:val="24"/>
          <w:szCs w:val="24"/>
        </w:rPr>
        <w:t>.</w:t>
      </w:r>
    </w:p>
    <w:p w:rsidR="00F352DC" w:rsidRPr="008803B9" w:rsidRDefault="00F352DC" w:rsidP="00F352DC">
      <w:r w:rsidRPr="00C14CD3">
        <w:t xml:space="preserve">The formation of </w:t>
      </w:r>
      <w:r>
        <w:t xml:space="preserve">the </w:t>
      </w:r>
      <w:r w:rsidRPr="00C14CD3">
        <w:t>aforementioned intermetallic phases</w:t>
      </w:r>
      <w:r>
        <w:t>,</w:t>
      </w:r>
      <w:r w:rsidRPr="00C14CD3">
        <w:t xml:space="preserve"> reduced grain size </w:t>
      </w:r>
      <w:r>
        <w:t xml:space="preserve">and anoidzation </w:t>
      </w:r>
      <w:r w:rsidRPr="00C14CD3">
        <w:t xml:space="preserve">can </w:t>
      </w:r>
      <w:r>
        <w:t xml:space="preserve">be utilized to control the </w:t>
      </w:r>
      <w:r w:rsidRPr="00C14CD3">
        <w:t xml:space="preserve">degradation </w:t>
      </w:r>
      <w:r>
        <w:t xml:space="preserve">rate </w:t>
      </w:r>
      <w:r w:rsidRPr="00C14CD3">
        <w:t xml:space="preserve">of Mg alloys/MMCs. </w:t>
      </w:r>
      <w:r>
        <w:t xml:space="preserve">This was illustrated during </w:t>
      </w:r>
      <w:r w:rsidRPr="00C14CD3">
        <w:t>potentiodynamic corrosion tests</w:t>
      </w:r>
      <w:r>
        <w:t>,</w:t>
      </w:r>
      <w:r w:rsidRPr="00C14CD3">
        <w:t xml:space="preserve"> </w:t>
      </w:r>
      <w:r>
        <w:t xml:space="preserve">where </w:t>
      </w:r>
      <w:r w:rsidRPr="00C14CD3">
        <w:t>anodized samples</w:t>
      </w:r>
      <w:r>
        <w:t xml:space="preserve"> exhibited smooth anodic curves</w:t>
      </w:r>
      <w:r w:rsidRPr="00C14CD3">
        <w:t xml:space="preserve"> </w:t>
      </w:r>
      <w:r>
        <w:t>that were</w:t>
      </w:r>
      <w:r w:rsidRPr="00C14CD3">
        <w:t xml:space="preserve"> i</w:t>
      </w:r>
      <w:r w:rsidR="0097309C">
        <w:t>ndicative of strong passivation</w:t>
      </w:r>
      <w:r w:rsidRPr="00C14CD3">
        <w:t xml:space="preserve">, whereas mechanically polished samples showed jagged anodic curves </w:t>
      </w:r>
      <w:r>
        <w:t xml:space="preserve">that were </w:t>
      </w:r>
      <w:r w:rsidRPr="00C14CD3">
        <w:t>indicative of continuous breakdown (pitting corrosion) and repassivation</w:t>
      </w:r>
      <w:r>
        <w:t>. The</w:t>
      </w:r>
      <w:r w:rsidRPr="00C14CD3">
        <w:t xml:space="preserve"> anodized Mg1Zn1Ca8Gd, Mg5Zn1Ca, Mg1Zn1Ca1HA and Mg5Zn1Ca1HA </w:t>
      </w:r>
      <w:r>
        <w:t>exhibitted</w:t>
      </w:r>
      <w:r w:rsidRPr="00C14CD3">
        <w:t xml:space="preserve"> slowest degradation </w:t>
      </w:r>
      <w:r>
        <w:t>rates (</w:t>
      </w:r>
      <w:r w:rsidRPr="00C14CD3">
        <w:t>~ 0.17 – 1.76 mm/year</w:t>
      </w:r>
      <w:r>
        <w:t>) as shown in Table 9.1</w:t>
      </w:r>
      <w:r w:rsidRPr="00C14CD3">
        <w:t xml:space="preserve">. The reduced corrosion rates in the aforementioned samples </w:t>
      </w:r>
      <w:r>
        <w:t>wa</w:t>
      </w:r>
      <w:r w:rsidRPr="00C14CD3">
        <w:t xml:space="preserve">s mainly due to the formation </w:t>
      </w:r>
      <w:r>
        <w:t xml:space="preserve">of </w:t>
      </w:r>
      <w:r w:rsidRPr="00C14CD3">
        <w:t>stable and uniform protective oxide layer</w:t>
      </w:r>
      <w:r>
        <w:t>,</w:t>
      </w:r>
      <w:r w:rsidRPr="00C14CD3">
        <w:t xml:space="preserve"> where</w:t>
      </w:r>
      <w:r>
        <w:t>as</w:t>
      </w:r>
      <w:r w:rsidRPr="00C14CD3">
        <w:t xml:space="preserve"> composites with </w:t>
      </w:r>
      <w:r>
        <w:t xml:space="preserve">a </w:t>
      </w:r>
      <w:r w:rsidRPr="00C14CD3">
        <w:t xml:space="preserve">higher concentration of HA displayed faster degradation due to agglomeration of HA particles in the composites. </w:t>
      </w:r>
      <w:r>
        <w:t xml:space="preserve">Such locations are prone to corrosive attacks. </w:t>
      </w:r>
      <w:r w:rsidRPr="00C14CD3">
        <w:t>Similarly, Ling-Ling et al. (2008) investigated anodized AZ91 and</w:t>
      </w:r>
      <w:r>
        <w:t xml:space="preserve"> reported a</w:t>
      </w:r>
      <w:r w:rsidRPr="00C14CD3">
        <w:t xml:space="preserve">n increase in corrosion resistance </w:t>
      </w:r>
      <w:r>
        <w:t xml:space="preserve">due to the formation of passivating oxide </w:t>
      </w:r>
      <w:r w:rsidRPr="00C14CD3">
        <w:t>[</w:t>
      </w:r>
      <w:r w:rsidR="0097309C">
        <w:fldChar w:fldCharType="begin"/>
      </w:r>
      <w:r w:rsidR="0097309C">
        <w:instrText xml:space="preserve"> REF _Ref317582670 \r \h </w:instrText>
      </w:r>
      <w:r w:rsidR="0097309C">
        <w:fldChar w:fldCharType="separate"/>
      </w:r>
      <w:r w:rsidR="00F924DA">
        <w:t>166</w:t>
      </w:r>
      <w:r w:rsidR="0097309C">
        <w:fldChar w:fldCharType="end"/>
      </w:r>
      <w:r w:rsidRPr="00C14CD3">
        <w:t>].</w:t>
      </w:r>
    </w:p>
    <w:p w:rsidR="00F352DC" w:rsidRPr="00956803" w:rsidRDefault="00F352DC" w:rsidP="00F352DC">
      <w:pPr>
        <w:pStyle w:val="ListParagraph"/>
        <w:numPr>
          <w:ilvl w:val="0"/>
          <w:numId w:val="29"/>
        </w:numPr>
        <w:tabs>
          <w:tab w:val="left" w:pos="0"/>
        </w:tabs>
        <w:autoSpaceDE w:val="0"/>
        <w:autoSpaceDN w:val="0"/>
        <w:adjustRightInd w:val="0"/>
        <w:rPr>
          <w:b/>
          <w:szCs w:val="24"/>
        </w:rPr>
      </w:pPr>
      <w:r w:rsidRPr="0055668D">
        <w:rPr>
          <w:b/>
          <w:szCs w:val="24"/>
        </w:rPr>
        <w:t>Hydrogen evolution</w:t>
      </w:r>
      <w:r>
        <w:rPr>
          <w:b/>
          <w:szCs w:val="24"/>
        </w:rPr>
        <w:t xml:space="preserve"> and pH from Anodized Mg Alloys/MMCs</w:t>
      </w:r>
    </w:p>
    <w:p w:rsidR="00F352DC" w:rsidRDefault="00F352DC" w:rsidP="00F352DC">
      <w:pPr>
        <w:pStyle w:val="NormalWeb"/>
        <w:spacing w:before="0" w:beforeAutospacing="0" w:after="0" w:afterAutospacing="0"/>
        <w:jc w:val="both"/>
      </w:pPr>
      <w:r w:rsidRPr="008803B9">
        <w:t>Mg alloys</w:t>
      </w:r>
      <w:r>
        <w:t>/composites</w:t>
      </w:r>
      <w:r w:rsidRPr="008803B9">
        <w:t xml:space="preserve"> </w:t>
      </w:r>
      <w:r>
        <w:t>were</w:t>
      </w:r>
      <w:r w:rsidRPr="008803B9">
        <w:t xml:space="preserve"> anodized in an attempt to improve the corrosion resistance and initial implant stability due to the formation of Mg oxide, which varie</w:t>
      </w:r>
      <w:r>
        <w:t>d</w:t>
      </w:r>
      <w:r w:rsidRPr="008803B9">
        <w:t xml:space="preserve"> with processing parameters, such as exposure time, electrolyte and temperature. Anodization of biodegradable </w:t>
      </w:r>
      <w:r>
        <w:t>Mg alloys/MMCs</w:t>
      </w:r>
      <w:r w:rsidRPr="008803B9">
        <w:t xml:space="preserve"> imparts initial corrosion resistance and mechanical integrity after implantation and ensures sufficient time for the surgical region to heal.</w:t>
      </w:r>
      <w:r>
        <w:t xml:space="preserve"> The</w:t>
      </w:r>
      <w:r w:rsidRPr="008803B9">
        <w:t xml:space="preserve"> oxide layer </w:t>
      </w:r>
      <w:r>
        <w:t>on anodized samples was</w:t>
      </w:r>
      <w:r w:rsidRPr="008803B9">
        <w:t xml:space="preserve"> approximately 5 - 10 μm. However, anodize coatings of Mg alloys have been reported to consist of two layers, ranging in thickness from 5 - 50 μm [</w:t>
      </w:r>
      <w:r w:rsidR="0097309C">
        <w:fldChar w:fldCharType="begin"/>
      </w:r>
      <w:r w:rsidR="0097309C">
        <w:instrText xml:space="preserve"> REF _Ref315378410 \r \h </w:instrText>
      </w:r>
      <w:r w:rsidR="0097309C">
        <w:fldChar w:fldCharType="separate"/>
      </w:r>
      <w:r w:rsidR="00F924DA">
        <w:t>6</w:t>
      </w:r>
      <w:r w:rsidR="0097309C">
        <w:fldChar w:fldCharType="end"/>
      </w:r>
      <w:r w:rsidR="0097309C">
        <w:t xml:space="preserve">, </w:t>
      </w:r>
      <w:r w:rsidR="0097309C">
        <w:fldChar w:fldCharType="begin"/>
      </w:r>
      <w:r w:rsidR="0097309C">
        <w:instrText xml:space="preserve"> REF _Ref315777003 \r \h </w:instrText>
      </w:r>
      <w:r w:rsidR="0097309C">
        <w:fldChar w:fldCharType="separate"/>
      </w:r>
      <w:r w:rsidR="00F924DA">
        <w:t>131</w:t>
      </w:r>
      <w:r w:rsidR="0097309C">
        <w:fldChar w:fldCharType="end"/>
      </w:r>
      <w:r w:rsidR="0097309C">
        <w:t xml:space="preserve">, </w:t>
      </w:r>
      <w:r w:rsidR="0097309C">
        <w:fldChar w:fldCharType="begin"/>
      </w:r>
      <w:r w:rsidR="0097309C">
        <w:instrText xml:space="preserve"> REF _Ref315777007 \r \h </w:instrText>
      </w:r>
      <w:r w:rsidR="0097309C">
        <w:fldChar w:fldCharType="separate"/>
      </w:r>
      <w:r w:rsidR="00F924DA">
        <w:t>132</w:t>
      </w:r>
      <w:r w:rsidR="0097309C">
        <w:fldChar w:fldCharType="end"/>
      </w:r>
      <w:r w:rsidRPr="008803B9">
        <w:t>].  Shi et al. (2006) reported the initial occurrence of pitting corrosion on anodized specimens followed by filiform or general corrosion [</w:t>
      </w:r>
      <w:r w:rsidR="0097309C">
        <w:fldChar w:fldCharType="begin"/>
      </w:r>
      <w:r w:rsidR="0097309C">
        <w:instrText xml:space="preserve"> REF _Ref315769482 \r \h </w:instrText>
      </w:r>
      <w:r w:rsidR="0097309C">
        <w:fldChar w:fldCharType="separate"/>
      </w:r>
      <w:r w:rsidR="00F924DA">
        <w:t>130</w:t>
      </w:r>
      <w:r w:rsidR="0097309C">
        <w:fldChar w:fldCharType="end"/>
      </w:r>
      <w:r w:rsidRPr="008803B9">
        <w:t xml:space="preserve">]. </w:t>
      </w:r>
      <w:r>
        <w:t>The a</w:t>
      </w:r>
      <w:r w:rsidRPr="008803B9">
        <w:t xml:space="preserve">nodize coating </w:t>
      </w:r>
      <w:r>
        <w:t>was</w:t>
      </w:r>
      <w:r w:rsidRPr="008803B9">
        <w:t xml:space="preserve"> hard </w:t>
      </w:r>
      <w:r>
        <w:t xml:space="preserve">and porous as </w:t>
      </w:r>
      <w:r w:rsidRPr="008803B9">
        <w:t>compared with other conve</w:t>
      </w:r>
      <w:r>
        <w:t>ntional</w:t>
      </w:r>
      <w:r w:rsidRPr="008803B9">
        <w:t xml:space="preserve"> coating or fluoridated coating [</w:t>
      </w:r>
      <w:r w:rsidR="0097309C">
        <w:fldChar w:fldCharType="begin"/>
      </w:r>
      <w:r w:rsidR="0097309C">
        <w:instrText xml:space="preserve"> REF _Ref315730425 \r \h </w:instrText>
      </w:r>
      <w:r w:rsidR="0097309C">
        <w:fldChar w:fldCharType="separate"/>
      </w:r>
      <w:r w:rsidR="00F924DA">
        <w:t>114</w:t>
      </w:r>
      <w:r w:rsidR="0097309C">
        <w:fldChar w:fldCharType="end"/>
      </w:r>
      <w:r w:rsidRPr="008803B9">
        <w:t>].</w:t>
      </w:r>
      <w:r>
        <w:t xml:space="preserve"> </w:t>
      </w:r>
    </w:p>
    <w:p w:rsidR="00F352DC" w:rsidRDefault="00F352DC" w:rsidP="00F352DC">
      <w:r w:rsidRPr="004B170A">
        <w:t xml:space="preserve">According to Zberg et al., hydrogen evolution from Mg based cardiovascular stents during clinical studies was of minimal concern and </w:t>
      </w:r>
      <w:r>
        <w:t xml:space="preserve">observed </w:t>
      </w:r>
      <w:r w:rsidRPr="004B170A">
        <w:t>good biocompatibility with reduced inflammatory response [</w:t>
      </w:r>
      <w:r w:rsidR="0097309C">
        <w:fldChar w:fldCharType="begin"/>
      </w:r>
      <w:r w:rsidR="0097309C">
        <w:instrText xml:space="preserve"> REF _Ref315562450 \r \h </w:instrText>
      </w:r>
      <w:r w:rsidR="0097309C">
        <w:fldChar w:fldCharType="separate"/>
      </w:r>
      <w:r w:rsidR="00F924DA">
        <w:t>86</w:t>
      </w:r>
      <w:r w:rsidR="0097309C">
        <w:fldChar w:fldCharType="end"/>
      </w:r>
      <w:r w:rsidRPr="004B170A">
        <w:t xml:space="preserve">]. </w:t>
      </w:r>
      <w:r>
        <w:t>I</w:t>
      </w:r>
      <w:r w:rsidRPr="004B170A">
        <w:t xml:space="preserve">n the case of orthopedic implants, hydrogen evolution </w:t>
      </w:r>
      <w:r>
        <w:t>was</w:t>
      </w:r>
      <w:r w:rsidRPr="004B170A">
        <w:t xml:space="preserve"> </w:t>
      </w:r>
      <w:r>
        <w:t xml:space="preserve">a </w:t>
      </w:r>
      <w:r w:rsidRPr="004B170A">
        <w:t>major concern due to poor transport mechanisms [</w:t>
      </w:r>
      <w:r w:rsidR="00E457B5">
        <w:fldChar w:fldCharType="begin"/>
      </w:r>
      <w:r w:rsidR="00E457B5">
        <w:instrText xml:space="preserve"> REF _Ref330051872 \r \h </w:instrText>
      </w:r>
      <w:r w:rsidR="00E457B5">
        <w:fldChar w:fldCharType="separate"/>
      </w:r>
      <w:r w:rsidR="00F924DA">
        <w:t>122</w:t>
      </w:r>
      <w:r w:rsidR="00E457B5">
        <w:fldChar w:fldCharType="end"/>
      </w:r>
      <w:r w:rsidR="00E457B5">
        <w:t xml:space="preserve">, </w:t>
      </w:r>
      <w:r w:rsidR="00E457B5">
        <w:fldChar w:fldCharType="begin"/>
      </w:r>
      <w:r w:rsidR="00E457B5">
        <w:instrText xml:space="preserve"> REF _Ref313537578 \r \h </w:instrText>
      </w:r>
      <w:r w:rsidR="00E457B5">
        <w:fldChar w:fldCharType="separate"/>
      </w:r>
      <w:r w:rsidR="00F924DA">
        <w:t>123</w:t>
      </w:r>
      <w:r w:rsidR="00E457B5">
        <w:fldChar w:fldCharType="end"/>
      </w:r>
      <w:r w:rsidRPr="004B170A">
        <w:t>].</w:t>
      </w:r>
      <w:r>
        <w:t xml:space="preserve"> </w:t>
      </w:r>
      <w:r w:rsidRPr="008803B9">
        <w:t xml:space="preserve">Song </w:t>
      </w:r>
      <w:r w:rsidR="00E457B5">
        <w:t>(</w:t>
      </w:r>
      <w:r w:rsidRPr="008803B9">
        <w:t>2007</w:t>
      </w:r>
      <w:r w:rsidR="00E457B5">
        <w:t>)</w:t>
      </w:r>
      <w:r w:rsidRPr="008803B9">
        <w:t xml:space="preserve"> reported both unanodized and anodized Mg alloys </w:t>
      </w:r>
      <w:r>
        <w:t>are susceptible to</w:t>
      </w:r>
      <w:r w:rsidRPr="008803B9">
        <w:t xml:space="preserve"> localized corrosion at which </w:t>
      </w:r>
      <w:r>
        <w:t xml:space="preserve">sites </w:t>
      </w:r>
      <w:r w:rsidRPr="008803B9">
        <w:t>hydrogen is evolved [</w:t>
      </w:r>
      <w:r w:rsidR="00E457B5">
        <w:fldChar w:fldCharType="begin"/>
      </w:r>
      <w:r w:rsidR="00E457B5">
        <w:instrText xml:space="preserve"> REF _Ref317592177 \r \h </w:instrText>
      </w:r>
      <w:r w:rsidR="00E457B5">
        <w:fldChar w:fldCharType="separate"/>
      </w:r>
      <w:r w:rsidR="00F924DA">
        <w:t>167</w:t>
      </w:r>
      <w:r w:rsidR="00E457B5">
        <w:fldChar w:fldCharType="end"/>
      </w:r>
      <w:r w:rsidRPr="008803B9">
        <w:t xml:space="preserve">]. </w:t>
      </w:r>
      <w:r>
        <w:t xml:space="preserve">In this investigation, a </w:t>
      </w:r>
      <w:r w:rsidRPr="008803B9">
        <w:t xml:space="preserve">decrease in hydrogen evolution </w:t>
      </w:r>
      <w:r>
        <w:t>from the anodized samples was attributed to the</w:t>
      </w:r>
      <w:r w:rsidRPr="008803B9">
        <w:t xml:space="preserve"> presence of various</w:t>
      </w:r>
      <w:r>
        <w:t xml:space="preserve"> surface</w:t>
      </w:r>
      <w:r w:rsidRPr="008803B9">
        <w:t xml:space="preserve"> oxides</w:t>
      </w:r>
      <w:r>
        <w:t>. These oxides limit the exposure of substrate materials to the electrolyte</w:t>
      </w:r>
      <w:r w:rsidRPr="008803B9">
        <w:t xml:space="preserve">. Additionally, </w:t>
      </w:r>
      <w:r>
        <w:t xml:space="preserve">the higher the concentration of </w:t>
      </w:r>
      <w:r w:rsidRPr="008803B9">
        <w:t>Zn in MMC, the lower was the volume of hydrogen evolved. This was attributed to the formation of two type of oxides; those of light metals Mg and Ca; and those of heavy metals, Zn and Gd [</w:t>
      </w:r>
      <w:r w:rsidR="00E457B5">
        <w:fldChar w:fldCharType="begin"/>
      </w:r>
      <w:r w:rsidR="00E457B5">
        <w:instrText xml:space="preserve"> REF _Ref314866266 \r \h </w:instrText>
      </w:r>
      <w:r w:rsidR="00E457B5">
        <w:fldChar w:fldCharType="separate"/>
      </w:r>
      <w:r w:rsidR="00F924DA">
        <w:t>158</w:t>
      </w:r>
      <w:r w:rsidR="00E457B5">
        <w:fldChar w:fldCharType="end"/>
      </w:r>
      <w:r w:rsidRPr="008803B9">
        <w:t>].</w:t>
      </w:r>
    </w:p>
    <w:p w:rsidR="00F352DC" w:rsidRDefault="00F352DC" w:rsidP="00F352DC">
      <w:pPr>
        <w:pStyle w:val="ListParagraph"/>
        <w:tabs>
          <w:tab w:val="left" w:pos="0"/>
        </w:tabs>
        <w:ind w:left="0" w:firstLine="0"/>
        <w:rPr>
          <w:szCs w:val="24"/>
        </w:rPr>
      </w:pPr>
      <w:r w:rsidRPr="0041325D">
        <w:rPr>
          <w:szCs w:val="24"/>
        </w:rPr>
        <w:t>Anodization limits the concentration of Mg(OH)</w:t>
      </w:r>
      <w:r w:rsidRPr="0041325D">
        <w:rPr>
          <w:szCs w:val="24"/>
          <w:vertAlign w:val="subscript"/>
        </w:rPr>
        <w:t>2</w:t>
      </w:r>
      <w:r w:rsidRPr="0041325D">
        <w:rPr>
          <w:szCs w:val="24"/>
        </w:rPr>
        <w:t xml:space="preserve"> ions in the electrolyte and restricts further increase in pH. </w:t>
      </w:r>
      <w:r w:rsidRPr="008803B9">
        <w:rPr>
          <w:szCs w:val="24"/>
        </w:rPr>
        <w:t>An increase in pH could affect not only the corrosion behavior of the implant but also cell viability or hemolysis [</w:t>
      </w:r>
      <w:r w:rsidR="00E457B5">
        <w:rPr>
          <w:szCs w:val="24"/>
        </w:rPr>
        <w:fldChar w:fldCharType="begin"/>
      </w:r>
      <w:r w:rsidR="00E457B5">
        <w:rPr>
          <w:szCs w:val="24"/>
        </w:rPr>
        <w:instrText xml:space="preserve"> REF _Ref311901217 \r \h </w:instrText>
      </w:r>
      <w:r w:rsidR="00E457B5">
        <w:rPr>
          <w:szCs w:val="24"/>
        </w:rPr>
      </w:r>
      <w:r w:rsidR="00E457B5">
        <w:rPr>
          <w:szCs w:val="24"/>
        </w:rPr>
        <w:fldChar w:fldCharType="separate"/>
      </w:r>
      <w:r w:rsidR="00F924DA">
        <w:rPr>
          <w:szCs w:val="24"/>
        </w:rPr>
        <w:t>115</w:t>
      </w:r>
      <w:r w:rsidR="00E457B5">
        <w:rPr>
          <w:szCs w:val="24"/>
        </w:rPr>
        <w:fldChar w:fldCharType="end"/>
      </w:r>
      <w:r w:rsidR="00E457B5">
        <w:rPr>
          <w:szCs w:val="24"/>
        </w:rPr>
        <w:t xml:space="preserve">, </w:t>
      </w:r>
      <w:r w:rsidR="00E457B5">
        <w:rPr>
          <w:szCs w:val="24"/>
        </w:rPr>
        <w:fldChar w:fldCharType="begin"/>
      </w:r>
      <w:r w:rsidR="00E457B5">
        <w:rPr>
          <w:szCs w:val="24"/>
        </w:rPr>
        <w:instrText xml:space="preserve"> REF _Ref330052015 \r \h </w:instrText>
      </w:r>
      <w:r w:rsidR="00E457B5">
        <w:rPr>
          <w:szCs w:val="24"/>
        </w:rPr>
      </w:r>
      <w:r w:rsidR="00E457B5">
        <w:rPr>
          <w:szCs w:val="24"/>
        </w:rPr>
        <w:fldChar w:fldCharType="separate"/>
      </w:r>
      <w:r w:rsidR="00F924DA">
        <w:rPr>
          <w:szCs w:val="24"/>
        </w:rPr>
        <w:t>124</w:t>
      </w:r>
      <w:r w:rsidR="00E457B5">
        <w:rPr>
          <w:szCs w:val="24"/>
        </w:rPr>
        <w:fldChar w:fldCharType="end"/>
      </w:r>
      <w:r w:rsidRPr="008803B9">
        <w:rPr>
          <w:szCs w:val="24"/>
        </w:rPr>
        <w:t xml:space="preserve">]. The pH </w:t>
      </w:r>
      <w:r>
        <w:rPr>
          <w:szCs w:val="24"/>
        </w:rPr>
        <w:t>of PBS after corrosion of</w:t>
      </w:r>
      <w:r w:rsidRPr="008803B9">
        <w:rPr>
          <w:szCs w:val="24"/>
        </w:rPr>
        <w:t xml:space="preserve"> mechanically polished and anodized samples ranged between ~7.2-</w:t>
      </w:r>
      <w:r>
        <w:rPr>
          <w:szCs w:val="24"/>
        </w:rPr>
        <w:t>8.4 and ~7.2-7.5</w:t>
      </w:r>
      <w:r w:rsidRPr="008803B9">
        <w:rPr>
          <w:szCs w:val="24"/>
        </w:rPr>
        <w:t xml:space="preserve">, respectively, due to greater passivation </w:t>
      </w:r>
      <w:r>
        <w:rPr>
          <w:szCs w:val="24"/>
        </w:rPr>
        <w:t xml:space="preserve">of </w:t>
      </w:r>
      <w:r w:rsidRPr="008803B9">
        <w:rPr>
          <w:szCs w:val="24"/>
        </w:rPr>
        <w:t>the latter. Wang et al. reported the precipitation of less soluble products, such as magnesium phosphate, Mg</w:t>
      </w:r>
      <w:r w:rsidRPr="008803B9">
        <w:rPr>
          <w:szCs w:val="24"/>
          <w:vertAlign w:val="subscript"/>
        </w:rPr>
        <w:t>3</w:t>
      </w:r>
      <w:r w:rsidRPr="008803B9">
        <w:rPr>
          <w:szCs w:val="24"/>
        </w:rPr>
        <w:t>(PO</w:t>
      </w:r>
      <w:r w:rsidRPr="008803B9">
        <w:rPr>
          <w:szCs w:val="24"/>
          <w:vertAlign w:val="subscript"/>
        </w:rPr>
        <w:t>4</w:t>
      </w:r>
      <w:r w:rsidRPr="008803B9">
        <w:rPr>
          <w:szCs w:val="24"/>
        </w:rPr>
        <w:t>)</w:t>
      </w:r>
      <w:r w:rsidRPr="008803B9">
        <w:rPr>
          <w:szCs w:val="24"/>
          <w:vertAlign w:val="subscript"/>
        </w:rPr>
        <w:t>2</w:t>
      </w:r>
      <w:r w:rsidRPr="008803B9">
        <w:rPr>
          <w:szCs w:val="24"/>
        </w:rPr>
        <w:t>; magnesium apatite; zinc phosphate, Zn</w:t>
      </w:r>
      <w:r w:rsidRPr="008803B9">
        <w:rPr>
          <w:szCs w:val="24"/>
          <w:vertAlign w:val="subscript"/>
        </w:rPr>
        <w:t>3</w:t>
      </w:r>
      <w:r w:rsidRPr="008803B9">
        <w:rPr>
          <w:szCs w:val="24"/>
        </w:rPr>
        <w:t>(PO</w:t>
      </w:r>
      <w:r w:rsidRPr="008803B9">
        <w:rPr>
          <w:szCs w:val="24"/>
          <w:vertAlign w:val="subscript"/>
        </w:rPr>
        <w:t>4</w:t>
      </w:r>
      <w:r w:rsidRPr="008803B9">
        <w:rPr>
          <w:szCs w:val="24"/>
        </w:rPr>
        <w:t>)</w:t>
      </w:r>
      <w:r w:rsidRPr="008803B9">
        <w:rPr>
          <w:szCs w:val="24"/>
          <w:vertAlign w:val="subscript"/>
        </w:rPr>
        <w:t>2</w:t>
      </w:r>
      <w:r w:rsidRPr="008803B9">
        <w:rPr>
          <w:szCs w:val="24"/>
        </w:rPr>
        <w:t>; and calcium phosphate, Ca</w:t>
      </w:r>
      <w:r w:rsidRPr="008803B9">
        <w:rPr>
          <w:szCs w:val="24"/>
          <w:vertAlign w:val="subscript"/>
        </w:rPr>
        <w:t>3</w:t>
      </w:r>
      <w:r w:rsidRPr="008803B9">
        <w:rPr>
          <w:szCs w:val="24"/>
        </w:rPr>
        <w:t>(PO</w:t>
      </w:r>
      <w:r w:rsidRPr="008803B9">
        <w:rPr>
          <w:szCs w:val="24"/>
          <w:vertAlign w:val="subscript"/>
        </w:rPr>
        <w:t>4</w:t>
      </w:r>
      <w:r w:rsidRPr="008803B9">
        <w:rPr>
          <w:szCs w:val="24"/>
        </w:rPr>
        <w:t>)</w:t>
      </w:r>
      <w:r w:rsidRPr="008803B9">
        <w:rPr>
          <w:szCs w:val="24"/>
          <w:vertAlign w:val="subscript"/>
        </w:rPr>
        <w:t>2</w:t>
      </w:r>
      <w:r w:rsidRPr="008803B9">
        <w:rPr>
          <w:szCs w:val="24"/>
        </w:rPr>
        <w:t xml:space="preserve"> due to a local increase in pH [</w:t>
      </w:r>
      <w:r w:rsidR="00E457B5">
        <w:fldChar w:fldCharType="begin"/>
      </w:r>
      <w:r w:rsidR="00E457B5">
        <w:rPr>
          <w:szCs w:val="24"/>
        </w:rPr>
        <w:instrText xml:space="preserve"> REF _Ref311898452 \r \h </w:instrText>
      </w:r>
      <w:r w:rsidR="00E457B5">
        <w:fldChar w:fldCharType="separate"/>
      </w:r>
      <w:r w:rsidR="00F924DA">
        <w:rPr>
          <w:szCs w:val="24"/>
        </w:rPr>
        <w:t>127</w:t>
      </w:r>
      <w:r w:rsidR="00E457B5">
        <w:fldChar w:fldCharType="end"/>
      </w:r>
      <w:r w:rsidRPr="008803B9">
        <w:rPr>
          <w:szCs w:val="24"/>
        </w:rPr>
        <w:t xml:space="preserve">]. </w:t>
      </w:r>
    </w:p>
    <w:p w:rsidR="00F352DC" w:rsidRPr="00956803" w:rsidRDefault="00F352DC" w:rsidP="00F352DC">
      <w:pPr>
        <w:pStyle w:val="ListParagraph"/>
        <w:tabs>
          <w:tab w:val="left" w:pos="0"/>
        </w:tabs>
        <w:ind w:left="0" w:firstLine="0"/>
        <w:rPr>
          <w:szCs w:val="24"/>
        </w:rPr>
      </w:pPr>
    </w:p>
    <w:p w:rsidR="00F352DC" w:rsidRDefault="00F352DC" w:rsidP="00F352DC">
      <w:pPr>
        <w:pStyle w:val="ListParagraph"/>
        <w:numPr>
          <w:ilvl w:val="0"/>
          <w:numId w:val="29"/>
        </w:numPr>
        <w:tabs>
          <w:tab w:val="left" w:pos="0"/>
        </w:tabs>
        <w:autoSpaceDE w:val="0"/>
        <w:autoSpaceDN w:val="0"/>
        <w:adjustRightInd w:val="0"/>
        <w:rPr>
          <w:b/>
          <w:szCs w:val="24"/>
        </w:rPr>
      </w:pPr>
      <w:r>
        <w:rPr>
          <w:b/>
          <w:szCs w:val="24"/>
        </w:rPr>
        <w:t>Wettability P</w:t>
      </w:r>
      <w:r w:rsidRPr="00A75F00">
        <w:rPr>
          <w:b/>
          <w:szCs w:val="24"/>
        </w:rPr>
        <w:t xml:space="preserve">arameters </w:t>
      </w:r>
      <w:r>
        <w:rPr>
          <w:b/>
          <w:szCs w:val="24"/>
        </w:rPr>
        <w:t>Conducive for Cellular P</w:t>
      </w:r>
      <w:r w:rsidRPr="00A75F00">
        <w:rPr>
          <w:b/>
          <w:szCs w:val="24"/>
        </w:rPr>
        <w:t>roliferation</w:t>
      </w:r>
    </w:p>
    <w:p w:rsidR="00F352DC" w:rsidRDefault="00F352DC" w:rsidP="00F352DC">
      <w:pPr>
        <w:rPr>
          <w:szCs w:val="24"/>
        </w:rPr>
      </w:pPr>
      <w:r w:rsidRPr="008803B9">
        <w:t>Implant contact angle, wettability</w:t>
      </w:r>
      <w:r>
        <w:t>, interfacial free energy</w:t>
      </w:r>
      <w:r w:rsidRPr="008803B9">
        <w:t xml:space="preserve"> and surface free energy had significant influence on biocompatibility </w:t>
      </w:r>
      <w:r>
        <w:t xml:space="preserve">of implants </w:t>
      </w:r>
      <w:r w:rsidRPr="008803B9">
        <w:t>[</w:t>
      </w:r>
      <w:r w:rsidR="00E457B5">
        <w:fldChar w:fldCharType="begin"/>
      </w:r>
      <w:r w:rsidR="00E457B5">
        <w:instrText xml:space="preserve"> REF _Ref315779847 \r \h </w:instrText>
      </w:r>
      <w:r w:rsidR="00E457B5">
        <w:fldChar w:fldCharType="separate"/>
      </w:r>
      <w:r w:rsidR="00F924DA">
        <w:t>109</w:t>
      </w:r>
      <w:r w:rsidR="00E457B5">
        <w:fldChar w:fldCharType="end"/>
      </w:r>
      <w:r w:rsidRPr="008803B9">
        <w:t>].</w:t>
      </w:r>
      <w:r>
        <w:t xml:space="preserve"> </w:t>
      </w:r>
      <w:r w:rsidRPr="00442BD1">
        <w:t>In this investigation, all surfaces exhibited high electron donor (basic) character</w:t>
      </w:r>
      <w:r>
        <w:t xml:space="preserve"> and </w:t>
      </w:r>
      <w:r w:rsidRPr="00442BD1">
        <w:t>low electron acceptor (acidic) character</w:t>
      </w:r>
      <w:r>
        <w:t xml:space="preserve"> with polar solvent (water)</w:t>
      </w:r>
      <w:r w:rsidRPr="00442BD1">
        <w:t xml:space="preserve">, which are </w:t>
      </w:r>
      <w:r>
        <w:t xml:space="preserve">reported to be </w:t>
      </w:r>
      <w:r w:rsidRPr="00442BD1">
        <w:t xml:space="preserve">conducive </w:t>
      </w:r>
      <w:r>
        <w:t>to</w:t>
      </w:r>
      <w:r w:rsidRPr="00442BD1">
        <w:t xml:space="preserve"> cell viability</w:t>
      </w:r>
      <w:r>
        <w:t xml:space="preserve"> </w:t>
      </w:r>
      <w:r w:rsidRPr="00442BD1">
        <w:t>[</w:t>
      </w:r>
      <w:r w:rsidR="00E457B5">
        <w:fldChar w:fldCharType="begin"/>
      </w:r>
      <w:r w:rsidR="00E457B5">
        <w:instrText xml:space="preserve"> REF _Ref315779847 \r \h </w:instrText>
      </w:r>
      <w:r w:rsidR="00E457B5">
        <w:fldChar w:fldCharType="separate"/>
      </w:r>
      <w:r w:rsidR="00F924DA">
        <w:t>109</w:t>
      </w:r>
      <w:r w:rsidR="00E457B5">
        <w:fldChar w:fldCharType="end"/>
      </w:r>
      <w:r w:rsidRPr="00442BD1">
        <w:t xml:space="preserve">]. </w:t>
      </w:r>
      <w:r>
        <w:t>Studies have shown that lower</w:t>
      </w:r>
      <w:r w:rsidRPr="008803B9">
        <w:rPr>
          <w:szCs w:val="24"/>
        </w:rPr>
        <w:t xml:space="preserve"> interfacial free energy can be associated with optimum biocompatibility for surfaces such that their water interfacial energies are minimized [</w:t>
      </w:r>
      <w:r w:rsidR="00E457B5">
        <w:rPr>
          <w:szCs w:val="24"/>
        </w:rPr>
        <w:fldChar w:fldCharType="begin"/>
      </w:r>
      <w:r w:rsidR="00E457B5">
        <w:rPr>
          <w:szCs w:val="24"/>
        </w:rPr>
        <w:instrText xml:space="preserve"> REF _Ref315779847 \r \h </w:instrText>
      </w:r>
      <w:r w:rsidR="00E457B5">
        <w:rPr>
          <w:szCs w:val="24"/>
        </w:rPr>
      </w:r>
      <w:r w:rsidR="00E457B5">
        <w:rPr>
          <w:szCs w:val="24"/>
        </w:rPr>
        <w:fldChar w:fldCharType="separate"/>
      </w:r>
      <w:r w:rsidR="00F924DA">
        <w:rPr>
          <w:szCs w:val="24"/>
        </w:rPr>
        <w:t>109</w:t>
      </w:r>
      <w:r w:rsidR="00E457B5">
        <w:rPr>
          <w:szCs w:val="24"/>
        </w:rPr>
        <w:fldChar w:fldCharType="end"/>
      </w:r>
      <w:r w:rsidRPr="008803B9">
        <w:rPr>
          <w:szCs w:val="24"/>
        </w:rPr>
        <w:t xml:space="preserve">]. The </w:t>
      </w:r>
      <w:r>
        <w:rPr>
          <w:szCs w:val="24"/>
        </w:rPr>
        <w:t>minimal</w:t>
      </w:r>
      <w:r w:rsidRPr="008803B9">
        <w:rPr>
          <w:szCs w:val="24"/>
        </w:rPr>
        <w:t xml:space="preserve"> interfacial free energy obtained for the Mg samples in this investigation may correspond to good biocompatibility. Ponsonnet et al. reported that lower surface free energy correspond</w:t>
      </w:r>
      <w:r>
        <w:rPr>
          <w:szCs w:val="24"/>
        </w:rPr>
        <w:t>ed</w:t>
      </w:r>
      <w:r w:rsidRPr="008803B9">
        <w:rPr>
          <w:szCs w:val="24"/>
        </w:rPr>
        <w:t xml:space="preserve"> to higher cell proliferation and indicated an inflection point in the </w:t>
      </w:r>
      <w:r w:rsidRPr="003A13A4">
        <w:rPr>
          <w:szCs w:val="24"/>
        </w:rPr>
        <w:t>range of 30-50 mJ/m</w:t>
      </w:r>
      <w:r w:rsidRPr="003A13A4">
        <w:rPr>
          <w:szCs w:val="24"/>
          <w:vertAlign w:val="superscript"/>
        </w:rPr>
        <w:t>2</w:t>
      </w:r>
      <w:r w:rsidRPr="003A13A4">
        <w:rPr>
          <w:szCs w:val="24"/>
        </w:rPr>
        <w:t xml:space="preserve"> [</w:t>
      </w:r>
      <w:r w:rsidR="00E457B5" w:rsidRPr="003A13A4">
        <w:rPr>
          <w:szCs w:val="24"/>
        </w:rPr>
        <w:fldChar w:fldCharType="begin"/>
      </w:r>
      <w:r w:rsidR="00E457B5" w:rsidRPr="003A13A4">
        <w:rPr>
          <w:szCs w:val="24"/>
        </w:rPr>
        <w:instrText xml:space="preserve"> REF _Ref315779847 \r \h </w:instrText>
      </w:r>
      <w:r w:rsidR="003A13A4">
        <w:rPr>
          <w:szCs w:val="24"/>
        </w:rPr>
        <w:instrText xml:space="preserve"> \* MERGEFORMAT </w:instrText>
      </w:r>
      <w:r w:rsidR="00E457B5" w:rsidRPr="003A13A4">
        <w:rPr>
          <w:szCs w:val="24"/>
        </w:rPr>
      </w:r>
      <w:r w:rsidR="00E457B5" w:rsidRPr="003A13A4">
        <w:rPr>
          <w:szCs w:val="24"/>
        </w:rPr>
        <w:fldChar w:fldCharType="separate"/>
      </w:r>
      <w:r w:rsidR="00F924DA" w:rsidRPr="003A13A4">
        <w:rPr>
          <w:szCs w:val="24"/>
        </w:rPr>
        <w:t>109</w:t>
      </w:r>
      <w:r w:rsidR="00E457B5" w:rsidRPr="003A13A4">
        <w:rPr>
          <w:szCs w:val="24"/>
        </w:rPr>
        <w:fldChar w:fldCharType="end"/>
      </w:r>
      <w:r w:rsidRPr="003A13A4">
        <w:rPr>
          <w:szCs w:val="24"/>
        </w:rPr>
        <w:t xml:space="preserve">]. </w:t>
      </w:r>
      <w:r w:rsidR="003A13A4" w:rsidRPr="003A13A4">
        <w:rPr>
          <w:szCs w:val="24"/>
        </w:rPr>
        <w:t>Mani</w:t>
      </w:r>
      <w:r w:rsidRPr="003A13A4">
        <w:rPr>
          <w:szCs w:val="24"/>
        </w:rPr>
        <w:t xml:space="preserve"> et al. (2006) reported that high surface energy increased the risk of thrombogenicity [</w:t>
      </w:r>
      <w:r w:rsidR="003A13A4" w:rsidRPr="003A13A4">
        <w:rPr>
          <w:szCs w:val="24"/>
        </w:rPr>
        <w:fldChar w:fldCharType="begin"/>
      </w:r>
      <w:r w:rsidR="003A13A4" w:rsidRPr="003A13A4">
        <w:rPr>
          <w:szCs w:val="24"/>
        </w:rPr>
        <w:instrText xml:space="preserve"> REF _Ref315730602 \r \h </w:instrText>
      </w:r>
      <w:r w:rsidR="003A13A4">
        <w:rPr>
          <w:szCs w:val="24"/>
        </w:rPr>
        <w:instrText xml:space="preserve"> \* MERGEFORMAT </w:instrText>
      </w:r>
      <w:r w:rsidR="003A13A4" w:rsidRPr="003A13A4">
        <w:rPr>
          <w:szCs w:val="24"/>
        </w:rPr>
      </w:r>
      <w:r w:rsidR="003A13A4" w:rsidRPr="003A13A4">
        <w:rPr>
          <w:szCs w:val="24"/>
        </w:rPr>
        <w:fldChar w:fldCharType="separate"/>
      </w:r>
      <w:r w:rsidR="003A13A4" w:rsidRPr="003A13A4">
        <w:rPr>
          <w:szCs w:val="24"/>
        </w:rPr>
        <w:t>111</w:t>
      </w:r>
      <w:r w:rsidR="003A13A4" w:rsidRPr="003A13A4">
        <w:rPr>
          <w:szCs w:val="24"/>
        </w:rPr>
        <w:fldChar w:fldCharType="end"/>
      </w:r>
      <w:r w:rsidRPr="003A13A4">
        <w:rPr>
          <w:szCs w:val="24"/>
        </w:rPr>
        <w:t>]. The fractional polarity (FP = polar / dispersion + polar) of Mg alloys/MMCs used in this</w:t>
      </w:r>
      <w:r>
        <w:rPr>
          <w:szCs w:val="24"/>
        </w:rPr>
        <w:t xml:space="preserve"> investigation </w:t>
      </w:r>
      <w:r w:rsidRPr="008803B9">
        <w:rPr>
          <w:szCs w:val="24"/>
        </w:rPr>
        <w:t xml:space="preserve">ranged </w:t>
      </w:r>
      <w:r>
        <w:rPr>
          <w:szCs w:val="24"/>
        </w:rPr>
        <w:t xml:space="preserve">between </w:t>
      </w:r>
      <w:r w:rsidRPr="008803B9">
        <w:rPr>
          <w:szCs w:val="24"/>
        </w:rPr>
        <w:t>~ 0</w:t>
      </w:r>
      <w:r>
        <w:rPr>
          <w:szCs w:val="24"/>
        </w:rPr>
        <w:t xml:space="preserve"> </w:t>
      </w:r>
      <w:r w:rsidRPr="008803B9">
        <w:rPr>
          <w:szCs w:val="24"/>
        </w:rPr>
        <w:t>-</w:t>
      </w:r>
      <w:r>
        <w:rPr>
          <w:szCs w:val="24"/>
        </w:rPr>
        <w:t xml:space="preserve"> 0</w:t>
      </w:r>
      <w:r w:rsidRPr="008803B9">
        <w:rPr>
          <w:szCs w:val="24"/>
        </w:rPr>
        <w:t>.9</w:t>
      </w:r>
      <w:r>
        <w:rPr>
          <w:szCs w:val="24"/>
        </w:rPr>
        <w:t>. It was reported that when</w:t>
      </w:r>
      <w:r w:rsidRPr="008803B9">
        <w:rPr>
          <w:szCs w:val="24"/>
        </w:rPr>
        <w:t xml:space="preserve"> FP </w:t>
      </w:r>
      <w:r>
        <w:rPr>
          <w:szCs w:val="24"/>
        </w:rPr>
        <w:t>is &gt;</w:t>
      </w:r>
      <w:r w:rsidRPr="008803B9">
        <w:rPr>
          <w:szCs w:val="24"/>
        </w:rPr>
        <w:t>0.3 good cellular adhesion</w:t>
      </w:r>
      <w:r>
        <w:rPr>
          <w:szCs w:val="24"/>
        </w:rPr>
        <w:t xml:space="preserve"> was achieved</w:t>
      </w:r>
      <w:r w:rsidRPr="008803B9">
        <w:rPr>
          <w:szCs w:val="24"/>
        </w:rPr>
        <w:t xml:space="preserve"> [</w:t>
      </w:r>
      <w:r w:rsidR="00E457B5">
        <w:rPr>
          <w:szCs w:val="24"/>
        </w:rPr>
        <w:fldChar w:fldCharType="begin"/>
      </w:r>
      <w:r w:rsidR="00E457B5">
        <w:rPr>
          <w:szCs w:val="24"/>
        </w:rPr>
        <w:instrText xml:space="preserve"> REF _Ref315779847 \r \h </w:instrText>
      </w:r>
      <w:r w:rsidR="00E457B5">
        <w:rPr>
          <w:szCs w:val="24"/>
        </w:rPr>
      </w:r>
      <w:r w:rsidR="00E457B5">
        <w:rPr>
          <w:szCs w:val="24"/>
        </w:rPr>
        <w:fldChar w:fldCharType="separate"/>
      </w:r>
      <w:r w:rsidR="00F924DA">
        <w:rPr>
          <w:szCs w:val="24"/>
        </w:rPr>
        <w:t>109</w:t>
      </w:r>
      <w:r w:rsidR="00E457B5">
        <w:rPr>
          <w:szCs w:val="24"/>
        </w:rPr>
        <w:fldChar w:fldCharType="end"/>
      </w:r>
      <w:r w:rsidRPr="008803B9">
        <w:rPr>
          <w:szCs w:val="24"/>
        </w:rPr>
        <w:t xml:space="preserve">]. </w:t>
      </w:r>
    </w:p>
    <w:p w:rsidR="00F352DC" w:rsidRPr="00BD23D3" w:rsidRDefault="00F352DC" w:rsidP="00F352DC">
      <w:pPr>
        <w:pStyle w:val="ListParagraph"/>
        <w:numPr>
          <w:ilvl w:val="0"/>
          <w:numId w:val="29"/>
        </w:numPr>
        <w:autoSpaceDE w:val="0"/>
        <w:autoSpaceDN w:val="0"/>
        <w:adjustRightInd w:val="0"/>
        <w:rPr>
          <w:b/>
          <w:szCs w:val="24"/>
        </w:rPr>
      </w:pPr>
      <w:r w:rsidRPr="00BD23D3">
        <w:rPr>
          <w:b/>
          <w:szCs w:val="24"/>
        </w:rPr>
        <w:t>Low cytotoxicity with o</w:t>
      </w:r>
      <w:r>
        <w:rPr>
          <w:b/>
          <w:szCs w:val="24"/>
        </w:rPr>
        <w:t>steoblast and endothelial cells</w:t>
      </w:r>
    </w:p>
    <w:p w:rsidR="00F352DC" w:rsidRDefault="00F352DC" w:rsidP="00F352DC">
      <w:pPr>
        <w:pStyle w:val="NormalWeb"/>
        <w:keepNext w:val="0"/>
        <w:spacing w:before="0" w:beforeAutospacing="0" w:after="0" w:afterAutospacing="0"/>
        <w:jc w:val="both"/>
      </w:pPr>
      <w:r w:rsidRPr="008803B9">
        <w:t>The cytotoxicity assessment</w:t>
      </w:r>
      <w:r>
        <w:t xml:space="preserve"> by SRB assay</w:t>
      </w:r>
      <w:r w:rsidRPr="008803B9">
        <w:t xml:space="preserve"> </w:t>
      </w:r>
      <w:r>
        <w:t xml:space="preserve">of 10% extract from all samples on </w:t>
      </w:r>
      <w:r w:rsidRPr="008803B9">
        <w:t xml:space="preserve">osteoblast and endothelial cells suggested that </w:t>
      </w:r>
      <w:r>
        <w:t>the concentration of dissolved ions released were non-toxic</w:t>
      </w:r>
      <w:r w:rsidRPr="008803B9">
        <w:t xml:space="preserve">. There was no appreciable difference between the net growth rate of cells exposed to 10% corrosion extract and that of the control over time. </w:t>
      </w:r>
      <w:r>
        <w:t xml:space="preserve">The concentrations of  </w:t>
      </w:r>
      <w:r w:rsidRPr="008803B9">
        <w:rPr>
          <w:snapToGrid w:val="0"/>
        </w:rPr>
        <w:t xml:space="preserve">Mg, Zn, Ca, Gd and HA ions </w:t>
      </w:r>
      <w:r>
        <w:rPr>
          <w:snapToGrid w:val="0"/>
        </w:rPr>
        <w:t xml:space="preserve">in the 10% extract </w:t>
      </w:r>
      <w:r w:rsidRPr="008803B9">
        <w:rPr>
          <w:snapToGrid w:val="0"/>
        </w:rPr>
        <w:t>had no cytotoxic effect on osteoblast and endothe</w:t>
      </w:r>
      <w:r>
        <w:rPr>
          <w:snapToGrid w:val="0"/>
        </w:rPr>
        <w:t xml:space="preserve">lial cells. However, the concentrations present in </w:t>
      </w:r>
      <w:r w:rsidRPr="008803B9">
        <w:rPr>
          <w:snapToGrid w:val="0"/>
        </w:rPr>
        <w:t>50% and 100% corrosion extract</w:t>
      </w:r>
      <w:r>
        <w:rPr>
          <w:snapToGrid w:val="0"/>
        </w:rPr>
        <w:t>s did have a deleterious effect</w:t>
      </w:r>
      <w:r w:rsidRPr="008803B9">
        <w:rPr>
          <w:snapToGrid w:val="0"/>
        </w:rPr>
        <w:t xml:space="preserve">. </w:t>
      </w:r>
      <w:r>
        <w:rPr>
          <w:snapToGrid w:val="0"/>
        </w:rPr>
        <w:t>O</w:t>
      </w:r>
      <w:r w:rsidRPr="008803B9">
        <w:t xml:space="preserve">steoblast cell growth </w:t>
      </w:r>
      <w:r>
        <w:t xml:space="preserve">was observed to occur </w:t>
      </w:r>
      <w:r w:rsidRPr="008803B9">
        <w:t xml:space="preserve">on </w:t>
      </w:r>
      <w:r>
        <w:t xml:space="preserve">Mg1Zn </w:t>
      </w:r>
      <w:r w:rsidRPr="008803B9">
        <w:t>samples</w:t>
      </w:r>
      <w:r>
        <w:t xml:space="preserve">, which was </w:t>
      </w:r>
      <w:r w:rsidRPr="008803B9">
        <w:t xml:space="preserve">monitored </w:t>
      </w:r>
      <w:r>
        <w:t xml:space="preserve">by an increase in impedance in the </w:t>
      </w:r>
      <w:r w:rsidRPr="008803B9">
        <w:t>Nyquist plots</w:t>
      </w:r>
      <w:r>
        <w:t xml:space="preserve"> as shown in the </w:t>
      </w:r>
      <w:r w:rsidRPr="00AB5A68">
        <w:rPr>
          <w:i/>
        </w:rPr>
        <w:t>in-vitro</w:t>
      </w:r>
      <w:r w:rsidRPr="00AB5A68">
        <w:t xml:space="preserve"> </w:t>
      </w:r>
      <w:r>
        <w:t>b</w:t>
      </w:r>
      <w:r w:rsidRPr="00AB5A68">
        <w:t>iocompatibility</w:t>
      </w:r>
      <w:r>
        <w:t xml:space="preserve"> section of Table 9.1</w:t>
      </w:r>
      <w:r w:rsidRPr="008803B9">
        <w:t xml:space="preserve">. </w:t>
      </w:r>
    </w:p>
    <w:p w:rsidR="00F352DC" w:rsidRPr="008803B9" w:rsidRDefault="00F352DC" w:rsidP="00F352DC">
      <w:pPr>
        <w:pStyle w:val="NormalWeb"/>
        <w:keepNext w:val="0"/>
        <w:spacing w:before="0" w:beforeAutospacing="0" w:after="0" w:afterAutospacing="0"/>
        <w:jc w:val="both"/>
      </w:pPr>
      <w:r>
        <w:t>In summary,</w:t>
      </w:r>
      <w:r w:rsidRPr="008803B9">
        <w:t xml:space="preserve"> the results obtained from this work would </w:t>
      </w:r>
      <w:r>
        <w:t xml:space="preserve">serve as a </w:t>
      </w:r>
      <w:r w:rsidRPr="008803B9">
        <w:t xml:space="preserve">useful </w:t>
      </w:r>
      <w:r>
        <w:t xml:space="preserve">tool </w:t>
      </w:r>
      <w:r w:rsidRPr="008803B9">
        <w:t xml:space="preserve">in predicting the </w:t>
      </w:r>
      <w:r>
        <w:t xml:space="preserve">degradation </w:t>
      </w:r>
      <w:r w:rsidRPr="008803B9">
        <w:t xml:space="preserve">behavior </w:t>
      </w:r>
      <w:r>
        <w:t xml:space="preserve">and mechanical properties </w:t>
      </w:r>
      <w:r w:rsidRPr="008803B9">
        <w:t>of Mg alloys</w:t>
      </w:r>
      <w:r>
        <w:t xml:space="preserve">/MMCs under various physiological conditions. In addition, it provides information to enable the selection of </w:t>
      </w:r>
      <w:r w:rsidRPr="008803B9">
        <w:t>the appropriate composition for</w:t>
      </w:r>
      <w:r>
        <w:t xml:space="preserve"> a particular </w:t>
      </w:r>
      <w:r w:rsidRPr="008803B9">
        <w:t xml:space="preserve">biodegradable implant. </w:t>
      </w:r>
    </w:p>
    <w:p w:rsidR="00F352DC" w:rsidRDefault="00F352DC" w:rsidP="00F352DC">
      <w:pPr>
        <w:pStyle w:val="NormalWeb"/>
        <w:keepNext w:val="0"/>
        <w:spacing w:before="0" w:beforeAutospacing="0" w:after="0" w:afterAutospacing="0"/>
        <w:jc w:val="both"/>
      </w:pPr>
    </w:p>
    <w:p w:rsidR="00F352DC" w:rsidRDefault="00F352DC" w:rsidP="00F352DC">
      <w:pPr>
        <w:jc w:val="left"/>
      </w:pPr>
      <w:r>
        <w:t xml:space="preserve">The following summarizes the limitations of Mg based alloys/MMCs and attempts to address their deleterious effects. In so doing, properties of materials currently employed in the manufacture of implant devices are compared with those of Mg based alloys/MMCs developed in this investigation. </w:t>
      </w: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jc w:val="left"/>
      </w:pPr>
    </w:p>
    <w:p w:rsidR="00F352DC" w:rsidRDefault="00F352DC" w:rsidP="00F352DC">
      <w:pPr>
        <w:spacing w:line="240" w:lineRule="auto"/>
        <w:jc w:val="left"/>
      </w:pPr>
    </w:p>
    <w:p w:rsidR="00F352DC" w:rsidRDefault="00F352DC" w:rsidP="00F352DC">
      <w:pPr>
        <w:spacing w:line="240" w:lineRule="auto"/>
        <w:jc w:val="left"/>
      </w:pPr>
    </w:p>
    <w:p w:rsidR="00F352DC" w:rsidRPr="0011178A" w:rsidRDefault="00F352DC" w:rsidP="00F352DC">
      <w:pPr>
        <w:spacing w:line="240" w:lineRule="auto"/>
        <w:jc w:val="left"/>
        <w:sectPr w:rsidR="00F352DC" w:rsidRPr="0011178A">
          <w:pgSz w:w="12240" w:h="15840"/>
          <w:pgMar w:top="1440" w:right="1440" w:bottom="1440" w:left="1440" w:header="720" w:footer="720" w:gutter="0"/>
          <w:cols w:space="720"/>
          <w:docGrid w:linePitch="360"/>
        </w:sectPr>
      </w:pPr>
    </w:p>
    <w:p w:rsidR="00F352DC" w:rsidRDefault="00F352DC" w:rsidP="00F352DC">
      <w:pPr>
        <w:tabs>
          <w:tab w:val="left" w:pos="2160"/>
        </w:tabs>
        <w:spacing w:line="240" w:lineRule="auto"/>
        <w:jc w:val="center"/>
      </w:pPr>
      <w:r>
        <w:t>Table 9.1: Comparison of anodized Mg alloys/composites with literature [</w:t>
      </w:r>
      <w:r w:rsidR="00E457B5">
        <w:fldChar w:fldCharType="begin"/>
      </w:r>
      <w:r w:rsidR="00E457B5">
        <w:instrText xml:space="preserve"> REF _Ref315378410 \r \h </w:instrText>
      </w:r>
      <w:r w:rsidR="00E457B5">
        <w:fldChar w:fldCharType="separate"/>
      </w:r>
      <w:r w:rsidR="00F924DA">
        <w:t>6</w:t>
      </w:r>
      <w:r w:rsidR="00E457B5">
        <w:fldChar w:fldCharType="end"/>
      </w:r>
      <w:r w:rsidR="00E457B5">
        <w:t xml:space="preserve">, </w:t>
      </w:r>
      <w:r w:rsidR="00E457B5">
        <w:fldChar w:fldCharType="begin"/>
      </w:r>
      <w:r w:rsidR="00E457B5">
        <w:instrText xml:space="preserve"> REF _Ref330052424 \r \h </w:instrText>
      </w:r>
      <w:r w:rsidR="00E457B5">
        <w:fldChar w:fldCharType="separate"/>
      </w:r>
      <w:r w:rsidR="00F924DA">
        <w:t>37</w:t>
      </w:r>
      <w:r w:rsidR="00E457B5">
        <w:fldChar w:fldCharType="end"/>
      </w:r>
      <w:r w:rsidR="00E457B5">
        <w:t xml:space="preserve">, </w:t>
      </w:r>
      <w:r w:rsidR="00E457B5">
        <w:fldChar w:fldCharType="begin"/>
      </w:r>
      <w:r w:rsidR="00E457B5">
        <w:instrText xml:space="preserve"> REF _Ref315777867 \r \h </w:instrText>
      </w:r>
      <w:r w:rsidR="00E457B5">
        <w:fldChar w:fldCharType="separate"/>
      </w:r>
      <w:r w:rsidR="00F924DA">
        <w:t>113</w:t>
      </w:r>
      <w:r w:rsidR="00E457B5">
        <w:fldChar w:fldCharType="end"/>
      </w:r>
      <w:r>
        <w:t>]</w:t>
      </w:r>
    </w:p>
    <w:tbl>
      <w:tblPr>
        <w:tblStyle w:val="TableGrid"/>
        <w:tblW w:w="5000" w:type="pct"/>
        <w:tblLayout w:type="fixed"/>
        <w:tblLook w:val="04A0" w:firstRow="1" w:lastRow="0" w:firstColumn="1" w:lastColumn="0" w:noHBand="0" w:noVBand="1"/>
      </w:tblPr>
      <w:tblGrid>
        <w:gridCol w:w="1369"/>
        <w:gridCol w:w="3327"/>
        <w:gridCol w:w="328"/>
        <w:gridCol w:w="1835"/>
        <w:gridCol w:w="3732"/>
        <w:gridCol w:w="2225"/>
      </w:tblGrid>
      <w:tr w:rsidR="00F352DC" w:rsidRPr="004C04BC" w:rsidTr="00F352DC">
        <w:trPr>
          <w:trHeight w:val="512"/>
        </w:trPr>
        <w:tc>
          <w:tcPr>
            <w:tcW w:w="534" w:type="pct"/>
            <w:tcBorders>
              <w:bottom w:val="single" w:sz="4" w:space="0" w:color="auto"/>
            </w:tcBorders>
            <w:vAlign w:val="center"/>
          </w:tcPr>
          <w:p w:rsidR="00F352DC" w:rsidRPr="004C04BC" w:rsidRDefault="00F352DC" w:rsidP="00F352DC">
            <w:pPr>
              <w:spacing w:line="240" w:lineRule="auto"/>
              <w:ind w:right="5" w:firstLine="0"/>
              <w:jc w:val="center"/>
              <w:rPr>
                <w:b/>
                <w:sz w:val="20"/>
              </w:rPr>
            </w:pPr>
            <w:r w:rsidRPr="004C04BC">
              <w:rPr>
                <w:b/>
                <w:sz w:val="20"/>
              </w:rPr>
              <w:t>Parameters</w:t>
            </w:r>
          </w:p>
        </w:tc>
        <w:tc>
          <w:tcPr>
            <w:tcW w:w="2142" w:type="pct"/>
            <w:gridSpan w:val="3"/>
            <w:tcBorders>
              <w:bottom w:val="single" w:sz="4" w:space="0" w:color="auto"/>
            </w:tcBorders>
            <w:vAlign w:val="center"/>
          </w:tcPr>
          <w:p w:rsidR="00F352DC" w:rsidRPr="004C04BC" w:rsidRDefault="00F352DC" w:rsidP="00F352DC">
            <w:pPr>
              <w:spacing w:line="240" w:lineRule="auto"/>
              <w:ind w:firstLine="19"/>
              <w:jc w:val="center"/>
              <w:rPr>
                <w:b/>
                <w:sz w:val="20"/>
              </w:rPr>
            </w:pPr>
            <w:r>
              <w:rPr>
                <w:b/>
                <w:sz w:val="20"/>
              </w:rPr>
              <w:t>Anodized Mg Alloys/C</w:t>
            </w:r>
            <w:r w:rsidRPr="004C04BC">
              <w:rPr>
                <w:b/>
                <w:sz w:val="20"/>
              </w:rPr>
              <w:t>omposites</w:t>
            </w:r>
          </w:p>
        </w:tc>
        <w:tc>
          <w:tcPr>
            <w:tcW w:w="1456" w:type="pct"/>
            <w:tcBorders>
              <w:bottom w:val="single" w:sz="4" w:space="0" w:color="auto"/>
            </w:tcBorders>
            <w:vAlign w:val="center"/>
          </w:tcPr>
          <w:p w:rsidR="00F352DC" w:rsidRPr="004C04BC" w:rsidRDefault="00F352DC" w:rsidP="00F352DC">
            <w:pPr>
              <w:spacing w:line="240" w:lineRule="auto"/>
              <w:ind w:firstLine="0"/>
              <w:jc w:val="center"/>
              <w:rPr>
                <w:b/>
                <w:sz w:val="20"/>
              </w:rPr>
            </w:pPr>
            <w:r w:rsidRPr="004C04BC">
              <w:rPr>
                <w:b/>
                <w:sz w:val="20"/>
              </w:rPr>
              <w:t>Orthopedic and Cardiovascular Implants</w:t>
            </w:r>
          </w:p>
        </w:tc>
        <w:tc>
          <w:tcPr>
            <w:tcW w:w="868" w:type="pct"/>
            <w:tcBorders>
              <w:bottom w:val="single" w:sz="4" w:space="0" w:color="auto"/>
            </w:tcBorders>
            <w:vAlign w:val="center"/>
          </w:tcPr>
          <w:p w:rsidR="00F352DC" w:rsidRPr="004C04BC" w:rsidRDefault="00F352DC" w:rsidP="00F352DC">
            <w:pPr>
              <w:spacing w:line="240" w:lineRule="auto"/>
              <w:ind w:firstLine="0"/>
              <w:jc w:val="center"/>
              <w:rPr>
                <w:b/>
                <w:sz w:val="20"/>
              </w:rPr>
            </w:pPr>
            <w:r w:rsidRPr="004C04BC">
              <w:rPr>
                <w:b/>
                <w:sz w:val="20"/>
              </w:rPr>
              <w:t>Remarks</w:t>
            </w:r>
          </w:p>
        </w:tc>
      </w:tr>
      <w:tr w:rsidR="00F352DC" w:rsidRPr="004C04BC" w:rsidTr="00F352DC">
        <w:trPr>
          <w:trHeight w:val="225"/>
        </w:trPr>
        <w:tc>
          <w:tcPr>
            <w:tcW w:w="5000" w:type="pct"/>
            <w:gridSpan w:val="6"/>
            <w:shd w:val="clear" w:color="auto" w:fill="EAF1DD" w:themeFill="accent3" w:themeFillTint="33"/>
            <w:vAlign w:val="center"/>
          </w:tcPr>
          <w:p w:rsidR="00F352DC" w:rsidRPr="0055668D" w:rsidRDefault="00F352DC" w:rsidP="00F352DC">
            <w:pPr>
              <w:spacing w:line="240" w:lineRule="auto"/>
              <w:ind w:right="5"/>
              <w:jc w:val="center"/>
              <w:rPr>
                <w:b/>
                <w:i/>
                <w:color w:val="008000"/>
                <w:sz w:val="20"/>
              </w:rPr>
            </w:pPr>
            <w:r w:rsidRPr="0055668D">
              <w:rPr>
                <w:b/>
                <w:i/>
                <w:color w:val="008000"/>
                <w:sz w:val="20"/>
              </w:rPr>
              <w:t>Synthesis</w:t>
            </w:r>
          </w:p>
        </w:tc>
      </w:tr>
      <w:tr w:rsidR="00F352DC" w:rsidRPr="004C04BC" w:rsidTr="00F352DC">
        <w:trPr>
          <w:trHeight w:val="2490"/>
        </w:trPr>
        <w:tc>
          <w:tcPr>
            <w:tcW w:w="534" w:type="pct"/>
            <w:vAlign w:val="center"/>
          </w:tcPr>
          <w:p w:rsidR="00F352DC" w:rsidRPr="0055668D" w:rsidRDefault="00F352DC" w:rsidP="00F352DC">
            <w:pPr>
              <w:spacing w:line="240" w:lineRule="auto"/>
              <w:ind w:right="5" w:firstLine="0"/>
              <w:jc w:val="center"/>
              <w:rPr>
                <w:b/>
                <w:sz w:val="20"/>
              </w:rPr>
            </w:pPr>
            <w:r w:rsidRPr="0055668D">
              <w:rPr>
                <w:b/>
                <w:color w:val="C00000"/>
                <w:sz w:val="20"/>
              </w:rPr>
              <w:t>Grain Size</w:t>
            </w:r>
          </w:p>
        </w:tc>
        <w:tc>
          <w:tcPr>
            <w:tcW w:w="1426" w:type="pct"/>
            <w:gridSpan w:val="2"/>
            <w:tcBorders>
              <w:bottom w:val="single" w:sz="4" w:space="0" w:color="auto"/>
              <w:right w:val="nil"/>
            </w:tcBorders>
            <w:vAlign w:val="center"/>
          </w:tcPr>
          <w:p w:rsidR="00F352DC" w:rsidRPr="004C04BC" w:rsidRDefault="00F352DC" w:rsidP="00F352DC">
            <w:pPr>
              <w:spacing w:line="240" w:lineRule="auto"/>
              <w:ind w:firstLine="19"/>
              <w:jc w:val="center"/>
              <w:rPr>
                <w:sz w:val="20"/>
              </w:rPr>
            </w:pPr>
            <w:r w:rsidRPr="004C04BC">
              <w:rPr>
                <w:noProof/>
                <w:sz w:val="20"/>
              </w:rPr>
              <w:drawing>
                <wp:inline distT="0" distB="0" distL="0" distR="0" wp14:anchorId="7012A7C3" wp14:editId="16BAD2E3">
                  <wp:extent cx="2133600" cy="156210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134369" cy="1562663"/>
                          </a:xfrm>
                          <a:prstGeom prst="rect">
                            <a:avLst/>
                          </a:prstGeom>
                          <a:noFill/>
                        </pic:spPr>
                      </pic:pic>
                    </a:graphicData>
                  </a:graphic>
                </wp:inline>
              </w:drawing>
            </w:r>
          </w:p>
        </w:tc>
        <w:tc>
          <w:tcPr>
            <w:tcW w:w="716" w:type="pct"/>
            <w:tcBorders>
              <w:left w:val="nil"/>
              <w:bottom w:val="single" w:sz="4" w:space="0" w:color="auto"/>
            </w:tcBorders>
            <w:vAlign w:val="center"/>
          </w:tcPr>
          <w:p w:rsidR="00F352DC" w:rsidRPr="004C04BC" w:rsidRDefault="00F352DC" w:rsidP="00F352DC">
            <w:pPr>
              <w:spacing w:line="240" w:lineRule="auto"/>
              <w:ind w:firstLine="0"/>
              <w:rPr>
                <w:sz w:val="20"/>
              </w:rPr>
            </w:pPr>
            <w:r w:rsidRPr="004C04BC">
              <w:rPr>
                <w:sz w:val="20"/>
              </w:rPr>
              <w:t>Overall grain size of the samples ranged between ~ 60-110 μm. The smallest grains (~65 μm) were observed in MMC with 3 wt% HA and alloying with Gd.</w:t>
            </w:r>
          </w:p>
        </w:tc>
        <w:tc>
          <w:tcPr>
            <w:tcW w:w="1456" w:type="pct"/>
            <w:vAlign w:val="center"/>
          </w:tcPr>
          <w:p w:rsidR="00F352DC" w:rsidRPr="004C04BC" w:rsidRDefault="00F352DC" w:rsidP="00F352DC">
            <w:pPr>
              <w:spacing w:line="240" w:lineRule="auto"/>
              <w:jc w:val="center"/>
              <w:rPr>
                <w:sz w:val="20"/>
              </w:rPr>
            </w:pPr>
            <w:r w:rsidRPr="004C04BC">
              <w:rPr>
                <w:sz w:val="20"/>
              </w:rPr>
              <w:t>The grain size of commercial AZ91D alloys is difficult to refine and were decreased from 441.5 μm to 176.9 μm. The size were refined with the addition of 0.1 wt.% HA.</w:t>
            </w:r>
          </w:p>
        </w:tc>
        <w:tc>
          <w:tcPr>
            <w:tcW w:w="868" w:type="pct"/>
            <w:vAlign w:val="center"/>
          </w:tcPr>
          <w:p w:rsidR="00F352DC" w:rsidRPr="0055668D" w:rsidRDefault="00F352DC" w:rsidP="00F352DC">
            <w:pPr>
              <w:spacing w:line="240" w:lineRule="auto"/>
              <w:ind w:left="-14" w:firstLine="0"/>
              <w:rPr>
                <w:color w:val="0000FF"/>
                <w:sz w:val="20"/>
              </w:rPr>
            </w:pPr>
            <w:r w:rsidRPr="0055668D">
              <w:rPr>
                <w:color w:val="0000FF"/>
                <w:sz w:val="20"/>
              </w:rPr>
              <w:t xml:space="preserve">Fine grain sizes </w:t>
            </w:r>
            <w:r>
              <w:rPr>
                <w:color w:val="0000FF"/>
                <w:sz w:val="20"/>
              </w:rPr>
              <w:t>resulted in</w:t>
            </w:r>
            <w:r w:rsidRPr="0055668D">
              <w:rPr>
                <w:color w:val="0000FF"/>
                <w:sz w:val="20"/>
              </w:rPr>
              <w:t xml:space="preserve"> improved corrosion resistance.</w:t>
            </w:r>
          </w:p>
        </w:tc>
      </w:tr>
      <w:tr w:rsidR="00F352DC" w:rsidRPr="004C04BC" w:rsidTr="00F352DC">
        <w:trPr>
          <w:trHeight w:val="624"/>
        </w:trPr>
        <w:tc>
          <w:tcPr>
            <w:tcW w:w="534" w:type="pct"/>
            <w:vAlign w:val="center"/>
          </w:tcPr>
          <w:p w:rsidR="00F352DC" w:rsidRPr="004C04BC" w:rsidRDefault="00F352DC" w:rsidP="00F352DC">
            <w:pPr>
              <w:spacing w:line="240" w:lineRule="auto"/>
              <w:ind w:right="5" w:firstLine="0"/>
              <w:jc w:val="center"/>
              <w:rPr>
                <w:sz w:val="20"/>
              </w:rPr>
            </w:pPr>
            <w:r w:rsidRPr="0055668D">
              <w:rPr>
                <w:b/>
                <w:color w:val="C00000"/>
                <w:sz w:val="20"/>
              </w:rPr>
              <w:t>Density</w:t>
            </w:r>
          </w:p>
        </w:tc>
        <w:tc>
          <w:tcPr>
            <w:tcW w:w="2142" w:type="pct"/>
            <w:gridSpan w:val="3"/>
            <w:tcBorders>
              <w:bottom w:val="single" w:sz="4" w:space="0" w:color="auto"/>
            </w:tcBorders>
            <w:vAlign w:val="center"/>
          </w:tcPr>
          <w:p w:rsidR="00F352DC" w:rsidRPr="004C04BC" w:rsidRDefault="00F352DC" w:rsidP="00F352DC">
            <w:pPr>
              <w:spacing w:line="240" w:lineRule="auto"/>
              <w:ind w:firstLine="19"/>
              <w:jc w:val="left"/>
              <w:rPr>
                <w:sz w:val="20"/>
              </w:rPr>
            </w:pPr>
            <w:r w:rsidRPr="004C04BC">
              <w:rPr>
                <w:noProof/>
                <w:sz w:val="20"/>
              </w:rPr>
              <w:drawing>
                <wp:inline distT="0" distB="0" distL="0" distR="0" wp14:anchorId="18390949" wp14:editId="5F25FF8C">
                  <wp:extent cx="3143250" cy="2238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l="1599" t="2754" r="2834" b="1928"/>
                          <a:stretch/>
                        </pic:blipFill>
                        <pic:spPr bwMode="auto">
                          <a:xfrm>
                            <a:off x="0" y="0"/>
                            <a:ext cx="3159097" cy="2249660"/>
                          </a:xfrm>
                          <a:prstGeom prst="rect">
                            <a:avLst/>
                          </a:prstGeom>
                          <a:noFill/>
                          <a:ln>
                            <a:noFill/>
                          </a:ln>
                          <a:extLst>
                            <a:ext uri="{53640926-AAD7-44D8-BBD7-CCE9431645EC}">
                              <a14:shadowObscured xmlns:a14="http://schemas.microsoft.com/office/drawing/2010/main"/>
                            </a:ext>
                          </a:extLst>
                        </pic:spPr>
                      </pic:pic>
                    </a:graphicData>
                  </a:graphic>
                </wp:inline>
              </w:drawing>
            </w:r>
            <w:r w:rsidRPr="004C04BC">
              <w:rPr>
                <w:sz w:val="20"/>
              </w:rPr>
              <w:t xml:space="preserve"> </w:t>
            </w:r>
          </w:p>
          <w:p w:rsidR="00F352DC" w:rsidRDefault="00F352DC" w:rsidP="00F352DC">
            <w:pPr>
              <w:spacing w:line="240" w:lineRule="auto"/>
              <w:ind w:firstLine="0"/>
              <w:jc w:val="left"/>
              <w:rPr>
                <w:sz w:val="20"/>
              </w:rPr>
            </w:pPr>
          </w:p>
          <w:p w:rsidR="00F352DC" w:rsidRDefault="00F352DC" w:rsidP="00F352DC">
            <w:pPr>
              <w:spacing w:line="240" w:lineRule="auto"/>
              <w:ind w:firstLine="0"/>
              <w:jc w:val="left"/>
              <w:rPr>
                <w:sz w:val="20"/>
              </w:rPr>
            </w:pPr>
          </w:p>
          <w:p w:rsidR="00F352DC" w:rsidRPr="004C04BC" w:rsidRDefault="00F352DC" w:rsidP="00F352DC">
            <w:pPr>
              <w:spacing w:line="240" w:lineRule="auto"/>
              <w:ind w:firstLine="0"/>
              <w:jc w:val="left"/>
              <w:rPr>
                <w:sz w:val="20"/>
              </w:rPr>
            </w:pPr>
          </w:p>
        </w:tc>
        <w:tc>
          <w:tcPr>
            <w:tcW w:w="1456" w:type="pct"/>
          </w:tcPr>
          <w:p w:rsidR="00F352DC" w:rsidRPr="004C04BC" w:rsidRDefault="00F352DC" w:rsidP="00F352DC">
            <w:pPr>
              <w:spacing w:line="240" w:lineRule="auto"/>
              <w:ind w:firstLine="0"/>
              <w:jc w:val="center"/>
              <w:rPr>
                <w:sz w:val="20"/>
              </w:rPr>
            </w:pPr>
          </w:p>
          <w:p w:rsidR="00F352DC" w:rsidRPr="004C04BC" w:rsidRDefault="00F352DC" w:rsidP="00F352DC">
            <w:pPr>
              <w:spacing w:line="240" w:lineRule="auto"/>
              <w:ind w:firstLine="0"/>
              <w:jc w:val="center"/>
              <w:rPr>
                <w:sz w:val="20"/>
              </w:rPr>
            </w:pPr>
            <w:r w:rsidRPr="004C04BC">
              <w:rPr>
                <w:noProof/>
                <w:sz w:val="20"/>
              </w:rPr>
              <w:drawing>
                <wp:inline distT="0" distB="0" distL="0" distR="0" wp14:anchorId="4FC98961" wp14:editId="01A8412F">
                  <wp:extent cx="2276475" cy="1752599"/>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2415" t="1212" r="3497" b="1319"/>
                          <a:stretch/>
                        </pic:blipFill>
                        <pic:spPr bwMode="auto">
                          <a:xfrm>
                            <a:off x="0" y="0"/>
                            <a:ext cx="2293979" cy="1766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68" w:type="pct"/>
            <w:vAlign w:val="center"/>
          </w:tcPr>
          <w:p w:rsidR="00F352DC" w:rsidRDefault="00F352DC" w:rsidP="00F352DC">
            <w:pPr>
              <w:spacing w:line="240" w:lineRule="auto"/>
              <w:ind w:firstLine="0"/>
              <w:rPr>
                <w:color w:val="0000FF"/>
                <w:sz w:val="20"/>
              </w:rPr>
            </w:pPr>
          </w:p>
          <w:p w:rsidR="00F352DC" w:rsidRDefault="00F352DC" w:rsidP="00F352DC">
            <w:pPr>
              <w:spacing w:line="240" w:lineRule="auto"/>
              <w:ind w:firstLine="0"/>
              <w:rPr>
                <w:color w:val="0000FF"/>
                <w:sz w:val="20"/>
              </w:rPr>
            </w:pPr>
          </w:p>
          <w:p w:rsidR="00F352DC" w:rsidRDefault="00F352DC" w:rsidP="00F352DC">
            <w:pPr>
              <w:spacing w:line="240" w:lineRule="auto"/>
              <w:ind w:firstLine="0"/>
              <w:rPr>
                <w:color w:val="0000FF"/>
                <w:sz w:val="20"/>
              </w:rPr>
            </w:pPr>
          </w:p>
          <w:p w:rsidR="00F352DC" w:rsidRDefault="00F352DC" w:rsidP="00F352DC">
            <w:pPr>
              <w:spacing w:line="240" w:lineRule="auto"/>
              <w:ind w:firstLine="0"/>
              <w:rPr>
                <w:color w:val="0000FF"/>
                <w:sz w:val="20"/>
              </w:rPr>
            </w:pPr>
          </w:p>
          <w:p w:rsidR="00F352DC" w:rsidRPr="0055668D" w:rsidRDefault="00F352DC" w:rsidP="00F352DC">
            <w:pPr>
              <w:spacing w:line="240" w:lineRule="auto"/>
              <w:ind w:firstLine="0"/>
              <w:rPr>
                <w:color w:val="0000FF"/>
                <w:sz w:val="20"/>
              </w:rPr>
            </w:pPr>
            <w:r w:rsidRPr="0055668D">
              <w:rPr>
                <w:color w:val="0000FF"/>
                <w:sz w:val="20"/>
              </w:rPr>
              <w:t xml:space="preserve">Low density (1.73 g/cc) </w:t>
            </w:r>
            <w:r>
              <w:rPr>
                <w:color w:val="0000FF"/>
                <w:sz w:val="20"/>
              </w:rPr>
              <w:t xml:space="preserve">is </w:t>
            </w:r>
            <w:r w:rsidRPr="0055668D">
              <w:rPr>
                <w:color w:val="0000FF"/>
                <w:sz w:val="20"/>
              </w:rPr>
              <w:t>of significant interest in orthopedic implant applications</w:t>
            </w:r>
            <w:r>
              <w:rPr>
                <w:color w:val="0000FF"/>
                <w:sz w:val="20"/>
              </w:rPr>
              <w:t xml:space="preserve"> because it avoids</w:t>
            </w:r>
            <w:r w:rsidRPr="0055668D">
              <w:rPr>
                <w:color w:val="0000FF"/>
                <w:sz w:val="20"/>
              </w:rPr>
              <w:t xml:space="preserve"> stress shielding that exists with </w:t>
            </w:r>
            <w:r>
              <w:rPr>
                <w:color w:val="0000FF"/>
                <w:sz w:val="20"/>
              </w:rPr>
              <w:t xml:space="preserve">denser </w:t>
            </w:r>
            <w:r w:rsidRPr="0055668D">
              <w:rPr>
                <w:color w:val="0000FF"/>
                <w:sz w:val="20"/>
              </w:rPr>
              <w:t>metallic bone implants.</w:t>
            </w:r>
          </w:p>
          <w:p w:rsidR="00F352DC" w:rsidRPr="004C04BC" w:rsidRDefault="00F352DC" w:rsidP="00F352DC">
            <w:pPr>
              <w:spacing w:line="240" w:lineRule="auto"/>
              <w:ind w:firstLine="0"/>
              <w:rPr>
                <w:sz w:val="20"/>
              </w:rPr>
            </w:pPr>
          </w:p>
          <w:p w:rsidR="00F352DC" w:rsidRPr="004C04BC" w:rsidRDefault="00F352DC" w:rsidP="00F352DC">
            <w:pPr>
              <w:spacing w:line="240" w:lineRule="auto"/>
              <w:ind w:firstLine="0"/>
              <w:rPr>
                <w:sz w:val="20"/>
              </w:rPr>
            </w:pPr>
          </w:p>
          <w:p w:rsidR="00F352DC" w:rsidRPr="004C04BC" w:rsidRDefault="00F352DC" w:rsidP="00F352DC">
            <w:pPr>
              <w:spacing w:line="240" w:lineRule="auto"/>
              <w:ind w:firstLine="0"/>
              <w:rPr>
                <w:sz w:val="20"/>
              </w:rPr>
            </w:pPr>
          </w:p>
          <w:p w:rsidR="00F352DC" w:rsidRDefault="00F352DC" w:rsidP="00F352DC">
            <w:pPr>
              <w:spacing w:line="240" w:lineRule="auto"/>
              <w:ind w:firstLine="0"/>
              <w:rPr>
                <w:sz w:val="20"/>
              </w:rPr>
            </w:pPr>
          </w:p>
          <w:p w:rsidR="00F352DC" w:rsidRDefault="00F352DC" w:rsidP="00F352DC">
            <w:pPr>
              <w:spacing w:line="240" w:lineRule="auto"/>
              <w:ind w:firstLine="0"/>
              <w:rPr>
                <w:sz w:val="20"/>
              </w:rPr>
            </w:pPr>
          </w:p>
          <w:p w:rsidR="00F352DC" w:rsidRDefault="00F352DC" w:rsidP="00F352DC">
            <w:pPr>
              <w:spacing w:line="240" w:lineRule="auto"/>
              <w:ind w:firstLine="0"/>
              <w:rPr>
                <w:sz w:val="20"/>
              </w:rPr>
            </w:pPr>
          </w:p>
          <w:p w:rsidR="00F352DC" w:rsidRDefault="00F352DC" w:rsidP="00F352DC">
            <w:pPr>
              <w:spacing w:line="240" w:lineRule="auto"/>
              <w:ind w:firstLine="0"/>
              <w:rPr>
                <w:sz w:val="20"/>
              </w:rPr>
            </w:pPr>
          </w:p>
          <w:p w:rsidR="00F352DC" w:rsidRDefault="00F352DC" w:rsidP="00F352DC">
            <w:pPr>
              <w:spacing w:line="240" w:lineRule="auto"/>
              <w:ind w:firstLine="0"/>
              <w:rPr>
                <w:sz w:val="20"/>
              </w:rPr>
            </w:pPr>
          </w:p>
          <w:p w:rsidR="00F352DC" w:rsidRPr="004C04BC" w:rsidRDefault="00F352DC" w:rsidP="00F352DC">
            <w:pPr>
              <w:spacing w:line="240" w:lineRule="auto"/>
              <w:ind w:firstLine="0"/>
              <w:rPr>
                <w:sz w:val="20"/>
              </w:rPr>
            </w:pPr>
          </w:p>
        </w:tc>
      </w:tr>
      <w:tr w:rsidR="00F352DC" w:rsidRPr="004C04BC" w:rsidTr="00F352DC">
        <w:trPr>
          <w:trHeight w:val="150"/>
        </w:trPr>
        <w:tc>
          <w:tcPr>
            <w:tcW w:w="5000" w:type="pct"/>
            <w:gridSpan w:val="6"/>
            <w:shd w:val="clear" w:color="auto" w:fill="EAF1DD" w:themeFill="accent3" w:themeFillTint="33"/>
            <w:vAlign w:val="center"/>
          </w:tcPr>
          <w:p w:rsidR="00F352DC" w:rsidRPr="009F2337" w:rsidRDefault="00F352DC" w:rsidP="00F352DC">
            <w:pPr>
              <w:spacing w:line="240" w:lineRule="auto"/>
              <w:ind w:right="5"/>
              <w:jc w:val="center"/>
              <w:rPr>
                <w:b/>
                <w:i/>
                <w:color w:val="008000"/>
                <w:sz w:val="20"/>
              </w:rPr>
            </w:pPr>
            <w:r w:rsidRPr="0055668D">
              <w:rPr>
                <w:b/>
                <w:i/>
                <w:color w:val="008000"/>
                <w:sz w:val="20"/>
              </w:rPr>
              <w:t>Sample Preparation</w:t>
            </w:r>
          </w:p>
        </w:tc>
      </w:tr>
      <w:tr w:rsidR="00F352DC" w:rsidRPr="004C04BC" w:rsidTr="00F352DC">
        <w:trPr>
          <w:trHeight w:val="2805"/>
        </w:trPr>
        <w:tc>
          <w:tcPr>
            <w:tcW w:w="534" w:type="pct"/>
            <w:vAlign w:val="center"/>
          </w:tcPr>
          <w:p w:rsidR="00F352DC" w:rsidRPr="0055668D" w:rsidRDefault="00F352DC" w:rsidP="00F352DC">
            <w:pPr>
              <w:spacing w:line="240" w:lineRule="auto"/>
              <w:ind w:right="5" w:firstLine="0"/>
              <w:jc w:val="center"/>
              <w:rPr>
                <w:b/>
                <w:color w:val="C00000"/>
                <w:sz w:val="20"/>
              </w:rPr>
            </w:pPr>
            <w:r w:rsidRPr="0055668D">
              <w:rPr>
                <w:b/>
                <w:color w:val="C00000"/>
                <w:sz w:val="20"/>
              </w:rPr>
              <w:t>Surface treatment</w:t>
            </w:r>
          </w:p>
          <w:p w:rsidR="00F352DC" w:rsidRPr="004C04BC" w:rsidRDefault="00F352DC" w:rsidP="00F352DC">
            <w:pPr>
              <w:spacing w:line="240" w:lineRule="auto"/>
              <w:ind w:right="5"/>
              <w:jc w:val="center"/>
              <w:rPr>
                <w:sz w:val="20"/>
              </w:rPr>
            </w:pPr>
          </w:p>
        </w:tc>
        <w:tc>
          <w:tcPr>
            <w:tcW w:w="2142" w:type="pct"/>
            <w:gridSpan w:val="3"/>
            <w:tcBorders>
              <w:bottom w:val="single" w:sz="4" w:space="0" w:color="auto"/>
            </w:tcBorders>
          </w:tcPr>
          <w:p w:rsidR="00F352DC" w:rsidRPr="004C04BC" w:rsidRDefault="00F352DC" w:rsidP="00F352DC">
            <w:pPr>
              <w:spacing w:line="240" w:lineRule="auto"/>
              <w:ind w:firstLine="19"/>
              <w:jc w:val="center"/>
              <w:rPr>
                <w:sz w:val="20"/>
              </w:rPr>
            </w:pPr>
            <w:r w:rsidRPr="004C04BC">
              <w:rPr>
                <w:noProof/>
                <w:sz w:val="20"/>
              </w:rPr>
              <w:drawing>
                <wp:inline distT="0" distB="0" distL="0" distR="0" wp14:anchorId="2ED94D9D" wp14:editId="618359F3">
                  <wp:extent cx="1800225" cy="1537270"/>
                  <wp:effectExtent l="0" t="0" r="0" b="6350"/>
                  <wp:docPr id="26663" name="Picture 2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24462" t="10498" r="3366" b="4569"/>
                          <a:stretch/>
                        </pic:blipFill>
                        <pic:spPr bwMode="auto">
                          <a:xfrm>
                            <a:off x="0" y="0"/>
                            <a:ext cx="1809440" cy="1545139"/>
                          </a:xfrm>
                          <a:prstGeom prst="rect">
                            <a:avLst/>
                          </a:prstGeom>
                          <a:noFill/>
                          <a:ln>
                            <a:noFill/>
                          </a:ln>
                          <a:extLst>
                            <a:ext uri="{53640926-AAD7-44D8-BBD7-CCE9431645EC}">
                              <a14:shadowObscured xmlns:a14="http://schemas.microsoft.com/office/drawing/2010/main"/>
                            </a:ext>
                          </a:extLst>
                        </pic:spPr>
                      </pic:pic>
                    </a:graphicData>
                  </a:graphic>
                </wp:inline>
              </w:drawing>
            </w:r>
            <w:r w:rsidRPr="004C04BC">
              <w:rPr>
                <w:noProof/>
                <w:sz w:val="20"/>
              </w:rPr>
              <w:drawing>
                <wp:inline distT="0" distB="0" distL="0" distR="0" wp14:anchorId="071EA36C" wp14:editId="3D7023D3">
                  <wp:extent cx="1272642" cy="1200150"/>
                  <wp:effectExtent l="19050" t="19050" r="22860" b="1905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7346" t="3108" r="6215" b="3614"/>
                          <a:stretch/>
                        </pic:blipFill>
                        <pic:spPr bwMode="auto">
                          <a:xfrm>
                            <a:off x="0" y="0"/>
                            <a:ext cx="1272642" cy="1200150"/>
                          </a:xfrm>
                          <a:prstGeom prst="rect">
                            <a:avLst/>
                          </a:prstGeom>
                          <a:noFill/>
                          <a:ln>
                            <a:solidFill>
                              <a:srgbClr val="0000FF"/>
                            </a:solidFill>
                          </a:ln>
                          <a:extLst>
                            <a:ext uri="{53640926-AAD7-44D8-BBD7-CCE9431645EC}">
                              <a14:shadowObscured xmlns:a14="http://schemas.microsoft.com/office/drawing/2010/main"/>
                            </a:ext>
                          </a:extLst>
                        </pic:spPr>
                      </pic:pic>
                    </a:graphicData>
                  </a:graphic>
                </wp:inline>
              </w:drawing>
            </w:r>
          </w:p>
          <w:p w:rsidR="00F352DC" w:rsidRPr="004C04BC" w:rsidRDefault="00F352DC" w:rsidP="00F352DC">
            <w:pPr>
              <w:spacing w:line="240" w:lineRule="auto"/>
              <w:ind w:firstLine="1"/>
              <w:jc w:val="center"/>
              <w:rPr>
                <w:sz w:val="20"/>
              </w:rPr>
            </w:pPr>
            <w:r w:rsidRPr="004C04BC">
              <w:rPr>
                <w:sz w:val="20"/>
              </w:rPr>
              <w:t>Anodization resulted in the formation of a distinct oxide layer (thickness 5 - 10 μm) as compared with that produced under ambient conditions.</w:t>
            </w:r>
          </w:p>
        </w:tc>
        <w:tc>
          <w:tcPr>
            <w:tcW w:w="1456" w:type="pct"/>
          </w:tcPr>
          <w:p w:rsidR="00F352DC" w:rsidRPr="004C04BC" w:rsidRDefault="00F352DC" w:rsidP="00F352DC">
            <w:pPr>
              <w:spacing w:line="240" w:lineRule="auto"/>
              <w:ind w:firstLine="0"/>
              <w:jc w:val="center"/>
              <w:rPr>
                <w:sz w:val="20"/>
              </w:rPr>
            </w:pPr>
            <w:r w:rsidRPr="004C04BC">
              <w:rPr>
                <w:noProof/>
                <w:sz w:val="20"/>
              </w:rPr>
              <w:drawing>
                <wp:inline distT="0" distB="0" distL="0" distR="0" wp14:anchorId="121B3B55" wp14:editId="39BFF203">
                  <wp:extent cx="1919961" cy="1490879"/>
                  <wp:effectExtent l="0" t="0" r="4445" b="0"/>
                  <wp:docPr id="430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Picture 14"/>
                          <pic:cNvPicPr>
                            <a:picLocks noChangeAspect="1" noChangeArrowheads="1"/>
                          </pic:cNvPicPr>
                        </pic:nvPicPr>
                        <pic:blipFill>
                          <a:blip r:embed="rId261" cstate="print"/>
                          <a:srcRect/>
                          <a:stretch>
                            <a:fillRect/>
                          </a:stretch>
                        </pic:blipFill>
                        <pic:spPr bwMode="auto">
                          <a:xfrm>
                            <a:off x="0" y="0"/>
                            <a:ext cx="1919961" cy="1490879"/>
                          </a:xfrm>
                          <a:prstGeom prst="rect">
                            <a:avLst/>
                          </a:prstGeom>
                          <a:ln/>
                        </pic:spPr>
                      </pic:pic>
                    </a:graphicData>
                  </a:graphic>
                </wp:inline>
              </w:drawing>
            </w:r>
          </w:p>
          <w:p w:rsidR="00F352DC" w:rsidRPr="004C04BC" w:rsidRDefault="00F352DC" w:rsidP="00F352DC">
            <w:pPr>
              <w:spacing w:line="240" w:lineRule="auto"/>
              <w:ind w:firstLine="0"/>
              <w:jc w:val="center"/>
              <w:rPr>
                <w:sz w:val="20"/>
              </w:rPr>
            </w:pPr>
            <w:r w:rsidRPr="004C04BC">
              <w:rPr>
                <w:sz w:val="20"/>
              </w:rPr>
              <w:t>Two layer after anodization (1) dense barrier and (2) porous layer.</w:t>
            </w:r>
          </w:p>
        </w:tc>
        <w:tc>
          <w:tcPr>
            <w:tcW w:w="868" w:type="pct"/>
          </w:tcPr>
          <w:p w:rsidR="00F352DC" w:rsidRPr="004C04BC" w:rsidRDefault="00F352DC" w:rsidP="00F352DC">
            <w:pPr>
              <w:spacing w:line="240" w:lineRule="auto"/>
              <w:ind w:firstLine="0"/>
              <w:rPr>
                <w:sz w:val="20"/>
              </w:rPr>
            </w:pPr>
            <w:r w:rsidRPr="0055668D">
              <w:rPr>
                <w:color w:val="0000FF"/>
                <w:sz w:val="20"/>
              </w:rPr>
              <w:t xml:space="preserve">Anodization of a biodegradable implant </w:t>
            </w:r>
            <w:r>
              <w:rPr>
                <w:color w:val="0000FF"/>
                <w:sz w:val="20"/>
              </w:rPr>
              <w:t>increased</w:t>
            </w:r>
            <w:r w:rsidRPr="0055668D">
              <w:rPr>
                <w:color w:val="0000FF"/>
                <w:sz w:val="20"/>
              </w:rPr>
              <w:t xml:space="preserve"> </w:t>
            </w:r>
            <w:r>
              <w:rPr>
                <w:color w:val="0000FF"/>
                <w:sz w:val="20"/>
              </w:rPr>
              <w:t xml:space="preserve">the </w:t>
            </w:r>
            <w:r w:rsidRPr="0055668D">
              <w:rPr>
                <w:color w:val="0000FF"/>
                <w:sz w:val="20"/>
              </w:rPr>
              <w:t xml:space="preserve">initial corrosion resistance and </w:t>
            </w:r>
            <w:r>
              <w:rPr>
                <w:color w:val="0000FF"/>
                <w:sz w:val="20"/>
              </w:rPr>
              <w:t xml:space="preserve">improved the </w:t>
            </w:r>
            <w:r w:rsidRPr="0055668D">
              <w:rPr>
                <w:color w:val="0000FF"/>
                <w:sz w:val="20"/>
              </w:rPr>
              <w:t>mechanical integrity</w:t>
            </w:r>
            <w:r>
              <w:rPr>
                <w:color w:val="0000FF"/>
                <w:sz w:val="20"/>
              </w:rPr>
              <w:t>;</w:t>
            </w:r>
            <w:r w:rsidRPr="0055668D">
              <w:rPr>
                <w:color w:val="0000FF"/>
                <w:sz w:val="20"/>
              </w:rPr>
              <w:t xml:space="preserve"> sufficient</w:t>
            </w:r>
            <w:r>
              <w:rPr>
                <w:color w:val="0000FF"/>
                <w:sz w:val="20"/>
              </w:rPr>
              <w:t xml:space="preserve"> healing</w:t>
            </w:r>
            <w:r w:rsidRPr="0055668D">
              <w:rPr>
                <w:color w:val="0000FF"/>
                <w:sz w:val="20"/>
              </w:rPr>
              <w:t xml:space="preserve"> time </w:t>
            </w:r>
            <w:r>
              <w:rPr>
                <w:color w:val="0000FF"/>
                <w:sz w:val="20"/>
              </w:rPr>
              <w:t xml:space="preserve">is ensured </w:t>
            </w:r>
            <w:r w:rsidRPr="0055668D">
              <w:rPr>
                <w:color w:val="0000FF"/>
                <w:sz w:val="20"/>
              </w:rPr>
              <w:t>after implantation</w:t>
            </w:r>
            <w:r>
              <w:rPr>
                <w:color w:val="0000FF"/>
                <w:sz w:val="20"/>
              </w:rPr>
              <w:t>.</w:t>
            </w:r>
          </w:p>
        </w:tc>
      </w:tr>
      <w:tr w:rsidR="00F352DC" w:rsidRPr="004C04BC" w:rsidTr="00F352DC">
        <w:trPr>
          <w:trHeight w:val="195"/>
        </w:trPr>
        <w:tc>
          <w:tcPr>
            <w:tcW w:w="5000" w:type="pct"/>
            <w:gridSpan w:val="6"/>
            <w:shd w:val="clear" w:color="auto" w:fill="EAF1DD" w:themeFill="accent3" w:themeFillTint="33"/>
            <w:vAlign w:val="center"/>
          </w:tcPr>
          <w:p w:rsidR="00F352DC" w:rsidRPr="004C04BC" w:rsidRDefault="00F352DC" w:rsidP="00F352DC">
            <w:pPr>
              <w:spacing w:line="240" w:lineRule="auto"/>
              <w:ind w:right="5"/>
              <w:jc w:val="center"/>
              <w:rPr>
                <w:sz w:val="20"/>
              </w:rPr>
            </w:pPr>
            <w:r w:rsidRPr="0055668D">
              <w:rPr>
                <w:b/>
                <w:i/>
                <w:color w:val="008000"/>
                <w:sz w:val="20"/>
              </w:rPr>
              <w:t>Electrochemical Studies</w:t>
            </w:r>
          </w:p>
        </w:tc>
      </w:tr>
      <w:tr w:rsidR="00F352DC" w:rsidRPr="004C04BC" w:rsidTr="00F352DC">
        <w:trPr>
          <w:trHeight w:val="2450"/>
        </w:trPr>
        <w:tc>
          <w:tcPr>
            <w:tcW w:w="534" w:type="pct"/>
            <w:vAlign w:val="center"/>
          </w:tcPr>
          <w:p w:rsidR="00F352DC" w:rsidRPr="004C04BC" w:rsidRDefault="00F352DC" w:rsidP="00F352DC">
            <w:pPr>
              <w:spacing w:line="240" w:lineRule="auto"/>
              <w:ind w:right="5" w:firstLine="0"/>
              <w:jc w:val="center"/>
              <w:rPr>
                <w:sz w:val="20"/>
              </w:rPr>
            </w:pPr>
            <w:r w:rsidRPr="0055668D">
              <w:rPr>
                <w:b/>
                <w:color w:val="C00000"/>
                <w:sz w:val="20"/>
              </w:rPr>
              <w:t>Corrosion</w:t>
            </w:r>
          </w:p>
        </w:tc>
        <w:tc>
          <w:tcPr>
            <w:tcW w:w="1298" w:type="pct"/>
            <w:tcBorders>
              <w:right w:val="nil"/>
            </w:tcBorders>
            <w:vAlign w:val="center"/>
          </w:tcPr>
          <w:p w:rsidR="00F352DC" w:rsidRPr="004C04BC" w:rsidRDefault="00F352DC" w:rsidP="00F352DC">
            <w:pPr>
              <w:spacing w:line="240" w:lineRule="auto"/>
              <w:ind w:firstLine="0"/>
              <w:jc w:val="center"/>
              <w:rPr>
                <w:sz w:val="20"/>
              </w:rPr>
            </w:pPr>
            <w:r w:rsidRPr="004C04BC">
              <w:rPr>
                <w:noProof/>
                <w:sz w:val="20"/>
              </w:rPr>
              <w:drawing>
                <wp:inline distT="0" distB="0" distL="0" distR="0" wp14:anchorId="13B43788" wp14:editId="03C3191A">
                  <wp:extent cx="2028825" cy="1609725"/>
                  <wp:effectExtent l="0" t="0" r="9525" b="952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028825" cy="1609725"/>
                          </a:xfrm>
                          <a:prstGeom prst="rect">
                            <a:avLst/>
                          </a:prstGeom>
                          <a:noFill/>
                        </pic:spPr>
                      </pic:pic>
                    </a:graphicData>
                  </a:graphic>
                </wp:inline>
              </w:drawing>
            </w:r>
          </w:p>
        </w:tc>
        <w:tc>
          <w:tcPr>
            <w:tcW w:w="844" w:type="pct"/>
            <w:gridSpan w:val="2"/>
            <w:tcBorders>
              <w:left w:val="nil"/>
            </w:tcBorders>
            <w:vAlign w:val="center"/>
          </w:tcPr>
          <w:p w:rsidR="00F352DC" w:rsidRPr="004C04BC" w:rsidRDefault="00F352DC" w:rsidP="00F352DC">
            <w:pPr>
              <w:spacing w:line="240" w:lineRule="auto"/>
              <w:ind w:hanging="5"/>
              <w:rPr>
                <w:sz w:val="20"/>
              </w:rPr>
            </w:pPr>
            <w:r w:rsidRPr="004C04BC">
              <w:rPr>
                <w:sz w:val="20"/>
              </w:rPr>
              <w:t>Potentiodynamic polarization curves of anodized samples, exhibited smooth anodic curves, which are indicative of strong passivation.</w:t>
            </w:r>
          </w:p>
        </w:tc>
        <w:tc>
          <w:tcPr>
            <w:tcW w:w="1456" w:type="pct"/>
            <w:vAlign w:val="center"/>
          </w:tcPr>
          <w:p w:rsidR="00F352DC" w:rsidRPr="004C04BC" w:rsidRDefault="00F352DC" w:rsidP="00F352DC">
            <w:pPr>
              <w:spacing w:line="240" w:lineRule="auto"/>
              <w:ind w:firstLine="0"/>
              <w:jc w:val="center"/>
              <w:rPr>
                <w:sz w:val="20"/>
              </w:rPr>
            </w:pPr>
            <w:r w:rsidRPr="004C04BC">
              <w:rPr>
                <w:noProof/>
                <w:sz w:val="20"/>
              </w:rPr>
              <w:drawing>
                <wp:inline distT="0" distB="0" distL="0" distR="0" wp14:anchorId="6EA6B2DD" wp14:editId="0C28BFE0">
                  <wp:extent cx="1962150" cy="1427325"/>
                  <wp:effectExtent l="0" t="0" r="0" b="1905"/>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542" t="2568" r="1542" b="1957"/>
                          <a:stretch/>
                        </pic:blipFill>
                        <pic:spPr bwMode="auto">
                          <a:xfrm>
                            <a:off x="0" y="0"/>
                            <a:ext cx="1968475" cy="14319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68" w:type="pct"/>
          </w:tcPr>
          <w:p w:rsidR="00F352DC" w:rsidRPr="004C04BC" w:rsidRDefault="00F352DC" w:rsidP="00F352DC">
            <w:pPr>
              <w:spacing w:line="240" w:lineRule="auto"/>
              <w:ind w:firstLine="0"/>
              <w:rPr>
                <w:sz w:val="20"/>
              </w:rPr>
            </w:pPr>
            <w:r w:rsidRPr="0055668D">
              <w:rPr>
                <w:color w:val="0000FF"/>
                <w:sz w:val="20"/>
              </w:rPr>
              <w:t>Corrosion resistance of MgZn increased with the addition of alloying elements and anodization and ranged between ~ 0.2 - 24.6 mm/year</w:t>
            </w:r>
            <w:r>
              <w:rPr>
                <w:color w:val="0000FF"/>
                <w:sz w:val="20"/>
              </w:rPr>
              <w:t>.</w:t>
            </w:r>
          </w:p>
        </w:tc>
      </w:tr>
      <w:tr w:rsidR="00F352DC" w:rsidRPr="004C04BC" w:rsidTr="00F352DC">
        <w:trPr>
          <w:trHeight w:val="589"/>
        </w:trPr>
        <w:tc>
          <w:tcPr>
            <w:tcW w:w="534" w:type="pct"/>
            <w:vAlign w:val="center"/>
          </w:tcPr>
          <w:p w:rsidR="00F352DC" w:rsidRPr="004C04BC" w:rsidRDefault="00F352DC" w:rsidP="00F352DC">
            <w:pPr>
              <w:spacing w:line="240" w:lineRule="auto"/>
              <w:ind w:right="5" w:firstLine="0"/>
              <w:jc w:val="center"/>
              <w:rPr>
                <w:sz w:val="20"/>
              </w:rPr>
            </w:pPr>
            <w:r w:rsidRPr="0055668D">
              <w:rPr>
                <w:b/>
                <w:color w:val="C00000"/>
                <w:sz w:val="20"/>
              </w:rPr>
              <w:t>Corrosion susceptibility and low hydrogen evolution</w:t>
            </w:r>
          </w:p>
        </w:tc>
        <w:tc>
          <w:tcPr>
            <w:tcW w:w="2142" w:type="pct"/>
            <w:gridSpan w:val="3"/>
            <w:vAlign w:val="center"/>
          </w:tcPr>
          <w:p w:rsidR="00F352DC" w:rsidRPr="004C04BC" w:rsidRDefault="00F352DC" w:rsidP="00F352DC">
            <w:pPr>
              <w:spacing w:line="240" w:lineRule="auto"/>
              <w:ind w:firstLine="0"/>
              <w:rPr>
                <w:sz w:val="20"/>
              </w:rPr>
            </w:pPr>
            <w:r w:rsidRPr="004C04BC">
              <w:rPr>
                <w:noProof/>
                <w:sz w:val="20"/>
              </w:rPr>
              <w:drawing>
                <wp:anchor distT="0" distB="0" distL="114300" distR="114300" simplePos="0" relativeHeight="251697152" behindDoc="0" locked="0" layoutInCell="1" allowOverlap="1" wp14:anchorId="1255A3F5" wp14:editId="7A7FAE97">
                  <wp:simplePos x="0" y="0"/>
                  <wp:positionH relativeFrom="column">
                    <wp:posOffset>10795</wp:posOffset>
                  </wp:positionH>
                  <wp:positionV relativeFrom="paragraph">
                    <wp:posOffset>71755</wp:posOffset>
                  </wp:positionV>
                  <wp:extent cx="1743075" cy="1264285"/>
                  <wp:effectExtent l="0" t="0" r="9525" b="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602" t="1215" b="2871"/>
                          <a:stretch/>
                        </pic:blipFill>
                        <pic:spPr bwMode="auto">
                          <a:xfrm>
                            <a:off x="0" y="0"/>
                            <a:ext cx="1743075" cy="1264285"/>
                          </a:xfrm>
                          <a:prstGeom prst="rect">
                            <a:avLst/>
                          </a:prstGeom>
                          <a:noFill/>
                          <a:ln>
                            <a:noFill/>
                          </a:ln>
                          <a:extLst>
                            <a:ext uri="{53640926-AAD7-44D8-BBD7-CCE9431645EC}">
                              <a14:shadowObscured xmlns:a14="http://schemas.microsoft.com/office/drawing/2010/main"/>
                            </a:ext>
                          </a:extLst>
                        </pic:spPr>
                      </pic:pic>
                    </a:graphicData>
                  </a:graphic>
                </wp:anchor>
              </w:drawing>
            </w:r>
            <w:r w:rsidRPr="004C04BC">
              <w:rPr>
                <w:sz w:val="20"/>
              </w:rPr>
              <w:t>Less hydrogen (0.5 - 3 mL/cm</w:t>
            </w:r>
            <w:r w:rsidRPr="004C04BC">
              <w:rPr>
                <w:sz w:val="20"/>
                <w:vertAlign w:val="superscript"/>
              </w:rPr>
              <w:t>2</w:t>
            </w:r>
            <w:r w:rsidRPr="004C04BC">
              <w:rPr>
                <w:sz w:val="20"/>
              </w:rPr>
              <w:t xml:space="preserve">) and pH (7.6-8.4) was observed from anodized Mg samples after 150 hours of immersion in PBS. This could be due to the formation of mixed oxides </w:t>
            </w:r>
            <w:r>
              <w:rPr>
                <w:sz w:val="20"/>
              </w:rPr>
              <w:t>which further prevented</w:t>
            </w:r>
            <w:r w:rsidRPr="004C04BC">
              <w:rPr>
                <w:sz w:val="20"/>
              </w:rPr>
              <w:t xml:space="preserve"> direct exposure of the substrate to electrolyte.</w:t>
            </w:r>
          </w:p>
        </w:tc>
        <w:tc>
          <w:tcPr>
            <w:tcW w:w="1456" w:type="pct"/>
          </w:tcPr>
          <w:p w:rsidR="00F352DC" w:rsidRPr="004C04BC" w:rsidRDefault="00F352DC" w:rsidP="00F352DC">
            <w:pPr>
              <w:spacing w:line="240" w:lineRule="auto"/>
              <w:jc w:val="center"/>
              <w:rPr>
                <w:sz w:val="20"/>
              </w:rPr>
            </w:pPr>
            <w:r w:rsidRPr="004C04BC">
              <w:rPr>
                <w:sz w:val="20"/>
              </w:rPr>
              <w:t>The samples without surface treatments showed more localized corrosion attacks, higher hydrogen evolution (~3 – 6 mL/cm</w:t>
            </w:r>
            <w:r w:rsidRPr="004C04BC">
              <w:rPr>
                <w:sz w:val="20"/>
                <w:vertAlign w:val="superscript"/>
              </w:rPr>
              <w:t>2</w:t>
            </w:r>
            <w:r w:rsidRPr="004C04BC">
              <w:rPr>
                <w:sz w:val="20"/>
              </w:rPr>
              <w:t>) and pH increase (8.4 – 9.2) after 150 hours of immersion in PBS.</w:t>
            </w:r>
          </w:p>
        </w:tc>
        <w:tc>
          <w:tcPr>
            <w:tcW w:w="868" w:type="pct"/>
          </w:tcPr>
          <w:p w:rsidR="00F352DC" w:rsidRPr="004C04BC" w:rsidRDefault="00F352DC" w:rsidP="00F352DC">
            <w:pPr>
              <w:spacing w:line="240" w:lineRule="auto"/>
              <w:ind w:firstLine="0"/>
              <w:rPr>
                <w:sz w:val="20"/>
              </w:rPr>
            </w:pPr>
            <w:r w:rsidRPr="0055668D">
              <w:rPr>
                <w:color w:val="0000FF"/>
                <w:sz w:val="20"/>
              </w:rPr>
              <w:t xml:space="preserve">Localized corrosion propagated along the grain boundary into the α matrix forming a honeycomb structure conducive for </w:t>
            </w:r>
            <w:r>
              <w:rPr>
                <w:color w:val="0000FF"/>
                <w:sz w:val="20"/>
              </w:rPr>
              <w:t>cell growth</w:t>
            </w:r>
            <w:r w:rsidRPr="0055668D">
              <w:rPr>
                <w:color w:val="0000FF"/>
                <w:sz w:val="20"/>
              </w:rPr>
              <w:t>.</w:t>
            </w:r>
          </w:p>
        </w:tc>
      </w:tr>
      <w:tr w:rsidR="00F352DC" w:rsidRPr="004C04BC" w:rsidTr="00F352DC">
        <w:trPr>
          <w:trHeight w:val="240"/>
        </w:trPr>
        <w:tc>
          <w:tcPr>
            <w:tcW w:w="5000" w:type="pct"/>
            <w:gridSpan w:val="6"/>
            <w:shd w:val="clear" w:color="auto" w:fill="EAF1DD" w:themeFill="accent3" w:themeFillTint="33"/>
            <w:vAlign w:val="center"/>
          </w:tcPr>
          <w:p w:rsidR="00F352DC" w:rsidRPr="004C04BC" w:rsidRDefault="00F352DC" w:rsidP="00F352DC">
            <w:pPr>
              <w:spacing w:line="240" w:lineRule="auto"/>
              <w:ind w:right="5"/>
              <w:jc w:val="center"/>
              <w:rPr>
                <w:sz w:val="20"/>
              </w:rPr>
            </w:pPr>
            <w:r w:rsidRPr="0055668D">
              <w:rPr>
                <w:b/>
                <w:i/>
                <w:color w:val="008000"/>
                <w:sz w:val="20"/>
              </w:rPr>
              <w:t>Mechanical Properties</w:t>
            </w:r>
          </w:p>
        </w:tc>
      </w:tr>
      <w:tr w:rsidR="00F352DC" w:rsidRPr="004C04BC" w:rsidTr="00F352DC">
        <w:trPr>
          <w:trHeight w:val="3698"/>
        </w:trPr>
        <w:tc>
          <w:tcPr>
            <w:tcW w:w="534" w:type="pct"/>
            <w:vAlign w:val="center"/>
          </w:tcPr>
          <w:p w:rsidR="00F352DC" w:rsidRPr="004C04BC" w:rsidRDefault="00F352DC" w:rsidP="00F352DC">
            <w:pPr>
              <w:spacing w:line="240" w:lineRule="auto"/>
              <w:ind w:right="5" w:firstLine="0"/>
              <w:jc w:val="center"/>
              <w:rPr>
                <w:sz w:val="20"/>
              </w:rPr>
            </w:pPr>
            <w:r w:rsidRPr="0055668D">
              <w:rPr>
                <w:b/>
                <w:color w:val="C00000"/>
                <w:sz w:val="20"/>
              </w:rPr>
              <w:t>Young’s modulus</w:t>
            </w:r>
          </w:p>
        </w:tc>
        <w:tc>
          <w:tcPr>
            <w:tcW w:w="2142" w:type="pct"/>
            <w:gridSpan w:val="3"/>
            <w:vAlign w:val="center"/>
          </w:tcPr>
          <w:p w:rsidR="00F352DC" w:rsidRPr="004C04BC" w:rsidRDefault="00F352DC" w:rsidP="00F352DC">
            <w:pPr>
              <w:spacing w:line="240" w:lineRule="auto"/>
              <w:ind w:firstLine="0"/>
              <w:jc w:val="center"/>
              <w:rPr>
                <w:sz w:val="20"/>
              </w:rPr>
            </w:pPr>
            <w:r w:rsidRPr="004C04BC">
              <w:rPr>
                <w:noProof/>
                <w:sz w:val="20"/>
              </w:rPr>
              <w:drawing>
                <wp:inline distT="0" distB="0" distL="0" distR="0" wp14:anchorId="0F59C6BA" wp14:editId="02298865">
                  <wp:extent cx="2771775" cy="2099334"/>
                  <wp:effectExtent l="0" t="0" r="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2459" t="1880" r="5187" b="1880"/>
                          <a:stretch/>
                        </pic:blipFill>
                        <pic:spPr bwMode="auto">
                          <a:xfrm>
                            <a:off x="0" y="0"/>
                            <a:ext cx="2776727" cy="21030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pct"/>
            <w:vAlign w:val="center"/>
          </w:tcPr>
          <w:p w:rsidR="00F352DC" w:rsidRPr="004C04BC" w:rsidRDefault="00F352DC" w:rsidP="00F352DC">
            <w:pPr>
              <w:spacing w:line="240" w:lineRule="auto"/>
              <w:ind w:firstLine="0"/>
              <w:jc w:val="center"/>
              <w:rPr>
                <w:sz w:val="20"/>
              </w:rPr>
            </w:pPr>
            <w:r w:rsidRPr="004C04BC">
              <w:rPr>
                <w:noProof/>
                <w:sz w:val="20"/>
              </w:rPr>
              <w:drawing>
                <wp:anchor distT="0" distB="0" distL="114300" distR="114300" simplePos="0" relativeHeight="251698176" behindDoc="0" locked="0" layoutInCell="1" allowOverlap="1" wp14:anchorId="0E622E5C" wp14:editId="67994495">
                  <wp:simplePos x="0" y="0"/>
                  <wp:positionH relativeFrom="column">
                    <wp:posOffset>-55880</wp:posOffset>
                  </wp:positionH>
                  <wp:positionV relativeFrom="paragraph">
                    <wp:posOffset>-1848485</wp:posOffset>
                  </wp:positionV>
                  <wp:extent cx="2314575" cy="1847850"/>
                  <wp:effectExtent l="0" t="0" r="9525" b="0"/>
                  <wp:wrapSquare wrapText="bothSides"/>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1676" t="2692" r="1387" b="6154"/>
                          <a:stretch/>
                        </pic:blipFill>
                        <pic:spPr bwMode="auto">
                          <a:xfrm>
                            <a:off x="0" y="0"/>
                            <a:ext cx="2314575" cy="184785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868" w:type="pct"/>
            <w:vAlign w:val="center"/>
          </w:tcPr>
          <w:p w:rsidR="00F352DC" w:rsidRPr="004C04BC" w:rsidRDefault="00F352DC" w:rsidP="00F352DC">
            <w:pPr>
              <w:spacing w:line="240" w:lineRule="auto"/>
              <w:ind w:firstLine="0"/>
              <w:rPr>
                <w:sz w:val="20"/>
              </w:rPr>
            </w:pPr>
            <w:r w:rsidRPr="0055668D">
              <w:rPr>
                <w:color w:val="0000FF"/>
                <w:sz w:val="20"/>
              </w:rPr>
              <w:t>Modulus ranged between (41 - 52 GPa), which is comparable with that of human bone (3 - 20 GPa) and is lower than</w:t>
            </w:r>
            <w:r>
              <w:rPr>
                <w:color w:val="0000FF"/>
                <w:sz w:val="20"/>
              </w:rPr>
              <w:t xml:space="preserve"> that of</w:t>
            </w:r>
            <w:r w:rsidRPr="0055668D">
              <w:rPr>
                <w:color w:val="0000FF"/>
                <w:sz w:val="20"/>
              </w:rPr>
              <w:t xml:space="preserve"> traditional metallic implants (73 - 230 GPa).</w:t>
            </w:r>
          </w:p>
        </w:tc>
      </w:tr>
      <w:tr w:rsidR="00F352DC" w:rsidRPr="004C04BC" w:rsidTr="00F352DC">
        <w:trPr>
          <w:trHeight w:val="3270"/>
        </w:trPr>
        <w:tc>
          <w:tcPr>
            <w:tcW w:w="534" w:type="pct"/>
            <w:tcBorders>
              <w:bottom w:val="single" w:sz="4" w:space="0" w:color="auto"/>
            </w:tcBorders>
            <w:vAlign w:val="center"/>
          </w:tcPr>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Pr="0055668D" w:rsidRDefault="00F352DC" w:rsidP="00F352DC">
            <w:pPr>
              <w:spacing w:line="240" w:lineRule="auto"/>
              <w:ind w:right="5" w:firstLine="0"/>
              <w:jc w:val="center"/>
              <w:rPr>
                <w:b/>
                <w:color w:val="C00000"/>
                <w:sz w:val="20"/>
              </w:rPr>
            </w:pPr>
            <w:r w:rsidRPr="0055668D">
              <w:rPr>
                <w:b/>
                <w:color w:val="C00000"/>
                <w:sz w:val="20"/>
              </w:rPr>
              <w:t>Tensile strength</w:t>
            </w:r>
          </w:p>
          <w:p w:rsidR="00F352DC" w:rsidRDefault="00F352DC" w:rsidP="00F352DC">
            <w:pPr>
              <w:spacing w:line="240" w:lineRule="auto"/>
              <w:ind w:right="5" w:firstLine="0"/>
              <w:rPr>
                <w:sz w:val="20"/>
              </w:rPr>
            </w:pPr>
          </w:p>
          <w:p w:rsidR="00F352DC" w:rsidRDefault="00F352DC" w:rsidP="00F352DC">
            <w:pPr>
              <w:spacing w:line="240" w:lineRule="auto"/>
              <w:ind w:right="5" w:firstLine="0"/>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Default="00F352DC" w:rsidP="00F352DC">
            <w:pPr>
              <w:spacing w:line="240" w:lineRule="auto"/>
              <w:ind w:right="5" w:firstLine="0"/>
              <w:jc w:val="center"/>
              <w:rPr>
                <w:sz w:val="20"/>
              </w:rPr>
            </w:pPr>
          </w:p>
          <w:p w:rsidR="00F352DC" w:rsidRPr="004C04BC" w:rsidRDefault="00F352DC" w:rsidP="00F352DC">
            <w:pPr>
              <w:spacing w:line="240" w:lineRule="auto"/>
              <w:ind w:right="5" w:firstLine="0"/>
              <w:jc w:val="center"/>
              <w:rPr>
                <w:sz w:val="20"/>
              </w:rPr>
            </w:pPr>
          </w:p>
        </w:tc>
        <w:tc>
          <w:tcPr>
            <w:tcW w:w="2142" w:type="pct"/>
            <w:gridSpan w:val="3"/>
            <w:tcBorders>
              <w:bottom w:val="single" w:sz="4" w:space="0" w:color="auto"/>
            </w:tcBorders>
            <w:vAlign w:val="center"/>
          </w:tcPr>
          <w:p w:rsidR="00F352DC" w:rsidRPr="004C04BC" w:rsidRDefault="00F352DC" w:rsidP="00F352DC">
            <w:pPr>
              <w:spacing w:line="240" w:lineRule="auto"/>
              <w:ind w:firstLine="0"/>
              <w:jc w:val="center"/>
              <w:rPr>
                <w:sz w:val="20"/>
              </w:rPr>
            </w:pPr>
            <w:r w:rsidRPr="004C04BC">
              <w:rPr>
                <w:noProof/>
                <w:sz w:val="20"/>
              </w:rPr>
              <w:drawing>
                <wp:inline distT="0" distB="0" distL="0" distR="0" wp14:anchorId="7DE8EBB5" wp14:editId="6BA767F3">
                  <wp:extent cx="2828925" cy="2217798"/>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502" t="2892" r="1801" b="4007"/>
                          <a:stretch/>
                        </pic:blipFill>
                        <pic:spPr bwMode="auto">
                          <a:xfrm>
                            <a:off x="0" y="0"/>
                            <a:ext cx="2837509" cy="22245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pct"/>
            <w:tcBorders>
              <w:bottom w:val="single" w:sz="4" w:space="0" w:color="auto"/>
            </w:tcBorders>
            <w:vAlign w:val="center"/>
          </w:tcPr>
          <w:p w:rsidR="00F352DC" w:rsidRPr="004C04BC" w:rsidRDefault="00F352DC" w:rsidP="00F352DC">
            <w:pPr>
              <w:spacing w:line="240" w:lineRule="auto"/>
              <w:ind w:firstLine="6"/>
              <w:jc w:val="center"/>
              <w:rPr>
                <w:sz w:val="20"/>
              </w:rPr>
            </w:pPr>
            <w:r w:rsidRPr="004C04BC">
              <w:rPr>
                <w:noProof/>
                <w:sz w:val="20"/>
              </w:rPr>
              <w:drawing>
                <wp:anchor distT="0" distB="0" distL="114300" distR="114300" simplePos="0" relativeHeight="251699200" behindDoc="0" locked="0" layoutInCell="1" allowOverlap="1" wp14:anchorId="104BD662" wp14:editId="486C1FE1">
                  <wp:simplePos x="0" y="0"/>
                  <wp:positionH relativeFrom="column">
                    <wp:posOffset>58420</wp:posOffset>
                  </wp:positionH>
                  <wp:positionV relativeFrom="paragraph">
                    <wp:posOffset>-1715770</wp:posOffset>
                  </wp:positionV>
                  <wp:extent cx="2200275" cy="1711960"/>
                  <wp:effectExtent l="0" t="0" r="9525" b="2540"/>
                  <wp:wrapSquare wrapText="bothSides"/>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390" t="2682" r="2114" b="5364"/>
                          <a:stretch/>
                        </pic:blipFill>
                        <pic:spPr bwMode="auto">
                          <a:xfrm>
                            <a:off x="0" y="0"/>
                            <a:ext cx="2200275" cy="171196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868" w:type="pct"/>
            <w:tcBorders>
              <w:bottom w:val="single" w:sz="4" w:space="0" w:color="auto"/>
            </w:tcBorders>
            <w:vAlign w:val="center"/>
          </w:tcPr>
          <w:p w:rsidR="00F352DC" w:rsidRPr="004C04BC" w:rsidRDefault="00F352DC" w:rsidP="00F352DC">
            <w:pPr>
              <w:spacing w:line="240" w:lineRule="auto"/>
              <w:ind w:firstLine="0"/>
              <w:rPr>
                <w:sz w:val="20"/>
              </w:rPr>
            </w:pPr>
            <w:r w:rsidRPr="0055668D">
              <w:rPr>
                <w:color w:val="0000FF"/>
                <w:sz w:val="20"/>
              </w:rPr>
              <w:t xml:space="preserve">The ultimate tensile strength </w:t>
            </w:r>
            <w:r>
              <w:rPr>
                <w:color w:val="0000FF"/>
                <w:sz w:val="20"/>
              </w:rPr>
              <w:t xml:space="preserve">of Mg alloys/MMCs </w:t>
            </w:r>
            <w:r w:rsidRPr="0055668D">
              <w:rPr>
                <w:color w:val="0000FF"/>
                <w:sz w:val="20"/>
              </w:rPr>
              <w:t xml:space="preserve">increased with Zn and HA </w:t>
            </w:r>
            <w:r>
              <w:rPr>
                <w:color w:val="0000FF"/>
                <w:sz w:val="20"/>
              </w:rPr>
              <w:t xml:space="preserve">addition and was </w:t>
            </w:r>
            <w:r w:rsidRPr="0055668D">
              <w:rPr>
                <w:color w:val="0000FF"/>
                <w:sz w:val="20"/>
              </w:rPr>
              <w:t>comparable wit</w:t>
            </w:r>
            <w:r>
              <w:rPr>
                <w:color w:val="0000FF"/>
                <w:sz w:val="20"/>
              </w:rPr>
              <w:t xml:space="preserve">h that of </w:t>
            </w:r>
            <w:r w:rsidRPr="0055668D">
              <w:rPr>
                <w:color w:val="0000FF"/>
                <w:sz w:val="20"/>
              </w:rPr>
              <w:t>cortical bone.</w:t>
            </w:r>
          </w:p>
        </w:tc>
      </w:tr>
      <w:tr w:rsidR="00F352DC" w:rsidRPr="004C04BC" w:rsidTr="00F352DC">
        <w:trPr>
          <w:trHeight w:val="240"/>
        </w:trPr>
        <w:tc>
          <w:tcPr>
            <w:tcW w:w="5000" w:type="pct"/>
            <w:gridSpan w:val="6"/>
            <w:shd w:val="clear" w:color="auto" w:fill="EAF1DD" w:themeFill="accent3" w:themeFillTint="33"/>
            <w:vAlign w:val="center"/>
          </w:tcPr>
          <w:p w:rsidR="00F352DC" w:rsidRPr="004C04BC" w:rsidRDefault="00F352DC" w:rsidP="00F352DC">
            <w:pPr>
              <w:spacing w:line="240" w:lineRule="auto"/>
              <w:ind w:right="5"/>
              <w:jc w:val="center"/>
              <w:rPr>
                <w:sz w:val="20"/>
              </w:rPr>
            </w:pPr>
            <w:r w:rsidRPr="0055668D">
              <w:rPr>
                <w:b/>
                <w:i/>
                <w:color w:val="008000"/>
                <w:sz w:val="20"/>
              </w:rPr>
              <w:t>In-vitro Biocompatibility</w:t>
            </w:r>
          </w:p>
        </w:tc>
      </w:tr>
      <w:tr w:rsidR="00F352DC" w:rsidRPr="004C04BC" w:rsidTr="00F352DC">
        <w:trPr>
          <w:trHeight w:val="4058"/>
        </w:trPr>
        <w:tc>
          <w:tcPr>
            <w:tcW w:w="534" w:type="pct"/>
            <w:vAlign w:val="center"/>
          </w:tcPr>
          <w:p w:rsidR="00F352DC" w:rsidRPr="004C04BC" w:rsidRDefault="00F352DC" w:rsidP="00F352DC">
            <w:pPr>
              <w:spacing w:line="240" w:lineRule="auto"/>
              <w:ind w:right="5" w:firstLine="0"/>
              <w:jc w:val="center"/>
              <w:rPr>
                <w:sz w:val="20"/>
              </w:rPr>
            </w:pPr>
            <w:r w:rsidRPr="0055668D">
              <w:rPr>
                <w:b/>
                <w:color w:val="C00000"/>
                <w:sz w:val="20"/>
              </w:rPr>
              <w:t>Cytotoxicity/Cell growth</w:t>
            </w:r>
            <w:r>
              <w:rPr>
                <w:sz w:val="20"/>
              </w:rPr>
              <w:t xml:space="preserve"> </w:t>
            </w:r>
          </w:p>
        </w:tc>
        <w:tc>
          <w:tcPr>
            <w:tcW w:w="3598" w:type="pct"/>
            <w:gridSpan w:val="4"/>
            <w:tcBorders>
              <w:bottom w:val="single" w:sz="4" w:space="0" w:color="auto"/>
            </w:tcBorders>
            <w:vAlign w:val="center"/>
          </w:tcPr>
          <w:p w:rsidR="00F352DC" w:rsidRDefault="00F352DC" w:rsidP="00F352DC">
            <w:pPr>
              <w:spacing w:line="240" w:lineRule="auto"/>
              <w:ind w:firstLine="0"/>
              <w:jc w:val="center"/>
              <w:rPr>
                <w:sz w:val="20"/>
              </w:rPr>
            </w:pPr>
            <w:r w:rsidRPr="004C04BC">
              <w:rPr>
                <w:noProof/>
                <w:sz w:val="20"/>
              </w:rPr>
              <w:drawing>
                <wp:inline distT="0" distB="0" distL="0" distR="0" wp14:anchorId="770FD001" wp14:editId="34ABAB54">
                  <wp:extent cx="3000375" cy="2133600"/>
                  <wp:effectExtent l="0" t="0" r="9525"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538" t="1572" r="2684"/>
                          <a:stretch/>
                        </pic:blipFill>
                        <pic:spPr bwMode="auto">
                          <a:xfrm>
                            <a:off x="0" y="0"/>
                            <a:ext cx="3000375" cy="2133600"/>
                          </a:xfrm>
                          <a:prstGeom prst="rect">
                            <a:avLst/>
                          </a:prstGeom>
                          <a:solidFill>
                            <a:schemeClr val="lt1"/>
                          </a:solidFill>
                          <a:ln w="6350">
                            <a:noFill/>
                          </a:ln>
                          <a:effectLst/>
                          <a:extLst>
                            <a:ext uri="{53640926-AAD7-44D8-BBD7-CCE9431645EC}">
                              <a14:shadowObscured xmlns:a14="http://schemas.microsoft.com/office/drawing/2010/main"/>
                            </a:ext>
                          </a:extLst>
                        </pic:spPr>
                      </pic:pic>
                    </a:graphicData>
                  </a:graphic>
                </wp:inline>
              </w:drawing>
            </w:r>
          </w:p>
          <w:p w:rsidR="00F352DC" w:rsidRDefault="00EC3051" w:rsidP="00F352DC">
            <w:pPr>
              <w:spacing w:line="240" w:lineRule="auto"/>
              <w:ind w:firstLine="0"/>
              <w:jc w:val="center"/>
              <w:rPr>
                <w:sz w:val="20"/>
              </w:rPr>
            </w:pPr>
            <w:r>
              <w:rPr>
                <w:noProof/>
                <w:snapToGrid/>
                <w:sz w:val="20"/>
              </w:rPr>
              <mc:AlternateContent>
                <mc:Choice Requires="wps">
                  <w:drawing>
                    <wp:anchor distT="0" distB="0" distL="114300" distR="114300" simplePos="0" relativeHeight="251695104" behindDoc="0" locked="0" layoutInCell="1" allowOverlap="1">
                      <wp:simplePos x="0" y="0"/>
                      <wp:positionH relativeFrom="column">
                        <wp:posOffset>-13335</wp:posOffset>
                      </wp:positionH>
                      <wp:positionV relativeFrom="paragraph">
                        <wp:posOffset>24130</wp:posOffset>
                      </wp:positionV>
                      <wp:extent cx="3267075" cy="381000"/>
                      <wp:effectExtent l="0" t="0" r="9525" b="0"/>
                      <wp:wrapNone/>
                      <wp:docPr id="430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250" w:rsidRDefault="005E3250" w:rsidP="00F352DC">
                                  <w:pPr>
                                    <w:spacing w:line="240" w:lineRule="auto"/>
                                    <w:ind w:firstLine="0"/>
                                  </w:pPr>
                                  <w:r w:rsidRPr="004C04BC">
                                    <w:rPr>
                                      <w:sz w:val="20"/>
                                    </w:rPr>
                                    <w:t>Typical n</w:t>
                                  </w:r>
                                  <w:r w:rsidRPr="004C04BC">
                                    <w:rPr>
                                      <w:bCs/>
                                      <w:noProof/>
                                      <w:sz w:val="20"/>
                                    </w:rPr>
                                    <w:t>ormalized SRB curves</w:t>
                                  </w:r>
                                  <w:r>
                                    <w:rPr>
                                      <w:bCs/>
                                      <w:noProof/>
                                      <w:sz w:val="20"/>
                                    </w:rPr>
                                    <w:t xml:space="preserve"> (left)</w:t>
                                  </w:r>
                                  <w:r w:rsidRPr="004C04BC">
                                    <w:rPr>
                                      <w:bCs/>
                                      <w:noProof/>
                                      <w:sz w:val="20"/>
                                    </w:rPr>
                                    <w:t xml:space="preserve"> showing</w:t>
                                  </w:r>
                                  <w:r w:rsidRPr="004C04BC">
                                    <w:rPr>
                                      <w:sz w:val="20"/>
                                    </w:rPr>
                                    <w:t xml:space="preserve"> net growth rates of cells exposed to different conc</w:t>
                                  </w:r>
                                  <w:r>
                                    <w:rPr>
                                      <w:sz w:val="20"/>
                                    </w:rPr>
                                    <w:t xml:space="preserve">entrations of corrosion extract.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left:0;text-align:left;margin-left:-1.05pt;margin-top:1.9pt;width:257.25pt;height:3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" fillcolor="white [3201]" stroked="f" strokeweight=".5pt">
                      <v:path arrowok="t"/>
                      <v:textbox>
                        <w:txbxContent>
                          <w:p w:rsidR="00384B8B" w:rsidRDefault="00384B8B" w:rsidP="00F352DC">
                            <w:pPr>
                              <w:spacing w:line="240" w:lineRule="auto"/>
                              <w:ind w:firstLine="0"/>
                            </w:pPr>
                            <w:r w:rsidRPr="004C04BC">
                              <w:rPr>
                                <w:sz w:val="20"/>
                              </w:rPr>
                              <w:t>Typical n</w:t>
                            </w:r>
                            <w:r w:rsidRPr="004C04BC">
                              <w:rPr>
                                <w:bCs/>
                                <w:noProof/>
                                <w:sz w:val="20"/>
                              </w:rPr>
                              <w:t>ormalized SRB curves</w:t>
                            </w:r>
                            <w:r>
                              <w:rPr>
                                <w:bCs/>
                                <w:noProof/>
                                <w:sz w:val="20"/>
                              </w:rPr>
                              <w:t xml:space="preserve"> (left)</w:t>
                            </w:r>
                            <w:r w:rsidRPr="004C04BC">
                              <w:rPr>
                                <w:bCs/>
                                <w:noProof/>
                                <w:sz w:val="20"/>
                              </w:rPr>
                              <w:t xml:space="preserve"> showing</w:t>
                            </w:r>
                            <w:r w:rsidRPr="004C04BC">
                              <w:rPr>
                                <w:sz w:val="20"/>
                              </w:rPr>
                              <w:t xml:space="preserve"> net growth rates of cells exposed to different conc</w:t>
                            </w:r>
                            <w:r>
                              <w:rPr>
                                <w:sz w:val="20"/>
                              </w:rPr>
                              <w:t xml:space="preserve">entrations of corrosion extract. </w:t>
                            </w:r>
                          </w:p>
                        </w:txbxContent>
                      </v:textbox>
                    </v:shape>
                  </w:pict>
                </mc:Fallback>
              </mc:AlternateContent>
            </w:r>
            <w:r w:rsidR="00F352DC">
              <w:rPr>
                <w:noProof/>
                <w:snapToGrid/>
                <w:sz w:val="20"/>
              </w:rPr>
              <w:drawing>
                <wp:anchor distT="0" distB="0" distL="114300" distR="114300" simplePos="0" relativeHeight="251700224" behindDoc="0" locked="0" layoutInCell="1" allowOverlap="1" wp14:anchorId="38D87DD2" wp14:editId="645FC5FE">
                  <wp:simplePos x="0" y="0"/>
                  <wp:positionH relativeFrom="column">
                    <wp:posOffset>3159125</wp:posOffset>
                  </wp:positionH>
                  <wp:positionV relativeFrom="paragraph">
                    <wp:posOffset>-2068195</wp:posOffset>
                  </wp:positionV>
                  <wp:extent cx="2619375" cy="2066925"/>
                  <wp:effectExtent l="0" t="0" r="9525" b="9525"/>
                  <wp:wrapSquare wrapText="bothSides"/>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619375" cy="2066925"/>
                          </a:xfrm>
                          <a:prstGeom prst="rect">
                            <a:avLst/>
                          </a:prstGeom>
                          <a:noFill/>
                        </pic:spPr>
                      </pic:pic>
                    </a:graphicData>
                  </a:graphic>
                </wp:anchor>
              </w:drawing>
            </w:r>
          </w:p>
          <w:p w:rsidR="00F352DC" w:rsidRPr="004C04BC" w:rsidRDefault="00EC3051" w:rsidP="00F352DC">
            <w:pPr>
              <w:spacing w:line="240" w:lineRule="auto"/>
              <w:ind w:firstLine="0"/>
              <w:jc w:val="center"/>
              <w:rPr>
                <w:sz w:val="20"/>
              </w:rPr>
            </w:pPr>
            <w:r>
              <w:rPr>
                <w:noProof/>
                <w:snapToGrid/>
                <w:sz w:val="20"/>
              </w:rPr>
              <mc:AlternateContent>
                <mc:Choice Requires="wps">
                  <w:drawing>
                    <wp:anchor distT="0" distB="0" distL="114300" distR="114300" simplePos="0" relativeHeight="251696128" behindDoc="0" locked="0" layoutInCell="1" allowOverlap="1">
                      <wp:simplePos x="0" y="0"/>
                      <wp:positionH relativeFrom="column">
                        <wp:posOffset>3247390</wp:posOffset>
                      </wp:positionH>
                      <wp:positionV relativeFrom="paragraph">
                        <wp:posOffset>-127635</wp:posOffset>
                      </wp:positionV>
                      <wp:extent cx="2486025" cy="381000"/>
                      <wp:effectExtent l="0" t="0" r="9525" b="0"/>
                      <wp:wrapNone/>
                      <wp:docPr id="430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602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250" w:rsidRPr="004C04BC" w:rsidRDefault="005E3250" w:rsidP="00F352DC">
                                  <w:pPr>
                                    <w:spacing w:line="240" w:lineRule="auto"/>
                                    <w:ind w:firstLine="13"/>
                                    <w:jc w:val="center"/>
                                    <w:rPr>
                                      <w:sz w:val="20"/>
                                    </w:rPr>
                                  </w:pPr>
                                  <w:r w:rsidRPr="004C04BC">
                                    <w:rPr>
                                      <w:sz w:val="20"/>
                                    </w:rPr>
                                    <w:t>In situ cell growth and cell viability can be monitored on samples by EIS Nyquist plots via an increase in impedance</w:t>
                                  </w:r>
                                  <w:r>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left:0;text-align:left;margin-left:255.7pt;margin-top:-10.05pt;width:195.75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" fillcolor="white [3201]" stroked="f" strokeweight=".5pt">
                      <v:path arrowok="t"/>
                      <v:textbox>
                        <w:txbxContent>
                          <w:p w:rsidR="00384B8B" w:rsidRPr="004C04BC" w:rsidRDefault="00384B8B" w:rsidP="00F352DC">
                            <w:pPr>
                              <w:spacing w:line="240" w:lineRule="auto"/>
                              <w:ind w:firstLine="13"/>
                              <w:jc w:val="center"/>
                              <w:rPr>
                                <w:sz w:val="20"/>
                              </w:rPr>
                            </w:pPr>
                            <w:r w:rsidRPr="004C04BC">
                              <w:rPr>
                                <w:sz w:val="20"/>
                              </w:rPr>
                              <w:t>In situ cell growth and cell viability can be monitored on samples by EIS Nyquist plots via an increase in impedance</w:t>
                            </w:r>
                            <w:r>
                              <w:rPr>
                                <w:sz w:val="20"/>
                              </w:rPr>
                              <w:t>.</w:t>
                            </w:r>
                          </w:p>
                        </w:txbxContent>
                      </v:textbox>
                    </v:shape>
                  </w:pict>
                </mc:Fallback>
              </mc:AlternateContent>
            </w:r>
          </w:p>
          <w:p w:rsidR="00F352DC" w:rsidRPr="004C04BC" w:rsidRDefault="00F352DC" w:rsidP="00F352DC">
            <w:pPr>
              <w:spacing w:line="240" w:lineRule="auto"/>
              <w:ind w:firstLine="13"/>
              <w:jc w:val="center"/>
              <w:rPr>
                <w:sz w:val="20"/>
              </w:rPr>
            </w:pPr>
            <w:r>
              <w:rPr>
                <w:sz w:val="20"/>
              </w:rPr>
              <w:t xml:space="preserve"> </w:t>
            </w:r>
          </w:p>
        </w:tc>
        <w:tc>
          <w:tcPr>
            <w:tcW w:w="868" w:type="pct"/>
            <w:vAlign w:val="center"/>
          </w:tcPr>
          <w:p w:rsidR="00F352DC" w:rsidRPr="0055668D" w:rsidRDefault="00F352DC" w:rsidP="00F352DC">
            <w:pPr>
              <w:spacing w:line="240" w:lineRule="auto"/>
              <w:ind w:firstLine="0"/>
              <w:rPr>
                <w:color w:val="0000FF"/>
                <w:sz w:val="20"/>
              </w:rPr>
            </w:pPr>
            <w:r w:rsidRPr="0055668D">
              <w:rPr>
                <w:color w:val="0000FF"/>
                <w:sz w:val="20"/>
              </w:rPr>
              <w:t>Mg, Zn, Ca, HA and Gd ions</w:t>
            </w:r>
            <w:r>
              <w:rPr>
                <w:color w:val="0000FF"/>
                <w:sz w:val="20"/>
              </w:rPr>
              <w:t xml:space="preserve"> in 10% corrosion extract</w:t>
            </w:r>
            <w:r w:rsidRPr="0055668D">
              <w:rPr>
                <w:color w:val="0000FF"/>
                <w:sz w:val="20"/>
              </w:rPr>
              <w:t xml:space="preserve"> had no cytotoxic effect on osteoblast and endothelial cells</w:t>
            </w:r>
            <w:r>
              <w:rPr>
                <w:color w:val="0000FF"/>
                <w:sz w:val="20"/>
              </w:rPr>
              <w:t>;</w:t>
            </w:r>
            <w:r>
              <w:t xml:space="preserve"> </w:t>
            </w:r>
            <w:r w:rsidRPr="00F352DC">
              <w:rPr>
                <w:color w:val="0000FF"/>
                <w:sz w:val="20"/>
              </w:rPr>
              <w:t>concentrations present in 50% and 100% corrosion extracts did have a deleterious effect.</w:t>
            </w:r>
          </w:p>
          <w:p w:rsidR="00F352DC" w:rsidRPr="004C04BC" w:rsidRDefault="00F352DC" w:rsidP="00F352DC">
            <w:pPr>
              <w:spacing w:line="240" w:lineRule="auto"/>
              <w:ind w:firstLine="13"/>
              <w:jc w:val="center"/>
              <w:rPr>
                <w:sz w:val="20"/>
              </w:rPr>
            </w:pPr>
          </w:p>
        </w:tc>
      </w:tr>
      <w:tr w:rsidR="00F352DC" w:rsidRPr="004C04BC" w:rsidTr="00F352DC">
        <w:trPr>
          <w:trHeight w:val="3050"/>
        </w:trPr>
        <w:tc>
          <w:tcPr>
            <w:tcW w:w="534" w:type="pct"/>
            <w:vAlign w:val="center"/>
          </w:tcPr>
          <w:p w:rsidR="00F352DC" w:rsidRPr="0055668D" w:rsidRDefault="00F352DC" w:rsidP="00F352DC">
            <w:pPr>
              <w:spacing w:line="240" w:lineRule="auto"/>
              <w:ind w:right="5" w:firstLine="0"/>
              <w:jc w:val="center"/>
              <w:rPr>
                <w:b/>
                <w:color w:val="C00000"/>
                <w:sz w:val="20"/>
              </w:rPr>
            </w:pPr>
            <w:r w:rsidRPr="0055668D">
              <w:rPr>
                <w:b/>
                <w:color w:val="C00000"/>
                <w:sz w:val="20"/>
              </w:rPr>
              <w:t>2:1 ratio</w:t>
            </w:r>
          </w:p>
        </w:tc>
        <w:tc>
          <w:tcPr>
            <w:tcW w:w="4466" w:type="pct"/>
            <w:gridSpan w:val="5"/>
          </w:tcPr>
          <w:p w:rsidR="00F352DC" w:rsidRDefault="00F352DC" w:rsidP="00F352DC">
            <w:pPr>
              <w:spacing w:line="240" w:lineRule="auto"/>
              <w:ind w:firstLine="0"/>
              <w:jc w:val="center"/>
              <w:rPr>
                <w:sz w:val="20"/>
              </w:rPr>
            </w:pPr>
          </w:p>
          <w:p w:rsidR="00F352DC" w:rsidRDefault="00F352DC" w:rsidP="00F352DC">
            <w:pPr>
              <w:spacing w:line="240" w:lineRule="auto"/>
              <w:ind w:firstLine="0"/>
              <w:jc w:val="center"/>
              <w:rPr>
                <w:sz w:val="20"/>
              </w:rPr>
            </w:pPr>
            <w:r w:rsidRPr="004C04BC">
              <w:rPr>
                <w:noProof/>
                <w:sz w:val="20"/>
              </w:rPr>
              <w:drawing>
                <wp:inline distT="0" distB="0" distL="0" distR="0" wp14:anchorId="493B7FE8" wp14:editId="0AA6D0EF">
                  <wp:extent cx="2057400" cy="1619250"/>
                  <wp:effectExtent l="0" t="0" r="0" b="0"/>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74356" cy="1632595"/>
                          </a:xfrm>
                          <a:prstGeom prst="rect">
                            <a:avLst/>
                          </a:prstGeom>
                          <a:noFill/>
                        </pic:spPr>
                      </pic:pic>
                    </a:graphicData>
                  </a:graphic>
                </wp:inline>
              </w:drawing>
            </w:r>
          </w:p>
          <w:p w:rsidR="00F352DC" w:rsidRPr="004C04BC" w:rsidRDefault="00F352DC" w:rsidP="00F352DC">
            <w:pPr>
              <w:spacing w:line="240" w:lineRule="auto"/>
              <w:ind w:firstLine="0"/>
              <w:jc w:val="center"/>
              <w:rPr>
                <w:sz w:val="20"/>
              </w:rPr>
            </w:pPr>
          </w:p>
          <w:p w:rsidR="00F352DC" w:rsidRPr="004C04BC" w:rsidRDefault="00F352DC" w:rsidP="00DC0144">
            <w:pPr>
              <w:spacing w:line="240" w:lineRule="auto"/>
              <w:ind w:firstLine="0"/>
              <w:rPr>
                <w:sz w:val="20"/>
              </w:rPr>
            </w:pPr>
            <w:r>
              <w:rPr>
                <w:color w:val="0000FF"/>
                <w:sz w:val="20"/>
              </w:rPr>
              <w:t>The following is the a</w:t>
            </w:r>
            <w:r w:rsidRPr="0055668D">
              <w:rPr>
                <w:color w:val="0000FF"/>
                <w:sz w:val="20"/>
              </w:rPr>
              <w:t>pproximate ionic concentration</w:t>
            </w:r>
            <w:r>
              <w:rPr>
                <w:color w:val="0000FF"/>
                <w:sz w:val="20"/>
              </w:rPr>
              <w:t xml:space="preserve"> </w:t>
            </w:r>
            <w:r w:rsidRPr="0055668D">
              <w:rPr>
                <w:color w:val="0000FF"/>
                <w:sz w:val="20"/>
              </w:rPr>
              <w:t>(μg/mL)</w:t>
            </w:r>
            <w:r>
              <w:rPr>
                <w:color w:val="0000FF"/>
                <w:sz w:val="20"/>
              </w:rPr>
              <w:t xml:space="preserve"> of dissolved ions in PBS after corrosion</w:t>
            </w:r>
            <w:r w:rsidRPr="0055668D">
              <w:rPr>
                <w:color w:val="0000FF"/>
                <w:sz w:val="20"/>
              </w:rPr>
              <w:t>: Mg = 30; Ca = 70; Zn = 0.0058; and Gd = 0.000007</w:t>
            </w:r>
            <w:r>
              <w:rPr>
                <w:color w:val="0000FF"/>
                <w:sz w:val="20"/>
              </w:rPr>
              <w:t xml:space="preserve">. Note this translates to a </w:t>
            </w:r>
            <w:r w:rsidRPr="0055668D">
              <w:rPr>
                <w:color w:val="0000FF"/>
                <w:sz w:val="20"/>
              </w:rPr>
              <w:t>2:1</w:t>
            </w:r>
            <w:r>
              <w:rPr>
                <w:color w:val="0000FF"/>
                <w:sz w:val="20"/>
              </w:rPr>
              <w:t xml:space="preserve"> ratio of Ca to Mg as reported in a newspaper clipping [</w:t>
            </w:r>
            <w:r w:rsidR="00DC0144">
              <w:rPr>
                <w:color w:val="0000FF"/>
                <w:sz w:val="20"/>
                <w:highlight w:val="green"/>
              </w:rPr>
              <w:fldChar w:fldCharType="begin"/>
            </w:r>
            <w:r w:rsidR="00DC0144">
              <w:rPr>
                <w:color w:val="0000FF"/>
                <w:sz w:val="20"/>
              </w:rPr>
              <w:instrText xml:space="preserve"> REF _Ref330052939 \r \h </w:instrText>
            </w:r>
            <w:r w:rsidR="00DC0144">
              <w:rPr>
                <w:color w:val="0000FF"/>
                <w:sz w:val="20"/>
                <w:highlight w:val="green"/>
              </w:rPr>
            </w:r>
            <w:r w:rsidR="00DC0144">
              <w:rPr>
                <w:color w:val="0000FF"/>
                <w:sz w:val="20"/>
                <w:highlight w:val="green"/>
              </w:rPr>
              <w:fldChar w:fldCharType="separate"/>
            </w:r>
            <w:r w:rsidR="00DC0144">
              <w:rPr>
                <w:color w:val="0000FF"/>
                <w:sz w:val="20"/>
              </w:rPr>
              <w:t>30</w:t>
            </w:r>
            <w:r w:rsidR="00DC0144">
              <w:rPr>
                <w:color w:val="0000FF"/>
                <w:sz w:val="20"/>
                <w:highlight w:val="green"/>
              </w:rPr>
              <w:fldChar w:fldCharType="end"/>
            </w:r>
            <w:r>
              <w:rPr>
                <w:color w:val="0000FF"/>
                <w:sz w:val="20"/>
              </w:rPr>
              <w:t>]</w:t>
            </w:r>
            <w:r w:rsidRPr="0055668D">
              <w:rPr>
                <w:color w:val="0000FF"/>
                <w:sz w:val="20"/>
              </w:rPr>
              <w:t>.</w:t>
            </w:r>
            <w:r>
              <w:rPr>
                <w:color w:val="0000FF"/>
                <w:sz w:val="20"/>
              </w:rPr>
              <w:t xml:space="preserve"> </w:t>
            </w:r>
            <w:r w:rsidRPr="0055668D">
              <w:rPr>
                <w:color w:val="0000FF"/>
                <w:sz w:val="20"/>
              </w:rPr>
              <w:t xml:space="preserve">Mg deficiency causes Ca dependant release of histamine which, in turn induces increased release of acetylcholine at high Ca/Mg ratio. Increased acetylcholine leads to neuromuscular hyperirritability and convulsions that can lead to reduced heart rate. </w:t>
            </w:r>
          </w:p>
        </w:tc>
      </w:tr>
    </w:tbl>
    <w:p w:rsidR="00F352DC" w:rsidRDefault="00F352DC" w:rsidP="00F352DC">
      <w:pPr>
        <w:keepNext w:val="0"/>
        <w:spacing w:line="240" w:lineRule="auto"/>
        <w:ind w:firstLine="0"/>
        <w:jc w:val="left"/>
        <w:rPr>
          <w:snapToGrid/>
          <w:szCs w:val="24"/>
        </w:rPr>
        <w:sectPr w:rsidR="00F352DC" w:rsidSect="00F352DC">
          <w:pgSz w:w="15840" w:h="12240" w:orient="landscape"/>
          <w:pgMar w:top="1440" w:right="1800" w:bottom="2160" w:left="1440" w:header="720" w:footer="720" w:gutter="0"/>
          <w:pgNumType w:chapSep="period"/>
          <w:cols w:space="720"/>
          <w:titlePg/>
          <w:docGrid w:linePitch="360"/>
        </w:sectPr>
      </w:pPr>
    </w:p>
    <w:p w:rsidR="00462C2A" w:rsidRPr="00D77D9B" w:rsidRDefault="003252E2" w:rsidP="009B3BAA">
      <w:pPr>
        <w:pStyle w:val="Heading1"/>
      </w:pPr>
      <w:r>
        <w:t xml:space="preserve">     </w:t>
      </w:r>
      <w:bookmarkStart w:id="198" w:name="_Toc330042256"/>
      <w:r w:rsidR="00CF79C6" w:rsidRPr="00D77D9B">
        <w:t>CONCLUSION</w:t>
      </w:r>
      <w:bookmarkEnd w:id="198"/>
    </w:p>
    <w:p w:rsidR="00F352DC" w:rsidRDefault="00F352DC" w:rsidP="00F352DC">
      <w:pPr>
        <w:pStyle w:val="NormalWeb"/>
        <w:spacing w:before="0" w:beforeAutospacing="0" w:after="0" w:afterAutospacing="0"/>
        <w:jc w:val="both"/>
      </w:pPr>
      <w:r w:rsidRPr="003342ED">
        <w:t>The Mg alloys</w:t>
      </w:r>
      <w:r>
        <w:t>/MMCs</w:t>
      </w:r>
      <w:r w:rsidRPr="003342ED">
        <w:t xml:space="preserve"> </w:t>
      </w:r>
      <w:r>
        <w:t xml:space="preserve">studied in this investigation </w:t>
      </w:r>
      <w:r w:rsidRPr="003342ED">
        <w:t xml:space="preserve">appear to have tremendous potential as a biomaterial for </w:t>
      </w:r>
      <w:r>
        <w:t xml:space="preserve">the manufacture of </w:t>
      </w:r>
      <w:r w:rsidRPr="003342ED">
        <w:t>surgical implants. However, these alloys</w:t>
      </w:r>
      <w:r>
        <w:t>/MMCs</w:t>
      </w:r>
      <w:r w:rsidRPr="003342ED">
        <w:t xml:space="preserve"> face major challenges </w:t>
      </w:r>
      <w:r>
        <w:t xml:space="preserve">of </w:t>
      </w:r>
      <w:r w:rsidRPr="008803B9">
        <w:t xml:space="preserve">controlled and </w:t>
      </w:r>
      <w:r>
        <w:t>non-uniform degradation, hydrogen evolution, localized pH increase and biocompatibility</w:t>
      </w:r>
      <w:r w:rsidRPr="008803B9">
        <w:t xml:space="preserve"> as well as sustained mechanical in</w:t>
      </w:r>
      <w:r>
        <w:t xml:space="preserve">tegrity </w:t>
      </w:r>
      <w:r w:rsidRPr="003342ED">
        <w:t xml:space="preserve">in physiological media. </w:t>
      </w:r>
      <w:r>
        <w:t>Of the aforementioned challenges, f</w:t>
      </w:r>
      <w:r w:rsidRPr="003342ED">
        <w:t xml:space="preserve">ast degradation </w:t>
      </w:r>
      <w:r>
        <w:t xml:space="preserve">and </w:t>
      </w:r>
      <w:r w:rsidRPr="003342ED">
        <w:t xml:space="preserve">hydrogen </w:t>
      </w:r>
      <w:r>
        <w:t xml:space="preserve">evolution pose the greatest concern due to premature failure of the implant, the formation of </w:t>
      </w:r>
      <w:r w:rsidRPr="003342ED">
        <w:t>subcutaneous gas bubbles and gangr</w:t>
      </w:r>
      <w:r>
        <w:t>ene in clinical studies. Nevertheless, much research has been conducted</w:t>
      </w:r>
      <w:r w:rsidRPr="003342ED">
        <w:t xml:space="preserve"> worldwide to </w:t>
      </w:r>
      <w:r>
        <w:t xml:space="preserve">further </w:t>
      </w:r>
      <w:r w:rsidRPr="003342ED">
        <w:t xml:space="preserve">improve </w:t>
      </w:r>
      <w:r>
        <w:t xml:space="preserve">the mechanical properties and biocompatibility of </w:t>
      </w:r>
      <w:r w:rsidRPr="003342ED">
        <w:t xml:space="preserve">biosorbable </w:t>
      </w:r>
      <w:r>
        <w:t>materials</w:t>
      </w:r>
      <w:r w:rsidRPr="003342ED">
        <w:t xml:space="preserve"> by alloying and surface treatments</w:t>
      </w:r>
      <w:r>
        <w:t>.</w:t>
      </w:r>
      <w:r w:rsidRPr="003342ED">
        <w:t xml:space="preserve"> </w:t>
      </w:r>
      <w:r>
        <w:t xml:space="preserve">Among the surface treatments attempted, anodization has proven to be a good candidate for improving mechanical properties and corrosion resistance of biodegradable Mg alloys/MMCs. </w:t>
      </w:r>
    </w:p>
    <w:p w:rsidR="00F352DC" w:rsidRPr="003342ED" w:rsidRDefault="00F352DC" w:rsidP="00F352DC">
      <w:pPr>
        <w:pStyle w:val="NormalWeb"/>
        <w:spacing w:before="0" w:beforeAutospacing="0" w:after="0" w:afterAutospacing="0"/>
        <w:jc w:val="both"/>
      </w:pPr>
      <w:r w:rsidRPr="003342ED">
        <w:t>The results obtained in this investigation have indicated that MgZnCa/nHA ha</w:t>
      </w:r>
      <w:r>
        <w:t>s</w:t>
      </w:r>
      <w:r w:rsidRPr="003342ED">
        <w:t xml:space="preserve"> great potential as an implant material for orthopedic and cardiovascular applications especially when anodized. </w:t>
      </w:r>
      <w:r>
        <w:t>The following are conclusions derived from this research:</w:t>
      </w:r>
    </w:p>
    <w:p w:rsidR="00F352DC" w:rsidRPr="00F352DC" w:rsidRDefault="00F352DC" w:rsidP="00F352DC">
      <w:pPr>
        <w:pStyle w:val="ListParagraph"/>
        <w:keepNext w:val="0"/>
        <w:numPr>
          <w:ilvl w:val="0"/>
          <w:numId w:val="30"/>
        </w:numPr>
        <w:ind w:hanging="720"/>
        <w:rPr>
          <w:szCs w:val="24"/>
        </w:rPr>
      </w:pPr>
      <w:r w:rsidRPr="00F352DC">
        <w:rPr>
          <w:szCs w:val="24"/>
        </w:rPr>
        <w:t>In general, the microstructure of Mg alloys/MMCs consisted of α-Mg solid solution, grain boundary segregation phases (enriched with Zn and Ca), as well as binary and ternary intermetallics (Mg</w:t>
      </w:r>
      <w:r w:rsidRPr="00F352DC">
        <w:rPr>
          <w:szCs w:val="24"/>
          <w:vertAlign w:val="subscript"/>
        </w:rPr>
        <w:t>2</w:t>
      </w:r>
      <w:r w:rsidRPr="00F352DC">
        <w:rPr>
          <w:szCs w:val="24"/>
        </w:rPr>
        <w:t>Ca, CaZn</w:t>
      </w:r>
      <w:r w:rsidRPr="00F352DC">
        <w:rPr>
          <w:szCs w:val="24"/>
          <w:vertAlign w:val="subscript"/>
        </w:rPr>
        <w:t>2</w:t>
      </w:r>
      <w:r w:rsidRPr="00F352DC">
        <w:rPr>
          <w:szCs w:val="24"/>
        </w:rPr>
        <w:t>, MgZn</w:t>
      </w:r>
      <w:r w:rsidRPr="00F352DC">
        <w:rPr>
          <w:szCs w:val="24"/>
          <w:vertAlign w:val="subscript"/>
        </w:rPr>
        <w:t>2</w:t>
      </w:r>
      <w:r w:rsidRPr="00F352DC">
        <w:rPr>
          <w:szCs w:val="24"/>
        </w:rPr>
        <w:t>, CaZn</w:t>
      </w:r>
      <w:r w:rsidRPr="00F352DC">
        <w:rPr>
          <w:szCs w:val="24"/>
          <w:vertAlign w:val="subscript"/>
        </w:rPr>
        <w:t>5</w:t>
      </w:r>
      <w:r w:rsidRPr="00F352DC">
        <w:rPr>
          <w:szCs w:val="24"/>
        </w:rPr>
        <w:t>, Ca</w:t>
      </w:r>
      <w:r w:rsidRPr="00F352DC">
        <w:rPr>
          <w:szCs w:val="24"/>
          <w:vertAlign w:val="subscript"/>
        </w:rPr>
        <w:t>2</w:t>
      </w:r>
      <w:r w:rsidRPr="00F352DC">
        <w:rPr>
          <w:szCs w:val="24"/>
        </w:rPr>
        <w:t>Mg</w:t>
      </w:r>
      <w:r w:rsidRPr="00F352DC">
        <w:rPr>
          <w:szCs w:val="24"/>
          <w:vertAlign w:val="subscript"/>
        </w:rPr>
        <w:t>6</w:t>
      </w:r>
      <w:r w:rsidRPr="00F352DC">
        <w:rPr>
          <w:szCs w:val="24"/>
        </w:rPr>
        <w:t>Zn</w:t>
      </w:r>
      <w:r w:rsidRPr="00F352DC">
        <w:rPr>
          <w:szCs w:val="24"/>
          <w:vertAlign w:val="subscript"/>
        </w:rPr>
        <w:t>3</w:t>
      </w:r>
      <w:r w:rsidRPr="00F352DC">
        <w:rPr>
          <w:szCs w:val="24"/>
        </w:rPr>
        <w:t xml:space="preserve"> and Ca</w:t>
      </w:r>
      <w:r w:rsidRPr="00F352DC">
        <w:rPr>
          <w:szCs w:val="24"/>
          <w:vertAlign w:val="subscript"/>
        </w:rPr>
        <w:t>5</w:t>
      </w:r>
      <w:r w:rsidRPr="00F352DC">
        <w:rPr>
          <w:szCs w:val="24"/>
        </w:rPr>
        <w:t>(PO</w:t>
      </w:r>
      <w:r w:rsidRPr="00F352DC">
        <w:rPr>
          <w:szCs w:val="24"/>
          <w:vertAlign w:val="subscript"/>
        </w:rPr>
        <w:t>4</w:t>
      </w:r>
      <w:r w:rsidRPr="00F352DC">
        <w:rPr>
          <w:szCs w:val="24"/>
        </w:rPr>
        <w:t>)</w:t>
      </w:r>
      <w:r w:rsidRPr="00F352DC">
        <w:rPr>
          <w:szCs w:val="24"/>
          <w:vertAlign w:val="subscript"/>
        </w:rPr>
        <w:t>3</w:t>
      </w:r>
      <w:r w:rsidRPr="00F352DC">
        <w:rPr>
          <w:szCs w:val="24"/>
        </w:rPr>
        <w:t xml:space="preserve">(OH)), all of which contributed to improved mechanical properties and corrosion resistance. </w:t>
      </w:r>
    </w:p>
    <w:p w:rsidR="00F352DC" w:rsidRPr="00F352DC" w:rsidRDefault="00F352DC" w:rsidP="00F352DC">
      <w:pPr>
        <w:pStyle w:val="ListParagraph"/>
        <w:keepNext w:val="0"/>
        <w:numPr>
          <w:ilvl w:val="0"/>
          <w:numId w:val="30"/>
        </w:numPr>
        <w:ind w:hanging="720"/>
        <w:rPr>
          <w:szCs w:val="24"/>
        </w:rPr>
      </w:pPr>
      <w:r w:rsidRPr="00F352DC">
        <w:rPr>
          <w:szCs w:val="24"/>
        </w:rPr>
        <w:t>Mg alloys/MMCs manufactured utilizing the same procedure exhibited a reduction in the average grain (90 to 60 µm) size as the concentration of HA increased.</w:t>
      </w:r>
    </w:p>
    <w:p w:rsidR="00F352DC" w:rsidRPr="00F352DC" w:rsidRDefault="00F352DC" w:rsidP="00F352DC">
      <w:pPr>
        <w:pStyle w:val="ListParagraph"/>
        <w:keepNext w:val="0"/>
        <w:numPr>
          <w:ilvl w:val="0"/>
          <w:numId w:val="30"/>
        </w:numPr>
        <w:ind w:hanging="720"/>
        <w:rPr>
          <w:szCs w:val="24"/>
        </w:rPr>
      </w:pPr>
      <w:r w:rsidRPr="00F352DC">
        <w:rPr>
          <w:szCs w:val="24"/>
        </w:rPr>
        <w:t xml:space="preserve">Anodization resulted in the formation of a distinct oxide layer of thickness ~5-10 μm as compared with that produced on mechanically polished samples (~20-50 nm) under ambient conditions. The passivating layer resulted in a uniform degradation rate of </w:t>
      </w:r>
      <w:r w:rsidR="00A95D48">
        <w:rPr>
          <w:szCs w:val="24"/>
        </w:rPr>
        <w:t>~</w:t>
      </w:r>
      <w:r w:rsidRPr="00F352DC">
        <w:rPr>
          <w:szCs w:val="24"/>
        </w:rPr>
        <w:t xml:space="preserve">0.2 – </w:t>
      </w:r>
      <w:r w:rsidR="00A95D48">
        <w:rPr>
          <w:szCs w:val="24"/>
        </w:rPr>
        <w:t>4.0</w:t>
      </w:r>
      <w:r w:rsidRPr="00F352DC">
        <w:rPr>
          <w:szCs w:val="24"/>
        </w:rPr>
        <w:t xml:space="preserve"> mm/year and hydrogen evolution of 1 – 3 mL/cm</w:t>
      </w:r>
      <w:r w:rsidRPr="00F352DC">
        <w:rPr>
          <w:szCs w:val="24"/>
          <w:vertAlign w:val="superscript"/>
        </w:rPr>
        <w:t>2</w:t>
      </w:r>
      <w:r w:rsidRPr="00F352DC">
        <w:rPr>
          <w:szCs w:val="24"/>
        </w:rPr>
        <w:t xml:space="preserve"> as compared with </w:t>
      </w:r>
      <w:r w:rsidR="00A95D48">
        <w:rPr>
          <w:szCs w:val="24"/>
        </w:rPr>
        <w:t>~3 – 23 mm/year</w:t>
      </w:r>
      <w:r w:rsidRPr="00F352DC">
        <w:rPr>
          <w:szCs w:val="24"/>
        </w:rPr>
        <w:t xml:space="preserve"> and 3 – 6 mL/cm</w:t>
      </w:r>
      <w:r w:rsidRPr="00F352DC">
        <w:rPr>
          <w:szCs w:val="24"/>
          <w:vertAlign w:val="superscript"/>
        </w:rPr>
        <w:t xml:space="preserve">2 </w:t>
      </w:r>
      <w:r w:rsidRPr="00F352DC">
        <w:rPr>
          <w:szCs w:val="24"/>
        </w:rPr>
        <w:t>for</w:t>
      </w:r>
      <w:r w:rsidRPr="00F352DC">
        <w:rPr>
          <w:szCs w:val="24"/>
          <w:vertAlign w:val="superscript"/>
        </w:rPr>
        <w:t xml:space="preserve"> </w:t>
      </w:r>
      <w:r w:rsidRPr="00F352DC">
        <w:rPr>
          <w:szCs w:val="24"/>
        </w:rPr>
        <w:t>mechanically polished samples.</w:t>
      </w:r>
    </w:p>
    <w:p w:rsidR="00F352DC" w:rsidRPr="00F352DC" w:rsidRDefault="00F352DC" w:rsidP="00F352DC">
      <w:pPr>
        <w:pStyle w:val="ListParagraph"/>
        <w:numPr>
          <w:ilvl w:val="0"/>
          <w:numId w:val="30"/>
        </w:numPr>
        <w:tabs>
          <w:tab w:val="left" w:pos="720"/>
        </w:tabs>
        <w:ind w:hanging="720"/>
        <w:rPr>
          <w:szCs w:val="24"/>
        </w:rPr>
      </w:pPr>
      <w:r w:rsidRPr="00F352DC">
        <w:rPr>
          <w:szCs w:val="24"/>
        </w:rPr>
        <w:t>The range of modulus (45 - 53 GPa) and density (1.69 - 1.76 g/cm</w:t>
      </w:r>
      <w:r w:rsidRPr="00F352DC">
        <w:rPr>
          <w:szCs w:val="24"/>
          <w:vertAlign w:val="superscript"/>
        </w:rPr>
        <w:t>3</w:t>
      </w:r>
      <w:r w:rsidRPr="00F352DC">
        <w:rPr>
          <w:szCs w:val="24"/>
        </w:rPr>
        <w:t>) of Mg alloys/MMCs were similar to those of human bone, which are instrumental for avoiding stress shielding. The modulus and micro hardness increased with the addition of alloying elements. The increase in hardness was much more significant with the addition of HA. At 3 wt% HA, inhomogeneous distribution of HA resulted in micro-hardness, which varied across the surface.</w:t>
      </w:r>
    </w:p>
    <w:p w:rsidR="00F352DC" w:rsidRPr="00F352DC" w:rsidRDefault="00F352DC" w:rsidP="00F352DC">
      <w:pPr>
        <w:pStyle w:val="ListParagraph"/>
        <w:keepNext w:val="0"/>
        <w:numPr>
          <w:ilvl w:val="0"/>
          <w:numId w:val="30"/>
        </w:numPr>
        <w:ind w:hanging="720"/>
        <w:rPr>
          <w:szCs w:val="24"/>
        </w:rPr>
      </w:pPr>
      <w:r w:rsidRPr="00F352DC">
        <w:rPr>
          <w:szCs w:val="24"/>
        </w:rPr>
        <w:t>The surface of Mg alloys/MMCs were generally hydrophobic (contact angle ~85-110 degree); surface free energy (25-35 mJ/m</w:t>
      </w:r>
      <w:r w:rsidRPr="00F352DC">
        <w:rPr>
          <w:szCs w:val="24"/>
          <w:vertAlign w:val="superscript"/>
        </w:rPr>
        <w:t>2</w:t>
      </w:r>
      <w:r w:rsidRPr="00F352DC">
        <w:rPr>
          <w:szCs w:val="24"/>
        </w:rPr>
        <w:t xml:space="preserve">); and </w:t>
      </w:r>
      <w:r w:rsidRPr="00F352DC">
        <w:rPr>
          <w:bCs/>
          <w:kern w:val="24"/>
          <w:szCs w:val="24"/>
        </w:rPr>
        <w:t xml:space="preserve">fractional polarity (0.0 - 0.7). These </w:t>
      </w:r>
      <w:r w:rsidRPr="00F352DC">
        <w:rPr>
          <w:szCs w:val="24"/>
        </w:rPr>
        <w:t>parameters have been reported to be favorable for cellular proliferation.</w:t>
      </w:r>
    </w:p>
    <w:p w:rsidR="00F352DC" w:rsidRPr="00F352DC" w:rsidRDefault="00F352DC" w:rsidP="00F352DC">
      <w:pPr>
        <w:pStyle w:val="ListParagraph"/>
        <w:keepNext w:val="0"/>
        <w:numPr>
          <w:ilvl w:val="0"/>
          <w:numId w:val="30"/>
        </w:numPr>
        <w:autoSpaceDE w:val="0"/>
        <w:autoSpaceDN w:val="0"/>
        <w:adjustRightInd w:val="0"/>
        <w:ind w:hanging="720"/>
        <w:rPr>
          <w:szCs w:val="24"/>
        </w:rPr>
      </w:pPr>
      <w:r w:rsidRPr="00F352DC">
        <w:rPr>
          <w:szCs w:val="24"/>
        </w:rPr>
        <w:t>Mg, Zn, Ca, Gd and HA ions at a total concentration of 114.8 μg/mL (individual concentrations: Mg = 33.0; Zn = 1.0; Ca = 81.0 and Gd = 0.01 μg/mL) were toxic to osteoblast and endothelial cells.  This was the concentration of dissolved ions in the 100% corrosion extract. On an individual bases 1 μg/mL of Zn appeared to be the prime dissolved ion responsible for a decrease in the survivability of the cells.</w:t>
      </w:r>
    </w:p>
    <w:p w:rsidR="00F352DC" w:rsidRPr="00F352DC" w:rsidRDefault="00F352DC" w:rsidP="00F352DC">
      <w:pPr>
        <w:pStyle w:val="ListParagraph"/>
        <w:keepNext w:val="0"/>
        <w:numPr>
          <w:ilvl w:val="0"/>
          <w:numId w:val="30"/>
        </w:numPr>
        <w:autoSpaceDE w:val="0"/>
        <w:autoSpaceDN w:val="0"/>
        <w:adjustRightInd w:val="0"/>
        <w:ind w:hanging="720"/>
        <w:rPr>
          <w:szCs w:val="24"/>
        </w:rPr>
      </w:pPr>
      <w:r w:rsidRPr="00F352DC">
        <w:rPr>
          <w:szCs w:val="24"/>
        </w:rPr>
        <w:t>Smoother samples (</w:t>
      </w:r>
      <w:r w:rsidRPr="00F352DC">
        <w:rPr>
          <w:color w:val="000000"/>
          <w:szCs w:val="24"/>
        </w:rPr>
        <w:t xml:space="preserve">roughness ~ 0.05 </w:t>
      </w:r>
      <w:r w:rsidRPr="00F352DC">
        <w:rPr>
          <w:szCs w:val="24"/>
        </w:rPr>
        <w:t>μm) with surface parameters of surface free energy (~29.0</w:t>
      </w:r>
      <w:r w:rsidRPr="00F352DC">
        <w:rPr>
          <w:color w:val="000000"/>
          <w:szCs w:val="24"/>
        </w:rPr>
        <w:t xml:space="preserve"> mJ/m</w:t>
      </w:r>
      <w:r w:rsidRPr="00F352DC">
        <w:rPr>
          <w:color w:val="000000"/>
          <w:szCs w:val="24"/>
          <w:vertAlign w:val="superscript"/>
        </w:rPr>
        <w:t>2</w:t>
      </w:r>
      <w:r w:rsidRPr="00F352DC">
        <w:rPr>
          <w:szCs w:val="24"/>
        </w:rPr>
        <w:t xml:space="preserve">) and </w:t>
      </w:r>
      <w:r w:rsidRPr="00F352DC">
        <w:rPr>
          <w:color w:val="000000"/>
          <w:szCs w:val="24"/>
        </w:rPr>
        <w:t xml:space="preserve">fractional polarity (0.13) </w:t>
      </w:r>
      <w:r w:rsidRPr="00F352DC">
        <w:rPr>
          <w:szCs w:val="24"/>
        </w:rPr>
        <w:t>were generally more resistant to corrosion. Note that a surface free energy of 30-50 mJ/m</w:t>
      </w:r>
      <w:r w:rsidRPr="00F352DC">
        <w:rPr>
          <w:szCs w:val="24"/>
          <w:vertAlign w:val="superscript"/>
        </w:rPr>
        <w:t>2</w:t>
      </w:r>
      <w:r w:rsidRPr="00F352DC">
        <w:rPr>
          <w:szCs w:val="24"/>
        </w:rPr>
        <w:t xml:space="preserve"> and FP &gt;0.3 has been reported to be conducive to good cellular adhesion. </w:t>
      </w:r>
    </w:p>
    <w:p w:rsidR="00F352DC" w:rsidRPr="001416C7" w:rsidRDefault="00F352DC" w:rsidP="00F352DC">
      <w:pPr>
        <w:keepNext w:val="0"/>
        <w:tabs>
          <w:tab w:val="left" w:pos="0"/>
        </w:tabs>
        <w:autoSpaceDE w:val="0"/>
        <w:autoSpaceDN w:val="0"/>
        <w:adjustRightInd w:val="0"/>
        <w:spacing w:after="200"/>
        <w:ind w:firstLine="810"/>
        <w:rPr>
          <w:szCs w:val="24"/>
        </w:rPr>
      </w:pPr>
      <w:r w:rsidRPr="001416C7">
        <w:rPr>
          <w:szCs w:val="24"/>
        </w:rPr>
        <w:t>The findings</w:t>
      </w:r>
      <w:r>
        <w:rPr>
          <w:szCs w:val="24"/>
        </w:rPr>
        <w:t xml:space="preserve"> of this research</w:t>
      </w:r>
      <w:r w:rsidRPr="001416C7">
        <w:rPr>
          <w:szCs w:val="24"/>
        </w:rPr>
        <w:t xml:space="preserve"> will be useful for introducing </w:t>
      </w:r>
      <w:r>
        <w:rPr>
          <w:szCs w:val="24"/>
        </w:rPr>
        <w:t xml:space="preserve">a </w:t>
      </w:r>
      <w:r w:rsidRPr="001416C7">
        <w:rPr>
          <w:szCs w:val="24"/>
        </w:rPr>
        <w:t>new class of Mg based biodegradable alloys/MMCs</w:t>
      </w:r>
      <w:r>
        <w:rPr>
          <w:szCs w:val="24"/>
        </w:rPr>
        <w:t xml:space="preserve"> that will </w:t>
      </w:r>
      <w:r w:rsidRPr="001416C7">
        <w:rPr>
          <w:szCs w:val="24"/>
        </w:rPr>
        <w:t>coincide</w:t>
      </w:r>
      <w:r>
        <w:rPr>
          <w:szCs w:val="24"/>
        </w:rPr>
        <w:t xml:space="preserve"> with the </w:t>
      </w:r>
      <w:r w:rsidRPr="001416C7">
        <w:rPr>
          <w:szCs w:val="24"/>
        </w:rPr>
        <w:t xml:space="preserve">emergence of </w:t>
      </w:r>
      <w:r>
        <w:rPr>
          <w:szCs w:val="24"/>
        </w:rPr>
        <w:t>innovative</w:t>
      </w:r>
      <w:r w:rsidRPr="001416C7">
        <w:rPr>
          <w:szCs w:val="24"/>
        </w:rPr>
        <w:t xml:space="preserve"> cardio</w:t>
      </w:r>
      <w:r>
        <w:rPr>
          <w:szCs w:val="24"/>
        </w:rPr>
        <w:t xml:space="preserve">vascular and orthopedic implant devices. The devices manufactured from these alloys such </w:t>
      </w:r>
      <w:r w:rsidRPr="00A95D48">
        <w:rPr>
          <w:szCs w:val="24"/>
        </w:rPr>
        <w:t xml:space="preserve">as, stents, pins, </w:t>
      </w:r>
      <w:r w:rsidR="00A95D48">
        <w:rPr>
          <w:szCs w:val="24"/>
        </w:rPr>
        <w:t xml:space="preserve">screws, </w:t>
      </w:r>
      <w:r w:rsidRPr="00A95D48">
        <w:rPr>
          <w:szCs w:val="24"/>
        </w:rPr>
        <w:t>nuts, etc.</w:t>
      </w:r>
      <w:r>
        <w:rPr>
          <w:szCs w:val="24"/>
        </w:rPr>
        <w:t xml:space="preserve"> will provide </w:t>
      </w:r>
      <w:r w:rsidRPr="001416C7">
        <w:rPr>
          <w:szCs w:val="24"/>
        </w:rPr>
        <w:t xml:space="preserve">greater efficacy for treating patients </w:t>
      </w:r>
      <w:r>
        <w:rPr>
          <w:szCs w:val="24"/>
        </w:rPr>
        <w:t xml:space="preserve">as compared with </w:t>
      </w:r>
      <w:r w:rsidRPr="001416C7">
        <w:rPr>
          <w:szCs w:val="24"/>
        </w:rPr>
        <w:t xml:space="preserve">permanent implants currently available. The usage of Mg based biodegradable implants will </w:t>
      </w:r>
      <w:r>
        <w:rPr>
          <w:szCs w:val="24"/>
        </w:rPr>
        <w:t xml:space="preserve">therefore, </w:t>
      </w:r>
      <w:r w:rsidRPr="001416C7">
        <w:rPr>
          <w:szCs w:val="24"/>
        </w:rPr>
        <w:t xml:space="preserve">negate </w:t>
      </w:r>
      <w:r>
        <w:rPr>
          <w:szCs w:val="24"/>
        </w:rPr>
        <w:t xml:space="preserve">repeat </w:t>
      </w:r>
      <w:r w:rsidRPr="001416C7">
        <w:rPr>
          <w:szCs w:val="24"/>
        </w:rPr>
        <w:t xml:space="preserve">surgical procedures </w:t>
      </w:r>
      <w:r>
        <w:rPr>
          <w:szCs w:val="24"/>
        </w:rPr>
        <w:t xml:space="preserve">and reduce medical </w:t>
      </w:r>
      <w:r w:rsidRPr="001416C7">
        <w:rPr>
          <w:szCs w:val="24"/>
        </w:rPr>
        <w:t>cost.</w:t>
      </w:r>
    </w:p>
    <w:p w:rsidR="009318BB" w:rsidRPr="00B234CF" w:rsidRDefault="00A4052E" w:rsidP="00B234CF">
      <w:r>
        <w:br w:type="page"/>
      </w:r>
    </w:p>
    <w:p w:rsidR="00A4052E" w:rsidRDefault="00A4052E" w:rsidP="00A4052E">
      <w:pPr>
        <w:pStyle w:val="Heading1"/>
        <w:rPr>
          <w:lang w:bidi="en-US"/>
        </w:rPr>
      </w:pPr>
      <w:r>
        <w:rPr>
          <w:lang w:bidi="en-US"/>
        </w:rPr>
        <w:t xml:space="preserve">      </w:t>
      </w:r>
      <w:bookmarkStart w:id="199" w:name="_Toc330042257"/>
      <w:r>
        <w:rPr>
          <w:lang w:bidi="en-US"/>
        </w:rPr>
        <w:t>RECOMMENDATIONS FOR FUTURE RESEARCH</w:t>
      </w:r>
      <w:bookmarkEnd w:id="199"/>
    </w:p>
    <w:p w:rsidR="004D2672" w:rsidRDefault="00A4052E" w:rsidP="004D2672">
      <w:pPr>
        <w:pStyle w:val="BodyText"/>
        <w:rPr>
          <w:szCs w:val="24"/>
        </w:rPr>
      </w:pPr>
      <w:r>
        <w:rPr>
          <w:lang w:bidi="en-US"/>
        </w:rPr>
        <w:t>The aim of the current research was to explore th</w:t>
      </w:r>
      <w:r w:rsidR="0070585C">
        <w:rPr>
          <w:lang w:bidi="en-US"/>
        </w:rPr>
        <w:t xml:space="preserve">e potential of </w:t>
      </w:r>
      <w:r w:rsidR="00C35245">
        <w:rPr>
          <w:lang w:bidi="en-US"/>
        </w:rPr>
        <w:t>Mg</w:t>
      </w:r>
      <w:r w:rsidR="0070585C">
        <w:rPr>
          <w:lang w:bidi="en-US"/>
        </w:rPr>
        <w:t xml:space="preserve"> alloys/MMCs </w:t>
      </w:r>
      <w:r w:rsidR="00ED692B">
        <w:rPr>
          <w:lang w:bidi="en-US"/>
        </w:rPr>
        <w:t xml:space="preserve">and surface treatment for </w:t>
      </w:r>
      <w:r w:rsidR="004D2672">
        <w:rPr>
          <w:lang w:bidi="en-US"/>
        </w:rPr>
        <w:t>short-term</w:t>
      </w:r>
      <w:r w:rsidR="00ED692B">
        <w:rPr>
          <w:lang w:bidi="en-US"/>
        </w:rPr>
        <w:t xml:space="preserve"> a</w:t>
      </w:r>
      <w:r w:rsidR="00C35245">
        <w:rPr>
          <w:lang w:bidi="en-US"/>
        </w:rPr>
        <w:t>pplic</w:t>
      </w:r>
      <w:r w:rsidR="00ED692B">
        <w:rPr>
          <w:lang w:bidi="en-US"/>
        </w:rPr>
        <w:t xml:space="preserve">ations </w:t>
      </w:r>
      <w:r w:rsidR="003C7095">
        <w:rPr>
          <w:lang w:bidi="en-US"/>
        </w:rPr>
        <w:t xml:space="preserve">for </w:t>
      </w:r>
      <w:r w:rsidR="00ED692B">
        <w:rPr>
          <w:lang w:bidi="en-US"/>
        </w:rPr>
        <w:t>orthopedic and cardiovascular implants.</w:t>
      </w:r>
      <w:r w:rsidR="004D2672">
        <w:rPr>
          <w:lang w:bidi="en-US"/>
        </w:rPr>
        <w:t xml:space="preserve"> The </w:t>
      </w:r>
      <w:r w:rsidR="00ED692B">
        <w:rPr>
          <w:szCs w:val="24"/>
        </w:rPr>
        <w:t>studies presented in this dissertation are preliminary and further research need to be conducted to elucidate platelet adhesion</w:t>
      </w:r>
      <w:r w:rsidR="004D2672">
        <w:rPr>
          <w:szCs w:val="24"/>
        </w:rPr>
        <w:t>, clotting time,</w:t>
      </w:r>
      <w:r w:rsidR="00ED692B">
        <w:rPr>
          <w:szCs w:val="24"/>
        </w:rPr>
        <w:t xml:space="preserve"> etc. for understanding thrombosis as well as </w:t>
      </w:r>
      <w:r w:rsidR="00ED692B" w:rsidRPr="00BA4C75">
        <w:rPr>
          <w:i/>
          <w:szCs w:val="24"/>
        </w:rPr>
        <w:t>in</w:t>
      </w:r>
      <w:r w:rsidR="004D2672">
        <w:rPr>
          <w:i/>
          <w:szCs w:val="24"/>
        </w:rPr>
        <w:t>-</w:t>
      </w:r>
      <w:r w:rsidR="00ED692B" w:rsidRPr="00BA4C75">
        <w:rPr>
          <w:i/>
          <w:szCs w:val="24"/>
        </w:rPr>
        <w:t>vivo</w:t>
      </w:r>
      <w:r w:rsidR="00ED692B">
        <w:rPr>
          <w:szCs w:val="24"/>
        </w:rPr>
        <w:t xml:space="preserve"> </w:t>
      </w:r>
      <w:r w:rsidR="0070585C">
        <w:rPr>
          <w:szCs w:val="24"/>
        </w:rPr>
        <w:t>response</w:t>
      </w:r>
      <w:r w:rsidR="00ED692B">
        <w:rPr>
          <w:szCs w:val="24"/>
        </w:rPr>
        <w:t xml:space="preserve">. </w:t>
      </w:r>
    </w:p>
    <w:p w:rsidR="00ED692B" w:rsidRDefault="00ED692B" w:rsidP="004D2672">
      <w:pPr>
        <w:pStyle w:val="BodyText"/>
        <w:rPr>
          <w:szCs w:val="24"/>
        </w:rPr>
      </w:pPr>
      <w:r>
        <w:rPr>
          <w:szCs w:val="24"/>
        </w:rPr>
        <w:t>The results obtai</w:t>
      </w:r>
      <w:r w:rsidR="0070585C">
        <w:rPr>
          <w:szCs w:val="24"/>
        </w:rPr>
        <w:t>ned are very promising, however</w:t>
      </w:r>
      <w:r>
        <w:rPr>
          <w:szCs w:val="24"/>
        </w:rPr>
        <w:t xml:space="preserve"> further investigation, especially in blood environment will determine the usefulness of </w:t>
      </w:r>
      <w:r w:rsidR="003C7095">
        <w:rPr>
          <w:szCs w:val="24"/>
        </w:rPr>
        <w:t xml:space="preserve">proposed compositions and surface treatments </w:t>
      </w:r>
      <w:r>
        <w:rPr>
          <w:szCs w:val="24"/>
        </w:rPr>
        <w:t xml:space="preserve">for improving the </w:t>
      </w:r>
      <w:r w:rsidR="003C7095">
        <w:rPr>
          <w:szCs w:val="24"/>
        </w:rPr>
        <w:t xml:space="preserve">initial stability and mechanical integrity </w:t>
      </w:r>
      <w:r>
        <w:rPr>
          <w:szCs w:val="24"/>
        </w:rPr>
        <w:t xml:space="preserve">of </w:t>
      </w:r>
      <w:r w:rsidR="003C7095">
        <w:rPr>
          <w:szCs w:val="24"/>
        </w:rPr>
        <w:t>the implant</w:t>
      </w:r>
      <w:r>
        <w:rPr>
          <w:szCs w:val="24"/>
        </w:rPr>
        <w:t xml:space="preserve">. </w:t>
      </w:r>
      <w:r w:rsidR="003C7095">
        <w:rPr>
          <w:szCs w:val="24"/>
        </w:rPr>
        <w:t>Some of the other recommendations for future work:</w:t>
      </w:r>
    </w:p>
    <w:p w:rsidR="003C7095" w:rsidRDefault="003C7095" w:rsidP="003C7095">
      <w:pPr>
        <w:pStyle w:val="BodyText"/>
        <w:numPr>
          <w:ilvl w:val="0"/>
          <w:numId w:val="20"/>
        </w:numPr>
        <w:ind w:left="1080"/>
        <w:rPr>
          <w:szCs w:val="24"/>
        </w:rPr>
      </w:pPr>
      <w:r>
        <w:rPr>
          <w:szCs w:val="24"/>
        </w:rPr>
        <w:t>Grain size refinement and homogeneous distribution of HA in t</w:t>
      </w:r>
      <w:r w:rsidR="004254E1">
        <w:rPr>
          <w:szCs w:val="24"/>
        </w:rPr>
        <w:t>he matrix</w:t>
      </w:r>
    </w:p>
    <w:p w:rsidR="003C7095" w:rsidRDefault="004254E1" w:rsidP="003C7095">
      <w:pPr>
        <w:pStyle w:val="BodyText"/>
        <w:numPr>
          <w:ilvl w:val="0"/>
          <w:numId w:val="20"/>
        </w:numPr>
        <w:ind w:left="1080"/>
        <w:rPr>
          <w:szCs w:val="24"/>
        </w:rPr>
      </w:pPr>
      <w:r>
        <w:rPr>
          <w:szCs w:val="24"/>
        </w:rPr>
        <w:t xml:space="preserve">Coating the implants with </w:t>
      </w:r>
      <w:r w:rsidR="008061CE">
        <w:rPr>
          <w:szCs w:val="24"/>
        </w:rPr>
        <w:t xml:space="preserve">biodegradable </w:t>
      </w:r>
      <w:r>
        <w:rPr>
          <w:szCs w:val="24"/>
        </w:rPr>
        <w:t>drug eluting polymer</w:t>
      </w:r>
      <w:r w:rsidR="008061CE">
        <w:rPr>
          <w:szCs w:val="24"/>
        </w:rPr>
        <w:t>s</w:t>
      </w:r>
    </w:p>
    <w:p w:rsidR="003C7095" w:rsidRDefault="004254E1" w:rsidP="003C7095">
      <w:pPr>
        <w:pStyle w:val="BodyText"/>
        <w:numPr>
          <w:ilvl w:val="0"/>
          <w:numId w:val="20"/>
        </w:numPr>
        <w:ind w:left="1080"/>
        <w:rPr>
          <w:szCs w:val="24"/>
        </w:rPr>
      </w:pPr>
      <w:r>
        <w:rPr>
          <w:szCs w:val="24"/>
        </w:rPr>
        <w:t xml:space="preserve">Design and manufacture for </w:t>
      </w:r>
      <w:r w:rsidRPr="004254E1">
        <w:rPr>
          <w:i/>
          <w:szCs w:val="24"/>
        </w:rPr>
        <w:t>in-vivo</w:t>
      </w:r>
      <w:r>
        <w:rPr>
          <w:szCs w:val="24"/>
        </w:rPr>
        <w:t xml:space="preserve"> implantation</w:t>
      </w:r>
    </w:p>
    <w:p w:rsidR="003C7095" w:rsidRPr="00647373" w:rsidRDefault="003C7095" w:rsidP="004D2672">
      <w:pPr>
        <w:pStyle w:val="BodyText"/>
        <w:rPr>
          <w:szCs w:val="24"/>
        </w:rPr>
      </w:pPr>
    </w:p>
    <w:p w:rsidR="00ED692B" w:rsidRPr="00A4052E" w:rsidRDefault="00ED692B" w:rsidP="00A4052E">
      <w:pPr>
        <w:pStyle w:val="BodyText"/>
        <w:rPr>
          <w:lang w:bidi="en-US"/>
        </w:rPr>
      </w:pPr>
    </w:p>
    <w:p w:rsidR="00A4052E" w:rsidRDefault="00A4052E" w:rsidP="00A4052E">
      <w:pPr>
        <w:rPr>
          <w:kern w:val="28"/>
          <w:lang w:bidi="en-US"/>
        </w:rPr>
      </w:pPr>
      <w:r>
        <w:rPr>
          <w:lang w:bidi="en-US"/>
        </w:rPr>
        <w:br w:type="page"/>
      </w:r>
    </w:p>
    <w:p w:rsidR="00C95B45" w:rsidRDefault="00E538DB" w:rsidP="005E3250">
      <w:pPr>
        <w:pStyle w:val="Heading1"/>
        <w:numPr>
          <w:ilvl w:val="0"/>
          <w:numId w:val="0"/>
        </w:numPr>
        <w:spacing w:line="240" w:lineRule="auto"/>
        <w:ind w:left="361"/>
      </w:pPr>
      <w:bookmarkStart w:id="200" w:name="_Toc247430392"/>
      <w:bookmarkStart w:id="201" w:name="_Toc330042258"/>
      <w:r w:rsidRPr="002C5D97">
        <w:t>REFERENCES</w:t>
      </w:r>
      <w:bookmarkEnd w:id="200"/>
      <w:bookmarkEnd w:id="201"/>
      <w:r w:rsidR="00E12DF7">
        <w:t xml:space="preserve"> </w:t>
      </w:r>
    </w:p>
    <w:p w:rsidR="00253E75" w:rsidRPr="00253E75" w:rsidRDefault="008151FC" w:rsidP="008151FC">
      <w:pPr>
        <w:pStyle w:val="BodyText"/>
        <w:tabs>
          <w:tab w:val="left" w:pos="2805"/>
        </w:tabs>
        <w:spacing w:after="240" w:line="240" w:lineRule="auto"/>
      </w:pPr>
      <w:r>
        <w:tab/>
      </w:r>
    </w:p>
    <w:p w:rsidR="00C95B45" w:rsidRPr="00ED316E" w:rsidRDefault="00C95B45" w:rsidP="005E29AD">
      <w:pPr>
        <w:pStyle w:val="ListParagraph"/>
        <w:numPr>
          <w:ilvl w:val="0"/>
          <w:numId w:val="5"/>
        </w:numPr>
        <w:tabs>
          <w:tab w:val="left" w:pos="900"/>
        </w:tabs>
        <w:spacing w:before="0" w:beforeAutospacing="0" w:after="240" w:afterAutospacing="0" w:line="240" w:lineRule="auto"/>
        <w:ind w:left="720" w:hanging="720"/>
        <w:contextualSpacing w:val="0"/>
        <w:rPr>
          <w:rStyle w:val="Emphasis"/>
          <w:szCs w:val="24"/>
        </w:rPr>
      </w:pPr>
      <w:bookmarkStart w:id="202" w:name="_Ref311709058"/>
      <w:bookmarkStart w:id="203" w:name="_Ref315536954"/>
      <w:bookmarkStart w:id="204" w:name="_Ref311709083"/>
      <w:r w:rsidRPr="00ED316E">
        <w:rPr>
          <w:rStyle w:val="Emphasis"/>
          <w:szCs w:val="24"/>
        </w:rPr>
        <w:t>Williams DF, Black J, Doherty PJ. Consensus report of second conference on definitions in biomaterials. Elsevier. 1992; 10:525-533.</w:t>
      </w:r>
      <w:bookmarkEnd w:id="202"/>
      <w:bookmarkEnd w:id="203"/>
    </w:p>
    <w:p w:rsidR="00A02886" w:rsidRPr="00ED316E" w:rsidRDefault="00A02886" w:rsidP="005E29AD">
      <w:pPr>
        <w:pStyle w:val="ListParagraph"/>
        <w:numPr>
          <w:ilvl w:val="0"/>
          <w:numId w:val="5"/>
        </w:numPr>
        <w:tabs>
          <w:tab w:val="left" w:pos="900"/>
        </w:tabs>
        <w:spacing w:before="0" w:beforeAutospacing="0" w:after="240" w:afterAutospacing="0" w:line="240" w:lineRule="auto"/>
        <w:ind w:left="720" w:hanging="720"/>
        <w:contextualSpacing w:val="0"/>
        <w:rPr>
          <w:rStyle w:val="Emphasis"/>
          <w:szCs w:val="24"/>
        </w:rPr>
      </w:pPr>
      <w:bookmarkStart w:id="205" w:name="_Ref315537553"/>
      <w:r w:rsidRPr="00ED316E">
        <w:rPr>
          <w:rStyle w:val="Emphasis"/>
          <w:szCs w:val="24"/>
        </w:rPr>
        <w:t xml:space="preserve">Global Biomaterials Market (2010-2015). Report published by Markets and Markets, May </w:t>
      </w:r>
      <w:r w:rsidRPr="00ED316E">
        <w:rPr>
          <w:rStyle w:val="Emphasis"/>
          <w:szCs w:val="24"/>
        </w:rPr>
        <w:tab/>
        <w:t>2011.http://www.marketsandmarkets.com/Market-Reports/biomaterials-393.html. Accessed</w:t>
      </w:r>
      <w:bookmarkEnd w:id="205"/>
      <w:r w:rsidRPr="00ED316E">
        <w:rPr>
          <w:rStyle w:val="Emphasis"/>
          <w:szCs w:val="24"/>
        </w:rPr>
        <w:t xml:space="preserve"> 17 Sept 2011.</w:t>
      </w:r>
    </w:p>
    <w:p w:rsidR="00C95B45" w:rsidRPr="00ED316E" w:rsidRDefault="00C95B45" w:rsidP="005E29AD">
      <w:pPr>
        <w:pStyle w:val="ListParagraph"/>
        <w:numPr>
          <w:ilvl w:val="0"/>
          <w:numId w:val="5"/>
        </w:numPr>
        <w:tabs>
          <w:tab w:val="left" w:pos="900"/>
        </w:tabs>
        <w:spacing w:before="0" w:beforeAutospacing="0" w:after="240" w:afterAutospacing="0" w:line="240" w:lineRule="auto"/>
        <w:ind w:left="720" w:hanging="720"/>
        <w:contextualSpacing w:val="0"/>
        <w:rPr>
          <w:szCs w:val="24"/>
        </w:rPr>
      </w:pPr>
      <w:bookmarkStart w:id="206" w:name="_Ref315539759"/>
      <w:bookmarkEnd w:id="204"/>
      <w:r w:rsidRPr="00ED316E">
        <w:rPr>
          <w:szCs w:val="24"/>
        </w:rPr>
        <w:t>Niinomi M. Recent research and development in titanium alloys for biomedical applications and health care goods. Science and Technology of Advanced Materials 2003; 4:445-454.</w:t>
      </w:r>
      <w:bookmarkEnd w:id="206"/>
    </w:p>
    <w:p w:rsidR="00746110" w:rsidRPr="00ED316E" w:rsidRDefault="00746110" w:rsidP="005E29AD">
      <w:pPr>
        <w:pStyle w:val="ListParagraph"/>
        <w:numPr>
          <w:ilvl w:val="0"/>
          <w:numId w:val="5"/>
        </w:numPr>
        <w:tabs>
          <w:tab w:val="left" w:pos="900"/>
        </w:tabs>
        <w:spacing w:before="0" w:beforeAutospacing="0" w:after="240" w:afterAutospacing="0" w:line="240" w:lineRule="auto"/>
        <w:ind w:left="720" w:hanging="720"/>
        <w:contextualSpacing w:val="0"/>
        <w:rPr>
          <w:szCs w:val="24"/>
        </w:rPr>
      </w:pPr>
      <w:bookmarkStart w:id="207" w:name="_Ref315539169"/>
      <w:bookmarkStart w:id="208" w:name="_Ref315538688"/>
      <w:r w:rsidRPr="00ED316E">
        <w:rPr>
          <w:szCs w:val="24"/>
        </w:rPr>
        <w:t>Gogotsi Y. Nanomaterials Handbook. CRC Taylor &amp; Francis, 2006.</w:t>
      </w:r>
      <w:bookmarkEnd w:id="207"/>
    </w:p>
    <w:p w:rsidR="00FC4173" w:rsidRPr="00ED316E" w:rsidRDefault="00FC4173" w:rsidP="005E29AD">
      <w:pPr>
        <w:pStyle w:val="ListParagraph"/>
        <w:numPr>
          <w:ilvl w:val="0"/>
          <w:numId w:val="5"/>
        </w:numPr>
        <w:tabs>
          <w:tab w:val="left" w:pos="900"/>
        </w:tabs>
        <w:spacing w:before="0" w:beforeAutospacing="0" w:after="240" w:afterAutospacing="0" w:line="240" w:lineRule="auto"/>
        <w:ind w:left="720" w:hanging="720"/>
        <w:contextualSpacing w:val="0"/>
        <w:rPr>
          <w:szCs w:val="24"/>
        </w:rPr>
      </w:pPr>
      <w:bookmarkStart w:id="209" w:name="_Ref315539190"/>
      <w:r w:rsidRPr="00ED316E">
        <w:rPr>
          <w:szCs w:val="24"/>
        </w:rPr>
        <w:t>Ratner BD, Hoffman AS, Schoen FJ, Lemons JE. Biomaterials science: An introduction to materials in medicine. Academic Press 1996.</w:t>
      </w:r>
      <w:bookmarkEnd w:id="208"/>
      <w:bookmarkEnd w:id="209"/>
      <w:r w:rsidRPr="00ED316E">
        <w:rPr>
          <w:szCs w:val="24"/>
        </w:rPr>
        <w:t xml:space="preserve"> </w:t>
      </w:r>
    </w:p>
    <w:p w:rsidR="000B5E02" w:rsidRPr="00ED316E" w:rsidRDefault="00746110"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0" w:name="_Ref315378410"/>
      <w:r w:rsidRPr="00ED316E">
        <w:rPr>
          <w:szCs w:val="24"/>
        </w:rPr>
        <w:t>Yunchang</w:t>
      </w:r>
      <w:r w:rsidR="00BE429F" w:rsidRPr="00ED316E">
        <w:rPr>
          <w:szCs w:val="24"/>
        </w:rPr>
        <w:t xml:space="preserve"> X</w:t>
      </w:r>
      <w:r w:rsidR="0073598B">
        <w:rPr>
          <w:szCs w:val="24"/>
        </w:rPr>
        <w:t>.</w:t>
      </w:r>
      <w:r w:rsidRPr="00ED316E">
        <w:rPr>
          <w:szCs w:val="24"/>
        </w:rPr>
        <w:t xml:space="preserve"> Degradation mechanism and surface modification of biomedical magnesium alloy. PhD </w:t>
      </w:r>
      <w:r w:rsidR="000E1765">
        <w:rPr>
          <w:szCs w:val="24"/>
        </w:rPr>
        <w:t>thesis, City University of Ho</w:t>
      </w:r>
      <w:r w:rsidRPr="00ED316E">
        <w:rPr>
          <w:szCs w:val="24"/>
        </w:rPr>
        <w:t>ng Kong, August 2009.</w:t>
      </w:r>
      <w:bookmarkEnd w:id="210"/>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1" w:name="_Ref315539796"/>
      <w:r w:rsidRPr="00ED316E">
        <w:rPr>
          <w:szCs w:val="24"/>
        </w:rPr>
        <w:t>Joining Joints, Austin Weber, Asssemblymag.com, December 22, 2008.</w:t>
      </w:r>
      <w:bookmarkEnd w:id="211"/>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2" w:name="_Ref315540045"/>
      <w:r w:rsidRPr="00ED316E">
        <w:rPr>
          <w:szCs w:val="24"/>
        </w:rPr>
        <w:t>Suh</w:t>
      </w:r>
      <w:r w:rsidR="00BE429F" w:rsidRPr="00ED316E">
        <w:rPr>
          <w:szCs w:val="24"/>
        </w:rPr>
        <w:t xml:space="preserve"> H</w:t>
      </w:r>
      <w:r w:rsidRPr="00ED316E">
        <w:rPr>
          <w:szCs w:val="24"/>
        </w:rPr>
        <w:t>. Recent Advances in Biomaterials. Yonsei Medical Journal</w:t>
      </w:r>
      <w:r w:rsidR="0073598B">
        <w:rPr>
          <w:szCs w:val="24"/>
        </w:rPr>
        <w:t>.</w:t>
      </w:r>
      <w:r w:rsidRPr="00ED316E">
        <w:rPr>
          <w:szCs w:val="24"/>
        </w:rPr>
        <w:t xml:space="preserve"> 1998, 39:87-96.</w:t>
      </w:r>
      <w:bookmarkEnd w:id="212"/>
    </w:p>
    <w:p w:rsidR="000B5E02" w:rsidRPr="00ED316E" w:rsidRDefault="000B5E02" w:rsidP="00473030">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3" w:name="_Ref315539875"/>
      <w:bookmarkStart w:id="214" w:name="_Ref317521736"/>
      <w:r w:rsidRPr="00ED316E">
        <w:rPr>
          <w:szCs w:val="24"/>
        </w:rPr>
        <w:t>BCC Research, NAN017D, Published</w:t>
      </w:r>
      <w:r w:rsidRPr="00ED316E">
        <w:rPr>
          <w:rFonts w:eastAsiaTheme="minorHAnsi"/>
          <w:szCs w:val="24"/>
        </w:rPr>
        <w:t>: </w:t>
      </w:r>
      <w:r w:rsidRPr="00ED316E">
        <w:rPr>
          <w:szCs w:val="24"/>
        </w:rPr>
        <w:t>November 2009</w:t>
      </w:r>
      <w:bookmarkEnd w:id="213"/>
      <w:r w:rsidRPr="00ED316E">
        <w:rPr>
          <w:szCs w:val="24"/>
        </w:rPr>
        <w:t>.</w:t>
      </w:r>
      <w:bookmarkEnd w:id="214"/>
    </w:p>
    <w:p w:rsidR="000B5E02" w:rsidRPr="00ED316E" w:rsidRDefault="000B5E02" w:rsidP="00473030">
      <w:pPr>
        <w:pStyle w:val="ListParagraph"/>
        <w:keepNext w:val="0"/>
        <w:tabs>
          <w:tab w:val="left" w:pos="900"/>
        </w:tabs>
        <w:spacing w:before="0" w:beforeAutospacing="0" w:after="240" w:afterAutospacing="0" w:line="240" w:lineRule="auto"/>
        <w:ind w:firstLine="90"/>
        <w:contextualSpacing w:val="0"/>
        <w:rPr>
          <w:szCs w:val="24"/>
        </w:rPr>
      </w:pPr>
      <w:bookmarkStart w:id="215" w:name="_Ref315539938"/>
      <w:r w:rsidRPr="00ED316E">
        <w:rPr>
          <w:szCs w:val="24"/>
        </w:rPr>
        <w:t>http://www.sirim.my/amrec/biomat/history_of_biomaterials_applicat.htm</w:t>
      </w:r>
      <w:bookmarkEnd w:id="215"/>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6" w:name="_Ref315540050"/>
      <w:r w:rsidRPr="00ED316E">
        <w:rPr>
          <w:szCs w:val="24"/>
        </w:rPr>
        <w:t>Gill P, Munroe N, Pulletikurthi C, Pandya S, Haider W. Effect of manufacturing process on the biocompatibility and mechanical properties of Ti-30Ta Alloy. Journal of Materials Engineering and Performance. 2011; 20:4-7.</w:t>
      </w:r>
      <w:bookmarkEnd w:id="216"/>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7" w:name="_Ref315540139"/>
      <w:r w:rsidRPr="00ED316E">
        <w:rPr>
          <w:szCs w:val="24"/>
        </w:rPr>
        <w:t xml:space="preserve">Puleo DA, Huh WW. Acute toxicity of metal ions in cultures of osteogenic cells derived from bone marrow stromal cells. </w:t>
      </w:r>
      <w:r w:rsidRPr="00ED316E">
        <w:rPr>
          <w:iCs/>
          <w:szCs w:val="24"/>
        </w:rPr>
        <w:t xml:space="preserve">J Appl Biomater. </w:t>
      </w:r>
      <w:r w:rsidRPr="00ED316E">
        <w:rPr>
          <w:szCs w:val="24"/>
        </w:rPr>
        <w:t>1995; 6:109–116.</w:t>
      </w:r>
      <w:bookmarkEnd w:id="217"/>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8" w:name="_Ref315540142"/>
      <w:r w:rsidRPr="00ED316E">
        <w:rPr>
          <w:szCs w:val="24"/>
        </w:rPr>
        <w:t xml:space="preserve">Jacobs JJ, Gilbert JL, Urban RM. Corrosion of metal orthopaedic implants. </w:t>
      </w:r>
      <w:r w:rsidRPr="00ED316E">
        <w:rPr>
          <w:iCs/>
          <w:szCs w:val="24"/>
        </w:rPr>
        <w:t>J Bone Joint Surg.</w:t>
      </w:r>
      <w:r w:rsidRPr="00ED316E">
        <w:rPr>
          <w:szCs w:val="24"/>
        </w:rPr>
        <w:t xml:space="preserve"> 1998; 80:268–282.</w:t>
      </w:r>
      <w:bookmarkEnd w:id="218"/>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19" w:name="_Ref315540144"/>
      <w:r w:rsidRPr="00ED316E">
        <w:rPr>
          <w:szCs w:val="24"/>
        </w:rPr>
        <w:t xml:space="preserve">Lhotka C, Szekeres T, Steffan I, Zhuber K, Zweymuller K. Four-year study of cobalt and chromium blood levels in patients managed with two different metal-on-metal total hip replacements. </w:t>
      </w:r>
      <w:r w:rsidRPr="00ED316E">
        <w:rPr>
          <w:iCs/>
          <w:szCs w:val="24"/>
        </w:rPr>
        <w:t>J Orthop Res.</w:t>
      </w:r>
      <w:r w:rsidRPr="00ED316E">
        <w:rPr>
          <w:szCs w:val="24"/>
        </w:rPr>
        <w:t xml:space="preserve"> 2003; 21:189–195.</w:t>
      </w:r>
      <w:bookmarkEnd w:id="219"/>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0" w:name="_Ref315540147"/>
      <w:r w:rsidRPr="00ED316E">
        <w:rPr>
          <w:szCs w:val="24"/>
        </w:rPr>
        <w:t>Jacobs JJ, Skipor AK, Patterson LM, Hallab NJ, Paprosky WG, Black J, Galante JO</w:t>
      </w:r>
      <w:r w:rsidRPr="00ED316E">
        <w:rPr>
          <w:iCs/>
          <w:szCs w:val="24"/>
        </w:rPr>
        <w:t>.</w:t>
      </w:r>
      <w:r w:rsidRPr="00ED316E">
        <w:rPr>
          <w:szCs w:val="24"/>
        </w:rPr>
        <w:t xml:space="preserve"> Metal release in patients who have had a primary total hip arthroplasty, </w:t>
      </w:r>
      <w:r w:rsidRPr="00ED316E">
        <w:rPr>
          <w:iCs/>
          <w:szCs w:val="24"/>
        </w:rPr>
        <w:t>J Bone Joint Surg.</w:t>
      </w:r>
      <w:r w:rsidRPr="00ED316E">
        <w:rPr>
          <w:szCs w:val="24"/>
        </w:rPr>
        <w:t xml:space="preserve"> 1998; 80:1447–1458.</w:t>
      </w:r>
      <w:bookmarkEnd w:id="220"/>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1" w:name="_Ref315540154"/>
      <w:r w:rsidRPr="00ED316E">
        <w:rPr>
          <w:szCs w:val="24"/>
        </w:rPr>
        <w:t xml:space="preserve">Jacobs JJ, Hallab NJ, Skipor AK, Urban RM. Metal degradation products: a cause for concern in metal-metal bearings?, </w:t>
      </w:r>
      <w:r w:rsidRPr="00ED316E">
        <w:rPr>
          <w:iCs/>
          <w:szCs w:val="24"/>
        </w:rPr>
        <w:t>Clin Orthop Relat Res.</w:t>
      </w:r>
      <w:r w:rsidRPr="00ED316E">
        <w:rPr>
          <w:szCs w:val="24"/>
        </w:rPr>
        <w:t xml:space="preserve"> 2003. pp 139–147.</w:t>
      </w:r>
      <w:bookmarkEnd w:id="221"/>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2" w:name="_Ref315540207"/>
      <w:r w:rsidRPr="00ED316E">
        <w:rPr>
          <w:szCs w:val="24"/>
        </w:rPr>
        <w:t xml:space="preserve">Granchi D, Ciapetti G, Stea S, Filippini AS, Zinghi G, Monteraro L. Cytokine release in mononuclear cells of patients with Co-Cr hip prosthesis. </w:t>
      </w:r>
      <w:r w:rsidRPr="00ED316E">
        <w:rPr>
          <w:iCs/>
          <w:szCs w:val="24"/>
        </w:rPr>
        <w:t>Biomaterials.</w:t>
      </w:r>
      <w:r w:rsidRPr="00ED316E">
        <w:rPr>
          <w:szCs w:val="24"/>
        </w:rPr>
        <w:t xml:space="preserve"> 1999; 20:1079-1086.</w:t>
      </w:r>
      <w:bookmarkEnd w:id="222"/>
      <w:r w:rsidRPr="00ED316E">
        <w:rPr>
          <w:szCs w:val="24"/>
        </w:rPr>
        <w:t xml:space="preserve"> </w:t>
      </w:r>
    </w:p>
    <w:p w:rsidR="002577F6"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3" w:name="_Ref315540209"/>
      <w:r w:rsidRPr="00ED316E">
        <w:rPr>
          <w:szCs w:val="24"/>
        </w:rPr>
        <w:t xml:space="preserve">Niki Y, Matsumoto H, Suda Y, Otani T, Fujikawa K, Toyama Y, Hisamori N, Nozue A. Metal ions induce bone-resorption cytokyne production through the redox pathway in synoviocytes and bone marrow macrophages. </w:t>
      </w:r>
      <w:r w:rsidRPr="00ED316E">
        <w:rPr>
          <w:iCs/>
          <w:szCs w:val="24"/>
        </w:rPr>
        <w:t>Biomaterials.</w:t>
      </w:r>
      <w:r w:rsidRPr="00ED316E">
        <w:rPr>
          <w:szCs w:val="24"/>
        </w:rPr>
        <w:t xml:space="preserve"> 2003; 24:1447–1457.</w:t>
      </w:r>
      <w:bookmarkEnd w:id="223"/>
      <w:r w:rsidRPr="00ED316E">
        <w:rPr>
          <w:szCs w:val="24"/>
        </w:rPr>
        <w:t xml:space="preserve"> </w:t>
      </w:r>
      <w:bookmarkStart w:id="224" w:name="_Ref315540210"/>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 xml:space="preserve">Haynes DR, Boyle SJ, Rogers SD, Howie DW, Vernon-Robert B. Variation in cytokines induced by particles from different prosthetic materials. </w:t>
      </w:r>
      <w:r w:rsidRPr="00ED316E">
        <w:rPr>
          <w:iCs/>
          <w:szCs w:val="24"/>
        </w:rPr>
        <w:t>Clin Orthop Relat Res.</w:t>
      </w:r>
      <w:r w:rsidRPr="00ED316E">
        <w:rPr>
          <w:szCs w:val="24"/>
        </w:rPr>
        <w:t xml:space="preserve"> 1998; </w:t>
      </w:r>
      <w:r w:rsidRPr="00ED316E">
        <w:rPr>
          <w:rStyle w:val="Strong"/>
          <w:b w:val="0"/>
          <w:szCs w:val="24"/>
        </w:rPr>
        <w:t>352:</w:t>
      </w:r>
      <w:r w:rsidRPr="00ED316E">
        <w:rPr>
          <w:szCs w:val="24"/>
        </w:rPr>
        <w:t>223–230.</w:t>
      </w:r>
      <w:bookmarkEnd w:id="224"/>
      <w:r w:rsidRPr="00ED316E">
        <w:rPr>
          <w:szCs w:val="24"/>
        </w:rPr>
        <w:t xml:space="preserve"> </w:t>
      </w:r>
    </w:p>
    <w:p w:rsidR="002577F6"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5" w:name="_Ref315540216"/>
      <w:r w:rsidRPr="00ED316E">
        <w:rPr>
          <w:szCs w:val="24"/>
        </w:rPr>
        <w:t xml:space="preserve">Wang JY, Wicklund BH, Gustilo RB, Tsukayama DT. Titanium, chromium and cobalt ions modulate the release of bone-associated cytokines by human monocytes/macrophages in vitro. </w:t>
      </w:r>
      <w:r w:rsidRPr="00ED316E">
        <w:rPr>
          <w:iCs/>
          <w:szCs w:val="24"/>
        </w:rPr>
        <w:t xml:space="preserve">Biomaterials. </w:t>
      </w:r>
      <w:r w:rsidRPr="00ED316E">
        <w:rPr>
          <w:szCs w:val="24"/>
        </w:rPr>
        <w:t>1996; 17: 2233–2240.</w:t>
      </w:r>
      <w:bookmarkEnd w:id="225"/>
      <w:r w:rsidRPr="00ED316E">
        <w:rPr>
          <w:szCs w:val="24"/>
        </w:rPr>
        <w:t xml:space="preserve"> </w:t>
      </w:r>
      <w:bookmarkStart w:id="226" w:name="_Ref315540219"/>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 xml:space="preserve">Bi Y, Motter RR, Ragab AA, Goldberg VM, Anderson JM, Greenfield EM. Titanium particles stimulate bone resorption by inducing differentiation of murine osteoclasts. </w:t>
      </w:r>
      <w:r w:rsidRPr="00ED316E">
        <w:rPr>
          <w:iCs/>
          <w:szCs w:val="24"/>
        </w:rPr>
        <w:t xml:space="preserve">J Biomed Mater Res. 2001; </w:t>
      </w:r>
      <w:r w:rsidRPr="00ED316E">
        <w:rPr>
          <w:rStyle w:val="Strong"/>
          <w:b w:val="0"/>
          <w:szCs w:val="24"/>
        </w:rPr>
        <w:t>83</w:t>
      </w:r>
      <w:r w:rsidRPr="00ED316E">
        <w:rPr>
          <w:szCs w:val="24"/>
        </w:rPr>
        <w:t>:501–508.</w:t>
      </w:r>
      <w:bookmarkEnd w:id="226"/>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7" w:name="_Ref315540220"/>
      <w:r w:rsidRPr="00ED316E">
        <w:rPr>
          <w:szCs w:val="24"/>
        </w:rPr>
        <w:t xml:space="preserve">Allen MJ, Myer BJ, Millet PJ, Rushton N. The effects of particulate cobalt, chromium and cobalt-chromium alloy on human osteoblast-like cells in vitro. </w:t>
      </w:r>
      <w:r w:rsidRPr="00ED316E">
        <w:rPr>
          <w:iCs/>
          <w:szCs w:val="24"/>
        </w:rPr>
        <w:t>J Bone Joint Surg. 1997;</w:t>
      </w:r>
      <w:r w:rsidRPr="00ED316E">
        <w:rPr>
          <w:szCs w:val="24"/>
        </w:rPr>
        <w:t xml:space="preserve"> </w:t>
      </w:r>
      <w:r w:rsidRPr="00ED316E">
        <w:rPr>
          <w:rStyle w:val="Strong"/>
          <w:b w:val="0"/>
          <w:szCs w:val="24"/>
        </w:rPr>
        <w:t>79:</w:t>
      </w:r>
      <w:r w:rsidRPr="00ED316E">
        <w:rPr>
          <w:szCs w:val="24"/>
        </w:rPr>
        <w:t>475–482.</w:t>
      </w:r>
      <w:bookmarkEnd w:id="227"/>
      <w:r w:rsidRPr="00ED316E">
        <w:rPr>
          <w:szCs w:val="24"/>
        </w:rPr>
        <w:t xml:space="preserve"> </w:t>
      </w:r>
      <w:bookmarkStart w:id="228" w:name="_Ref312070179"/>
    </w:p>
    <w:p w:rsidR="006D3060" w:rsidRPr="00ED316E" w:rsidRDefault="006D3060"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29" w:name="_Ref315540224"/>
      <w:r w:rsidRPr="00ED316E">
        <w:rPr>
          <w:szCs w:val="24"/>
        </w:rPr>
        <w:t xml:space="preserve">Wang ML, Nesti LJ, Tuli R, Lazatin J, Danielson KG, Sharkey PF,  Tuan RS. Titanium particles suppress expression of osteoblastic phenotype in human messenchymal stem cells. </w:t>
      </w:r>
      <w:r w:rsidRPr="00ED316E">
        <w:rPr>
          <w:iCs/>
          <w:szCs w:val="24"/>
        </w:rPr>
        <w:t>J Orthop Res. 2002;</w:t>
      </w:r>
      <w:r w:rsidRPr="00ED316E">
        <w:rPr>
          <w:szCs w:val="24"/>
        </w:rPr>
        <w:t xml:space="preserve"> </w:t>
      </w:r>
      <w:r w:rsidRPr="00ED316E">
        <w:rPr>
          <w:rStyle w:val="Strong"/>
          <w:b w:val="0"/>
          <w:szCs w:val="24"/>
        </w:rPr>
        <w:t>20</w:t>
      </w:r>
      <w:r w:rsidRPr="00ED316E">
        <w:rPr>
          <w:szCs w:val="24"/>
        </w:rPr>
        <w:t>:1175–1184.</w:t>
      </w:r>
      <w:bookmarkEnd w:id="229"/>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http://asleepeasy.com/magnesium-sleep/, accessed December 19, 2011.</w:t>
      </w:r>
      <w:bookmarkEnd w:id="228"/>
    </w:p>
    <w:p w:rsidR="006D3060"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30" w:name="_Ref315540415"/>
      <w:r w:rsidRPr="00ED316E">
        <w:rPr>
          <w:szCs w:val="24"/>
        </w:rPr>
        <w:t>Park JB, Kim YK. Metallic biomaterials. In: Park JB and Bronzino JD, Editors, Biomaterials principles and application, CRC Press, Boca Raton; 2003.</w:t>
      </w:r>
      <w:bookmarkStart w:id="231" w:name="_Ref241307214"/>
      <w:bookmarkEnd w:id="230"/>
    </w:p>
    <w:p w:rsidR="006D3060" w:rsidRPr="00ED316E" w:rsidRDefault="0073598B"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32" w:name="_Ref315540584"/>
      <w:r w:rsidRPr="00ED316E">
        <w:rPr>
          <w:bCs/>
          <w:color w:val="000000" w:themeColor="text1"/>
          <w:szCs w:val="24"/>
        </w:rPr>
        <w:t>Park</w:t>
      </w:r>
      <w:r>
        <w:rPr>
          <w:bCs/>
          <w:color w:val="000000" w:themeColor="text1"/>
          <w:szCs w:val="24"/>
        </w:rPr>
        <w:t xml:space="preserve"> B</w:t>
      </w:r>
      <w:r w:rsidRPr="00ED316E">
        <w:rPr>
          <w:bCs/>
          <w:color w:val="000000" w:themeColor="text1"/>
          <w:szCs w:val="24"/>
        </w:rPr>
        <w:t xml:space="preserve">, Roderic S. Lakes </w:t>
      </w:r>
      <w:r>
        <w:rPr>
          <w:bCs/>
          <w:color w:val="000000" w:themeColor="text1"/>
          <w:szCs w:val="24"/>
        </w:rPr>
        <w:t>Biomaterials: An introduction</w:t>
      </w:r>
      <w:bookmarkEnd w:id="231"/>
      <w:r>
        <w:rPr>
          <w:bCs/>
          <w:color w:val="000000" w:themeColor="text1"/>
          <w:szCs w:val="24"/>
        </w:rPr>
        <w:t>.</w:t>
      </w:r>
      <w:r w:rsidR="006D3060" w:rsidRPr="00ED316E">
        <w:rPr>
          <w:bCs/>
          <w:color w:val="000000" w:themeColor="text1"/>
          <w:szCs w:val="24"/>
        </w:rPr>
        <w:t xml:space="preserve"> Springer 2007.</w:t>
      </w:r>
      <w:bookmarkEnd w:id="232"/>
    </w:p>
    <w:p w:rsidR="00072D57"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33" w:name="_Ref315547534"/>
      <w:r w:rsidRPr="00ED316E">
        <w:rPr>
          <w:szCs w:val="24"/>
        </w:rPr>
        <w:t>Dong-</w:t>
      </w:r>
      <w:r w:rsidR="0073598B">
        <w:rPr>
          <w:szCs w:val="24"/>
        </w:rPr>
        <w:t>S</w:t>
      </w:r>
      <w:r w:rsidRPr="00ED316E">
        <w:rPr>
          <w:szCs w:val="24"/>
        </w:rPr>
        <w:t>ong Y, Er-</w:t>
      </w:r>
      <w:r w:rsidR="0073598B">
        <w:rPr>
          <w:szCs w:val="24"/>
        </w:rPr>
        <w:t>L</w:t>
      </w:r>
      <w:r w:rsidRPr="00ED316E">
        <w:rPr>
          <w:szCs w:val="24"/>
        </w:rPr>
        <w:t>in Z, Song-</w:t>
      </w:r>
      <w:r w:rsidR="0073598B">
        <w:rPr>
          <w:szCs w:val="24"/>
        </w:rPr>
        <w:t>Y</w:t>
      </w:r>
      <w:r w:rsidRPr="00ED316E">
        <w:rPr>
          <w:szCs w:val="24"/>
        </w:rPr>
        <w:t xml:space="preserve">yan Z. Effect of Zn on mechanical property and corrosion property of extruded Mg-Zn-Mn alloy. </w:t>
      </w:r>
      <w:hyperlink r:id="rId272" w:history="1">
        <w:r w:rsidRPr="00ED316E">
          <w:rPr>
            <w:szCs w:val="24"/>
          </w:rPr>
          <w:t>Transactions of Nonferrous Metals Society of China</w:t>
        </w:r>
      </w:hyperlink>
      <w:r w:rsidRPr="00ED316E">
        <w:rPr>
          <w:szCs w:val="24"/>
        </w:rPr>
        <w:t>. 2008; 18:763-768.</w:t>
      </w:r>
      <w:bookmarkStart w:id="234" w:name="_Ref260663830"/>
      <w:bookmarkStart w:id="235" w:name="_Ref315547665"/>
      <w:bookmarkEnd w:id="233"/>
    </w:p>
    <w:p w:rsidR="00072D57" w:rsidRPr="00ED316E" w:rsidRDefault="0073598B"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36" w:name="_Ref315554992"/>
      <w:r>
        <w:rPr>
          <w:szCs w:val="24"/>
        </w:rPr>
        <w:t xml:space="preserve">Seal CK, Vince K, </w:t>
      </w:r>
      <w:r w:rsidR="00072D57" w:rsidRPr="00ED316E">
        <w:rPr>
          <w:szCs w:val="24"/>
        </w:rPr>
        <w:t>Hodgson MA. Biodegradable surgical implants based on magnesium alloys - A review of current research</w:t>
      </w:r>
      <w:r>
        <w:rPr>
          <w:szCs w:val="24"/>
        </w:rPr>
        <w:t>.</w:t>
      </w:r>
      <w:r w:rsidR="00072D57" w:rsidRPr="00ED316E">
        <w:rPr>
          <w:szCs w:val="24"/>
        </w:rPr>
        <w:t xml:space="preserve"> Ma</w:t>
      </w:r>
      <w:r>
        <w:rPr>
          <w:szCs w:val="24"/>
        </w:rPr>
        <w:t>terials Science and Engineering.</w:t>
      </w:r>
      <w:r w:rsidR="00072D57" w:rsidRPr="00ED316E">
        <w:rPr>
          <w:szCs w:val="24"/>
        </w:rPr>
        <w:t xml:space="preserve"> </w:t>
      </w:r>
      <w:r w:rsidR="00BE429F" w:rsidRPr="00ED316E">
        <w:rPr>
          <w:szCs w:val="24"/>
        </w:rPr>
        <w:t>2009</w:t>
      </w:r>
      <w:r>
        <w:rPr>
          <w:szCs w:val="24"/>
        </w:rPr>
        <w:t>;</w:t>
      </w:r>
      <w:r w:rsidR="00BE429F" w:rsidRPr="00ED316E">
        <w:rPr>
          <w:szCs w:val="24"/>
        </w:rPr>
        <w:t xml:space="preserve"> </w:t>
      </w:r>
      <w:r w:rsidR="00072D57" w:rsidRPr="00ED316E">
        <w:rPr>
          <w:szCs w:val="24"/>
        </w:rPr>
        <w:t>4, 012011.</w:t>
      </w:r>
      <w:bookmarkEnd w:id="234"/>
      <w:bookmarkEnd w:id="236"/>
      <w:r w:rsidR="00072D57"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r w:rsidRPr="00ED316E">
        <w:rPr>
          <w:szCs w:val="24"/>
        </w:rPr>
        <w:t>Grosland NM, Goel VK, Lakes RS. Techniques and Applications of Adapt</w:t>
      </w:r>
      <w:r w:rsidR="0073598B">
        <w:rPr>
          <w:szCs w:val="24"/>
        </w:rPr>
        <w:t>ive Bone Remodeling Concepts.</w:t>
      </w:r>
      <w:r w:rsidRPr="00ED316E">
        <w:rPr>
          <w:szCs w:val="24"/>
        </w:rPr>
        <w:t xml:space="preserve"> CRC Press LCC</w:t>
      </w:r>
      <w:r w:rsidR="0073598B">
        <w:rPr>
          <w:szCs w:val="24"/>
        </w:rPr>
        <w:t>.</w:t>
      </w:r>
      <w:r w:rsidRPr="00ED316E">
        <w:rPr>
          <w:szCs w:val="24"/>
        </w:rPr>
        <w:t xml:space="preserve"> 2001.</w:t>
      </w:r>
      <w:bookmarkEnd w:id="235"/>
    </w:p>
    <w:p w:rsidR="000B5E02"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37" w:name="_Ref315547816"/>
      <w:r w:rsidRPr="00ED316E">
        <w:rPr>
          <w:rStyle w:val="apple-style-span"/>
          <w:color w:val="000000"/>
          <w:szCs w:val="24"/>
        </w:rPr>
        <w:t>Witte F. The history of biodegradable</w:t>
      </w:r>
      <w:r w:rsidRPr="00ED316E">
        <w:rPr>
          <w:rStyle w:val="apple-style-span"/>
          <w:szCs w:val="24"/>
        </w:rPr>
        <w:t> magnesium </w:t>
      </w:r>
      <w:r w:rsidRPr="00ED316E">
        <w:rPr>
          <w:rStyle w:val="apple-style-span"/>
          <w:color w:val="000000"/>
          <w:szCs w:val="24"/>
        </w:rPr>
        <w:t>implants: A review. Acta Biomaterialia. 2010; 6:1680–1692.</w:t>
      </w:r>
      <w:bookmarkEnd w:id="237"/>
    </w:p>
    <w:p w:rsidR="00F924DA" w:rsidRPr="00C14734" w:rsidRDefault="00F924DA" w:rsidP="00F924DA">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238" w:name="_Ref330052939"/>
      <w:r w:rsidRPr="00F924DA">
        <w:t>http://george-eby-research.com/html/depression-anxiety.html</w:t>
      </w:r>
      <w:r>
        <w:t>, accessed July 14, 2012.</w:t>
      </w:r>
      <w:bookmarkEnd w:id="238"/>
    </w:p>
    <w:p w:rsidR="005956F9" w:rsidRPr="00ED316E" w:rsidRDefault="006169E4"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39" w:name="_Ref315551182"/>
      <w:bookmarkStart w:id="240" w:name="_Ref315547825"/>
      <w:r w:rsidRPr="0073598B">
        <w:rPr>
          <w:szCs w:val="24"/>
        </w:rPr>
        <w:t>http://asleepeasy.com/magnesium-sleep/</w:t>
      </w:r>
      <w:r w:rsidR="005956F9" w:rsidRPr="00ED316E">
        <w:rPr>
          <w:szCs w:val="24"/>
        </w:rPr>
        <w:t>, accessed January 28 2012.</w:t>
      </w:r>
      <w:bookmarkEnd w:id="239"/>
    </w:p>
    <w:p w:rsidR="00DA0115" w:rsidRPr="00ED316E" w:rsidRDefault="00ED316E"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1" w:name="_Ref315553094"/>
      <w:r w:rsidRPr="00ED316E">
        <w:rPr>
          <w:rStyle w:val="apple-style-span"/>
          <w:color w:val="000000"/>
          <w:szCs w:val="24"/>
        </w:rPr>
        <w:t>Mccarthy</w:t>
      </w:r>
      <w:r w:rsidR="005956F9" w:rsidRPr="00ED316E">
        <w:rPr>
          <w:rStyle w:val="apple-style-span"/>
          <w:color w:val="000000"/>
          <w:szCs w:val="24"/>
        </w:rPr>
        <w:t xml:space="preserve"> JT</w:t>
      </w:r>
      <w:r w:rsidRPr="00ED316E">
        <w:rPr>
          <w:rStyle w:val="apple-style-span"/>
          <w:color w:val="000000"/>
          <w:szCs w:val="24"/>
        </w:rPr>
        <w:t xml:space="preserve"> and Kumar R. </w:t>
      </w:r>
      <w:r w:rsidR="005956F9" w:rsidRPr="00ED316E">
        <w:rPr>
          <w:rStyle w:val="apple-style-span"/>
          <w:color w:val="000000"/>
          <w:szCs w:val="24"/>
        </w:rPr>
        <w:t xml:space="preserve">Divalent Cation Metabolism: Magnesium. In: SCHRIER, R.W. (Ed.): Atlas of dieseases of the kidney Blackwell Science, Malden, </w:t>
      </w:r>
      <w:r w:rsidRPr="00ED316E">
        <w:rPr>
          <w:rStyle w:val="apple-style-span"/>
          <w:color w:val="000000"/>
          <w:szCs w:val="24"/>
        </w:rPr>
        <w:t xml:space="preserve">1999, </w:t>
      </w:r>
      <w:r w:rsidR="005956F9" w:rsidRPr="00ED316E">
        <w:rPr>
          <w:rStyle w:val="apple-style-span"/>
          <w:color w:val="000000"/>
          <w:szCs w:val="24"/>
        </w:rPr>
        <w:t>4.1 4.8</w:t>
      </w:r>
      <w:bookmarkEnd w:id="241"/>
    </w:p>
    <w:p w:rsidR="00DA0115" w:rsidRPr="00ED316E" w:rsidRDefault="0073598B" w:rsidP="005E29AD">
      <w:pPr>
        <w:pStyle w:val="ListParagraph"/>
        <w:numPr>
          <w:ilvl w:val="0"/>
          <w:numId w:val="5"/>
        </w:numPr>
        <w:tabs>
          <w:tab w:val="left" w:pos="900"/>
        </w:tabs>
        <w:spacing w:before="0" w:beforeAutospacing="0" w:after="240" w:afterAutospacing="0" w:line="240" w:lineRule="auto"/>
        <w:ind w:left="720" w:hanging="720"/>
        <w:contextualSpacing w:val="0"/>
        <w:rPr>
          <w:szCs w:val="24"/>
        </w:rPr>
      </w:pPr>
      <w:bookmarkStart w:id="242" w:name="_Ref315553192"/>
      <w:r>
        <w:rPr>
          <w:szCs w:val="24"/>
        </w:rPr>
        <w:t xml:space="preserve">Schumacher S. </w:t>
      </w:r>
      <w:r w:rsidR="00DA0115" w:rsidRPr="00ED316E">
        <w:rPr>
          <w:szCs w:val="24"/>
        </w:rPr>
        <w:t>In-vitro-studies of the tissue compatibility of magnesium-based implants. Thesis, University of Veterinary Medicine Hannover 2011.</w:t>
      </w:r>
      <w:bookmarkEnd w:id="242"/>
    </w:p>
    <w:p w:rsidR="00DA0115" w:rsidRPr="00ED316E" w:rsidRDefault="00ED316E"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3" w:name="_Ref315554270"/>
      <w:r w:rsidRPr="00ED316E">
        <w:rPr>
          <w:rStyle w:val="apple-style-span"/>
          <w:color w:val="000000"/>
          <w:szCs w:val="24"/>
        </w:rPr>
        <w:t>Rubin</w:t>
      </w:r>
      <w:r w:rsidR="001F2517" w:rsidRPr="00ED316E">
        <w:rPr>
          <w:rStyle w:val="apple-style-span"/>
          <w:color w:val="000000"/>
          <w:szCs w:val="24"/>
        </w:rPr>
        <w:t xml:space="preserve"> H.</w:t>
      </w:r>
      <w:r w:rsidR="0073598B">
        <w:rPr>
          <w:rStyle w:val="apple-style-span"/>
          <w:color w:val="000000"/>
          <w:szCs w:val="24"/>
        </w:rPr>
        <w:t xml:space="preserve"> </w:t>
      </w:r>
      <w:r w:rsidR="001F2517" w:rsidRPr="00ED316E">
        <w:rPr>
          <w:rStyle w:val="apple-style-span"/>
          <w:color w:val="000000"/>
          <w:szCs w:val="24"/>
        </w:rPr>
        <w:t>Magnesium: The missing element in molecular views of cell proliferation control. Bioessays</w:t>
      </w:r>
      <w:r w:rsidR="0073598B">
        <w:rPr>
          <w:rStyle w:val="apple-style-span"/>
          <w:color w:val="000000"/>
          <w:szCs w:val="24"/>
        </w:rPr>
        <w:t>, 2005;</w:t>
      </w:r>
      <w:r w:rsidR="001F2517" w:rsidRPr="00ED316E">
        <w:rPr>
          <w:rStyle w:val="apple-style-span"/>
          <w:color w:val="000000"/>
          <w:szCs w:val="24"/>
        </w:rPr>
        <w:t xml:space="preserve"> 27</w:t>
      </w:r>
      <w:r w:rsidR="0073598B">
        <w:rPr>
          <w:rStyle w:val="apple-style-span"/>
          <w:color w:val="000000"/>
          <w:szCs w:val="24"/>
        </w:rPr>
        <w:t>:</w:t>
      </w:r>
      <w:r w:rsidR="001F2517" w:rsidRPr="00ED316E">
        <w:rPr>
          <w:rStyle w:val="apple-style-span"/>
          <w:color w:val="000000"/>
          <w:szCs w:val="24"/>
        </w:rPr>
        <w:t xml:space="preserve"> 311320</w:t>
      </w:r>
      <w:bookmarkEnd w:id="243"/>
      <w:r w:rsidR="001F2517" w:rsidRPr="00ED316E">
        <w:rPr>
          <w:rStyle w:val="apple-style-span"/>
          <w:color w:val="000000"/>
          <w:szCs w:val="24"/>
        </w:rPr>
        <w:t xml:space="preserve"> </w:t>
      </w:r>
    </w:p>
    <w:p w:rsidR="004665EC" w:rsidRPr="00ED316E" w:rsidRDefault="00DA011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4" w:name="_Ref315553254"/>
      <w:r w:rsidRPr="00ED316E">
        <w:rPr>
          <w:rStyle w:val="apple-style-span"/>
          <w:color w:val="000000"/>
          <w:szCs w:val="24"/>
        </w:rPr>
        <w:t>R</w:t>
      </w:r>
      <w:r w:rsidR="00ED316E" w:rsidRPr="00ED316E">
        <w:rPr>
          <w:rStyle w:val="apple-style-span"/>
          <w:color w:val="000000"/>
          <w:szCs w:val="24"/>
        </w:rPr>
        <w:t>ubin</w:t>
      </w:r>
      <w:r w:rsidRPr="00ED316E">
        <w:rPr>
          <w:rStyle w:val="apple-style-span"/>
          <w:color w:val="000000"/>
          <w:szCs w:val="24"/>
        </w:rPr>
        <w:t xml:space="preserve"> H. The logic of the Membrane, Magnesium, Mitosis (MMM) model for the regulation of animal cell proliferation. Arch Biochem Biophys</w:t>
      </w:r>
      <w:r w:rsidR="0073598B">
        <w:rPr>
          <w:rStyle w:val="apple-style-span"/>
          <w:color w:val="000000"/>
          <w:szCs w:val="24"/>
        </w:rPr>
        <w:t>, 2007;</w:t>
      </w:r>
      <w:r w:rsidRPr="00ED316E">
        <w:rPr>
          <w:rStyle w:val="apple-style-span"/>
          <w:color w:val="000000"/>
          <w:szCs w:val="24"/>
        </w:rPr>
        <w:t xml:space="preserve"> 458</w:t>
      </w:r>
      <w:r w:rsidR="0073598B">
        <w:rPr>
          <w:rStyle w:val="apple-style-span"/>
          <w:color w:val="000000"/>
          <w:szCs w:val="24"/>
        </w:rPr>
        <w:t>:</w:t>
      </w:r>
      <w:r w:rsidRPr="00ED316E">
        <w:rPr>
          <w:rStyle w:val="apple-style-span"/>
          <w:color w:val="000000"/>
          <w:szCs w:val="24"/>
        </w:rPr>
        <w:t>1623</w:t>
      </w:r>
      <w:bookmarkEnd w:id="244"/>
      <w:r w:rsidRPr="00ED316E">
        <w:rPr>
          <w:rStyle w:val="apple-style-span"/>
          <w:color w:val="000000"/>
          <w:szCs w:val="24"/>
        </w:rPr>
        <w:t xml:space="preserve"> </w:t>
      </w:r>
      <w:bookmarkStart w:id="245" w:name="_Ref278645385"/>
    </w:p>
    <w:p w:rsidR="0062383D" w:rsidRPr="00ED316E" w:rsidRDefault="00ED316E"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6" w:name="_Ref315554479"/>
      <w:r w:rsidRPr="00ED316E">
        <w:rPr>
          <w:rStyle w:val="apple-style-span"/>
          <w:szCs w:val="24"/>
        </w:rPr>
        <w:t>Wester P</w:t>
      </w:r>
      <w:r w:rsidR="004665EC" w:rsidRPr="00ED316E">
        <w:rPr>
          <w:rStyle w:val="apple-style-span"/>
          <w:szCs w:val="24"/>
        </w:rPr>
        <w:t>O</w:t>
      </w:r>
      <w:r w:rsidRPr="00ED316E">
        <w:rPr>
          <w:rStyle w:val="apple-style-span"/>
          <w:szCs w:val="24"/>
        </w:rPr>
        <w:t>. ‘</w:t>
      </w:r>
      <w:r w:rsidR="004665EC" w:rsidRPr="00ED316E">
        <w:rPr>
          <w:rStyle w:val="apple-style-span"/>
          <w:szCs w:val="24"/>
        </w:rPr>
        <w:t xml:space="preserve">Magnesium’, The American Journal of Clinical Nutrition, </w:t>
      </w:r>
      <w:r w:rsidRPr="00ED316E">
        <w:rPr>
          <w:rStyle w:val="apple-style-span"/>
          <w:szCs w:val="24"/>
        </w:rPr>
        <w:t>1987</w:t>
      </w:r>
      <w:r w:rsidR="0073598B">
        <w:rPr>
          <w:rStyle w:val="apple-style-span"/>
          <w:szCs w:val="24"/>
        </w:rPr>
        <w:t>;</w:t>
      </w:r>
      <w:r w:rsidR="004665EC" w:rsidRPr="00ED316E">
        <w:rPr>
          <w:rStyle w:val="apple-style-span"/>
          <w:szCs w:val="24"/>
        </w:rPr>
        <w:t>45</w:t>
      </w:r>
      <w:r w:rsidR="0073598B">
        <w:rPr>
          <w:rStyle w:val="apple-style-span"/>
          <w:szCs w:val="24"/>
        </w:rPr>
        <w:t>:</w:t>
      </w:r>
      <w:r w:rsidR="004665EC" w:rsidRPr="00ED316E">
        <w:rPr>
          <w:rStyle w:val="apple-style-span"/>
          <w:szCs w:val="24"/>
        </w:rPr>
        <w:t>1305-1312.</w:t>
      </w:r>
      <w:bookmarkEnd w:id="245"/>
      <w:bookmarkEnd w:id="246"/>
    </w:p>
    <w:p w:rsidR="0062383D" w:rsidRPr="00ED316E" w:rsidRDefault="0073598B"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7" w:name="_Ref315556104"/>
      <w:bookmarkStart w:id="248" w:name="_Ref330052424"/>
      <w:r>
        <w:rPr>
          <w:rStyle w:val="apple-style-span"/>
          <w:szCs w:val="24"/>
        </w:rPr>
        <w:t>Zibiao L</w:t>
      </w:r>
      <w:r w:rsidR="00A06B68">
        <w:rPr>
          <w:rStyle w:val="apple-style-span"/>
          <w:szCs w:val="24"/>
        </w:rPr>
        <w:t>.</w:t>
      </w:r>
      <w:r w:rsidR="0062383D" w:rsidRPr="00ED316E">
        <w:rPr>
          <w:rStyle w:val="apple-style-span"/>
          <w:szCs w:val="24"/>
        </w:rPr>
        <w:t xml:space="preserve"> Mg/Hydroxyapatite composites for potential </w:t>
      </w:r>
      <w:r w:rsidR="00A06B68">
        <w:rPr>
          <w:rStyle w:val="apple-style-span"/>
          <w:szCs w:val="24"/>
        </w:rPr>
        <w:t xml:space="preserve">bio-medical applications. </w:t>
      </w:r>
      <w:r w:rsidR="0062383D" w:rsidRPr="00ED316E">
        <w:rPr>
          <w:rStyle w:val="apple-style-span"/>
          <w:szCs w:val="24"/>
        </w:rPr>
        <w:t>Thesis submitted for the degree of M. Phil at the Brunel University</w:t>
      </w:r>
      <w:bookmarkEnd w:id="247"/>
      <w:r w:rsidR="00A06B68">
        <w:rPr>
          <w:rStyle w:val="apple-style-span"/>
          <w:szCs w:val="24"/>
        </w:rPr>
        <w:t>, 2010.</w:t>
      </w:r>
      <w:bookmarkEnd w:id="248"/>
    </w:p>
    <w:p w:rsidR="00AE47C9" w:rsidRPr="00ED316E" w:rsidRDefault="0062383D"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49" w:name="_Ref315556106"/>
      <w:r w:rsidRPr="00ED316E">
        <w:rPr>
          <w:rStyle w:val="apple-style-span"/>
          <w:szCs w:val="24"/>
        </w:rPr>
        <w:t>Avedesian MM, Baker H</w:t>
      </w:r>
      <w:r w:rsidR="00A06B68">
        <w:rPr>
          <w:rStyle w:val="apple-style-span"/>
          <w:szCs w:val="24"/>
        </w:rPr>
        <w:t>.</w:t>
      </w:r>
      <w:r w:rsidRPr="00ED316E">
        <w:rPr>
          <w:rStyle w:val="apple-style-span"/>
          <w:szCs w:val="24"/>
        </w:rPr>
        <w:t xml:space="preserve"> Magnesium and magnesium alloys. ASM International Handbook</w:t>
      </w:r>
      <w:bookmarkEnd w:id="249"/>
      <w:r w:rsidR="00A06B68">
        <w:rPr>
          <w:rStyle w:val="apple-style-span"/>
          <w:szCs w:val="24"/>
        </w:rPr>
        <w:t>, 1999.</w:t>
      </w:r>
    </w:p>
    <w:p w:rsidR="00AE47C9" w:rsidRPr="00ED316E" w:rsidRDefault="00A06B68"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50" w:name="_Ref315556726"/>
      <w:r>
        <w:rPr>
          <w:rStyle w:val="apple-style-span"/>
          <w:color w:val="000000"/>
          <w:szCs w:val="24"/>
        </w:rPr>
        <w:t>Mordike</w:t>
      </w:r>
      <w:r w:rsidR="00AE47C9" w:rsidRPr="00ED316E">
        <w:rPr>
          <w:rStyle w:val="apple-style-span"/>
          <w:color w:val="000000"/>
          <w:szCs w:val="24"/>
        </w:rPr>
        <w:t xml:space="preserve"> BL, Ebert T</w:t>
      </w:r>
      <w:r>
        <w:rPr>
          <w:rStyle w:val="apple-style-span"/>
          <w:color w:val="000000"/>
          <w:szCs w:val="24"/>
        </w:rPr>
        <w:t xml:space="preserve">. </w:t>
      </w:r>
      <w:r w:rsidR="00AE47C9" w:rsidRPr="00ED316E">
        <w:rPr>
          <w:rStyle w:val="apple-style-span"/>
          <w:color w:val="000000"/>
          <w:szCs w:val="24"/>
        </w:rPr>
        <w:t>Magnesium: properties–applications–potential.Mater.Sci. Eng. A</w:t>
      </w:r>
      <w:r>
        <w:rPr>
          <w:rStyle w:val="apple-style-span"/>
          <w:color w:val="000000"/>
          <w:szCs w:val="24"/>
        </w:rPr>
        <w:t>, 2001; 302:</w:t>
      </w:r>
      <w:r w:rsidR="00AE47C9" w:rsidRPr="00ED316E">
        <w:rPr>
          <w:rStyle w:val="apple-style-span"/>
          <w:color w:val="000000"/>
          <w:szCs w:val="24"/>
        </w:rPr>
        <w:t>37–45.</w:t>
      </w:r>
      <w:bookmarkEnd w:id="250"/>
    </w:p>
    <w:p w:rsidR="00AE47C9" w:rsidRPr="00ED316E" w:rsidRDefault="00A06B68"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51" w:name="_Ref315556728"/>
      <w:r>
        <w:rPr>
          <w:rStyle w:val="apple-style-span"/>
          <w:color w:val="000000"/>
          <w:szCs w:val="24"/>
        </w:rPr>
        <w:t>Kainer</w:t>
      </w:r>
      <w:r w:rsidR="00AE47C9" w:rsidRPr="00ED316E">
        <w:rPr>
          <w:rStyle w:val="apple-style-span"/>
          <w:color w:val="000000"/>
          <w:szCs w:val="24"/>
        </w:rPr>
        <w:t xml:space="preserve"> KU</w:t>
      </w:r>
      <w:r>
        <w:rPr>
          <w:rStyle w:val="apple-style-span"/>
          <w:color w:val="000000"/>
          <w:szCs w:val="24"/>
        </w:rPr>
        <w:t xml:space="preserve">, </w:t>
      </w:r>
      <w:r w:rsidR="00AE47C9" w:rsidRPr="00ED316E">
        <w:rPr>
          <w:rStyle w:val="apple-style-span"/>
          <w:color w:val="000000"/>
          <w:szCs w:val="24"/>
        </w:rPr>
        <w:t>Von Buch F. The Current State of Technology and Potential for further Development of Magnesium Applications. V. Kainer: Magnesium- Alloys and Technologies. Institut für Werkstofforschung, Translation by Frank Kai</w:t>
      </w:r>
      <w:r>
        <w:rPr>
          <w:rStyle w:val="apple-style-span"/>
          <w:color w:val="000000"/>
          <w:szCs w:val="24"/>
        </w:rPr>
        <w:t>ser; Wiley-VCH Verlag GmbH &amp; Co, 2003:</w:t>
      </w:r>
      <w:r w:rsidR="00AE47C9" w:rsidRPr="00ED316E">
        <w:rPr>
          <w:rStyle w:val="apple-style-span"/>
          <w:color w:val="000000"/>
          <w:szCs w:val="24"/>
        </w:rPr>
        <w:t>1-23.</w:t>
      </w:r>
      <w:bookmarkEnd w:id="251"/>
    </w:p>
    <w:p w:rsidR="000B5E02" w:rsidRPr="00ED316E" w:rsidRDefault="00AE47C9"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color w:val="000000"/>
          <w:szCs w:val="24"/>
        </w:rPr>
      </w:pPr>
      <w:bookmarkStart w:id="252" w:name="_Ref315556729"/>
      <w:r w:rsidRPr="00ED316E">
        <w:rPr>
          <w:rStyle w:val="apple-style-span"/>
          <w:szCs w:val="24"/>
        </w:rPr>
        <w:t>Yang</w:t>
      </w:r>
      <w:r w:rsidR="00A06B68">
        <w:rPr>
          <w:rStyle w:val="apple-style-span"/>
          <w:szCs w:val="24"/>
        </w:rPr>
        <w:t xml:space="preserve"> Z</w:t>
      </w:r>
      <w:r w:rsidRPr="00ED316E">
        <w:rPr>
          <w:rStyle w:val="apple-style-span"/>
          <w:szCs w:val="24"/>
        </w:rPr>
        <w:t>, Li</w:t>
      </w:r>
      <w:r w:rsidR="00A06B68">
        <w:rPr>
          <w:rStyle w:val="apple-style-span"/>
          <w:szCs w:val="24"/>
        </w:rPr>
        <w:t xml:space="preserve"> JP</w:t>
      </w:r>
      <w:r w:rsidRPr="00ED316E">
        <w:rPr>
          <w:rStyle w:val="apple-style-span"/>
          <w:szCs w:val="24"/>
        </w:rPr>
        <w:t>, Zhang</w:t>
      </w:r>
      <w:r w:rsidR="00A06B68">
        <w:rPr>
          <w:rStyle w:val="apple-style-span"/>
          <w:szCs w:val="24"/>
        </w:rPr>
        <w:t xml:space="preserve"> JX</w:t>
      </w:r>
      <w:r w:rsidRPr="00ED316E">
        <w:rPr>
          <w:rStyle w:val="apple-style-span"/>
          <w:szCs w:val="24"/>
        </w:rPr>
        <w:t>, Lorimer</w:t>
      </w:r>
      <w:r w:rsidR="00A06B68">
        <w:rPr>
          <w:rStyle w:val="apple-style-span"/>
          <w:szCs w:val="24"/>
        </w:rPr>
        <w:t xml:space="preserve"> GW</w:t>
      </w:r>
      <w:r w:rsidRPr="00ED316E">
        <w:rPr>
          <w:rStyle w:val="apple-style-span"/>
          <w:szCs w:val="24"/>
        </w:rPr>
        <w:t>, Johnson</w:t>
      </w:r>
      <w:r w:rsidR="00A06B68">
        <w:rPr>
          <w:rStyle w:val="apple-style-span"/>
          <w:szCs w:val="24"/>
        </w:rPr>
        <w:t xml:space="preserve"> J.</w:t>
      </w:r>
      <w:r w:rsidRPr="00ED316E">
        <w:rPr>
          <w:rStyle w:val="apple-style-span"/>
          <w:szCs w:val="24"/>
        </w:rPr>
        <w:t xml:space="preserve"> Review on research and development of magnesium alloys, Acta Metallurgica Sinica. (Engl.Lett.) Vol. 21 N0 5, pp. 313-328. </w:t>
      </w:r>
      <w:r w:rsidR="00C95B45" w:rsidRPr="00ED316E">
        <w:rPr>
          <w:rStyle w:val="apple-style-span"/>
          <w:szCs w:val="24"/>
        </w:rPr>
        <w:t>Rostock P. Ist das Magnesium als Naht- und Schienungsmaterial für Knochenoperationen geeignet?, Arch</w:t>
      </w:r>
      <w:r w:rsidR="00C95B45" w:rsidRPr="00ED316E">
        <w:rPr>
          <w:rStyle w:val="apple-style-span"/>
          <w:color w:val="000000"/>
          <w:szCs w:val="24"/>
        </w:rPr>
        <w:t xml:space="preserve"> Orthop Trauma Surg. 1937; 38:486–492.</w:t>
      </w:r>
      <w:bookmarkEnd w:id="240"/>
      <w:bookmarkEnd w:id="252"/>
      <w:r w:rsidR="00C95B45" w:rsidRPr="00ED316E">
        <w:rPr>
          <w:rStyle w:val="apple-style-span"/>
          <w:color w:val="000000"/>
          <w:szCs w:val="24"/>
        </w:rPr>
        <w:t>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3" w:name="_Ref315554346"/>
      <w:r w:rsidRPr="00ED316E">
        <w:rPr>
          <w:szCs w:val="24"/>
        </w:rPr>
        <w:t>Rude RK. Magnesium deficiency: A cause of heterogeneous disease in humans. J Bone Miner Res. 1998;13:749-58.</w:t>
      </w:r>
      <w:bookmarkEnd w:id="253"/>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4" w:name="_Ref315554160"/>
      <w:r w:rsidRPr="00ED316E">
        <w:rPr>
          <w:szCs w:val="24"/>
        </w:rPr>
        <w:t>Shils ME. Magnesium. In: Shils ME, Olson JA, Shike M, editors, Modern nutrition in health and disease, 8th ed, Philadelphia: Lea &amp; Febiger. 1994. pp 164–84.</w:t>
      </w:r>
      <w:bookmarkEnd w:id="254"/>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5" w:name="_Ref315553844"/>
      <w:r w:rsidRPr="00ED316E">
        <w:rPr>
          <w:rStyle w:val="apple-style-span"/>
          <w:color w:val="000000"/>
          <w:szCs w:val="24"/>
        </w:rPr>
        <w:t>Grubbs RD, Maguire ME. Magnesium as a regulatory cation: Criteria and evaluation.</w:t>
      </w:r>
      <w:r w:rsidRPr="00ED316E">
        <w:rPr>
          <w:rStyle w:val="apple-converted-space"/>
          <w:color w:val="000000"/>
          <w:szCs w:val="24"/>
        </w:rPr>
        <w:t> </w:t>
      </w:r>
      <w:r w:rsidRPr="00ED316E">
        <w:rPr>
          <w:rStyle w:val="apple-style-span"/>
          <w:iCs/>
          <w:color w:val="000000"/>
          <w:szCs w:val="24"/>
        </w:rPr>
        <w:t>Magnesium.</w:t>
      </w:r>
      <w:r w:rsidRPr="00ED316E">
        <w:rPr>
          <w:rStyle w:val="apple-converted-space"/>
          <w:color w:val="000000"/>
          <w:szCs w:val="24"/>
        </w:rPr>
        <w:t> </w:t>
      </w:r>
      <w:r w:rsidRPr="00ED316E">
        <w:rPr>
          <w:rStyle w:val="apple-style-span"/>
          <w:color w:val="000000"/>
          <w:szCs w:val="24"/>
        </w:rPr>
        <w:t>1987; 6:113–</w:t>
      </w:r>
      <w:r w:rsidRPr="00ED316E">
        <w:rPr>
          <w:szCs w:val="24"/>
        </w:rPr>
        <w:t>127.</w:t>
      </w:r>
      <w:bookmarkEnd w:id="255"/>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6" w:name="_Ref315553853"/>
      <w:r w:rsidRPr="00ED316E">
        <w:rPr>
          <w:szCs w:val="24"/>
        </w:rPr>
        <w:t>Wacker W, Parisi A. Magnesium metabolism. N Engl J Med. 1968; 278:658–663.</w:t>
      </w:r>
      <w:bookmarkEnd w:id="256"/>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7" w:name="_Ref315553862"/>
      <w:r w:rsidRPr="00ED316E">
        <w:rPr>
          <w:szCs w:val="24"/>
        </w:rPr>
        <w:t>Saris NEL, Khawaja JA. Interaction of Mg2+ and polyamines with membrane enzyme activities. In: M.J. Halpern and J. Durlach Editors, Current research in magnesium Libbey, London. 1996</w:t>
      </w:r>
      <w:r w:rsidR="00A06B68">
        <w:rPr>
          <w:szCs w:val="24"/>
        </w:rPr>
        <w:t>:</w:t>
      </w:r>
      <w:r w:rsidRPr="00ED316E">
        <w:rPr>
          <w:szCs w:val="24"/>
        </w:rPr>
        <w:t>205–209.</w:t>
      </w:r>
      <w:bookmarkEnd w:id="257"/>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szCs w:val="24"/>
        </w:rPr>
      </w:pPr>
      <w:bookmarkStart w:id="258" w:name="_Ref315553947"/>
      <w:r w:rsidRPr="00ED316E">
        <w:rPr>
          <w:szCs w:val="24"/>
        </w:rPr>
        <w:t>Beyenbach KW, Transport of magnesium across biological membranes. Magnes Trace Elem. 1990; 9:233–254.</w:t>
      </w:r>
      <w:bookmarkEnd w:id="258"/>
      <w:r w:rsidRPr="00ED316E">
        <w:rPr>
          <w:szCs w:val="24"/>
        </w:rPr>
        <w:t> </w:t>
      </w:r>
      <w:r w:rsidRPr="00ED316E">
        <w:rPr>
          <w:rStyle w:val="apple-style-span"/>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59" w:name="_Ref315553953"/>
      <w:r w:rsidRPr="00ED316E">
        <w:rPr>
          <w:szCs w:val="24"/>
        </w:rPr>
        <w:t>Romani A, Scarpa A. Regulation of cell magnesium. Arch Biochem Biophys. 1992; 298:1–12.</w:t>
      </w:r>
      <w:bookmarkEnd w:id="259"/>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0" w:name="_Ref315554099"/>
      <w:r w:rsidRPr="00ED316E">
        <w:rPr>
          <w:szCs w:val="24"/>
        </w:rPr>
        <w:t xml:space="preserve">What is magnesium and its essential function in the human body. September 2011. </w:t>
      </w:r>
      <w:r w:rsidR="000B5E02" w:rsidRPr="00ED316E">
        <w:rPr>
          <w:szCs w:val="24"/>
        </w:rPr>
        <w:t>http://www.essortment.com/all/whatismagnesiu_rtca.htm</w:t>
      </w:r>
      <w:bookmarkEnd w:id="260"/>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1" w:name="_Ref315554172"/>
      <w:r w:rsidRPr="00ED316E">
        <w:rPr>
          <w:szCs w:val="24"/>
        </w:rPr>
        <w:t>Quamme GA. Renal magnesium handling: New insights in understanding old problems. Kidney Int. 1997; 52:1180–95.</w:t>
      </w:r>
      <w:bookmarkEnd w:id="261"/>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Grubbs RD, Maguire ME. Magnesium as a regulatory cation: Criteria and evaluation. Magnesium. 1987; 6:113–27.</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r w:rsidRPr="00ED316E">
        <w:rPr>
          <w:szCs w:val="24"/>
        </w:rPr>
        <w:t>Saris NE, Mervaala E, Karppanen H, Khawaja JA, Lewenstam A. Magnesium: an update on physiological, clinical, and analytical aspects. Clinica Chimica Acta. 2000; 294:1-26.</w:t>
      </w:r>
    </w:p>
    <w:p w:rsidR="004665EC"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2" w:name="_Ref315557655"/>
      <w:r w:rsidRPr="00ED316E">
        <w:rPr>
          <w:szCs w:val="24"/>
        </w:rPr>
        <w:t>Institute of Medicine. Food and Nutrition Board. Dietary Reference Intakes: Calcium, Phosphorus, Magnesium, Vitamin D and Fluoride. National Academy Press. Washington, DC, 1999.</w:t>
      </w:r>
      <w:bookmarkStart w:id="263" w:name="_Ref263936849"/>
      <w:bookmarkEnd w:id="262"/>
    </w:p>
    <w:p w:rsidR="004665EC" w:rsidRPr="00ED316E" w:rsidRDefault="00A06B68"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4" w:name="_Ref315554697"/>
      <w:r>
        <w:rPr>
          <w:szCs w:val="24"/>
        </w:rPr>
        <w:t xml:space="preserve">Chesley LC. </w:t>
      </w:r>
      <w:r w:rsidR="004665EC" w:rsidRPr="00ED316E">
        <w:rPr>
          <w:szCs w:val="24"/>
        </w:rPr>
        <w:t>A survey of management and case mortality’, In: L.C. Chesley Editor, Hypertensive disorders in pregnancy App</w:t>
      </w:r>
      <w:r>
        <w:rPr>
          <w:szCs w:val="24"/>
        </w:rPr>
        <w:t>leton-Century-Crofts, New York, 1978:</w:t>
      </w:r>
      <w:r w:rsidR="004665EC" w:rsidRPr="00ED316E">
        <w:rPr>
          <w:szCs w:val="24"/>
        </w:rPr>
        <w:t>309–340.</w:t>
      </w:r>
      <w:bookmarkStart w:id="265" w:name="_Ref264732155"/>
      <w:bookmarkEnd w:id="263"/>
      <w:bookmarkEnd w:id="264"/>
    </w:p>
    <w:p w:rsidR="004665EC" w:rsidRPr="00ED316E" w:rsidRDefault="00A06B68"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6" w:name="_Ref315554892"/>
      <w:r>
        <w:rPr>
          <w:szCs w:val="24"/>
        </w:rPr>
        <w:t xml:space="preserve">Michael M, </w:t>
      </w:r>
      <w:r w:rsidR="004665EC" w:rsidRPr="00ED316E">
        <w:rPr>
          <w:szCs w:val="24"/>
        </w:rPr>
        <w:t>Avedesian N</w:t>
      </w:r>
      <w:r>
        <w:rPr>
          <w:szCs w:val="24"/>
        </w:rPr>
        <w:t>.</w:t>
      </w:r>
      <w:r w:rsidR="004665EC" w:rsidRPr="00ED316E">
        <w:rPr>
          <w:szCs w:val="24"/>
        </w:rPr>
        <w:t xml:space="preserve"> Magnesium Inc. and Hugh Baker’, Magnesium and Magnesium Alloys, ASM International</w:t>
      </w:r>
      <w:r>
        <w:rPr>
          <w:szCs w:val="24"/>
        </w:rPr>
        <w:t>, 1999</w:t>
      </w:r>
      <w:r w:rsidR="004665EC" w:rsidRPr="00ED316E">
        <w:rPr>
          <w:szCs w:val="24"/>
        </w:rPr>
        <w:t>.</w:t>
      </w:r>
      <w:bookmarkEnd w:id="265"/>
      <w:bookmarkEnd w:id="266"/>
    </w:p>
    <w:p w:rsidR="009813B1" w:rsidRPr="00ED316E" w:rsidRDefault="009813B1"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7" w:name="_Ref315557418"/>
      <w:r w:rsidRPr="00ED316E">
        <w:rPr>
          <w:szCs w:val="24"/>
        </w:rPr>
        <w:t>Lahiri D. Hydroxyapatite-Nanotube Composites and Coatings for Orthopedic Applications. Flo</w:t>
      </w:r>
      <w:r w:rsidR="00A06B68">
        <w:rPr>
          <w:szCs w:val="24"/>
        </w:rPr>
        <w:t>rida Inetrnational University, T</w:t>
      </w:r>
      <w:r w:rsidRPr="00ED316E">
        <w:rPr>
          <w:szCs w:val="24"/>
        </w:rPr>
        <w:t>hesis, 2011.</w:t>
      </w:r>
      <w:bookmarkEnd w:id="267"/>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68" w:name="_Ref315555092"/>
      <w:r w:rsidRPr="00ED316E">
        <w:rPr>
          <w:szCs w:val="24"/>
        </w:rPr>
        <w:t>Quach NC, Uggowitzer PJ, Schmutz P. Corrosion behaviour of an Mg-Y-RE alloy used in biomedical applications studied by electrochemical techniques. C. R. Chimie. 2008;11:1043-1054</w:t>
      </w:r>
      <w:bookmarkEnd w:id="268"/>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szCs w:val="24"/>
        </w:rPr>
      </w:pPr>
      <w:bookmarkStart w:id="269" w:name="_Ref315731009"/>
      <w:r w:rsidRPr="00ED316E">
        <w:rPr>
          <w:rStyle w:val="apple-style-span"/>
          <w:color w:val="000000"/>
          <w:szCs w:val="24"/>
        </w:rPr>
        <w:t>Revie RW. Uhlig’s Corrosion Handboo</w:t>
      </w:r>
      <w:r w:rsidR="00A06B68">
        <w:rPr>
          <w:rStyle w:val="apple-style-span"/>
          <w:color w:val="000000"/>
          <w:szCs w:val="24"/>
        </w:rPr>
        <w:t>k. John Wiley &amp; Sons, Inc; 2000:</w:t>
      </w:r>
      <w:r w:rsidRPr="00ED316E">
        <w:rPr>
          <w:rStyle w:val="apple-style-span"/>
          <w:color w:val="000000"/>
          <w:szCs w:val="24"/>
        </w:rPr>
        <w:t>815.</w:t>
      </w:r>
      <w:bookmarkEnd w:id="269"/>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0" w:name="_Ref315731407"/>
      <w:r w:rsidRPr="00ED316E">
        <w:rPr>
          <w:szCs w:val="24"/>
        </w:rPr>
        <w:t>Shaw BA. Corrosion resistance of magnesium alloys. ASM International 2003;13A.</w:t>
      </w:r>
      <w:bookmarkEnd w:id="270"/>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1" w:name="_Ref315731525"/>
      <w:r w:rsidRPr="00ED316E">
        <w:rPr>
          <w:szCs w:val="24"/>
        </w:rPr>
        <w:t>Alvarez-Lopez M, Dolores Pereda M, Valle JA, Fernandez-Lorenzo M, Garcia-Alonso MC, Ruano OA, Escudero ML. Corrosion behaviour of AZ31 magnesium alloy with different grain sizes in simulated biological fluids. Acta Biomaterialia. 2010;6:1763–1771.</w:t>
      </w:r>
      <w:bookmarkEnd w:id="271"/>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2" w:name="_Ref315731551"/>
      <w:r w:rsidRPr="00ED316E">
        <w:rPr>
          <w:szCs w:val="24"/>
        </w:rPr>
        <w:t>Tunold R, Holtan H, Hagg Berfe M-B, Lasson A, Steen-Hansen R. Corr Sci 1977;17:353.</w:t>
      </w:r>
      <w:bookmarkEnd w:id="272"/>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3" w:name="_Ref315731555"/>
      <w:r w:rsidRPr="00ED316E">
        <w:rPr>
          <w:szCs w:val="24"/>
        </w:rPr>
        <w:t>Makar GL, Kruger J, Joshi A. Advances in Magnesium Alloys and Composites (Eds: H. G. Paris, W. H. Hunt), International Magnesium Association and the Non- Ferrous Metals Committ</w:t>
      </w:r>
      <w:r w:rsidR="00A06B68">
        <w:rPr>
          <w:szCs w:val="24"/>
        </w:rPr>
        <w:t>ee, TMS, Phoenix, Arizona 1998:</w:t>
      </w:r>
      <w:r w:rsidRPr="00ED316E">
        <w:rPr>
          <w:szCs w:val="24"/>
        </w:rPr>
        <w:t>105-121.</w:t>
      </w:r>
      <w:bookmarkEnd w:id="273"/>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4" w:name="_Ref315558940"/>
      <w:r w:rsidRPr="00ED316E">
        <w:rPr>
          <w:szCs w:val="24"/>
        </w:rPr>
        <w:t>Song GL, Atrens A. Corrosion mechanisms of magnesium alloys. Advanced Engineering Materials</w:t>
      </w:r>
      <w:r w:rsidR="00A06B68">
        <w:rPr>
          <w:szCs w:val="24"/>
        </w:rPr>
        <w:t>,</w:t>
      </w:r>
      <w:r w:rsidRPr="00ED316E">
        <w:rPr>
          <w:szCs w:val="24"/>
        </w:rPr>
        <w:t xml:space="preserve"> 1999;1:11-33.</w:t>
      </w:r>
      <w:bookmarkEnd w:id="274"/>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5" w:name="_Ref315559382"/>
      <w:r w:rsidRPr="00ED316E">
        <w:rPr>
          <w:szCs w:val="24"/>
        </w:rPr>
        <w:t>Witte F, Hort N, Vogt C, Cohen S,  Kainer KU, Willumeit R, Feyerabend F. Degradable biomaterials based on magnesium corrosion. Current options in solid state and materials science. 2008;12:63-72.</w:t>
      </w:r>
      <w:bookmarkEnd w:id="275"/>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76" w:name="_Ref315724680"/>
      <w:r w:rsidRPr="00ED316E">
        <w:rPr>
          <w:szCs w:val="24"/>
        </w:rPr>
        <w:t>Li Z, Gu X, Lou S, Zheng Y. The development of binary Mg–Ca alloys for use as biodegradable materials within bone. Biomaterials 2008;29:1329–44.</w:t>
      </w:r>
      <w:bookmarkEnd w:id="276"/>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Fonts w:eastAsia="Calibri"/>
          <w:szCs w:val="24"/>
        </w:rPr>
      </w:pPr>
      <w:bookmarkStart w:id="277" w:name="_Ref315562028"/>
      <w:r w:rsidRPr="00ED316E">
        <w:rPr>
          <w:szCs w:val="24"/>
        </w:rPr>
        <w:t>Kaesel VT, Bach PT, Haferkamp H, Witte F, Windhagen H. Approach to control the corrosion of magnesium by alloying, In: Kainer KU, editor. Proceedings of the sixth international conference magnesium alloys and their applications. New York: Wiley-Vch; 2004</w:t>
      </w:r>
      <w:r w:rsidR="00A06B68">
        <w:rPr>
          <w:szCs w:val="24"/>
        </w:rPr>
        <w:t>:</w:t>
      </w:r>
      <w:r w:rsidRPr="00ED316E">
        <w:rPr>
          <w:szCs w:val="24"/>
        </w:rPr>
        <w:t>534–539.</w:t>
      </w:r>
      <w:bookmarkEnd w:id="277"/>
    </w:p>
    <w:bookmarkStart w:id="278" w:name="_Ref315732193"/>
    <w:p w:rsidR="000B5E02" w:rsidRPr="00ED316E" w:rsidRDefault="00DF14EA"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fldChar w:fldCharType="begin"/>
      </w:r>
      <w:r w:rsidR="00FE51D6" w:rsidRPr="00ED316E">
        <w:rPr>
          <w:szCs w:val="24"/>
        </w:rPr>
        <w:instrText xml:space="preserve"> HYPERLINK "http://www.ncbi.nlm.nih.gov/pubmed?term=%22HUNTSMAN%20RG%22%5BAuthor%5D" </w:instrText>
      </w:r>
      <w:r w:rsidRPr="00ED316E">
        <w:rPr>
          <w:szCs w:val="24"/>
        </w:rPr>
        <w:fldChar w:fldCharType="separate"/>
      </w:r>
      <w:r w:rsidR="00C95B45" w:rsidRPr="00ED316E">
        <w:rPr>
          <w:rFonts w:eastAsia="Calibri"/>
          <w:szCs w:val="24"/>
        </w:rPr>
        <w:t>Huntsman R</w:t>
      </w:r>
      <w:r w:rsidRPr="00ED316E">
        <w:rPr>
          <w:rFonts w:eastAsia="Calibri"/>
          <w:szCs w:val="24"/>
        </w:rPr>
        <w:fldChar w:fldCharType="end"/>
      </w:r>
      <w:r w:rsidR="00C95B45" w:rsidRPr="00ED316E">
        <w:rPr>
          <w:rFonts w:eastAsia="Calibri"/>
          <w:szCs w:val="24"/>
        </w:rPr>
        <w:t xml:space="preserve">G, </w:t>
      </w:r>
      <w:hyperlink r:id="rId273" w:history="1">
        <w:r w:rsidR="00C95B45" w:rsidRPr="00ED316E">
          <w:rPr>
            <w:rFonts w:eastAsia="Calibri"/>
            <w:szCs w:val="24"/>
          </w:rPr>
          <w:t>Hurn B</w:t>
        </w:r>
      </w:hyperlink>
      <w:r w:rsidR="00C95B45" w:rsidRPr="00ED316E">
        <w:rPr>
          <w:rFonts w:eastAsia="Calibri"/>
          <w:szCs w:val="24"/>
        </w:rPr>
        <w:t xml:space="preserve">A, </w:t>
      </w:r>
      <w:hyperlink r:id="rId274" w:history="1">
        <w:r w:rsidR="00C95B45" w:rsidRPr="00ED316E">
          <w:rPr>
            <w:rFonts w:eastAsia="Calibri"/>
            <w:szCs w:val="24"/>
          </w:rPr>
          <w:t>Lehmann H</w:t>
        </w:r>
      </w:hyperlink>
      <w:r w:rsidR="00C95B45" w:rsidRPr="00ED316E">
        <w:rPr>
          <w:rFonts w:eastAsia="Calibri"/>
          <w:szCs w:val="24"/>
        </w:rPr>
        <w:t xml:space="preserve">. Paradoxical effect of magnesium ions on blood coagulation. </w:t>
      </w:r>
      <w:hyperlink r:id="rId275" w:tooltip="Nature." w:history="1">
        <w:r w:rsidR="00C95B45" w:rsidRPr="00ED316E">
          <w:rPr>
            <w:rFonts w:eastAsia="Calibri"/>
            <w:szCs w:val="24"/>
          </w:rPr>
          <w:t>Nature.</w:t>
        </w:r>
      </w:hyperlink>
      <w:r w:rsidR="00C95B45" w:rsidRPr="00ED316E">
        <w:rPr>
          <w:rFonts w:eastAsia="Calibri"/>
          <w:szCs w:val="24"/>
        </w:rPr>
        <w:t xml:space="preserve"> 1960;19:185:852.</w:t>
      </w:r>
      <w:bookmarkEnd w:id="278"/>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79" w:name="_Ref315730931"/>
      <w:r w:rsidRPr="00ED316E">
        <w:rPr>
          <w:szCs w:val="24"/>
        </w:rPr>
        <w:t xml:space="preserve">Haider W. Enhanced Biocompatibility of NiTi (NITINOL) Via Surface Treatment and Alloying. </w:t>
      </w:r>
      <w:r w:rsidRPr="00A06B68">
        <w:rPr>
          <w:iCs/>
        </w:rPr>
        <w:t xml:space="preserve">FIU Electronic Theses </w:t>
      </w:r>
      <w:r w:rsidRPr="00A06B68">
        <w:t>and</w:t>
      </w:r>
      <w:r w:rsidRPr="00A06B68">
        <w:rPr>
          <w:iCs/>
        </w:rPr>
        <w:t xml:space="preserve"> Dissertations</w:t>
      </w:r>
      <w:r w:rsidR="00A06B68">
        <w:rPr>
          <w:iCs/>
        </w:rPr>
        <w:t>,</w:t>
      </w:r>
      <w:r w:rsidRPr="00A06B68">
        <w:rPr>
          <w:iCs/>
        </w:rPr>
        <w:t xml:space="preserve"> </w:t>
      </w:r>
      <w:r w:rsidRPr="00ED316E">
        <w:rPr>
          <w:szCs w:val="24"/>
        </w:rPr>
        <w:t>2010</w:t>
      </w:r>
      <w:r w:rsidR="00A06B68">
        <w:rPr>
          <w:szCs w:val="24"/>
        </w:rPr>
        <w:t>:</w:t>
      </w:r>
      <w:r w:rsidRPr="00ED316E">
        <w:rPr>
          <w:szCs w:val="24"/>
        </w:rPr>
        <w:t>177.</w:t>
      </w:r>
      <w:bookmarkEnd w:id="279"/>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80" w:name="_Ref315556969"/>
      <w:r w:rsidRPr="00ED316E">
        <w:rPr>
          <w:szCs w:val="24"/>
        </w:rPr>
        <w:t>Standing Committee on the Scientific Evaluation of Dietary Reference Intakes, Food and Nutrition Board, Institute of Medicine. Dietary Reference Intakes for Calcium, Phosphorus, Magnesium, Vitamin D and Fluoride. Washington, DC: National Academy Press 1997.</w:t>
      </w:r>
      <w:bookmarkEnd w:id="280"/>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1" w:name="_Ref315556976"/>
      <w:r w:rsidRPr="00ED316E">
        <w:rPr>
          <w:szCs w:val="24"/>
        </w:rPr>
        <w:t>Weaver CM, Heaney RP. Calcium. In: Shils ME, Shike M, Ross AC, Caballero B, Cousins RJ. Modern Nutrition in Health and Disease. 10th ed. Baltimore, MD: Lipp</w:t>
      </w:r>
      <w:r w:rsidR="00E12DF7">
        <w:rPr>
          <w:szCs w:val="24"/>
        </w:rPr>
        <w:t>incott Williams &amp; Wilkins, 2006:</w:t>
      </w:r>
      <w:r w:rsidRPr="00ED316E">
        <w:rPr>
          <w:szCs w:val="24"/>
        </w:rPr>
        <w:t>194-210.</w:t>
      </w:r>
      <w:bookmarkEnd w:id="281"/>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 xml:space="preserve">Institute of Medicine. Food and Nutrition Board. Dietary Reference Intakes for Vitamin A, Vitamin K, Arsenic, Boron, Chromium, Copper, Iodine, Iron, Manganese, Molybdenum, Nickel, Silicon, Vanadium and Zinc. Washington, DC: National Academy Press, 2001.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2" w:name="_Ref315557685"/>
      <w:r w:rsidRPr="00ED316E">
        <w:rPr>
          <w:szCs w:val="24"/>
        </w:rPr>
        <w:t>Dallman PR. Biochemical basis for the manifestations of iron deficiency. Annu Rev Nutr 1986;6:13-40.</w:t>
      </w:r>
      <w:bookmarkEnd w:id="282"/>
    </w:p>
    <w:p w:rsidR="009813B1"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3" w:name="_Ref315557738"/>
      <w:r w:rsidRPr="00ED316E">
        <w:rPr>
          <w:szCs w:val="24"/>
        </w:rPr>
        <w:t>Bothwell TH, Charlton RW, Cook JD, Finch CA. Iron Metabolism in Man. St. Louis: Oxford: Blackwell Scientific, 1979.</w:t>
      </w:r>
      <w:bookmarkEnd w:id="283"/>
      <w:r w:rsidRPr="00ED316E">
        <w:rPr>
          <w:szCs w:val="24"/>
        </w:rPr>
        <w:t xml:space="preserve"> </w:t>
      </w:r>
      <w:bookmarkStart w:id="284" w:name="_Ref278730407"/>
    </w:p>
    <w:p w:rsidR="009813B1" w:rsidRPr="00ED316E" w:rsidRDefault="009813B1"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5" w:name="_Ref315557903"/>
      <w:r w:rsidRPr="00ED316E">
        <w:rPr>
          <w:szCs w:val="24"/>
        </w:rPr>
        <w:t>Andrews</w:t>
      </w:r>
      <w:r w:rsidR="00E12DF7">
        <w:rPr>
          <w:szCs w:val="24"/>
        </w:rPr>
        <w:t xml:space="preserve"> N</w:t>
      </w:r>
      <w:r w:rsidRPr="00ED316E">
        <w:rPr>
          <w:szCs w:val="24"/>
        </w:rPr>
        <w:t>C</w:t>
      </w:r>
      <w:r w:rsidR="00E12DF7">
        <w:rPr>
          <w:szCs w:val="24"/>
        </w:rPr>
        <w:t xml:space="preserve">. </w:t>
      </w:r>
      <w:r w:rsidRPr="00ED316E">
        <w:rPr>
          <w:szCs w:val="24"/>
        </w:rPr>
        <w:t>Disorders of iron metabolism</w:t>
      </w:r>
      <w:r w:rsidR="00E12DF7">
        <w:rPr>
          <w:szCs w:val="24"/>
        </w:rPr>
        <w:t>.</w:t>
      </w:r>
      <w:r w:rsidRPr="00ED316E">
        <w:rPr>
          <w:szCs w:val="24"/>
        </w:rPr>
        <w:t xml:space="preserve"> The New England Journal of Medicine, </w:t>
      </w:r>
      <w:r w:rsidR="00E12DF7">
        <w:rPr>
          <w:szCs w:val="24"/>
        </w:rPr>
        <w:t>1999:</w:t>
      </w:r>
      <w:r w:rsidRPr="00ED316E">
        <w:rPr>
          <w:szCs w:val="24"/>
        </w:rPr>
        <w:t>341</w:t>
      </w:r>
      <w:r w:rsidR="00E12DF7">
        <w:rPr>
          <w:szCs w:val="24"/>
        </w:rPr>
        <w:t>;</w:t>
      </w:r>
      <w:r w:rsidRPr="00ED316E">
        <w:rPr>
          <w:szCs w:val="24"/>
        </w:rPr>
        <w:t>1986-1995.</w:t>
      </w:r>
      <w:bookmarkEnd w:id="285"/>
      <w:r w:rsidRPr="00ED316E">
        <w:rPr>
          <w:szCs w:val="24"/>
        </w:rPr>
        <w:t xml:space="preserve"> </w:t>
      </w:r>
      <w:bookmarkEnd w:id="284"/>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r w:rsidRPr="00ED316E">
        <w:rPr>
          <w:szCs w:val="24"/>
        </w:rPr>
        <w:t xml:space="preserve">Haas JD, Brownlie T. Iron deficiency and reduced work capacity: a critical review of the research to determine a causal relationship. J Nutr. 2001;131:676-690. </w:t>
      </w:r>
    </w:p>
    <w:p w:rsidR="009813B1"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r w:rsidRPr="00ED316E">
        <w:rPr>
          <w:szCs w:val="24"/>
        </w:rPr>
        <w:t>Bhaskaram P. Immunobiology of mild micronutrient deficiencies. Br J Nutr 2001;85:75-80.</w:t>
      </w:r>
      <w:bookmarkStart w:id="286" w:name="_Ref278742798"/>
    </w:p>
    <w:p w:rsidR="009813B1" w:rsidRPr="00ED316E" w:rsidRDefault="009813B1"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87" w:name="_Ref315558044"/>
      <w:r w:rsidRPr="00ED316E">
        <w:rPr>
          <w:szCs w:val="24"/>
        </w:rPr>
        <w:t>Corbett JV</w:t>
      </w:r>
      <w:r w:rsidR="00E12DF7">
        <w:rPr>
          <w:szCs w:val="24"/>
        </w:rPr>
        <w:t xml:space="preserve">. </w:t>
      </w:r>
      <w:r w:rsidRPr="00ED316E">
        <w:rPr>
          <w:szCs w:val="24"/>
        </w:rPr>
        <w:t>Accidental poisoning with iron supplements</w:t>
      </w:r>
      <w:r w:rsidR="00E12DF7">
        <w:rPr>
          <w:szCs w:val="24"/>
        </w:rPr>
        <w:t>.</w:t>
      </w:r>
      <w:r w:rsidRPr="00ED316E">
        <w:rPr>
          <w:szCs w:val="24"/>
        </w:rPr>
        <w:t xml:space="preserve"> The American Journal of Maternal/Child Nursing,</w:t>
      </w:r>
      <w:r w:rsidR="00E12DF7">
        <w:rPr>
          <w:szCs w:val="24"/>
        </w:rPr>
        <w:t xml:space="preserve"> 1995;</w:t>
      </w:r>
      <w:r w:rsidRPr="00ED316E">
        <w:rPr>
          <w:szCs w:val="24"/>
        </w:rPr>
        <w:t>20</w:t>
      </w:r>
      <w:r w:rsidR="00E12DF7">
        <w:rPr>
          <w:szCs w:val="24"/>
        </w:rPr>
        <w:t>:</w:t>
      </w:r>
      <w:r w:rsidRPr="00ED316E">
        <w:rPr>
          <w:szCs w:val="24"/>
        </w:rPr>
        <w:t>234.</w:t>
      </w:r>
      <w:bookmarkEnd w:id="286"/>
      <w:bookmarkEnd w:id="287"/>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8" w:name="_Ref315558477"/>
      <w:r w:rsidRPr="00ED316E">
        <w:rPr>
          <w:szCs w:val="24"/>
        </w:rPr>
        <w:t>B. Smola, I. Stulı´kova, F. von Buch, B.L. Mordike. Structural aspects of high performance Mg alloys design. Materials Science and Engineering. 2002;324:113–117.</w:t>
      </w:r>
      <w:bookmarkEnd w:id="288"/>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89" w:name="_Ref315558493"/>
      <w:r w:rsidRPr="00ED316E">
        <w:rPr>
          <w:szCs w:val="24"/>
        </w:rPr>
        <w:t>Peng QM, Wu YM, Fang DQ, Meng J, Wang LM. Microstructures and properties of Mg–7Gd alloy containing Y. Journal of Alloys and Compounds. 2007;430:252–256.</w:t>
      </w:r>
      <w:bookmarkEnd w:id="289"/>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90" w:name="_Ref315558497"/>
      <w:r w:rsidRPr="00ED316E">
        <w:rPr>
          <w:szCs w:val="24"/>
        </w:rPr>
        <w:t>Massalski ThB. Binary Alloy Phase Diagrams. ASM, Metals Park, OH, 1986.</w:t>
      </w:r>
      <w:bookmarkEnd w:id="290"/>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color w:val="000000"/>
          <w:szCs w:val="24"/>
        </w:rPr>
      </w:pPr>
      <w:bookmarkStart w:id="291" w:name="_Ref315558701"/>
      <w:r w:rsidRPr="00ED316E">
        <w:rPr>
          <w:szCs w:val="24"/>
        </w:rPr>
        <w:t>Sandstead HH. Understanding zinc: recent observations and interpretations. J Lab Clin Med. 1994;124:322-327.</w:t>
      </w:r>
      <w:bookmarkEnd w:id="291"/>
      <w:r w:rsidRPr="00ED316E">
        <w:rPr>
          <w:szCs w:val="24"/>
        </w:rPr>
        <w:t xml:space="preserve"> </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r w:rsidRPr="00ED316E">
        <w:rPr>
          <w:szCs w:val="24"/>
        </w:rPr>
        <w:t>Institute of Medicine, Food and Nutrition Board. Dietary Reference Intakes for Vitamin A, Vitamin K, Arsenic, Boron, Chromium, Copper, Iodine, Iron, Manganese, Molybdenum, Nickel, Silicon, Vanadium, and Zinc. Washington, DC: National Academy Press 2001.</w:t>
      </w:r>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2" w:name="_Ref315559440"/>
      <w:r w:rsidRPr="00ED316E">
        <w:rPr>
          <w:szCs w:val="24"/>
        </w:rPr>
        <w:t>Gu XN, Zheng YF. A review on magnesium alloys as biodegradable materials, Front. Mater. Sci. China. 2010;4:111-115.</w:t>
      </w:r>
      <w:bookmarkEnd w:id="292"/>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3" w:name="_Ref315559451"/>
      <w:r w:rsidRPr="00ED316E">
        <w:rPr>
          <w:szCs w:val="24"/>
        </w:rPr>
        <w:t>Sigel H. Metal Ions in Biological System. New York: Marcel Dekker Inc. 1986.</w:t>
      </w:r>
      <w:bookmarkEnd w:id="293"/>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4" w:name="_Ref315559518"/>
      <w:r w:rsidRPr="00ED316E">
        <w:rPr>
          <w:szCs w:val="24"/>
        </w:rPr>
        <w:t>Seiler HG, Sigel H. Handbook on Toxicity of Inorganic Compounds. New York: Marcel Dekker Inc. 1988.</w:t>
      </w:r>
      <w:bookmarkEnd w:id="294"/>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5" w:name="_Ref315562450"/>
      <w:r w:rsidRPr="00ED316E">
        <w:rPr>
          <w:szCs w:val="24"/>
        </w:rPr>
        <w:t>Zberg B, Uggowitzer PJ, Löffler JF. MgZnCa glasses without clinically observable hydrogen evolution for biodegradable implants. Nature Materials. 2009;8:887-891.</w:t>
      </w:r>
      <w:bookmarkEnd w:id="295"/>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rStyle w:val="apple-style-span"/>
          <w:szCs w:val="24"/>
        </w:rPr>
      </w:pPr>
      <w:bookmarkStart w:id="296" w:name="_Ref315562065"/>
      <w:r w:rsidRPr="00ED316E">
        <w:rPr>
          <w:rStyle w:val="apple-style-span"/>
          <w:color w:val="000000"/>
          <w:szCs w:val="24"/>
        </w:rPr>
        <w:t>Tao Z, Ding C, Zhen-hua C. Microstructures and properties of rapidly solidified Mg-Zn-Ca alloys. Trans. Nonferrous Met. Soc. China. 2008;18:101-106.</w:t>
      </w:r>
      <w:bookmarkEnd w:id="296"/>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7" w:name="_Ref315562743"/>
      <w:r w:rsidRPr="00ED316E">
        <w:rPr>
          <w:szCs w:val="24"/>
        </w:rPr>
        <w:t>Ye X, Chen M, Yang M, Wei J, Liu D. In vitro corrosion resistance and cytocompatibility of nano-hydroxyapatite reinforced Mg–Zn–Zr composites. J Mater Sci: Mater Med. 2010;21:1321–1328.</w:t>
      </w:r>
      <w:bookmarkEnd w:id="297"/>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8" w:name="_Ref315562181"/>
      <w:r w:rsidRPr="00ED316E">
        <w:rPr>
          <w:szCs w:val="24"/>
        </w:rPr>
        <w:t>Peng Q, Hou X, Wang L, Wu Y, Cao Z, Wang L. Microstructure and mechanical properties of high performance Mg–Gd based alloys. Materials and Design. 2009;30:292–296.</w:t>
      </w:r>
      <w:bookmarkEnd w:id="298"/>
    </w:p>
    <w:p w:rsidR="000B5E02"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299" w:name="_Ref315562237"/>
      <w:r w:rsidRPr="00ED316E">
        <w:rPr>
          <w:szCs w:val="24"/>
        </w:rPr>
        <w:t>Zhang S, Zhang X, Zhao C, Li J, Song Y, Xie C, Tao H, Zhang Y, He Y, Jiang Y, Bian Y. Research on an Mg–Zn alloy as a degradable biomaterial. Acta Biomaterialia. 2010;6:626–640.</w:t>
      </w:r>
      <w:bookmarkEnd w:id="299"/>
    </w:p>
    <w:p w:rsidR="006A5484" w:rsidRPr="00ED316E" w:rsidRDefault="00E12DF7" w:rsidP="005E29AD">
      <w:pPr>
        <w:keepNext w:val="0"/>
        <w:numPr>
          <w:ilvl w:val="0"/>
          <w:numId w:val="5"/>
        </w:numPr>
        <w:tabs>
          <w:tab w:val="left" w:pos="900"/>
        </w:tabs>
        <w:spacing w:after="240" w:line="240" w:lineRule="auto"/>
        <w:ind w:left="720" w:hanging="720"/>
        <w:jc w:val="left"/>
        <w:rPr>
          <w:snapToGrid/>
          <w:szCs w:val="24"/>
          <w:lang w:bidi="en-US"/>
        </w:rPr>
      </w:pPr>
      <w:bookmarkStart w:id="300" w:name="_Ref302747315"/>
      <w:bookmarkStart w:id="301" w:name="_Ref315562347"/>
      <w:r>
        <w:rPr>
          <w:snapToGrid/>
          <w:szCs w:val="24"/>
          <w:lang w:bidi="en-US"/>
        </w:rPr>
        <w:t>Dubrovinskaia</w:t>
      </w:r>
      <w:r w:rsidR="006A5484" w:rsidRPr="00ED316E">
        <w:rPr>
          <w:snapToGrid/>
          <w:szCs w:val="24"/>
          <w:lang w:bidi="en-US"/>
        </w:rPr>
        <w:t xml:space="preserve"> N, Dubrovinsky L, Kantor I, Crichton WA, Dmitriev V</w:t>
      </w:r>
      <w:r>
        <w:rPr>
          <w:snapToGrid/>
          <w:szCs w:val="24"/>
          <w:lang w:bidi="en-US"/>
        </w:rPr>
        <w:t>, Prakapenka</w:t>
      </w:r>
      <w:r w:rsidR="006A5484" w:rsidRPr="00ED316E">
        <w:rPr>
          <w:snapToGrid/>
          <w:szCs w:val="24"/>
          <w:lang w:bidi="en-US"/>
        </w:rPr>
        <w:t xml:space="preserve"> V, Shen G, Vitos L, Ahuja R, Johansson B</w:t>
      </w:r>
      <w:r>
        <w:rPr>
          <w:snapToGrid/>
          <w:szCs w:val="24"/>
          <w:lang w:bidi="en-US"/>
        </w:rPr>
        <w:t>,</w:t>
      </w:r>
      <w:r w:rsidR="006A5484" w:rsidRPr="00ED316E">
        <w:rPr>
          <w:snapToGrid/>
          <w:szCs w:val="24"/>
          <w:lang w:bidi="en-US"/>
        </w:rPr>
        <w:t xml:space="preserve"> Abrikosov IA</w:t>
      </w:r>
      <w:r>
        <w:rPr>
          <w:snapToGrid/>
          <w:szCs w:val="24"/>
          <w:lang w:bidi="en-US"/>
        </w:rPr>
        <w:t xml:space="preserve">. </w:t>
      </w:r>
      <w:r w:rsidR="006A5484" w:rsidRPr="00ED316E">
        <w:rPr>
          <w:snapToGrid/>
          <w:szCs w:val="24"/>
          <w:lang w:bidi="en-US"/>
        </w:rPr>
        <w:t>Beating the miscibility barrier between iron group elements and magnesium by high-pressure alloying</w:t>
      </w:r>
      <w:r>
        <w:rPr>
          <w:snapToGrid/>
          <w:szCs w:val="24"/>
          <w:lang w:bidi="en-US"/>
        </w:rPr>
        <w:t>.</w:t>
      </w:r>
      <w:r w:rsidR="006A5484" w:rsidRPr="00ED316E">
        <w:rPr>
          <w:snapToGrid/>
          <w:szCs w:val="24"/>
          <w:lang w:bidi="en-US"/>
        </w:rPr>
        <w:t xml:space="preserve"> Physical Review Letters, </w:t>
      </w:r>
      <w:r>
        <w:rPr>
          <w:snapToGrid/>
          <w:szCs w:val="24"/>
          <w:lang w:bidi="en-US"/>
        </w:rPr>
        <w:t>2005;</w:t>
      </w:r>
      <w:r w:rsidR="006A5484" w:rsidRPr="00ED316E">
        <w:rPr>
          <w:snapToGrid/>
          <w:szCs w:val="24"/>
          <w:lang w:bidi="en-US"/>
        </w:rPr>
        <w:t>95</w:t>
      </w:r>
      <w:r>
        <w:rPr>
          <w:snapToGrid/>
          <w:szCs w:val="24"/>
          <w:lang w:bidi="en-US"/>
        </w:rPr>
        <w:t>:</w:t>
      </w:r>
      <w:r w:rsidR="006A5484" w:rsidRPr="00ED316E">
        <w:rPr>
          <w:snapToGrid/>
          <w:szCs w:val="24"/>
          <w:lang w:bidi="en-US"/>
        </w:rPr>
        <w:t>245</w:t>
      </w:r>
      <w:r>
        <w:rPr>
          <w:snapToGrid/>
          <w:szCs w:val="24"/>
          <w:lang w:bidi="en-US"/>
        </w:rPr>
        <w:t>-</w:t>
      </w:r>
      <w:r w:rsidR="006A5484" w:rsidRPr="00ED316E">
        <w:rPr>
          <w:snapToGrid/>
          <w:szCs w:val="24"/>
          <w:lang w:bidi="en-US"/>
        </w:rPr>
        <w:t>502.</w:t>
      </w:r>
      <w:bookmarkEnd w:id="300"/>
    </w:p>
    <w:p w:rsidR="006A5484" w:rsidRPr="00ED316E" w:rsidRDefault="006A5484" w:rsidP="00917F74">
      <w:pPr>
        <w:keepNext w:val="0"/>
        <w:numPr>
          <w:ilvl w:val="0"/>
          <w:numId w:val="5"/>
        </w:numPr>
        <w:tabs>
          <w:tab w:val="left" w:pos="720"/>
          <w:tab w:val="left" w:pos="900"/>
        </w:tabs>
        <w:autoSpaceDE w:val="0"/>
        <w:autoSpaceDN w:val="0"/>
        <w:adjustRightInd w:val="0"/>
        <w:spacing w:after="240" w:line="240" w:lineRule="auto"/>
        <w:ind w:left="720" w:hanging="720"/>
        <w:rPr>
          <w:snapToGrid/>
          <w:szCs w:val="24"/>
          <w:lang w:bidi="en-US"/>
        </w:rPr>
      </w:pPr>
      <w:bookmarkStart w:id="302" w:name="_Ref265013094"/>
      <w:r w:rsidRPr="00ED316E">
        <w:rPr>
          <w:snapToGrid/>
          <w:szCs w:val="24"/>
          <w:lang w:bidi="en-US"/>
        </w:rPr>
        <w:t>Haitani T, Tamura Y, Motegi T, Kono N</w:t>
      </w:r>
      <w:r w:rsidR="00E12DF7">
        <w:rPr>
          <w:snapToGrid/>
          <w:szCs w:val="24"/>
          <w:lang w:bidi="en-US"/>
        </w:rPr>
        <w:t>,</w:t>
      </w:r>
      <w:r w:rsidRPr="00ED316E">
        <w:rPr>
          <w:snapToGrid/>
          <w:szCs w:val="24"/>
          <w:lang w:bidi="en-US"/>
        </w:rPr>
        <w:t xml:space="preserve"> Tamehiro H. Solubility of Iron in pure magnesium and cast structure of Mg-Fe alloys</w:t>
      </w:r>
      <w:r w:rsidR="00E12DF7">
        <w:rPr>
          <w:snapToGrid/>
          <w:szCs w:val="24"/>
          <w:lang w:bidi="en-US"/>
        </w:rPr>
        <w:t>.</w:t>
      </w:r>
      <w:r w:rsidRPr="00ED316E">
        <w:rPr>
          <w:snapToGrid/>
          <w:szCs w:val="24"/>
          <w:lang w:bidi="en-US"/>
        </w:rPr>
        <w:t xml:space="preserve"> Material Science Forum,</w:t>
      </w:r>
      <w:r w:rsidR="00E12DF7">
        <w:rPr>
          <w:snapToGrid/>
          <w:szCs w:val="24"/>
          <w:lang w:bidi="en-US"/>
        </w:rPr>
        <w:t xml:space="preserve"> 2003;</w:t>
      </w:r>
      <w:r w:rsidRPr="00ED316E">
        <w:rPr>
          <w:snapToGrid/>
          <w:szCs w:val="24"/>
          <w:lang w:bidi="en-US"/>
        </w:rPr>
        <w:t xml:space="preserve"> 419-422</w:t>
      </w:r>
      <w:r w:rsidR="00E12DF7">
        <w:rPr>
          <w:snapToGrid/>
          <w:szCs w:val="24"/>
          <w:lang w:bidi="en-US"/>
        </w:rPr>
        <w:t>:</w:t>
      </w:r>
      <w:r w:rsidRPr="00ED316E">
        <w:rPr>
          <w:snapToGrid/>
          <w:szCs w:val="24"/>
          <w:lang w:bidi="en-US"/>
        </w:rPr>
        <w:t>697-702.</w:t>
      </w:r>
      <w:bookmarkEnd w:id="302"/>
    </w:p>
    <w:p w:rsidR="00731E07" w:rsidRPr="001070B5" w:rsidRDefault="00731E07"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3" w:name="_Ref315724151"/>
      <w:bookmarkEnd w:id="301"/>
      <w:r w:rsidRPr="001070B5">
        <w:rPr>
          <w:szCs w:val="24"/>
        </w:rPr>
        <w:t>Hort N, Huang Y, Fechner D, Störmer M, Blawert C, Witte F, Vogt C</w:t>
      </w:r>
      <w:r w:rsidR="00E12DF7" w:rsidRPr="001070B5">
        <w:rPr>
          <w:szCs w:val="24"/>
        </w:rPr>
        <w:t>, Drücker</w:t>
      </w:r>
      <w:r w:rsidRPr="001070B5">
        <w:rPr>
          <w:szCs w:val="24"/>
        </w:rPr>
        <w:t xml:space="preserve"> H, Willumeit R, Kainer KU</w:t>
      </w:r>
      <w:r w:rsidR="00E12DF7" w:rsidRPr="001070B5">
        <w:rPr>
          <w:szCs w:val="24"/>
        </w:rPr>
        <w:t>,</w:t>
      </w:r>
      <w:r w:rsidRPr="001070B5">
        <w:rPr>
          <w:szCs w:val="24"/>
        </w:rPr>
        <w:t xml:space="preserve"> Feyerabend F</w:t>
      </w:r>
      <w:r w:rsidR="00E12DF7" w:rsidRPr="001070B5">
        <w:rPr>
          <w:szCs w:val="24"/>
        </w:rPr>
        <w:t xml:space="preserve">. </w:t>
      </w:r>
      <w:r w:rsidRPr="001070B5">
        <w:rPr>
          <w:szCs w:val="24"/>
        </w:rPr>
        <w:t>Magnesium alloys as implant materials – Principles of property design for Mg–RE alloys</w:t>
      </w:r>
      <w:r w:rsidR="00E12DF7" w:rsidRPr="001070B5">
        <w:rPr>
          <w:szCs w:val="24"/>
        </w:rPr>
        <w:t>.</w:t>
      </w:r>
      <w:r w:rsidRPr="001070B5">
        <w:rPr>
          <w:szCs w:val="24"/>
        </w:rPr>
        <w:t xml:space="preserve"> Acta Biomaterialia, </w:t>
      </w:r>
      <w:r w:rsidR="00E12DF7" w:rsidRPr="001070B5">
        <w:rPr>
          <w:szCs w:val="24"/>
        </w:rPr>
        <w:t>2010;</w:t>
      </w:r>
      <w:r w:rsidRPr="001070B5">
        <w:rPr>
          <w:szCs w:val="24"/>
        </w:rPr>
        <w:t>6</w:t>
      </w:r>
      <w:r w:rsidR="00E12DF7" w:rsidRPr="001070B5">
        <w:rPr>
          <w:szCs w:val="24"/>
        </w:rPr>
        <w:t>:</w:t>
      </w:r>
      <w:r w:rsidRPr="001070B5">
        <w:rPr>
          <w:szCs w:val="24"/>
        </w:rPr>
        <w:t>1714–1725.</w:t>
      </w:r>
      <w:bookmarkEnd w:id="303"/>
    </w:p>
    <w:p w:rsidR="00731E07" w:rsidRPr="00ED316E" w:rsidRDefault="001070B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4" w:name="_Ref315724170"/>
      <w:r>
        <w:rPr>
          <w:szCs w:val="24"/>
        </w:rPr>
        <w:t>Emley</w:t>
      </w:r>
      <w:r w:rsidR="00731E07" w:rsidRPr="00ED316E">
        <w:rPr>
          <w:szCs w:val="24"/>
        </w:rPr>
        <w:t xml:space="preserve"> EF</w:t>
      </w:r>
      <w:r>
        <w:rPr>
          <w:szCs w:val="24"/>
        </w:rPr>
        <w:t xml:space="preserve">. </w:t>
      </w:r>
      <w:r w:rsidR="00731E07" w:rsidRPr="00ED316E">
        <w:rPr>
          <w:szCs w:val="24"/>
        </w:rPr>
        <w:t>Principles of magnesium technology, New York: Pergamon Press</w:t>
      </w:r>
      <w:r>
        <w:rPr>
          <w:szCs w:val="24"/>
        </w:rPr>
        <w:t>, 1966</w:t>
      </w:r>
      <w:r w:rsidR="00731E07" w:rsidRPr="00ED316E">
        <w:rPr>
          <w:szCs w:val="24"/>
        </w:rPr>
        <w:t>.</w:t>
      </w:r>
      <w:bookmarkEnd w:id="304"/>
    </w:p>
    <w:p w:rsidR="00731E07" w:rsidRPr="00ED316E" w:rsidRDefault="00731E07"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5" w:name="_Ref315724172"/>
      <w:r w:rsidRPr="00ED316E">
        <w:rPr>
          <w:szCs w:val="24"/>
        </w:rPr>
        <w:t>Campbell J</w:t>
      </w:r>
      <w:r w:rsidR="001070B5">
        <w:rPr>
          <w:szCs w:val="24"/>
        </w:rPr>
        <w:t xml:space="preserve">. </w:t>
      </w:r>
      <w:r w:rsidRPr="00ED316E">
        <w:rPr>
          <w:szCs w:val="24"/>
        </w:rPr>
        <w:t>Castings, 2nd ed. Oxford: Butterworth Heinemann</w:t>
      </w:r>
      <w:r w:rsidR="001070B5">
        <w:rPr>
          <w:szCs w:val="24"/>
        </w:rPr>
        <w:t>, 2003</w:t>
      </w:r>
      <w:r w:rsidRPr="00ED316E">
        <w:rPr>
          <w:szCs w:val="24"/>
        </w:rPr>
        <w:t>.</w:t>
      </w:r>
      <w:bookmarkEnd w:id="305"/>
    </w:p>
    <w:p w:rsidR="00731E07" w:rsidRPr="00ED316E" w:rsidRDefault="00731E07"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6" w:name="_Ref315724378"/>
      <w:r w:rsidRPr="00ED316E">
        <w:rPr>
          <w:szCs w:val="24"/>
        </w:rPr>
        <w:t>Wang X</w:t>
      </w:r>
      <w:r w:rsidR="001070B5">
        <w:rPr>
          <w:szCs w:val="24"/>
        </w:rPr>
        <w:t xml:space="preserve">, Wu </w:t>
      </w:r>
      <w:r w:rsidRPr="00ED316E">
        <w:rPr>
          <w:szCs w:val="24"/>
        </w:rPr>
        <w:t>W, Tang Y, Zeng X</w:t>
      </w:r>
      <w:r w:rsidR="001070B5">
        <w:rPr>
          <w:szCs w:val="24"/>
        </w:rPr>
        <w:t xml:space="preserve">, </w:t>
      </w:r>
      <w:r w:rsidRPr="00ED316E">
        <w:rPr>
          <w:szCs w:val="24"/>
        </w:rPr>
        <w:t>Yao S. Early high temperature oxidation behaviors of Mg–10Gd–3Y alloys</w:t>
      </w:r>
      <w:r w:rsidR="001070B5">
        <w:rPr>
          <w:szCs w:val="24"/>
        </w:rPr>
        <w:t>.</w:t>
      </w:r>
      <w:r w:rsidRPr="00ED316E">
        <w:rPr>
          <w:szCs w:val="24"/>
        </w:rPr>
        <w:t xml:space="preserve"> Journal of Alloys and Compounds,</w:t>
      </w:r>
      <w:r w:rsidR="001070B5">
        <w:rPr>
          <w:szCs w:val="24"/>
        </w:rPr>
        <w:t xml:space="preserve"> 2009;</w:t>
      </w:r>
      <w:r w:rsidRPr="00ED316E">
        <w:rPr>
          <w:szCs w:val="24"/>
        </w:rPr>
        <w:t xml:space="preserve">  474</w:t>
      </w:r>
      <w:r w:rsidR="001070B5">
        <w:rPr>
          <w:szCs w:val="24"/>
        </w:rPr>
        <w:t>:</w:t>
      </w:r>
      <w:r w:rsidRPr="00ED316E">
        <w:rPr>
          <w:szCs w:val="24"/>
        </w:rPr>
        <w:t>499</w:t>
      </w:r>
      <w:r w:rsidR="001070B5">
        <w:rPr>
          <w:szCs w:val="24"/>
        </w:rPr>
        <w:t>-</w:t>
      </w:r>
      <w:r w:rsidRPr="00ED316E">
        <w:rPr>
          <w:szCs w:val="24"/>
        </w:rPr>
        <w:t>504.</w:t>
      </w:r>
      <w:bookmarkEnd w:id="306"/>
    </w:p>
    <w:p w:rsidR="00731E07" w:rsidRPr="00ED316E" w:rsidRDefault="00731E07"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7" w:name="_Ref315724384"/>
      <w:r w:rsidRPr="00ED316E">
        <w:rPr>
          <w:szCs w:val="24"/>
        </w:rPr>
        <w:t>ASM Metals Handbook, Desk Edition. 2nd ed. Metals Park, OH: ASM International; 1998.</w:t>
      </w:r>
      <w:bookmarkEnd w:id="307"/>
    </w:p>
    <w:p w:rsidR="00091D20"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8" w:name="_Ref315724507"/>
      <w:r w:rsidRPr="00ED316E">
        <w:rPr>
          <w:szCs w:val="24"/>
        </w:rPr>
        <w:t>Witte F, Kaese V, Haferkamp H, Switzer E, Lindenberg AM, Wirth CJ, Windhagen H. In vivo corrosion of four magnesium alloys and the associated bone response. Biomaterials</w:t>
      </w:r>
      <w:r w:rsidR="001070B5">
        <w:rPr>
          <w:szCs w:val="24"/>
        </w:rPr>
        <w:t>, 2005;</w:t>
      </w:r>
      <w:r w:rsidRPr="00ED316E">
        <w:rPr>
          <w:szCs w:val="24"/>
        </w:rPr>
        <w:t xml:space="preserve"> 26</w:t>
      </w:r>
      <w:r w:rsidR="001070B5">
        <w:rPr>
          <w:szCs w:val="24"/>
        </w:rPr>
        <w:t>:</w:t>
      </w:r>
      <w:r w:rsidRPr="00ED316E">
        <w:rPr>
          <w:szCs w:val="24"/>
        </w:rPr>
        <w:t>3557</w:t>
      </w:r>
      <w:r w:rsidR="001070B5">
        <w:rPr>
          <w:szCs w:val="24"/>
        </w:rPr>
        <w:t>-</w:t>
      </w:r>
      <w:r w:rsidRPr="00ED316E">
        <w:rPr>
          <w:szCs w:val="24"/>
        </w:rPr>
        <w:t>3563.</w:t>
      </w:r>
      <w:bookmarkEnd w:id="308"/>
    </w:p>
    <w:p w:rsidR="00C95B45" w:rsidRPr="00ED316E" w:rsidRDefault="00C95B45" w:rsidP="005E29AD">
      <w:pPr>
        <w:pStyle w:val="ListParagraph"/>
        <w:keepNext w:val="0"/>
        <w:numPr>
          <w:ilvl w:val="0"/>
          <w:numId w:val="5"/>
        </w:numPr>
        <w:tabs>
          <w:tab w:val="left" w:pos="900"/>
        </w:tabs>
        <w:spacing w:before="0" w:beforeAutospacing="0" w:after="240" w:afterAutospacing="0" w:line="240" w:lineRule="auto"/>
        <w:ind w:left="720" w:hanging="720"/>
        <w:contextualSpacing w:val="0"/>
        <w:rPr>
          <w:szCs w:val="24"/>
        </w:rPr>
      </w:pPr>
      <w:bookmarkStart w:id="309" w:name="_Ref315724580"/>
      <w:r w:rsidRPr="00ED316E">
        <w:rPr>
          <w:szCs w:val="24"/>
        </w:rPr>
        <w:t xml:space="preserve">Zhang E, Xu L, Yu G, Pan F, Yang K. In vivo evaluation of biodegradable magnesium alloy bone implant in the ﬁrst 6 months implantation. </w:t>
      </w:r>
      <w:r w:rsidR="001070B5">
        <w:rPr>
          <w:szCs w:val="24"/>
        </w:rPr>
        <w:t>DOI</w:t>
      </w:r>
      <w:r w:rsidRPr="00ED316E">
        <w:rPr>
          <w:szCs w:val="24"/>
        </w:rPr>
        <w:t>: 10.1002/jbm.a.32132.</w:t>
      </w:r>
      <w:bookmarkEnd w:id="309"/>
    </w:p>
    <w:p w:rsidR="00C95B45" w:rsidRPr="00ED316E" w:rsidRDefault="00554D35"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0" w:name="_Ref315559100"/>
      <w:r>
        <w:rPr>
          <w:szCs w:val="24"/>
        </w:rPr>
        <w:t>Wu</w:t>
      </w:r>
      <w:r w:rsidRPr="00554D35">
        <w:rPr>
          <w:szCs w:val="24"/>
        </w:rPr>
        <w:t xml:space="preserve"> MK, Ashburn JR, Torng CJ, Hor PH, Meng RL, Gao L, Huang ZJ, Wang YQ</w:t>
      </w:r>
      <w:r>
        <w:rPr>
          <w:szCs w:val="24"/>
        </w:rPr>
        <w:t xml:space="preserve">,  </w:t>
      </w:r>
      <w:r w:rsidRPr="00554D35">
        <w:rPr>
          <w:szCs w:val="24"/>
        </w:rPr>
        <w:t>Chu CW</w:t>
      </w:r>
      <w:r w:rsidR="00C95B45" w:rsidRPr="00ED316E">
        <w:rPr>
          <w:szCs w:val="24"/>
        </w:rPr>
        <w:t xml:space="preserve">. Superconductivity at 93 K in a New Mixed-Phase Y-Ba-Cu-O Compound System at Ambient Pressure. </w:t>
      </w:r>
      <w:hyperlink r:id="rId276" w:tooltip="Physical Review Letters" w:history="1">
        <w:r w:rsidR="00C95B45" w:rsidRPr="00ED316E">
          <w:rPr>
            <w:szCs w:val="24"/>
          </w:rPr>
          <w:t>Physical Review Letters</w:t>
        </w:r>
      </w:hyperlink>
      <w:r>
        <w:rPr>
          <w:szCs w:val="24"/>
        </w:rPr>
        <w:t>, 1987;</w:t>
      </w:r>
      <w:r w:rsidR="00C95B45" w:rsidRPr="00ED316E">
        <w:rPr>
          <w:szCs w:val="24"/>
        </w:rPr>
        <w:t>58(9): 908–910.</w:t>
      </w:r>
      <w:bookmarkEnd w:id="310"/>
    </w:p>
    <w:p w:rsidR="00C95B45" w:rsidRPr="004772D4" w:rsidRDefault="00554D35"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4772D4">
        <w:rPr>
          <w:szCs w:val="24"/>
        </w:rPr>
        <w:t>Mc</w:t>
      </w:r>
      <w:r w:rsidR="00C95B45" w:rsidRPr="004772D4">
        <w:rPr>
          <w:szCs w:val="24"/>
        </w:rPr>
        <w:t>C</w:t>
      </w:r>
      <w:r w:rsidRPr="004772D4">
        <w:rPr>
          <w:szCs w:val="24"/>
        </w:rPr>
        <w:t>arthy</w:t>
      </w:r>
      <w:r w:rsidR="00C95B45" w:rsidRPr="004772D4">
        <w:rPr>
          <w:szCs w:val="24"/>
        </w:rPr>
        <w:t xml:space="preserve"> JT</w:t>
      </w:r>
      <w:r w:rsidRPr="004772D4">
        <w:rPr>
          <w:szCs w:val="24"/>
        </w:rPr>
        <w:t>, Kumar R.</w:t>
      </w:r>
      <w:r w:rsidR="00C95B45" w:rsidRPr="004772D4">
        <w:rPr>
          <w:szCs w:val="24"/>
        </w:rPr>
        <w:t xml:space="preserve"> Divalent Cation Metabolism: Magnesium</w:t>
      </w:r>
      <w:r w:rsidRPr="004772D4">
        <w:rPr>
          <w:szCs w:val="24"/>
        </w:rPr>
        <w:t xml:space="preserve">. </w:t>
      </w:r>
      <w:r w:rsidR="00C95B45" w:rsidRPr="004772D4">
        <w:rPr>
          <w:szCs w:val="24"/>
        </w:rPr>
        <w:t>Blackwell Science, Malden,</w:t>
      </w:r>
      <w:r w:rsidRPr="004772D4">
        <w:rPr>
          <w:szCs w:val="24"/>
        </w:rPr>
        <w:t xml:space="preserve"> 1999:</w:t>
      </w:r>
      <w:r w:rsidR="00C95B45" w:rsidRPr="004772D4">
        <w:rPr>
          <w:szCs w:val="24"/>
        </w:rPr>
        <w:t xml:space="preserve"> 4.1 - 4.8. </w:t>
      </w:r>
    </w:p>
    <w:p w:rsidR="00D76E01" w:rsidRPr="00ED316E" w:rsidRDefault="00C95B45"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1" w:name="_Ref311754174"/>
      <w:r w:rsidRPr="00ED316E">
        <w:rPr>
          <w:szCs w:val="24"/>
        </w:rPr>
        <w:t>Rubin</w:t>
      </w:r>
      <w:r w:rsidR="004772D4">
        <w:rPr>
          <w:szCs w:val="24"/>
        </w:rPr>
        <w:t xml:space="preserve"> H. </w:t>
      </w:r>
      <w:r w:rsidRPr="00ED316E">
        <w:rPr>
          <w:szCs w:val="24"/>
        </w:rPr>
        <w:t>The logic of the Membrane, Magnesium, Mitosis (MMM) model for the regulation of animal cell proliferation. Archives of Biochemistry and Biophysics</w:t>
      </w:r>
      <w:r w:rsidR="004772D4">
        <w:rPr>
          <w:szCs w:val="24"/>
        </w:rPr>
        <w:t>, 2007;</w:t>
      </w:r>
      <w:r w:rsidRPr="00ED316E">
        <w:rPr>
          <w:szCs w:val="24"/>
        </w:rPr>
        <w:t>458</w:t>
      </w:r>
      <w:r w:rsidR="004772D4">
        <w:rPr>
          <w:szCs w:val="24"/>
        </w:rPr>
        <w:t>:</w:t>
      </w:r>
      <w:r w:rsidRPr="00ED316E">
        <w:rPr>
          <w:szCs w:val="24"/>
        </w:rPr>
        <w:t>16–23.</w:t>
      </w:r>
      <w:bookmarkEnd w:id="311"/>
    </w:p>
    <w:p w:rsidR="00D76E01" w:rsidRPr="00ED316E" w:rsidRDefault="004772D4"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Pr>
          <w:szCs w:val="24"/>
        </w:rPr>
        <w:t>Abbott</w:t>
      </w:r>
      <w:r w:rsidR="00E538DB" w:rsidRPr="00ED316E">
        <w:rPr>
          <w:szCs w:val="24"/>
        </w:rPr>
        <w:t xml:space="preserve"> MB, Bathurst JC, Cunge JA, O’Connell PE, Rasmussen J</w:t>
      </w:r>
      <w:r>
        <w:rPr>
          <w:szCs w:val="24"/>
        </w:rPr>
        <w:t xml:space="preserve">. </w:t>
      </w:r>
      <w:r w:rsidR="00E538DB" w:rsidRPr="00ED316E">
        <w:rPr>
          <w:szCs w:val="24"/>
        </w:rPr>
        <w:t>An introduction to the European hydrological system—Syste`me Hydrologique Europe`en, SHE 1. History and philosophy of a physically based distributed modelling system. Journal of Hydrology</w:t>
      </w:r>
      <w:r>
        <w:rPr>
          <w:szCs w:val="24"/>
        </w:rPr>
        <w:t>, 1886;</w:t>
      </w:r>
      <w:r w:rsidR="00E538DB" w:rsidRPr="00ED316E">
        <w:rPr>
          <w:szCs w:val="24"/>
        </w:rPr>
        <w:t>87</w:t>
      </w:r>
      <w:r>
        <w:rPr>
          <w:szCs w:val="24"/>
        </w:rPr>
        <w:t>:</w:t>
      </w:r>
      <w:r w:rsidR="00E538DB" w:rsidRPr="00ED316E">
        <w:rPr>
          <w:szCs w:val="24"/>
        </w:rPr>
        <w:t>45–59.</w:t>
      </w:r>
      <w:bookmarkStart w:id="312" w:name="_Ref304131247"/>
    </w:p>
    <w:p w:rsidR="00D76E01" w:rsidRPr="00ED316E" w:rsidRDefault="00DB142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3" w:name="_Ref315730694"/>
      <w:r w:rsidRPr="00ED316E">
        <w:rPr>
          <w:szCs w:val="24"/>
        </w:rPr>
        <w:t>Staiger</w:t>
      </w:r>
      <w:r w:rsidR="004772D4">
        <w:rPr>
          <w:szCs w:val="24"/>
        </w:rPr>
        <w:t xml:space="preserve"> MP</w:t>
      </w:r>
      <w:r w:rsidRPr="00ED316E">
        <w:rPr>
          <w:szCs w:val="24"/>
        </w:rPr>
        <w:t>, Pietak</w:t>
      </w:r>
      <w:r w:rsidR="004772D4">
        <w:rPr>
          <w:szCs w:val="24"/>
        </w:rPr>
        <w:t xml:space="preserve"> AM</w:t>
      </w:r>
      <w:r w:rsidRPr="00ED316E">
        <w:rPr>
          <w:szCs w:val="24"/>
        </w:rPr>
        <w:t>, Huadmai</w:t>
      </w:r>
      <w:r w:rsidR="004772D4">
        <w:rPr>
          <w:szCs w:val="24"/>
        </w:rPr>
        <w:t xml:space="preserve"> J</w:t>
      </w:r>
      <w:r w:rsidRPr="00ED316E">
        <w:rPr>
          <w:szCs w:val="24"/>
        </w:rPr>
        <w:t>, Dias</w:t>
      </w:r>
      <w:r w:rsidR="004772D4">
        <w:rPr>
          <w:szCs w:val="24"/>
        </w:rPr>
        <w:t xml:space="preserve"> G. </w:t>
      </w:r>
      <w:r w:rsidRPr="00ED316E">
        <w:rPr>
          <w:szCs w:val="24"/>
        </w:rPr>
        <w:t>Magnesium and its alloys as orthopedic biomaterials: A review</w:t>
      </w:r>
      <w:r w:rsidR="004772D4">
        <w:rPr>
          <w:szCs w:val="24"/>
        </w:rPr>
        <w:t>.</w:t>
      </w:r>
      <w:r w:rsidRPr="00ED316E">
        <w:rPr>
          <w:szCs w:val="24"/>
        </w:rPr>
        <w:t xml:space="preserve"> Biomaterials, </w:t>
      </w:r>
      <w:r w:rsidR="004772D4">
        <w:rPr>
          <w:szCs w:val="24"/>
        </w:rPr>
        <w:t>2006;</w:t>
      </w:r>
      <w:r w:rsidRPr="00ED316E">
        <w:rPr>
          <w:szCs w:val="24"/>
        </w:rPr>
        <w:t>27</w:t>
      </w:r>
      <w:r w:rsidR="004772D4">
        <w:rPr>
          <w:szCs w:val="24"/>
        </w:rPr>
        <w:t>:</w:t>
      </w:r>
      <w:r w:rsidRPr="00ED316E">
        <w:rPr>
          <w:szCs w:val="24"/>
        </w:rPr>
        <w:t>1728–1734.</w:t>
      </w:r>
      <w:bookmarkEnd w:id="312"/>
      <w:bookmarkEnd w:id="313"/>
      <w:r w:rsidRPr="00ED316E">
        <w:rPr>
          <w:szCs w:val="24"/>
        </w:rPr>
        <w:t xml:space="preserve"> </w:t>
      </w:r>
      <w:bookmarkStart w:id="314" w:name="_Ref303793428"/>
    </w:p>
    <w:p w:rsidR="00D76E01" w:rsidRPr="00ED316E" w:rsidRDefault="00486724"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5" w:name="_Ref315777509"/>
      <w:r w:rsidRPr="00ED316E">
        <w:rPr>
          <w:szCs w:val="24"/>
        </w:rPr>
        <w:t>Zhou</w:t>
      </w:r>
      <w:r w:rsidR="004772D4">
        <w:rPr>
          <w:szCs w:val="24"/>
        </w:rPr>
        <w:t xml:space="preserve"> T</w:t>
      </w:r>
      <w:r w:rsidRPr="00ED316E">
        <w:rPr>
          <w:szCs w:val="24"/>
        </w:rPr>
        <w:t>, Chen</w:t>
      </w:r>
      <w:r w:rsidR="004772D4">
        <w:rPr>
          <w:szCs w:val="24"/>
        </w:rPr>
        <w:t xml:space="preserve"> D</w:t>
      </w:r>
      <w:r w:rsidRPr="00ED316E">
        <w:rPr>
          <w:szCs w:val="24"/>
        </w:rPr>
        <w:t>, Chen</w:t>
      </w:r>
      <w:r w:rsidR="004772D4">
        <w:rPr>
          <w:szCs w:val="24"/>
        </w:rPr>
        <w:t xml:space="preserve"> Z. </w:t>
      </w:r>
      <w:r w:rsidRPr="00ED316E">
        <w:rPr>
          <w:szCs w:val="24"/>
        </w:rPr>
        <w:t>Microstructures and properties of rapidly solidified Mg-Zn-Ca alloys</w:t>
      </w:r>
      <w:r w:rsidR="004772D4">
        <w:rPr>
          <w:szCs w:val="24"/>
        </w:rPr>
        <w:t>.</w:t>
      </w:r>
      <w:r w:rsidRPr="00ED316E">
        <w:rPr>
          <w:szCs w:val="24"/>
        </w:rPr>
        <w:t xml:space="preserve"> Trans Nonferrous Met Soc China</w:t>
      </w:r>
      <w:r w:rsidR="004772D4">
        <w:rPr>
          <w:szCs w:val="24"/>
        </w:rPr>
        <w:t>, 2008</w:t>
      </w:r>
      <w:r w:rsidR="005A337F">
        <w:rPr>
          <w:szCs w:val="24"/>
        </w:rPr>
        <w:t>;</w:t>
      </w:r>
      <w:r w:rsidRPr="00ED316E">
        <w:rPr>
          <w:szCs w:val="24"/>
        </w:rPr>
        <w:t>18</w:t>
      </w:r>
      <w:r w:rsidR="005A337F">
        <w:rPr>
          <w:szCs w:val="24"/>
        </w:rPr>
        <w:t>:</w:t>
      </w:r>
      <w:r w:rsidRPr="00ED316E">
        <w:rPr>
          <w:szCs w:val="24"/>
        </w:rPr>
        <w:t>101-106.</w:t>
      </w:r>
      <w:bookmarkStart w:id="316" w:name="_Ref303793595"/>
      <w:bookmarkEnd w:id="314"/>
      <w:bookmarkEnd w:id="315"/>
    </w:p>
    <w:p w:rsidR="00D76E01" w:rsidRPr="00ED316E" w:rsidRDefault="005352FA"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7" w:name="_Ref311220498"/>
      <w:bookmarkEnd w:id="316"/>
      <w:r w:rsidRPr="00ED316E">
        <w:rPr>
          <w:szCs w:val="24"/>
        </w:rPr>
        <w:t>Seal</w:t>
      </w:r>
      <w:r w:rsidR="005A337F">
        <w:rPr>
          <w:szCs w:val="24"/>
        </w:rPr>
        <w:t xml:space="preserve"> CK</w:t>
      </w:r>
      <w:r w:rsidRPr="00ED316E">
        <w:rPr>
          <w:szCs w:val="24"/>
        </w:rPr>
        <w:t>, Vince</w:t>
      </w:r>
      <w:r w:rsidR="005A337F">
        <w:rPr>
          <w:szCs w:val="24"/>
        </w:rPr>
        <w:t xml:space="preserve"> K, </w:t>
      </w:r>
      <w:r w:rsidRPr="00ED316E">
        <w:rPr>
          <w:szCs w:val="24"/>
        </w:rPr>
        <w:t>Hodgson</w:t>
      </w:r>
      <w:r w:rsidR="005A337F">
        <w:rPr>
          <w:szCs w:val="24"/>
        </w:rPr>
        <w:t xml:space="preserve"> MA. </w:t>
      </w:r>
      <w:r w:rsidRPr="00ED316E">
        <w:rPr>
          <w:szCs w:val="24"/>
        </w:rPr>
        <w:t>Biodegradable Surgical Implants based onn Magnesium Alloys - A Review of Current Research. Materials Science and Engineering, 2009</w:t>
      </w:r>
      <w:r w:rsidR="005A337F">
        <w:rPr>
          <w:szCs w:val="24"/>
        </w:rPr>
        <w:t>;4:</w:t>
      </w:r>
      <w:r w:rsidRPr="00ED316E">
        <w:rPr>
          <w:szCs w:val="24"/>
        </w:rPr>
        <w:t>012011.</w:t>
      </w:r>
      <w:bookmarkEnd w:id="317"/>
      <w:r w:rsidRPr="00ED316E">
        <w:rPr>
          <w:szCs w:val="24"/>
        </w:rPr>
        <w:t xml:space="preserve"> </w:t>
      </w:r>
      <w:bookmarkStart w:id="318" w:name="_Ref311220505"/>
    </w:p>
    <w:p w:rsidR="00D76E01" w:rsidRPr="00ED316E" w:rsidRDefault="005352FA"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ED316E">
        <w:rPr>
          <w:szCs w:val="24"/>
        </w:rPr>
        <w:t>Ngoc-Chang Q, Peter JU, Patrik S</w:t>
      </w:r>
      <w:r w:rsidR="005A337F">
        <w:rPr>
          <w:szCs w:val="24"/>
        </w:rPr>
        <w:t xml:space="preserve">. </w:t>
      </w:r>
      <w:r w:rsidRPr="00ED316E">
        <w:rPr>
          <w:szCs w:val="24"/>
        </w:rPr>
        <w:t>Corrosion behaviour of an Mg-Y-RE alloy used in biomedical applications studied by electrochemical techniques. C. R. Chimie</w:t>
      </w:r>
      <w:r w:rsidR="005A337F">
        <w:rPr>
          <w:szCs w:val="24"/>
        </w:rPr>
        <w:t>, 2008;</w:t>
      </w:r>
      <w:r w:rsidRPr="00ED316E">
        <w:rPr>
          <w:szCs w:val="24"/>
        </w:rPr>
        <w:t>11</w:t>
      </w:r>
      <w:r w:rsidR="005A337F">
        <w:rPr>
          <w:szCs w:val="24"/>
        </w:rPr>
        <w:t>:</w:t>
      </w:r>
      <w:r w:rsidRPr="00ED316E">
        <w:rPr>
          <w:szCs w:val="24"/>
        </w:rPr>
        <w:t>1043</w:t>
      </w:r>
      <w:r w:rsidR="005A337F">
        <w:rPr>
          <w:szCs w:val="24"/>
        </w:rPr>
        <w:t>-</w:t>
      </w:r>
      <w:r w:rsidRPr="00ED316E">
        <w:rPr>
          <w:szCs w:val="24"/>
        </w:rPr>
        <w:t>1054</w:t>
      </w:r>
      <w:bookmarkEnd w:id="318"/>
    </w:p>
    <w:p w:rsidR="00D76E01" w:rsidRPr="00ED316E" w:rsidRDefault="00B5307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19" w:name="_Ref315778697"/>
      <w:r w:rsidRPr="00ED316E">
        <w:rPr>
          <w:szCs w:val="24"/>
        </w:rPr>
        <w:t>Subbiahdoss</w:t>
      </w:r>
      <w:r w:rsidR="005A337F">
        <w:rPr>
          <w:szCs w:val="24"/>
        </w:rPr>
        <w:t xml:space="preserve"> G, </w:t>
      </w:r>
      <w:r w:rsidRPr="00ED316E">
        <w:rPr>
          <w:szCs w:val="24"/>
        </w:rPr>
        <w:t>Grijpma</w:t>
      </w:r>
      <w:r w:rsidR="005A337F">
        <w:rPr>
          <w:szCs w:val="24"/>
        </w:rPr>
        <w:t xml:space="preserve"> DW, Henny C, </w:t>
      </w:r>
      <w:r w:rsidRPr="00ED316E">
        <w:rPr>
          <w:szCs w:val="24"/>
        </w:rPr>
        <w:t>Busscher</w:t>
      </w:r>
      <w:r w:rsidR="005A337F">
        <w:rPr>
          <w:szCs w:val="24"/>
        </w:rPr>
        <w:t xml:space="preserve"> HJ, </w:t>
      </w:r>
      <w:r w:rsidRPr="00ED316E">
        <w:rPr>
          <w:szCs w:val="24"/>
        </w:rPr>
        <w:t>Kuijer</w:t>
      </w:r>
      <w:r w:rsidR="005A337F">
        <w:rPr>
          <w:szCs w:val="24"/>
        </w:rPr>
        <w:t xml:space="preserve"> R. </w:t>
      </w:r>
      <w:r w:rsidRPr="00ED316E">
        <w:rPr>
          <w:szCs w:val="24"/>
        </w:rPr>
        <w:t>Microbial Biofilm Growth versus Tissue Integration on Biomaterials with Different Wettabilities and a Polymer-Brush Coating. Journal of Biomedical Materials Research Part A</w:t>
      </w:r>
      <w:r w:rsidR="005A337F">
        <w:rPr>
          <w:szCs w:val="24"/>
        </w:rPr>
        <w:t>,</w:t>
      </w:r>
      <w:r w:rsidRPr="00ED316E">
        <w:rPr>
          <w:szCs w:val="24"/>
        </w:rPr>
        <w:t xml:space="preserve"> 2010; 94: 533-538.</w:t>
      </w:r>
      <w:bookmarkStart w:id="320" w:name="_Ref303795090"/>
      <w:bookmarkEnd w:id="319"/>
    </w:p>
    <w:p w:rsidR="00D76E01" w:rsidRPr="00ED316E" w:rsidRDefault="005E601D"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21" w:name="_Ref315779847"/>
      <w:r w:rsidRPr="00ED316E">
        <w:rPr>
          <w:rFonts w:eastAsia="MS Mincho"/>
          <w:szCs w:val="24"/>
          <w:lang w:eastAsia="ja-JP"/>
        </w:rPr>
        <w:t>Ponsonnet L, Reybier K, Jaffrezic N, Comte V,  Lagneau C,  Lissac M,  Martelet C</w:t>
      </w:r>
      <w:r w:rsidR="005A337F">
        <w:rPr>
          <w:rFonts w:eastAsia="MS Mincho"/>
          <w:szCs w:val="24"/>
          <w:lang w:eastAsia="ja-JP"/>
        </w:rPr>
        <w:t>.</w:t>
      </w:r>
      <w:r w:rsidRPr="00ED316E">
        <w:rPr>
          <w:rFonts w:eastAsia="MS Mincho"/>
          <w:szCs w:val="24"/>
          <w:lang w:eastAsia="ja-JP"/>
        </w:rPr>
        <w:t xml:space="preserve"> Relationship between surface properties (roughness, wettability) of titanium and titanium alloys and cell behavior. </w:t>
      </w:r>
      <w:hyperlink r:id="rId277" w:tooltip="Materials Science and Engineering: C" w:history="1">
        <w:r w:rsidRPr="00ED316E">
          <w:rPr>
            <w:rFonts w:eastAsia="MS Mincho"/>
            <w:szCs w:val="24"/>
            <w:lang w:eastAsia="ja-JP"/>
          </w:rPr>
          <w:t>Materials Science and Engineering C</w:t>
        </w:r>
      </w:hyperlink>
      <w:r w:rsidR="005A337F">
        <w:rPr>
          <w:rFonts w:eastAsia="MS Mincho"/>
          <w:szCs w:val="24"/>
          <w:lang w:eastAsia="ja-JP"/>
        </w:rPr>
        <w:t>, 2003;</w:t>
      </w:r>
      <w:r w:rsidRPr="00ED316E">
        <w:rPr>
          <w:rFonts w:eastAsia="MS Mincho"/>
          <w:szCs w:val="24"/>
          <w:lang w:eastAsia="ja-JP"/>
        </w:rPr>
        <w:t>23:551-560.</w:t>
      </w:r>
      <w:bookmarkStart w:id="322" w:name="_Ref303795239"/>
      <w:bookmarkEnd w:id="320"/>
      <w:bookmarkEnd w:id="321"/>
    </w:p>
    <w:p w:rsidR="00D76E01" w:rsidRPr="00ED316E" w:rsidRDefault="005E601D"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rStyle w:val="apple-style-span"/>
          <w:szCs w:val="24"/>
        </w:rPr>
      </w:pPr>
      <w:bookmarkStart w:id="323" w:name="_Ref315779849"/>
      <w:r w:rsidRPr="00ED316E">
        <w:rPr>
          <w:rStyle w:val="apple-style-span"/>
          <w:szCs w:val="24"/>
        </w:rPr>
        <w:t>Feng B, Chen JY, Qi SK, He L, Zhao JZ, Zhang XD</w:t>
      </w:r>
      <w:r w:rsidR="005A337F">
        <w:rPr>
          <w:rStyle w:val="apple-style-span"/>
          <w:szCs w:val="24"/>
        </w:rPr>
        <w:t>.</w:t>
      </w:r>
      <w:r w:rsidRPr="00ED316E">
        <w:rPr>
          <w:rStyle w:val="apple-style-span"/>
          <w:szCs w:val="24"/>
        </w:rPr>
        <w:t xml:space="preserve"> </w:t>
      </w:r>
      <w:hyperlink r:id="rId278" w:tgtFrame="_parent" w:tooltip="Characterization of surface oxide films on titanium and bioactivity." w:history="1">
        <w:r w:rsidRPr="00ED316E">
          <w:rPr>
            <w:rStyle w:val="apple-style-span"/>
            <w:szCs w:val="24"/>
          </w:rPr>
          <w:t>Characterization of surface oxide films on titanium and bioactivity</w:t>
        </w:r>
      </w:hyperlink>
      <w:r w:rsidRPr="00ED316E">
        <w:rPr>
          <w:rStyle w:val="apple-style-span"/>
          <w:szCs w:val="24"/>
        </w:rPr>
        <w:t>. Journal of Materials Science: Materials in Medicine</w:t>
      </w:r>
      <w:r w:rsidR="005A337F">
        <w:rPr>
          <w:rStyle w:val="apple-style-span"/>
          <w:szCs w:val="24"/>
        </w:rPr>
        <w:t>, 2002;</w:t>
      </w:r>
      <w:r w:rsidRPr="00ED316E">
        <w:rPr>
          <w:rStyle w:val="apple-style-span"/>
          <w:szCs w:val="24"/>
        </w:rPr>
        <w:t>13:457-464.</w:t>
      </w:r>
      <w:bookmarkStart w:id="324" w:name="_Ref311276552"/>
      <w:bookmarkEnd w:id="322"/>
      <w:bookmarkEnd w:id="323"/>
    </w:p>
    <w:p w:rsidR="00C426F3" w:rsidRPr="00ED316E" w:rsidRDefault="00F74AE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25" w:name="_Ref315730602"/>
      <w:r w:rsidRPr="00ED316E">
        <w:rPr>
          <w:noProof/>
          <w:szCs w:val="24"/>
        </w:rPr>
        <w:t>Mani</w:t>
      </w:r>
      <w:r w:rsidR="005A337F">
        <w:rPr>
          <w:noProof/>
          <w:szCs w:val="24"/>
        </w:rPr>
        <w:t xml:space="preserve"> G, </w:t>
      </w:r>
      <w:r w:rsidRPr="00ED316E">
        <w:rPr>
          <w:noProof/>
          <w:szCs w:val="24"/>
        </w:rPr>
        <w:t>Feldman</w:t>
      </w:r>
      <w:r w:rsidR="005A337F">
        <w:rPr>
          <w:noProof/>
          <w:szCs w:val="24"/>
        </w:rPr>
        <w:t xml:space="preserve"> MD</w:t>
      </w:r>
      <w:r w:rsidRPr="00ED316E">
        <w:rPr>
          <w:noProof/>
          <w:szCs w:val="24"/>
        </w:rPr>
        <w:t>, Patel</w:t>
      </w:r>
      <w:r w:rsidR="005A337F">
        <w:rPr>
          <w:noProof/>
          <w:szCs w:val="24"/>
        </w:rPr>
        <w:t xml:space="preserve"> D</w:t>
      </w:r>
      <w:r w:rsidRPr="00ED316E">
        <w:rPr>
          <w:noProof/>
          <w:szCs w:val="24"/>
        </w:rPr>
        <w:t>, Agrawal</w:t>
      </w:r>
      <w:r w:rsidR="005A337F">
        <w:rPr>
          <w:noProof/>
          <w:szCs w:val="24"/>
        </w:rPr>
        <w:t xml:space="preserve"> CM</w:t>
      </w:r>
      <w:r w:rsidRPr="00ED316E">
        <w:rPr>
          <w:noProof/>
          <w:szCs w:val="24"/>
        </w:rPr>
        <w:t xml:space="preserve">. Coronary stents: A materials perspective. </w:t>
      </w:r>
      <w:r w:rsidRPr="005A337F">
        <w:rPr>
          <w:noProof/>
          <w:szCs w:val="24"/>
        </w:rPr>
        <w:t>Biomaterials</w:t>
      </w:r>
      <w:r w:rsidR="005A337F">
        <w:rPr>
          <w:noProof/>
          <w:szCs w:val="24"/>
        </w:rPr>
        <w:t>, 2007;</w:t>
      </w:r>
      <w:r w:rsidRPr="00ED316E">
        <w:rPr>
          <w:noProof/>
          <w:szCs w:val="24"/>
        </w:rPr>
        <w:t>28:1689-1710.</w:t>
      </w:r>
      <w:bookmarkStart w:id="326" w:name="_Ref311278062"/>
      <w:bookmarkStart w:id="327" w:name="_Ref315779721"/>
      <w:bookmarkEnd w:id="324"/>
      <w:bookmarkEnd w:id="325"/>
    </w:p>
    <w:p w:rsidR="00D76E01" w:rsidRPr="00ED316E" w:rsidRDefault="005B37B0"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ED316E">
        <w:rPr>
          <w:noProof/>
          <w:szCs w:val="24"/>
        </w:rPr>
        <w:t>Michiardi</w:t>
      </w:r>
      <w:r w:rsidR="005A337F">
        <w:rPr>
          <w:noProof/>
          <w:szCs w:val="24"/>
        </w:rPr>
        <w:t xml:space="preserve"> A</w:t>
      </w:r>
      <w:r w:rsidRPr="00ED316E">
        <w:rPr>
          <w:noProof/>
          <w:szCs w:val="24"/>
        </w:rPr>
        <w:t>, Aparicio</w:t>
      </w:r>
      <w:r w:rsidR="005A337F">
        <w:rPr>
          <w:noProof/>
          <w:szCs w:val="24"/>
        </w:rPr>
        <w:t xml:space="preserve"> C</w:t>
      </w:r>
      <w:r w:rsidRPr="00ED316E">
        <w:rPr>
          <w:noProof/>
          <w:szCs w:val="24"/>
        </w:rPr>
        <w:t>, Ratner</w:t>
      </w:r>
      <w:r w:rsidR="005A337F">
        <w:rPr>
          <w:noProof/>
          <w:szCs w:val="24"/>
        </w:rPr>
        <w:t xml:space="preserve"> BD</w:t>
      </w:r>
      <w:r w:rsidRPr="00ED316E">
        <w:rPr>
          <w:noProof/>
          <w:szCs w:val="24"/>
        </w:rPr>
        <w:t>, Planell</w:t>
      </w:r>
      <w:r w:rsidR="005A337F">
        <w:rPr>
          <w:noProof/>
          <w:szCs w:val="24"/>
        </w:rPr>
        <w:t xml:space="preserve"> JA</w:t>
      </w:r>
      <w:r w:rsidRPr="00ED316E">
        <w:rPr>
          <w:noProof/>
          <w:szCs w:val="24"/>
        </w:rPr>
        <w:t>, Gil</w:t>
      </w:r>
      <w:r w:rsidR="005A337F">
        <w:rPr>
          <w:noProof/>
          <w:szCs w:val="24"/>
        </w:rPr>
        <w:t xml:space="preserve"> J. </w:t>
      </w:r>
      <w:r w:rsidRPr="00ED316E">
        <w:rPr>
          <w:noProof/>
          <w:szCs w:val="24"/>
        </w:rPr>
        <w:t xml:space="preserve">The influence of surface energy on competitive protein adsorption on oxidized NiTi surfaces. </w:t>
      </w:r>
      <w:r w:rsidRPr="005A337F">
        <w:rPr>
          <w:noProof/>
          <w:szCs w:val="24"/>
        </w:rPr>
        <w:t>Biomaterials</w:t>
      </w:r>
      <w:r w:rsidR="005A337F">
        <w:rPr>
          <w:noProof/>
          <w:szCs w:val="24"/>
        </w:rPr>
        <w:t xml:space="preserve">, </w:t>
      </w:r>
      <w:r w:rsidRPr="00ED316E">
        <w:rPr>
          <w:noProof/>
          <w:szCs w:val="24"/>
        </w:rPr>
        <w:t>2006</w:t>
      </w:r>
      <w:r w:rsidR="005A337F">
        <w:rPr>
          <w:noProof/>
          <w:szCs w:val="24"/>
        </w:rPr>
        <w:t>;29</w:t>
      </w:r>
      <w:r w:rsidRPr="00ED316E">
        <w:rPr>
          <w:noProof/>
          <w:szCs w:val="24"/>
        </w:rPr>
        <w:t>:586–594</w:t>
      </w:r>
      <w:bookmarkStart w:id="328" w:name="_Ref311278064"/>
      <w:bookmarkEnd w:id="326"/>
      <w:r w:rsidR="00D76E01" w:rsidRPr="00ED316E">
        <w:rPr>
          <w:noProof/>
          <w:szCs w:val="24"/>
        </w:rPr>
        <w:t>.</w:t>
      </w:r>
      <w:bookmarkEnd w:id="327"/>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29" w:name="_Ref315777867"/>
      <w:r w:rsidRPr="00ED316E">
        <w:rPr>
          <w:szCs w:val="24"/>
        </w:rPr>
        <w:t>Li</w:t>
      </w:r>
      <w:r w:rsidR="005A337F">
        <w:rPr>
          <w:szCs w:val="24"/>
        </w:rPr>
        <w:t xml:space="preserve"> Z.</w:t>
      </w:r>
      <w:r w:rsidRPr="00ED316E">
        <w:rPr>
          <w:szCs w:val="24"/>
        </w:rPr>
        <w:t xml:space="preserve"> Mg/Hydroxyapatite composites for potential bio-medical applications, M. Phil, Brunel University, Brunel Center for Advanced Solidification Technology (BCAST), August 2010.</w:t>
      </w:r>
      <w:bookmarkEnd w:id="329"/>
    </w:p>
    <w:p w:rsidR="005B37B0"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0" w:name="_Ref315730425"/>
      <w:bookmarkEnd w:id="328"/>
      <w:r w:rsidRPr="00ED316E">
        <w:rPr>
          <w:szCs w:val="24"/>
        </w:rPr>
        <w:t>Song</w:t>
      </w:r>
      <w:r w:rsidR="005A337F">
        <w:rPr>
          <w:szCs w:val="24"/>
        </w:rPr>
        <w:t xml:space="preserve"> G, </w:t>
      </w:r>
      <w:r w:rsidRPr="00ED316E">
        <w:rPr>
          <w:szCs w:val="24"/>
        </w:rPr>
        <w:t>Song</w:t>
      </w:r>
      <w:r w:rsidR="005A337F">
        <w:rPr>
          <w:szCs w:val="24"/>
        </w:rPr>
        <w:t xml:space="preserve"> S</w:t>
      </w:r>
      <w:r w:rsidRPr="00ED316E">
        <w:rPr>
          <w:szCs w:val="24"/>
        </w:rPr>
        <w:t xml:space="preserve">. A </w:t>
      </w:r>
      <w:r w:rsidR="00C71928" w:rsidRPr="00ED316E">
        <w:rPr>
          <w:szCs w:val="24"/>
        </w:rPr>
        <w:t>possible</w:t>
      </w:r>
      <w:r w:rsidRPr="00ED316E">
        <w:rPr>
          <w:szCs w:val="24"/>
        </w:rPr>
        <w:t xml:space="preserve"> </w:t>
      </w:r>
      <w:r w:rsidR="00C71928" w:rsidRPr="00ED316E">
        <w:rPr>
          <w:szCs w:val="24"/>
        </w:rPr>
        <w:t>biodegradable</w:t>
      </w:r>
      <w:r w:rsidRPr="00ED316E">
        <w:rPr>
          <w:szCs w:val="24"/>
        </w:rPr>
        <w:t xml:space="preserve"> magnesium implant material. Advanced Engineering Materials, DOI: 10.1002/adem.200600252.</w:t>
      </w:r>
      <w:bookmarkEnd w:id="330"/>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napToGrid w:val="0"/>
          <w:szCs w:val="24"/>
        </w:rPr>
      </w:pPr>
      <w:bookmarkStart w:id="331" w:name="_Ref311901217"/>
      <w:r w:rsidRPr="00ED316E">
        <w:rPr>
          <w:snapToGrid w:val="0"/>
          <w:szCs w:val="24"/>
        </w:rPr>
        <w:t>Gu X, Zheng Y, Cheng Y, Zhong S, Xi T. In vitro corrosion and biocompatibility of binary magnesium alloys. Biomaterials 2009;30:484–498.</w:t>
      </w:r>
      <w:bookmarkEnd w:id="331"/>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2" w:name="_Ref313529070"/>
      <w:r w:rsidRPr="00ED316E">
        <w:rPr>
          <w:szCs w:val="24"/>
        </w:rPr>
        <w:t>Langö T, Morland T, Brubakk AO. Diffusion coefﬁcients and solubility coefﬁcients for gases in biological ﬂuids and tissues: a review. Undersea Hyperb Med</w:t>
      </w:r>
      <w:r w:rsidR="005A337F">
        <w:rPr>
          <w:szCs w:val="24"/>
        </w:rPr>
        <w:t>,</w:t>
      </w:r>
      <w:r w:rsidRPr="00ED316E">
        <w:rPr>
          <w:szCs w:val="24"/>
        </w:rPr>
        <w:t xml:space="preserve"> 1996;23(4):247–72.</w:t>
      </w:r>
      <w:bookmarkEnd w:id="332"/>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3" w:name="_Ref313537621"/>
      <w:r w:rsidRPr="00ED316E">
        <w:rPr>
          <w:szCs w:val="24"/>
        </w:rPr>
        <w:t>Erne P, Schier M.</w:t>
      </w:r>
      <w:r w:rsidR="005A337F">
        <w:rPr>
          <w:szCs w:val="24"/>
        </w:rPr>
        <w:t xml:space="preserve">, </w:t>
      </w:r>
      <w:r w:rsidRPr="00ED316E">
        <w:rPr>
          <w:szCs w:val="24"/>
        </w:rPr>
        <w:t>Resink TJ</w:t>
      </w:r>
      <w:r w:rsidR="005A337F">
        <w:rPr>
          <w:szCs w:val="24"/>
        </w:rPr>
        <w:t>.</w:t>
      </w:r>
      <w:r w:rsidRPr="00ED316E">
        <w:rPr>
          <w:szCs w:val="24"/>
        </w:rPr>
        <w:t xml:space="preserve"> The Road to Bioabsorbable Stents: Reaching Clinical Reality? Cardiovasc. Inter. Rad.</w:t>
      </w:r>
      <w:r w:rsidR="005A337F">
        <w:rPr>
          <w:szCs w:val="24"/>
        </w:rPr>
        <w:t>, 2006;</w:t>
      </w:r>
      <w:r w:rsidRPr="00ED316E">
        <w:rPr>
          <w:szCs w:val="24"/>
        </w:rPr>
        <w:t>29</w:t>
      </w:r>
      <w:r w:rsidR="005A337F">
        <w:rPr>
          <w:szCs w:val="24"/>
        </w:rPr>
        <w:t>:</w:t>
      </w:r>
      <w:r w:rsidRPr="00ED316E">
        <w:rPr>
          <w:szCs w:val="24"/>
        </w:rPr>
        <w:t>11–16.</w:t>
      </w:r>
      <w:bookmarkEnd w:id="333"/>
    </w:p>
    <w:p w:rsidR="00D76E01" w:rsidRPr="00ED316E" w:rsidRDefault="005A337F"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4" w:name="_Ref313537623"/>
      <w:r>
        <w:rPr>
          <w:szCs w:val="24"/>
        </w:rPr>
        <w:t>Heublein</w:t>
      </w:r>
      <w:r w:rsidR="00D76E01" w:rsidRPr="00ED316E">
        <w:rPr>
          <w:szCs w:val="24"/>
        </w:rPr>
        <w:t xml:space="preserve"> B</w:t>
      </w:r>
      <w:r>
        <w:rPr>
          <w:szCs w:val="24"/>
        </w:rPr>
        <w:t xml:space="preserve">, </w:t>
      </w:r>
      <w:r w:rsidRPr="005A337F">
        <w:rPr>
          <w:szCs w:val="24"/>
        </w:rPr>
        <w:t>Rohde</w:t>
      </w:r>
      <w:r>
        <w:rPr>
          <w:szCs w:val="24"/>
        </w:rPr>
        <w:t xml:space="preserve"> R</w:t>
      </w:r>
      <w:r w:rsidRPr="005A337F">
        <w:rPr>
          <w:szCs w:val="24"/>
        </w:rPr>
        <w:t>,</w:t>
      </w:r>
      <w:r>
        <w:rPr>
          <w:szCs w:val="24"/>
        </w:rPr>
        <w:t xml:space="preserve"> </w:t>
      </w:r>
      <w:r w:rsidRPr="005A337F">
        <w:rPr>
          <w:szCs w:val="24"/>
        </w:rPr>
        <w:t>Kaese</w:t>
      </w:r>
      <w:r>
        <w:rPr>
          <w:szCs w:val="24"/>
        </w:rPr>
        <w:t xml:space="preserve"> V</w:t>
      </w:r>
      <w:r w:rsidRPr="005A337F">
        <w:rPr>
          <w:szCs w:val="24"/>
        </w:rPr>
        <w:t>,</w:t>
      </w:r>
      <w:r>
        <w:rPr>
          <w:szCs w:val="24"/>
        </w:rPr>
        <w:t xml:space="preserve"> </w:t>
      </w:r>
      <w:r w:rsidRPr="005A337F">
        <w:rPr>
          <w:szCs w:val="24"/>
        </w:rPr>
        <w:t>Niemeyer</w:t>
      </w:r>
      <w:r>
        <w:rPr>
          <w:szCs w:val="24"/>
        </w:rPr>
        <w:t xml:space="preserve"> M</w:t>
      </w:r>
      <w:r w:rsidRPr="005A337F">
        <w:rPr>
          <w:szCs w:val="24"/>
        </w:rPr>
        <w:t>, Hartung</w:t>
      </w:r>
      <w:r>
        <w:rPr>
          <w:szCs w:val="24"/>
        </w:rPr>
        <w:t xml:space="preserve">W, </w:t>
      </w:r>
      <w:r w:rsidRPr="005A337F">
        <w:rPr>
          <w:szCs w:val="24"/>
        </w:rPr>
        <w:t>Haverich</w:t>
      </w:r>
      <w:r>
        <w:rPr>
          <w:szCs w:val="24"/>
        </w:rPr>
        <w:t xml:space="preserve"> A.</w:t>
      </w:r>
      <w:r w:rsidR="00D76E01" w:rsidRPr="00ED316E">
        <w:rPr>
          <w:szCs w:val="24"/>
        </w:rPr>
        <w:t xml:space="preserve"> Biocorrosion of magnesium alloys: a new principle in cardiovascular implant technology? Heart</w:t>
      </w:r>
      <w:r w:rsidR="00AC5C29">
        <w:rPr>
          <w:szCs w:val="24"/>
        </w:rPr>
        <w:t>, 2003;</w:t>
      </w:r>
      <w:r w:rsidR="00D76E01" w:rsidRPr="00ED316E">
        <w:rPr>
          <w:szCs w:val="24"/>
        </w:rPr>
        <w:t>89</w:t>
      </w:r>
      <w:r w:rsidR="00AC5C29">
        <w:rPr>
          <w:szCs w:val="24"/>
        </w:rPr>
        <w:t>:</w:t>
      </w:r>
      <w:r w:rsidR="00D76E01" w:rsidRPr="00ED316E">
        <w:rPr>
          <w:szCs w:val="24"/>
        </w:rPr>
        <w:t>651–656.</w:t>
      </w:r>
      <w:bookmarkEnd w:id="334"/>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5" w:name="_Ref313537624"/>
      <w:r w:rsidRPr="00ED316E">
        <w:rPr>
          <w:szCs w:val="24"/>
        </w:rPr>
        <w:t>Erbel, R. et al. Temporary scaffolding of coronary arteries with bioabsorbable magnesium stents: a prospective, non-randomised multicentre trial. Lancet</w:t>
      </w:r>
      <w:r w:rsidR="00AC5C29">
        <w:rPr>
          <w:szCs w:val="24"/>
        </w:rPr>
        <w:t>, 2007;</w:t>
      </w:r>
      <w:r w:rsidRPr="00ED316E">
        <w:rPr>
          <w:szCs w:val="24"/>
        </w:rPr>
        <w:t>369</w:t>
      </w:r>
      <w:r w:rsidR="00AC5C29">
        <w:rPr>
          <w:szCs w:val="24"/>
        </w:rPr>
        <w:t>:</w:t>
      </w:r>
      <w:r w:rsidRPr="00ED316E">
        <w:rPr>
          <w:szCs w:val="24"/>
        </w:rPr>
        <w:t>1869–1875.</w:t>
      </w:r>
      <w:bookmarkEnd w:id="335"/>
    </w:p>
    <w:p w:rsidR="00D76E01" w:rsidRPr="00ED316E" w:rsidRDefault="00AC5C29"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6" w:name="_Ref313537626"/>
      <w:r>
        <w:rPr>
          <w:szCs w:val="24"/>
        </w:rPr>
        <w:t>Peeters</w:t>
      </w:r>
      <w:r w:rsidR="00D76E01" w:rsidRPr="00ED316E">
        <w:rPr>
          <w:szCs w:val="24"/>
        </w:rPr>
        <w:t xml:space="preserve"> P, Bosiers M, Verbist J, Deloose K</w:t>
      </w:r>
      <w:r>
        <w:rPr>
          <w:szCs w:val="24"/>
        </w:rPr>
        <w:t>,</w:t>
      </w:r>
      <w:r w:rsidR="00D76E01" w:rsidRPr="00ED316E">
        <w:rPr>
          <w:szCs w:val="24"/>
        </w:rPr>
        <w:t xml:space="preserve"> Heublein B. Preliminary results after application of absorbable metal stents in patients with critical limb ischemia. J. Endovasc. Ther.</w:t>
      </w:r>
      <w:r>
        <w:rPr>
          <w:szCs w:val="24"/>
        </w:rPr>
        <w:t>, 2005;</w:t>
      </w:r>
      <w:r w:rsidR="00D76E01" w:rsidRPr="00ED316E">
        <w:rPr>
          <w:szCs w:val="24"/>
        </w:rPr>
        <w:t>12</w:t>
      </w:r>
      <w:r>
        <w:rPr>
          <w:szCs w:val="24"/>
        </w:rPr>
        <w:t>:</w:t>
      </w:r>
      <w:r w:rsidR="00D76E01" w:rsidRPr="00ED316E">
        <w:rPr>
          <w:szCs w:val="24"/>
        </w:rPr>
        <w:t>1–5.</w:t>
      </w:r>
      <w:bookmarkEnd w:id="336"/>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7" w:name="_Ref313537628"/>
      <w:r w:rsidRPr="00ED316E">
        <w:rPr>
          <w:szCs w:val="24"/>
        </w:rPr>
        <w:t>Di Mario, C. et al. Drug-Eluting Bioabsorbable Magnesium Stent. J. Interv. Cardiol.</w:t>
      </w:r>
      <w:r w:rsidR="00AC5C29">
        <w:rPr>
          <w:szCs w:val="24"/>
        </w:rPr>
        <w:t>, 2004;</w:t>
      </w:r>
      <w:r w:rsidRPr="00ED316E">
        <w:rPr>
          <w:szCs w:val="24"/>
        </w:rPr>
        <w:t>17</w:t>
      </w:r>
      <w:r w:rsidR="00AC5C29">
        <w:rPr>
          <w:szCs w:val="24"/>
        </w:rPr>
        <w:t>:</w:t>
      </w:r>
      <w:r w:rsidRPr="00ED316E">
        <w:rPr>
          <w:szCs w:val="24"/>
        </w:rPr>
        <w:t>391–395.</w:t>
      </w:r>
      <w:bookmarkEnd w:id="337"/>
    </w:p>
    <w:p w:rsidR="00D76E01" w:rsidRPr="00ED316E" w:rsidRDefault="00AC5C29"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38" w:name="_Ref313537576"/>
      <w:bookmarkStart w:id="339" w:name="_Ref330051872"/>
      <w:r>
        <w:rPr>
          <w:rFonts w:eastAsia="Calibri"/>
          <w:szCs w:val="24"/>
        </w:rPr>
        <w:t>Witte</w:t>
      </w:r>
      <w:r w:rsidR="00D76E01" w:rsidRPr="00ED316E">
        <w:rPr>
          <w:rFonts w:eastAsia="Calibri"/>
          <w:szCs w:val="24"/>
        </w:rPr>
        <w:t xml:space="preserve"> F. et al. In vitro and in vivo corrosion measurements of magnesium alloys. Biomaterials</w:t>
      </w:r>
      <w:r>
        <w:rPr>
          <w:rFonts w:eastAsia="Calibri"/>
          <w:szCs w:val="24"/>
        </w:rPr>
        <w:t>. 2006;</w:t>
      </w:r>
      <w:r w:rsidR="00D76E01" w:rsidRPr="00ED316E">
        <w:rPr>
          <w:rFonts w:eastAsia="Calibri"/>
          <w:szCs w:val="24"/>
        </w:rPr>
        <w:t>27</w:t>
      </w:r>
      <w:r>
        <w:rPr>
          <w:rFonts w:eastAsia="Calibri"/>
          <w:szCs w:val="24"/>
        </w:rPr>
        <w:t>:</w:t>
      </w:r>
      <w:r w:rsidR="00D76E01" w:rsidRPr="00ED316E">
        <w:rPr>
          <w:rFonts w:eastAsia="Calibri"/>
          <w:szCs w:val="24"/>
        </w:rPr>
        <w:t>1013–1018</w:t>
      </w:r>
      <w:bookmarkEnd w:id="338"/>
      <w:r>
        <w:rPr>
          <w:rFonts w:eastAsia="Calibri"/>
          <w:szCs w:val="24"/>
        </w:rPr>
        <w:t>.</w:t>
      </w:r>
      <w:bookmarkEnd w:id="339"/>
    </w:p>
    <w:p w:rsidR="00D76E01" w:rsidRPr="00ED316E" w:rsidRDefault="00AC5C29"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0" w:name="_Ref313537578"/>
      <w:r>
        <w:rPr>
          <w:rFonts w:eastAsia="Calibri"/>
          <w:szCs w:val="24"/>
        </w:rPr>
        <w:t>Staiger M</w:t>
      </w:r>
      <w:r w:rsidR="00D76E01" w:rsidRPr="00ED316E">
        <w:rPr>
          <w:rFonts w:eastAsia="Calibri"/>
          <w:szCs w:val="24"/>
        </w:rPr>
        <w:t>P, Pietak AM, Huadmai J</w:t>
      </w:r>
      <w:r>
        <w:rPr>
          <w:rFonts w:eastAsia="Calibri"/>
          <w:szCs w:val="24"/>
        </w:rPr>
        <w:t xml:space="preserve">, </w:t>
      </w:r>
      <w:r w:rsidR="00D76E01" w:rsidRPr="00ED316E">
        <w:rPr>
          <w:rFonts w:eastAsia="Calibri"/>
          <w:szCs w:val="24"/>
        </w:rPr>
        <w:t>Dias G</w:t>
      </w:r>
      <w:r>
        <w:rPr>
          <w:rFonts w:eastAsia="Calibri"/>
          <w:szCs w:val="24"/>
        </w:rPr>
        <w:t>.</w:t>
      </w:r>
      <w:r w:rsidR="00D76E01" w:rsidRPr="00ED316E">
        <w:rPr>
          <w:rFonts w:eastAsia="Calibri"/>
          <w:szCs w:val="24"/>
        </w:rPr>
        <w:t xml:space="preserve"> Magnesium and its alloys as orthopaedic biomaterials: A review. Biomaterials</w:t>
      </w:r>
      <w:r>
        <w:rPr>
          <w:rFonts w:eastAsia="Calibri"/>
          <w:szCs w:val="24"/>
        </w:rPr>
        <w:t>, 2006;</w:t>
      </w:r>
      <w:r w:rsidR="00D76E01" w:rsidRPr="00ED316E">
        <w:rPr>
          <w:rFonts w:eastAsia="Calibri"/>
          <w:szCs w:val="24"/>
        </w:rPr>
        <w:t>27</w:t>
      </w:r>
      <w:r>
        <w:rPr>
          <w:rFonts w:eastAsia="Calibri"/>
          <w:szCs w:val="24"/>
        </w:rPr>
        <w:t>:1728–1734</w:t>
      </w:r>
      <w:r w:rsidR="00D76E01" w:rsidRPr="00ED316E">
        <w:rPr>
          <w:rFonts w:eastAsia="Calibri"/>
          <w:szCs w:val="24"/>
        </w:rPr>
        <w:t>.</w:t>
      </w:r>
      <w:bookmarkEnd w:id="340"/>
    </w:p>
    <w:p w:rsidR="00D76E01" w:rsidRPr="00AC5C29"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rFonts w:eastAsia="Calibri"/>
          <w:szCs w:val="24"/>
        </w:rPr>
      </w:pPr>
      <w:bookmarkStart w:id="341" w:name="_Ref313541508"/>
      <w:bookmarkStart w:id="342" w:name="_Ref330052015"/>
      <w:r w:rsidRPr="00AC5C29">
        <w:rPr>
          <w:rFonts w:eastAsia="Calibri"/>
          <w:szCs w:val="24"/>
        </w:rPr>
        <w:t>Bodansky M. The effect of hydrogen ion concentration on saponin hemolysis.</w:t>
      </w:r>
      <w:bookmarkEnd w:id="341"/>
      <w:r w:rsidRPr="00AC5C29">
        <w:rPr>
          <w:rFonts w:eastAsia="Calibri"/>
          <w:szCs w:val="24"/>
        </w:rPr>
        <w:t>J Biol Chem</w:t>
      </w:r>
      <w:r w:rsidR="00AC5C29">
        <w:rPr>
          <w:rFonts w:eastAsia="Calibri"/>
          <w:szCs w:val="24"/>
        </w:rPr>
        <w:t>,</w:t>
      </w:r>
      <w:r w:rsidRPr="00AC5C29">
        <w:rPr>
          <w:rFonts w:eastAsia="Calibri"/>
          <w:szCs w:val="24"/>
        </w:rPr>
        <w:t xml:space="preserve"> 1929;82(3):567–77.</w:t>
      </w:r>
      <w:bookmarkEnd w:id="342"/>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rFonts w:eastAsia="Calibri"/>
          <w:szCs w:val="24"/>
        </w:rPr>
      </w:pPr>
      <w:bookmarkStart w:id="343" w:name="_Ref315769524"/>
      <w:r w:rsidRPr="00AC5C29">
        <w:rPr>
          <w:rFonts w:eastAsia="Calibri"/>
          <w:szCs w:val="24"/>
        </w:rPr>
        <w:t>http://www.material.ntnu.no/elektrokjemi/korrosjon/adhesion/</w:t>
      </w:r>
      <w:r w:rsidRPr="00ED316E">
        <w:rPr>
          <w:rFonts w:eastAsia="Calibri"/>
          <w:szCs w:val="24"/>
        </w:rPr>
        <w:t>, accessed January 15, 2012.</w:t>
      </w:r>
      <w:bookmarkEnd w:id="343"/>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4" w:name="_Ref311893611"/>
      <w:r w:rsidRPr="00AC5C29">
        <w:rPr>
          <w:szCs w:val="24"/>
        </w:rPr>
        <w:t>http://hansmalab.physics.ucsb.edu/afmbone.html</w:t>
      </w:r>
      <w:r w:rsidRPr="00ED316E">
        <w:rPr>
          <w:szCs w:val="24"/>
        </w:rPr>
        <w:t>, accessed date December 17, 2011.</w:t>
      </w:r>
      <w:bookmarkEnd w:id="344"/>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5" w:name="_Ref311898452"/>
      <w:r w:rsidRPr="00ED316E">
        <w:rPr>
          <w:szCs w:val="24"/>
        </w:rPr>
        <w:t>Wang</w:t>
      </w:r>
      <w:r w:rsidR="00AC5C29">
        <w:rPr>
          <w:szCs w:val="24"/>
        </w:rPr>
        <w:t xml:space="preserve"> Y</w:t>
      </w:r>
      <w:r w:rsidRPr="00ED316E">
        <w:rPr>
          <w:szCs w:val="24"/>
        </w:rPr>
        <w:t>, Lim</w:t>
      </w:r>
      <w:r w:rsidR="00AC5C29">
        <w:rPr>
          <w:szCs w:val="24"/>
        </w:rPr>
        <w:t xml:space="preserve"> CS</w:t>
      </w:r>
      <w:r w:rsidRPr="00ED316E">
        <w:rPr>
          <w:szCs w:val="24"/>
        </w:rPr>
        <w:t>, Lim</w:t>
      </w:r>
      <w:r w:rsidR="00AC5C29">
        <w:rPr>
          <w:szCs w:val="24"/>
        </w:rPr>
        <w:t xml:space="preserve"> CV</w:t>
      </w:r>
      <w:r w:rsidRPr="00ED316E">
        <w:rPr>
          <w:szCs w:val="24"/>
        </w:rPr>
        <w:t>, Yong</w:t>
      </w:r>
      <w:r w:rsidR="00AC5C29">
        <w:rPr>
          <w:szCs w:val="24"/>
        </w:rPr>
        <w:t xml:space="preserve"> MS</w:t>
      </w:r>
      <w:r w:rsidRPr="00ED316E">
        <w:rPr>
          <w:szCs w:val="24"/>
        </w:rPr>
        <w:t>, Teo</w:t>
      </w:r>
      <w:r w:rsidR="00AC5C29">
        <w:rPr>
          <w:szCs w:val="24"/>
        </w:rPr>
        <w:t xml:space="preserve"> EK</w:t>
      </w:r>
      <w:r w:rsidRPr="00ED316E">
        <w:rPr>
          <w:szCs w:val="24"/>
        </w:rPr>
        <w:t>, Moh</w:t>
      </w:r>
      <w:r w:rsidR="00AC5C29">
        <w:rPr>
          <w:szCs w:val="24"/>
        </w:rPr>
        <w:t xml:space="preserve"> LN</w:t>
      </w:r>
      <w:r w:rsidRPr="00ED316E">
        <w:rPr>
          <w:szCs w:val="24"/>
        </w:rPr>
        <w:t>. In vitro degradation behavior of M1A magnesium alloy in protein-containing simulated body ﬂuid. Materials Science and Engineering C</w:t>
      </w:r>
      <w:r w:rsidR="00AC5C29">
        <w:rPr>
          <w:szCs w:val="24"/>
        </w:rPr>
        <w:t>, 2011;</w:t>
      </w:r>
      <w:r w:rsidRPr="00ED316E">
        <w:rPr>
          <w:szCs w:val="24"/>
        </w:rPr>
        <w:t>31</w:t>
      </w:r>
      <w:r w:rsidR="00AC5C29">
        <w:rPr>
          <w:szCs w:val="24"/>
        </w:rPr>
        <w:t>:</w:t>
      </w:r>
      <w:r w:rsidRPr="00ED316E">
        <w:rPr>
          <w:szCs w:val="24"/>
        </w:rPr>
        <w:t>579–587.</w:t>
      </w:r>
      <w:bookmarkEnd w:id="345"/>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6" w:name="_Ref311919172"/>
      <w:r w:rsidRPr="00AC5C29">
        <w:rPr>
          <w:szCs w:val="24"/>
        </w:rPr>
        <w:t>http://www.buehler.com/technical_information/Buehler%20Book/etching.pdf</w:t>
      </w:r>
      <w:r w:rsidRPr="00ED316E">
        <w:rPr>
          <w:szCs w:val="24"/>
        </w:rPr>
        <w:t>, accessed date December 17, 2011.</w:t>
      </w:r>
      <w:bookmarkEnd w:id="346"/>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7" w:name="_Ref311919661"/>
      <w:bookmarkStart w:id="348" w:name="_Ref321617412"/>
      <w:r w:rsidRPr="00ED316E">
        <w:rPr>
          <w:szCs w:val="24"/>
        </w:rPr>
        <w:t>Pekguleryuz</w:t>
      </w:r>
      <w:r w:rsidR="00AC5C29">
        <w:rPr>
          <w:szCs w:val="24"/>
        </w:rPr>
        <w:t xml:space="preserve"> BM.</w:t>
      </w:r>
      <w:r w:rsidRPr="00ED316E">
        <w:rPr>
          <w:szCs w:val="24"/>
        </w:rPr>
        <w:t xml:space="preserve"> Effects of zinc, lithium, and indium on the grain size of magnesium. J. Mater. Res., </w:t>
      </w:r>
      <w:r w:rsidR="00AC5C29">
        <w:rPr>
          <w:szCs w:val="24"/>
        </w:rPr>
        <w:t>2009;</w:t>
      </w:r>
      <w:r w:rsidRPr="00ED316E">
        <w:rPr>
          <w:szCs w:val="24"/>
        </w:rPr>
        <w:t>24</w:t>
      </w:r>
      <w:r w:rsidR="00AC5C29">
        <w:rPr>
          <w:szCs w:val="24"/>
        </w:rPr>
        <w:t>:</w:t>
      </w:r>
      <w:r w:rsidRPr="00ED316E">
        <w:rPr>
          <w:szCs w:val="24"/>
        </w:rPr>
        <w:t>5</w:t>
      </w:r>
      <w:bookmarkEnd w:id="347"/>
      <w:r w:rsidR="00AC5C29">
        <w:rPr>
          <w:szCs w:val="24"/>
        </w:rPr>
        <w:t>.</w:t>
      </w:r>
      <w:bookmarkEnd w:id="348"/>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49" w:name="_Ref315769482"/>
      <w:r w:rsidRPr="00ED316E">
        <w:rPr>
          <w:szCs w:val="24"/>
        </w:rPr>
        <w:t>Shi</w:t>
      </w:r>
      <w:r w:rsidR="00AC5C29">
        <w:rPr>
          <w:szCs w:val="24"/>
        </w:rPr>
        <w:t xml:space="preserve"> Z</w:t>
      </w:r>
      <w:r w:rsidRPr="00ED316E">
        <w:rPr>
          <w:szCs w:val="24"/>
        </w:rPr>
        <w:t>, Song</w:t>
      </w:r>
      <w:r w:rsidR="00AC5C29">
        <w:rPr>
          <w:szCs w:val="24"/>
        </w:rPr>
        <w:t xml:space="preserve"> G</w:t>
      </w:r>
      <w:r w:rsidRPr="00ED316E">
        <w:rPr>
          <w:szCs w:val="24"/>
        </w:rPr>
        <w:t>, Atrens</w:t>
      </w:r>
      <w:r w:rsidR="00AC5C29">
        <w:rPr>
          <w:szCs w:val="24"/>
        </w:rPr>
        <w:t xml:space="preserve"> A. </w:t>
      </w:r>
      <w:r w:rsidRPr="00ED316E">
        <w:rPr>
          <w:szCs w:val="24"/>
        </w:rPr>
        <w:t>The corrosion performance of anodized magnesium alloys. Corrosion Science</w:t>
      </w:r>
      <w:r w:rsidR="00AC5C29">
        <w:rPr>
          <w:szCs w:val="24"/>
        </w:rPr>
        <w:t>, 2006;</w:t>
      </w:r>
      <w:r w:rsidRPr="00ED316E">
        <w:rPr>
          <w:szCs w:val="24"/>
        </w:rPr>
        <w:t>48</w:t>
      </w:r>
      <w:r w:rsidR="00AC5C29">
        <w:rPr>
          <w:szCs w:val="24"/>
        </w:rPr>
        <w:t>:</w:t>
      </w:r>
      <w:r w:rsidRPr="00ED316E">
        <w:rPr>
          <w:szCs w:val="24"/>
        </w:rPr>
        <w:t>3531–3546.</w:t>
      </w:r>
      <w:bookmarkEnd w:id="349"/>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0" w:name="_Ref315777003"/>
      <w:r w:rsidRPr="00ED316E">
        <w:rPr>
          <w:szCs w:val="24"/>
        </w:rPr>
        <w:t>Tian</w:t>
      </w:r>
      <w:r w:rsidR="00AC5C29">
        <w:rPr>
          <w:szCs w:val="24"/>
        </w:rPr>
        <w:t xml:space="preserve"> XB</w:t>
      </w:r>
      <w:r w:rsidRPr="00ED316E">
        <w:rPr>
          <w:szCs w:val="24"/>
        </w:rPr>
        <w:t>, Wei</w:t>
      </w:r>
      <w:r w:rsidR="00AC5C29">
        <w:rPr>
          <w:szCs w:val="24"/>
        </w:rPr>
        <w:t xml:space="preserve"> CB</w:t>
      </w:r>
      <w:r w:rsidRPr="00ED316E">
        <w:rPr>
          <w:szCs w:val="24"/>
        </w:rPr>
        <w:t>, Yang</w:t>
      </w:r>
      <w:r w:rsidR="00AC5C29">
        <w:rPr>
          <w:szCs w:val="24"/>
        </w:rPr>
        <w:t xml:space="preserve"> SQ</w:t>
      </w:r>
      <w:r w:rsidRPr="00ED316E">
        <w:rPr>
          <w:szCs w:val="24"/>
        </w:rPr>
        <w:t>, Fu</w:t>
      </w:r>
      <w:r w:rsidR="00AC5C29">
        <w:rPr>
          <w:szCs w:val="24"/>
        </w:rPr>
        <w:t xml:space="preserve"> FKY, </w:t>
      </w:r>
      <w:r w:rsidRPr="00ED316E">
        <w:rPr>
          <w:szCs w:val="24"/>
        </w:rPr>
        <w:t>Chu</w:t>
      </w:r>
      <w:r w:rsidR="00AC5C29">
        <w:rPr>
          <w:szCs w:val="24"/>
        </w:rPr>
        <w:t xml:space="preserve"> PK. </w:t>
      </w:r>
      <w:r w:rsidRPr="00ED316E">
        <w:rPr>
          <w:szCs w:val="24"/>
        </w:rPr>
        <w:t>Surf Coat. Technol</w:t>
      </w:r>
      <w:r w:rsidR="00AC5C29">
        <w:rPr>
          <w:szCs w:val="24"/>
        </w:rPr>
        <w:t>,</w:t>
      </w:r>
      <w:r w:rsidRPr="00ED316E">
        <w:rPr>
          <w:szCs w:val="24"/>
        </w:rPr>
        <w:t xml:space="preserve"> 2005</w:t>
      </w:r>
      <w:r w:rsidR="00AC5C29">
        <w:rPr>
          <w:szCs w:val="24"/>
        </w:rPr>
        <w:t>;198:</w:t>
      </w:r>
      <w:r w:rsidRPr="00ED316E">
        <w:rPr>
          <w:szCs w:val="24"/>
        </w:rPr>
        <w:t>454.</w:t>
      </w:r>
      <w:bookmarkEnd w:id="350"/>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1" w:name="_Ref315777007"/>
      <w:r w:rsidRPr="00ED316E">
        <w:rPr>
          <w:szCs w:val="24"/>
        </w:rPr>
        <w:t>Guo</w:t>
      </w:r>
      <w:r w:rsidR="00AC5C29">
        <w:rPr>
          <w:szCs w:val="24"/>
        </w:rPr>
        <w:t xml:space="preserve"> HF</w:t>
      </w:r>
      <w:r w:rsidRPr="00ED316E">
        <w:rPr>
          <w:szCs w:val="24"/>
        </w:rPr>
        <w:t xml:space="preserve">, An </w:t>
      </w:r>
      <w:r w:rsidR="00AC5C29">
        <w:rPr>
          <w:szCs w:val="24"/>
        </w:rPr>
        <w:t xml:space="preserve"> MZ, </w:t>
      </w:r>
      <w:r w:rsidRPr="00ED316E">
        <w:rPr>
          <w:szCs w:val="24"/>
        </w:rPr>
        <w:t>Liu</w:t>
      </w:r>
      <w:r w:rsidR="00AC5C29">
        <w:rPr>
          <w:szCs w:val="24"/>
        </w:rPr>
        <w:t xml:space="preserve"> RJ. Light Alloy Fabrication T</w:t>
      </w:r>
      <w:r w:rsidRPr="00ED316E">
        <w:rPr>
          <w:szCs w:val="24"/>
        </w:rPr>
        <w:t>echnology. 2003</w:t>
      </w:r>
      <w:r w:rsidR="00AC5C29">
        <w:rPr>
          <w:szCs w:val="24"/>
        </w:rPr>
        <w:t>:</w:t>
      </w:r>
      <w:r w:rsidRPr="00ED316E">
        <w:rPr>
          <w:szCs w:val="24"/>
        </w:rPr>
        <w:t>31</w:t>
      </w:r>
      <w:r w:rsidR="00AC5C29">
        <w:rPr>
          <w:szCs w:val="24"/>
        </w:rPr>
        <w:t>-</w:t>
      </w:r>
      <w:r w:rsidRPr="00ED316E">
        <w:rPr>
          <w:szCs w:val="24"/>
        </w:rPr>
        <w:t>35.</w:t>
      </w:r>
      <w:bookmarkEnd w:id="351"/>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2" w:name="_Ref315773698"/>
      <w:r w:rsidRPr="00ED316E">
        <w:rPr>
          <w:szCs w:val="24"/>
        </w:rPr>
        <w:t>Marinucci</w:t>
      </w:r>
      <w:r w:rsidR="00AC5C29">
        <w:rPr>
          <w:szCs w:val="24"/>
        </w:rPr>
        <w:t xml:space="preserve"> L, </w:t>
      </w:r>
      <w:r w:rsidRPr="00ED316E">
        <w:rPr>
          <w:szCs w:val="24"/>
        </w:rPr>
        <w:t>Balloni</w:t>
      </w:r>
      <w:r w:rsidR="00AC5C29">
        <w:rPr>
          <w:szCs w:val="24"/>
        </w:rPr>
        <w:t xml:space="preserve"> S</w:t>
      </w:r>
      <w:r w:rsidRPr="00ED316E">
        <w:rPr>
          <w:szCs w:val="24"/>
        </w:rPr>
        <w:t>, Becchetti</w:t>
      </w:r>
      <w:r w:rsidR="00AC5C29">
        <w:rPr>
          <w:szCs w:val="24"/>
        </w:rPr>
        <w:t xml:space="preserve"> E</w:t>
      </w:r>
      <w:r w:rsidRPr="00ED316E">
        <w:rPr>
          <w:szCs w:val="24"/>
        </w:rPr>
        <w:t>, Belacastro</w:t>
      </w:r>
      <w:r w:rsidR="00AC5C29">
        <w:rPr>
          <w:szCs w:val="24"/>
        </w:rPr>
        <w:t xml:space="preserve"> S</w:t>
      </w:r>
      <w:r w:rsidRPr="00ED316E">
        <w:rPr>
          <w:szCs w:val="24"/>
        </w:rPr>
        <w:t>, Guerra</w:t>
      </w:r>
      <w:r w:rsidR="00AC5C29">
        <w:rPr>
          <w:szCs w:val="24"/>
        </w:rPr>
        <w:t xml:space="preserve"> M</w:t>
      </w:r>
      <w:r w:rsidRPr="00ED316E">
        <w:rPr>
          <w:szCs w:val="24"/>
        </w:rPr>
        <w:t>, Calvitti</w:t>
      </w:r>
      <w:r w:rsidR="00D8571B">
        <w:rPr>
          <w:szCs w:val="24"/>
        </w:rPr>
        <w:t xml:space="preserve"> M</w:t>
      </w:r>
      <w:r w:rsidRPr="00ED316E">
        <w:rPr>
          <w:szCs w:val="24"/>
        </w:rPr>
        <w:t>, Lilli</w:t>
      </w:r>
      <w:r w:rsidR="00D8571B">
        <w:rPr>
          <w:szCs w:val="24"/>
        </w:rPr>
        <w:t xml:space="preserve"> C</w:t>
      </w:r>
      <w:r w:rsidRPr="00ED316E">
        <w:rPr>
          <w:szCs w:val="24"/>
        </w:rPr>
        <w:t>, Calvi</w:t>
      </w:r>
      <w:r w:rsidR="00D8571B">
        <w:rPr>
          <w:szCs w:val="24"/>
        </w:rPr>
        <w:t xml:space="preserve"> EM</w:t>
      </w:r>
      <w:r w:rsidRPr="00ED316E">
        <w:rPr>
          <w:szCs w:val="24"/>
        </w:rPr>
        <w:t>, Locci</w:t>
      </w:r>
      <w:r w:rsidR="00D8571B">
        <w:rPr>
          <w:szCs w:val="24"/>
        </w:rPr>
        <w:t xml:space="preserve"> P. </w:t>
      </w:r>
      <w:r w:rsidRPr="00ED316E">
        <w:rPr>
          <w:szCs w:val="24"/>
        </w:rPr>
        <w:t>Effect of Titanium Surface Roughness on Human Osteoblast Proliferation and Gene Expression In Vitro. International Journal of  Oral &amp; Maxillofacial Implan</w:t>
      </w:r>
      <w:r w:rsidR="00D8571B">
        <w:rPr>
          <w:szCs w:val="24"/>
        </w:rPr>
        <w:t>ts, 2005:</w:t>
      </w:r>
      <w:r w:rsidRPr="00ED316E">
        <w:rPr>
          <w:szCs w:val="24"/>
        </w:rPr>
        <w:t xml:space="preserve"> 719-725.</w:t>
      </w:r>
      <w:bookmarkEnd w:id="352"/>
    </w:p>
    <w:p w:rsidR="000661F2"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3" w:name="_Ref315777404"/>
      <w:r w:rsidRPr="00ED316E">
        <w:rPr>
          <w:szCs w:val="24"/>
        </w:rPr>
        <w:t>Oh</w:t>
      </w:r>
      <w:r w:rsidR="00D8571B">
        <w:rPr>
          <w:szCs w:val="24"/>
        </w:rPr>
        <w:t xml:space="preserve"> S</w:t>
      </w:r>
      <w:r w:rsidRPr="00ED316E">
        <w:rPr>
          <w:szCs w:val="24"/>
        </w:rPr>
        <w:t>, Daraio</w:t>
      </w:r>
      <w:r w:rsidR="00D8571B">
        <w:rPr>
          <w:szCs w:val="24"/>
        </w:rPr>
        <w:t xml:space="preserve"> C</w:t>
      </w:r>
      <w:r w:rsidRPr="00ED316E">
        <w:rPr>
          <w:szCs w:val="24"/>
        </w:rPr>
        <w:t>, Chen</w:t>
      </w:r>
      <w:r w:rsidR="00D8571B">
        <w:rPr>
          <w:szCs w:val="24"/>
        </w:rPr>
        <w:t xml:space="preserve"> LH</w:t>
      </w:r>
      <w:r w:rsidRPr="00ED316E">
        <w:rPr>
          <w:szCs w:val="24"/>
        </w:rPr>
        <w:t>, Pisanic</w:t>
      </w:r>
      <w:r w:rsidR="00D8571B">
        <w:rPr>
          <w:szCs w:val="24"/>
        </w:rPr>
        <w:t xml:space="preserve"> TR, </w:t>
      </w:r>
      <w:r w:rsidRPr="00ED316E">
        <w:rPr>
          <w:szCs w:val="24"/>
        </w:rPr>
        <w:t>Finones</w:t>
      </w:r>
      <w:r w:rsidR="00D8571B">
        <w:rPr>
          <w:szCs w:val="24"/>
        </w:rPr>
        <w:t xml:space="preserve"> RR</w:t>
      </w:r>
      <w:r w:rsidRPr="00ED316E">
        <w:rPr>
          <w:szCs w:val="24"/>
        </w:rPr>
        <w:t>, Jin</w:t>
      </w:r>
      <w:r w:rsidR="00D8571B">
        <w:rPr>
          <w:szCs w:val="24"/>
        </w:rPr>
        <w:t xml:space="preserve"> S. </w:t>
      </w:r>
      <w:r w:rsidRPr="00ED316E">
        <w:rPr>
          <w:szCs w:val="24"/>
        </w:rPr>
        <w:t>Signiﬁcantly accelerated osteoblast cell growth on aligned TiO</w:t>
      </w:r>
      <w:r w:rsidRPr="00ED316E">
        <w:rPr>
          <w:szCs w:val="24"/>
          <w:vertAlign w:val="subscript"/>
        </w:rPr>
        <w:t>2</w:t>
      </w:r>
      <w:r w:rsidR="00D8571B">
        <w:rPr>
          <w:szCs w:val="24"/>
        </w:rPr>
        <w:t xml:space="preserve"> nanotubes</w:t>
      </w:r>
      <w:r w:rsidRPr="00ED316E">
        <w:rPr>
          <w:szCs w:val="24"/>
        </w:rPr>
        <w:t>. Wiley InterScience, DOI: 10.1002/jbm.a.30722.</w:t>
      </w:r>
      <w:bookmarkStart w:id="354" w:name="_Ref314438683"/>
      <w:bookmarkEnd w:id="353"/>
    </w:p>
    <w:p w:rsidR="000661F2" w:rsidRPr="00ED316E" w:rsidRDefault="00D8571B"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5" w:name="_Ref315781913"/>
      <w:r>
        <w:rPr>
          <w:szCs w:val="24"/>
        </w:rPr>
        <w:t>K</w:t>
      </w:r>
      <w:r w:rsidRPr="00ED316E">
        <w:rPr>
          <w:szCs w:val="24"/>
        </w:rPr>
        <w:t>ubásek</w:t>
      </w:r>
      <w:r>
        <w:rPr>
          <w:szCs w:val="24"/>
        </w:rPr>
        <w:t xml:space="preserve"> J</w:t>
      </w:r>
      <w:r w:rsidR="00D76E01" w:rsidRPr="00ED316E">
        <w:rPr>
          <w:szCs w:val="24"/>
        </w:rPr>
        <w:t xml:space="preserve">, </w:t>
      </w:r>
      <w:r w:rsidRPr="00ED316E">
        <w:rPr>
          <w:szCs w:val="24"/>
        </w:rPr>
        <w:t>Vojtěch</w:t>
      </w:r>
      <w:r>
        <w:rPr>
          <w:szCs w:val="24"/>
        </w:rPr>
        <w:t xml:space="preserve"> D. </w:t>
      </w:r>
      <w:r w:rsidR="00D76E01" w:rsidRPr="00ED316E">
        <w:rPr>
          <w:szCs w:val="24"/>
        </w:rPr>
        <w:t xml:space="preserve">Mechanical properties and corrosion </w:t>
      </w:r>
      <w:r w:rsidRPr="00ED316E">
        <w:rPr>
          <w:szCs w:val="24"/>
        </w:rPr>
        <w:t>behavior</w:t>
      </w:r>
      <w:r w:rsidR="00D76E01" w:rsidRPr="00ED316E">
        <w:rPr>
          <w:szCs w:val="24"/>
        </w:rPr>
        <w:t xml:space="preserve"> of biodegradable magnesium alloys</w:t>
      </w:r>
      <w:r>
        <w:rPr>
          <w:szCs w:val="24"/>
        </w:rPr>
        <w:t>.</w:t>
      </w:r>
      <w:r w:rsidR="00D76E01" w:rsidRPr="00ED316E">
        <w:rPr>
          <w:szCs w:val="24"/>
        </w:rPr>
        <w:t xml:space="preserve"> Metal</w:t>
      </w:r>
      <w:r>
        <w:rPr>
          <w:szCs w:val="24"/>
        </w:rPr>
        <w:t>,</w:t>
      </w:r>
      <w:r w:rsidR="00D76E01" w:rsidRPr="00ED316E">
        <w:rPr>
          <w:szCs w:val="24"/>
        </w:rPr>
        <w:t xml:space="preserve"> 2011</w:t>
      </w:r>
      <w:r>
        <w:rPr>
          <w:szCs w:val="24"/>
        </w:rPr>
        <w:t>;</w:t>
      </w:r>
      <w:r w:rsidR="00D76E01" w:rsidRPr="00ED316E">
        <w:rPr>
          <w:szCs w:val="24"/>
        </w:rPr>
        <w:t>18</w:t>
      </w:r>
      <w:r>
        <w:rPr>
          <w:szCs w:val="24"/>
        </w:rPr>
        <w:t>:1-6</w:t>
      </w:r>
      <w:r w:rsidR="00D76E01" w:rsidRPr="00ED316E">
        <w:rPr>
          <w:szCs w:val="24"/>
        </w:rPr>
        <w:t>.</w:t>
      </w:r>
      <w:bookmarkEnd w:id="354"/>
      <w:bookmarkEnd w:id="355"/>
    </w:p>
    <w:p w:rsidR="00D76E01" w:rsidRPr="00ED316E" w:rsidRDefault="00D76E01"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ED316E">
        <w:rPr>
          <w:szCs w:val="24"/>
        </w:rPr>
        <w:t>Ye</w:t>
      </w:r>
      <w:r w:rsidR="00D8571B">
        <w:rPr>
          <w:szCs w:val="24"/>
        </w:rPr>
        <w:t xml:space="preserve"> X</w:t>
      </w:r>
      <w:r w:rsidRPr="00ED316E">
        <w:rPr>
          <w:szCs w:val="24"/>
        </w:rPr>
        <w:t>, Chen</w:t>
      </w:r>
      <w:r w:rsidR="00D8571B">
        <w:rPr>
          <w:szCs w:val="24"/>
        </w:rPr>
        <w:t xml:space="preserve"> M</w:t>
      </w:r>
      <w:r w:rsidRPr="00ED316E">
        <w:rPr>
          <w:szCs w:val="24"/>
        </w:rPr>
        <w:t>, Yang</w:t>
      </w:r>
      <w:r w:rsidR="00D8571B">
        <w:rPr>
          <w:szCs w:val="24"/>
        </w:rPr>
        <w:t xml:space="preserve"> M</w:t>
      </w:r>
      <w:r w:rsidRPr="00ED316E">
        <w:rPr>
          <w:szCs w:val="24"/>
        </w:rPr>
        <w:t>, Wei</w:t>
      </w:r>
      <w:r w:rsidR="00D8571B">
        <w:rPr>
          <w:szCs w:val="24"/>
        </w:rPr>
        <w:t xml:space="preserve"> J</w:t>
      </w:r>
      <w:r w:rsidRPr="00ED316E">
        <w:rPr>
          <w:szCs w:val="24"/>
        </w:rPr>
        <w:t>, Liu</w:t>
      </w:r>
      <w:r w:rsidR="00D8571B">
        <w:rPr>
          <w:szCs w:val="24"/>
        </w:rPr>
        <w:t xml:space="preserve"> D. </w:t>
      </w:r>
      <w:r w:rsidRPr="00ED316E">
        <w:rPr>
          <w:szCs w:val="24"/>
        </w:rPr>
        <w:t>In vitro corrosion resistance and cytocompatibility of nano-hydroxyapatite reinforced Mg–Zn–Zr composites</w:t>
      </w:r>
      <w:r w:rsidR="00D8571B">
        <w:rPr>
          <w:szCs w:val="24"/>
        </w:rPr>
        <w:t>.</w:t>
      </w:r>
      <w:r w:rsidRPr="00ED316E">
        <w:rPr>
          <w:szCs w:val="24"/>
        </w:rPr>
        <w:t xml:space="preserve"> J Mater Sci: Mater Med</w:t>
      </w:r>
      <w:r w:rsidR="00D8571B">
        <w:rPr>
          <w:szCs w:val="24"/>
        </w:rPr>
        <w:t xml:space="preserve">, </w:t>
      </w:r>
      <w:r w:rsidRPr="00ED316E">
        <w:rPr>
          <w:szCs w:val="24"/>
        </w:rPr>
        <w:t>2010</w:t>
      </w:r>
      <w:r w:rsidR="00D8571B">
        <w:rPr>
          <w:szCs w:val="24"/>
        </w:rPr>
        <w:t>;</w:t>
      </w:r>
      <w:r w:rsidRPr="00ED316E">
        <w:rPr>
          <w:szCs w:val="24"/>
        </w:rPr>
        <w:t>21:1321–1328. DOI 10.1007/s10856-009-3954-3</w:t>
      </w:r>
    </w:p>
    <w:p w:rsidR="000661F2" w:rsidRPr="00ED316E" w:rsidRDefault="00D8571B"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noProof/>
          <w:szCs w:val="24"/>
        </w:rPr>
      </w:pPr>
      <w:bookmarkStart w:id="356" w:name="_Ref311303154"/>
      <w:r w:rsidRPr="00ED316E">
        <w:rPr>
          <w:noProof/>
          <w:szCs w:val="24"/>
        </w:rPr>
        <w:t>Shabalovskaya</w:t>
      </w:r>
      <w:r>
        <w:rPr>
          <w:noProof/>
          <w:szCs w:val="24"/>
        </w:rPr>
        <w:t xml:space="preserve"> S</w:t>
      </w:r>
      <w:r w:rsidRPr="00ED316E">
        <w:rPr>
          <w:noProof/>
          <w:szCs w:val="24"/>
        </w:rPr>
        <w:t>, Anderegg</w:t>
      </w:r>
      <w:r>
        <w:rPr>
          <w:noProof/>
          <w:szCs w:val="24"/>
        </w:rPr>
        <w:t xml:space="preserve"> J,</w:t>
      </w:r>
      <w:r w:rsidRPr="00ED316E">
        <w:rPr>
          <w:noProof/>
          <w:szCs w:val="24"/>
        </w:rPr>
        <w:t>Van Humbeeck</w:t>
      </w:r>
      <w:r>
        <w:rPr>
          <w:noProof/>
          <w:szCs w:val="24"/>
        </w:rPr>
        <w:t xml:space="preserve"> J</w:t>
      </w:r>
      <w:r w:rsidR="000661F2" w:rsidRPr="00ED316E">
        <w:rPr>
          <w:noProof/>
          <w:szCs w:val="24"/>
        </w:rPr>
        <w:t>. Critical overview of Nitinol surfaces and their modifications for medical applications. Acta Biomaterialia,</w:t>
      </w:r>
      <w:r>
        <w:rPr>
          <w:noProof/>
          <w:szCs w:val="24"/>
        </w:rPr>
        <w:t xml:space="preserve"> 2008;</w:t>
      </w:r>
      <w:r w:rsidR="000661F2" w:rsidRPr="00ED316E">
        <w:rPr>
          <w:noProof/>
          <w:szCs w:val="24"/>
        </w:rPr>
        <w:t>4</w:t>
      </w:r>
      <w:r>
        <w:rPr>
          <w:noProof/>
          <w:szCs w:val="24"/>
        </w:rPr>
        <w:t>:</w:t>
      </w:r>
      <w:r w:rsidR="000661F2" w:rsidRPr="00ED316E">
        <w:rPr>
          <w:noProof/>
          <w:szCs w:val="24"/>
        </w:rPr>
        <w:t>447-467.</w:t>
      </w:r>
      <w:bookmarkEnd w:id="356"/>
    </w:p>
    <w:bookmarkStart w:id="357" w:name="_Ref311303384"/>
    <w:p w:rsidR="000661F2" w:rsidRPr="00ED316E" w:rsidRDefault="00DF14EA"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noProof/>
          <w:szCs w:val="24"/>
        </w:rPr>
      </w:pPr>
      <w:r w:rsidRPr="00ED316E">
        <w:rPr>
          <w:szCs w:val="24"/>
        </w:rPr>
        <w:fldChar w:fldCharType="begin"/>
      </w:r>
      <w:r w:rsidR="00FE51D6" w:rsidRPr="00ED316E">
        <w:rPr>
          <w:szCs w:val="24"/>
        </w:rPr>
        <w:instrText xml:space="preserve"> HYPERLINK "http://www.ncbi.nlm.nih.gov/pubmed?term=%22Maier%20JA%22%5BAuthor%5D" </w:instrText>
      </w:r>
      <w:r w:rsidRPr="00ED316E">
        <w:rPr>
          <w:szCs w:val="24"/>
        </w:rPr>
        <w:fldChar w:fldCharType="separate"/>
      </w:r>
      <w:r w:rsidR="000661F2" w:rsidRPr="00ED316E">
        <w:rPr>
          <w:noProof/>
          <w:szCs w:val="24"/>
        </w:rPr>
        <w:t>Maier JA</w:t>
      </w:r>
      <w:r w:rsidRPr="00ED316E">
        <w:rPr>
          <w:noProof/>
          <w:szCs w:val="24"/>
        </w:rPr>
        <w:fldChar w:fldCharType="end"/>
      </w:r>
      <w:r w:rsidR="000661F2" w:rsidRPr="00ED316E">
        <w:rPr>
          <w:noProof/>
          <w:szCs w:val="24"/>
        </w:rPr>
        <w:t xml:space="preserve">, </w:t>
      </w:r>
      <w:hyperlink r:id="rId279" w:history="1">
        <w:r w:rsidR="000661F2" w:rsidRPr="00ED316E">
          <w:rPr>
            <w:noProof/>
            <w:szCs w:val="24"/>
          </w:rPr>
          <w:t>Malpuech-Brugère C</w:t>
        </w:r>
      </w:hyperlink>
      <w:r w:rsidR="000661F2" w:rsidRPr="00ED316E">
        <w:rPr>
          <w:noProof/>
          <w:szCs w:val="24"/>
        </w:rPr>
        <w:t xml:space="preserve">, </w:t>
      </w:r>
      <w:hyperlink r:id="rId280" w:history="1">
        <w:r w:rsidR="000661F2" w:rsidRPr="00ED316E">
          <w:rPr>
            <w:noProof/>
            <w:szCs w:val="24"/>
          </w:rPr>
          <w:t>Zimowska W</w:t>
        </w:r>
      </w:hyperlink>
      <w:r w:rsidR="000661F2" w:rsidRPr="00ED316E">
        <w:rPr>
          <w:noProof/>
          <w:szCs w:val="24"/>
        </w:rPr>
        <w:t xml:space="preserve">, </w:t>
      </w:r>
      <w:hyperlink r:id="rId281" w:history="1">
        <w:r w:rsidR="000661F2" w:rsidRPr="00ED316E">
          <w:rPr>
            <w:noProof/>
            <w:szCs w:val="24"/>
          </w:rPr>
          <w:t>Rayssiguier Y</w:t>
        </w:r>
      </w:hyperlink>
      <w:r w:rsidR="000661F2" w:rsidRPr="00ED316E">
        <w:rPr>
          <w:noProof/>
          <w:szCs w:val="24"/>
        </w:rPr>
        <w:t xml:space="preserve">, </w:t>
      </w:r>
      <w:hyperlink r:id="rId282" w:history="1">
        <w:r w:rsidR="000661F2" w:rsidRPr="00ED316E">
          <w:rPr>
            <w:noProof/>
            <w:szCs w:val="24"/>
          </w:rPr>
          <w:t>Mazur A</w:t>
        </w:r>
      </w:hyperlink>
      <w:r w:rsidR="000661F2" w:rsidRPr="00ED316E">
        <w:rPr>
          <w:noProof/>
          <w:szCs w:val="24"/>
        </w:rPr>
        <w:t xml:space="preserve">. Low magnesium promotes endothelial cell dysfunction: implications for atherosclerosis, inflammation and thrombosis, </w:t>
      </w:r>
      <w:hyperlink r:id="rId283" w:tooltip="Biochimica et biophysica acta." w:history="1">
        <w:r w:rsidR="000661F2" w:rsidRPr="00D8571B">
          <w:rPr>
            <w:noProof/>
          </w:rPr>
          <w:t>Biochim Biophys Acta.</w:t>
        </w:r>
      </w:hyperlink>
      <w:r w:rsidR="007442D5">
        <w:rPr>
          <w:noProof/>
          <w:szCs w:val="24"/>
        </w:rPr>
        <w:t xml:space="preserve"> 2004</w:t>
      </w:r>
      <w:r w:rsidR="000661F2" w:rsidRPr="00ED316E">
        <w:rPr>
          <w:szCs w:val="24"/>
        </w:rPr>
        <w:t>;1689(1):13-21.</w:t>
      </w:r>
      <w:bookmarkEnd w:id="357"/>
    </w:p>
    <w:p w:rsidR="000D0AA7" w:rsidRDefault="008151FC" w:rsidP="000D0AA7">
      <w:pPr>
        <w:pStyle w:val="ListParagraph"/>
        <w:keepNext w:val="0"/>
        <w:numPr>
          <w:ilvl w:val="0"/>
          <w:numId w:val="5"/>
        </w:numPr>
        <w:tabs>
          <w:tab w:val="left" w:pos="720"/>
        </w:tabs>
        <w:spacing w:before="0" w:beforeAutospacing="0" w:after="0" w:afterAutospacing="0"/>
        <w:ind w:left="720" w:hanging="720"/>
        <w:rPr>
          <w:szCs w:val="24"/>
        </w:rPr>
      </w:pPr>
      <w:bookmarkStart w:id="358" w:name="_Ref317522164"/>
      <w:r w:rsidRPr="000D0AA7">
        <w:rPr>
          <w:szCs w:val="24"/>
        </w:rPr>
        <w:t>Pulletikurthi</w:t>
      </w:r>
      <w:r w:rsidR="000D0AA7">
        <w:rPr>
          <w:szCs w:val="24"/>
        </w:rPr>
        <w:t xml:space="preserve"> C.</w:t>
      </w:r>
      <w:r w:rsidRPr="000D0AA7">
        <w:rPr>
          <w:szCs w:val="24"/>
        </w:rPr>
        <w:t xml:space="preserve"> Enhancement of Biocompatibil</w:t>
      </w:r>
      <w:r w:rsidR="000D0AA7">
        <w:rPr>
          <w:szCs w:val="24"/>
        </w:rPr>
        <w:t>ity of Porous Nitinol. Florida</w:t>
      </w:r>
    </w:p>
    <w:p w:rsidR="000661F2" w:rsidRPr="000D0AA7" w:rsidRDefault="003E2C4E" w:rsidP="000D0AA7">
      <w:pPr>
        <w:pStyle w:val="ListParagraph"/>
        <w:keepNext w:val="0"/>
        <w:tabs>
          <w:tab w:val="left" w:pos="720"/>
        </w:tabs>
        <w:spacing w:before="0" w:beforeAutospacing="0" w:after="0" w:afterAutospacing="0"/>
        <w:ind w:firstLine="0"/>
        <w:rPr>
          <w:szCs w:val="24"/>
        </w:rPr>
      </w:pPr>
      <w:r w:rsidRPr="000D0AA7">
        <w:rPr>
          <w:szCs w:val="24"/>
        </w:rPr>
        <w:t xml:space="preserve">International University, </w:t>
      </w:r>
      <w:r w:rsidR="000D0AA7">
        <w:rPr>
          <w:szCs w:val="24"/>
        </w:rPr>
        <w:t>Thesis</w:t>
      </w:r>
      <w:r w:rsidRPr="000D0AA7">
        <w:rPr>
          <w:szCs w:val="24"/>
        </w:rPr>
        <w:t>, 2009</w:t>
      </w:r>
      <w:r w:rsidR="008151FC" w:rsidRPr="000D0AA7">
        <w:rPr>
          <w:szCs w:val="24"/>
        </w:rPr>
        <w:t>.</w:t>
      </w:r>
      <w:bookmarkEnd w:id="358"/>
    </w:p>
    <w:p w:rsidR="000661F2" w:rsidRPr="00ED316E" w:rsidRDefault="000D0AA7"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59" w:name="_Ref311303601"/>
      <w:r>
        <w:rPr>
          <w:szCs w:val="24"/>
        </w:rPr>
        <w:t xml:space="preserve">Zhu, </w:t>
      </w:r>
      <w:r w:rsidRPr="00ED316E">
        <w:rPr>
          <w:szCs w:val="24"/>
        </w:rPr>
        <w:t>Trepanier</w:t>
      </w:r>
      <w:r>
        <w:rPr>
          <w:szCs w:val="24"/>
        </w:rPr>
        <w:t xml:space="preserve">, Fino, </w:t>
      </w:r>
      <w:r w:rsidRPr="00ED316E">
        <w:rPr>
          <w:szCs w:val="24"/>
        </w:rPr>
        <w:t>Pelton</w:t>
      </w:r>
      <w:r>
        <w:rPr>
          <w:szCs w:val="24"/>
        </w:rPr>
        <w:t xml:space="preserve">. </w:t>
      </w:r>
      <w:r w:rsidR="000661F2" w:rsidRPr="000D0AA7">
        <w:rPr>
          <w:szCs w:val="24"/>
        </w:rPr>
        <w:t>Oxidation of Nitinol and Its Effect on Corrosion Resistance</w:t>
      </w:r>
      <w:r w:rsidR="000661F2" w:rsidRPr="00ED316E">
        <w:rPr>
          <w:szCs w:val="24"/>
        </w:rPr>
        <w:t xml:space="preserve"> ASM Materials &amp; Processes for Medical Device Conference</w:t>
      </w:r>
      <w:r>
        <w:rPr>
          <w:szCs w:val="24"/>
        </w:rPr>
        <w:t>,</w:t>
      </w:r>
      <w:r w:rsidR="000661F2" w:rsidRPr="00ED316E">
        <w:rPr>
          <w:szCs w:val="24"/>
        </w:rPr>
        <w:t xml:space="preserve"> 2003.</w:t>
      </w:r>
      <w:bookmarkEnd w:id="359"/>
    </w:p>
    <w:p w:rsidR="000661F2" w:rsidRPr="00ED316E" w:rsidRDefault="000D0AA7" w:rsidP="000D0AA7">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0" w:name="_Ref311303606"/>
      <w:r w:rsidRPr="000D0AA7">
        <w:rPr>
          <w:szCs w:val="24"/>
        </w:rPr>
        <w:t>Tepe</w:t>
      </w:r>
      <w:r>
        <w:rPr>
          <w:szCs w:val="24"/>
        </w:rPr>
        <w:t xml:space="preserve"> G, </w:t>
      </w:r>
      <w:r w:rsidRPr="000D0AA7">
        <w:rPr>
          <w:szCs w:val="24"/>
        </w:rPr>
        <w:t>Schmehl</w:t>
      </w:r>
      <w:r>
        <w:rPr>
          <w:szCs w:val="24"/>
        </w:rPr>
        <w:t xml:space="preserve"> J</w:t>
      </w:r>
      <w:r w:rsidRPr="000D0AA7">
        <w:rPr>
          <w:szCs w:val="24"/>
        </w:rPr>
        <w:t>, Wendel</w:t>
      </w:r>
      <w:r>
        <w:rPr>
          <w:szCs w:val="24"/>
        </w:rPr>
        <w:t xml:space="preserve"> HP</w:t>
      </w:r>
      <w:r w:rsidRPr="000D0AA7">
        <w:rPr>
          <w:szCs w:val="24"/>
        </w:rPr>
        <w:t>, Schaffner</w:t>
      </w:r>
      <w:r>
        <w:rPr>
          <w:szCs w:val="24"/>
        </w:rPr>
        <w:t xml:space="preserve"> S</w:t>
      </w:r>
      <w:r w:rsidRPr="000D0AA7">
        <w:rPr>
          <w:szCs w:val="24"/>
        </w:rPr>
        <w:t>, Heller</w:t>
      </w:r>
      <w:r>
        <w:rPr>
          <w:szCs w:val="24"/>
        </w:rPr>
        <w:t xml:space="preserve"> S</w:t>
      </w:r>
      <w:r w:rsidRPr="000D0AA7">
        <w:rPr>
          <w:szCs w:val="24"/>
        </w:rPr>
        <w:t>, Gianotti</w:t>
      </w:r>
      <w:r>
        <w:rPr>
          <w:szCs w:val="24"/>
        </w:rPr>
        <w:t xml:space="preserve"> M, Claus D</w:t>
      </w:r>
      <w:r w:rsidRPr="000D0AA7">
        <w:rPr>
          <w:szCs w:val="24"/>
        </w:rPr>
        <w:t>, Duda</w:t>
      </w:r>
      <w:r>
        <w:rPr>
          <w:szCs w:val="24"/>
        </w:rPr>
        <w:t xml:space="preserve"> SH.</w:t>
      </w:r>
      <w:r w:rsidRPr="000D0AA7">
        <w:rPr>
          <w:szCs w:val="24"/>
        </w:rPr>
        <w:t xml:space="preserve"> </w:t>
      </w:r>
      <w:r w:rsidR="000661F2" w:rsidRPr="00ED316E">
        <w:rPr>
          <w:szCs w:val="24"/>
        </w:rPr>
        <w:t>Reduced thrombogenicity of nitinol stents</w:t>
      </w:r>
      <w:r>
        <w:rPr>
          <w:szCs w:val="24"/>
        </w:rPr>
        <w:t>-</w:t>
      </w:r>
      <w:r w:rsidR="000661F2" w:rsidRPr="00ED316E">
        <w:rPr>
          <w:szCs w:val="24"/>
        </w:rPr>
        <w:t>In vitro evaluation of different surface modifications and coatings</w:t>
      </w:r>
      <w:r>
        <w:rPr>
          <w:szCs w:val="24"/>
        </w:rPr>
        <w:t>.</w:t>
      </w:r>
      <w:r w:rsidR="000661F2" w:rsidRPr="00ED316E">
        <w:rPr>
          <w:szCs w:val="24"/>
        </w:rPr>
        <w:t xml:space="preserve"> Biomaterials</w:t>
      </w:r>
      <w:r>
        <w:rPr>
          <w:szCs w:val="24"/>
        </w:rPr>
        <w:t xml:space="preserve">, </w:t>
      </w:r>
      <w:r w:rsidR="000661F2" w:rsidRPr="00ED316E">
        <w:rPr>
          <w:szCs w:val="24"/>
        </w:rPr>
        <w:t>2006</w:t>
      </w:r>
      <w:r>
        <w:rPr>
          <w:szCs w:val="24"/>
        </w:rPr>
        <w:t>;27:</w:t>
      </w:r>
      <w:r w:rsidR="000661F2" w:rsidRPr="00ED316E">
        <w:rPr>
          <w:szCs w:val="24"/>
        </w:rPr>
        <w:t>643–650.</w:t>
      </w:r>
      <w:bookmarkEnd w:id="360"/>
    </w:p>
    <w:p w:rsidR="000661F2" w:rsidRPr="00ED316E" w:rsidRDefault="000D0AA7"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Pr>
          <w:szCs w:val="24"/>
        </w:rPr>
        <w:t xml:space="preserve">Trigwell S, Hayden RD, Nelson KF, Selvaduray G. </w:t>
      </w:r>
      <w:r w:rsidR="000661F2" w:rsidRPr="00ED316E">
        <w:rPr>
          <w:szCs w:val="24"/>
        </w:rPr>
        <w:t>Effects of Surface Treatment on the Surface Chemistry of NiTi Alloy for Biomedical</w:t>
      </w:r>
      <w:r>
        <w:rPr>
          <w:szCs w:val="24"/>
        </w:rPr>
        <w:t>. Surface and Interface Analysis, 1998;26(7):483-489.</w:t>
      </w:r>
    </w:p>
    <w:p w:rsidR="000661F2" w:rsidRPr="00ED316E" w:rsidRDefault="00FF6839"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bCs/>
          <w:szCs w:val="24"/>
        </w:rPr>
      </w:pPr>
      <w:r w:rsidRPr="00ED316E">
        <w:rPr>
          <w:bCs/>
          <w:szCs w:val="24"/>
        </w:rPr>
        <w:t>Rokicki</w:t>
      </w:r>
      <w:r>
        <w:rPr>
          <w:bCs/>
          <w:szCs w:val="24"/>
        </w:rPr>
        <w:t xml:space="preserve"> R</w:t>
      </w:r>
      <w:r w:rsidRPr="00ED316E">
        <w:rPr>
          <w:bCs/>
          <w:szCs w:val="24"/>
        </w:rPr>
        <w:t>, Hryniewicz</w:t>
      </w:r>
      <w:r>
        <w:rPr>
          <w:bCs/>
          <w:szCs w:val="24"/>
        </w:rPr>
        <w:t xml:space="preserve"> T</w:t>
      </w:r>
      <w:r w:rsidRPr="00ED316E">
        <w:rPr>
          <w:bCs/>
          <w:szCs w:val="24"/>
        </w:rPr>
        <w:t>, Rokosz</w:t>
      </w:r>
      <w:r>
        <w:rPr>
          <w:bCs/>
          <w:szCs w:val="24"/>
        </w:rPr>
        <w:t xml:space="preserve"> K.</w:t>
      </w:r>
      <w:r>
        <w:t xml:space="preserve"> </w:t>
      </w:r>
      <w:hyperlink r:id="rId284" w:history="1">
        <w:r w:rsidR="000661F2" w:rsidRPr="00ED316E">
          <w:rPr>
            <w:szCs w:val="24"/>
          </w:rPr>
          <w:t>Magnetoelectropolishing Metallic Implants</w:t>
        </w:r>
      </w:hyperlink>
      <w:r>
        <w:rPr>
          <w:bCs/>
          <w:szCs w:val="24"/>
        </w:rPr>
        <w:t>.</w:t>
      </w:r>
      <w:r w:rsidR="000661F2" w:rsidRPr="00ED316E">
        <w:rPr>
          <w:bCs/>
          <w:szCs w:val="24"/>
        </w:rPr>
        <w:t xml:space="preserve"> MDDI,</w:t>
      </w:r>
      <w:r>
        <w:rPr>
          <w:bCs/>
          <w:szCs w:val="24"/>
        </w:rPr>
        <w:t xml:space="preserve"> 2008:</w:t>
      </w:r>
      <w:r w:rsidR="000661F2" w:rsidRPr="00ED316E">
        <w:rPr>
          <w:bCs/>
          <w:szCs w:val="24"/>
        </w:rPr>
        <w:t xml:space="preserve">102. </w:t>
      </w:r>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1" w:name="_Ref312401260"/>
      <w:r w:rsidRPr="00ED316E">
        <w:rPr>
          <w:szCs w:val="24"/>
        </w:rPr>
        <w:t>Murray</w:t>
      </w:r>
      <w:r w:rsidR="00FF6839">
        <w:rPr>
          <w:szCs w:val="24"/>
        </w:rPr>
        <w:t xml:space="preserve"> DW</w:t>
      </w:r>
      <w:r w:rsidRPr="00ED316E">
        <w:rPr>
          <w:szCs w:val="24"/>
        </w:rPr>
        <w:t>, Rae</w:t>
      </w:r>
      <w:r w:rsidR="00FF6839">
        <w:rPr>
          <w:szCs w:val="24"/>
        </w:rPr>
        <w:t xml:space="preserve"> T</w:t>
      </w:r>
      <w:r w:rsidRPr="00ED316E">
        <w:rPr>
          <w:szCs w:val="24"/>
        </w:rPr>
        <w:t>, Rushton</w:t>
      </w:r>
      <w:r w:rsidR="00FF6839">
        <w:rPr>
          <w:szCs w:val="24"/>
        </w:rPr>
        <w:t xml:space="preserve"> N. </w:t>
      </w:r>
      <w:r w:rsidRPr="00ED316E">
        <w:rPr>
          <w:szCs w:val="24"/>
        </w:rPr>
        <w:t>The influence of the surface energy and roughness</w:t>
      </w:r>
      <w:r w:rsidR="00FF6839">
        <w:rPr>
          <w:szCs w:val="24"/>
        </w:rPr>
        <w:t xml:space="preserve"> of implants on bone resorption.</w:t>
      </w:r>
      <w:r w:rsidRPr="00ED316E">
        <w:rPr>
          <w:szCs w:val="24"/>
        </w:rPr>
        <w:t xml:space="preserve"> J. Bone Jt. Surg.</w:t>
      </w:r>
      <w:r w:rsidR="00FF6839">
        <w:rPr>
          <w:szCs w:val="24"/>
        </w:rPr>
        <w:t>, 1989;</w:t>
      </w:r>
      <w:r w:rsidRPr="00ED316E">
        <w:rPr>
          <w:szCs w:val="24"/>
        </w:rPr>
        <w:t>71</w:t>
      </w:r>
      <w:r w:rsidR="00FF6839">
        <w:rPr>
          <w:szCs w:val="24"/>
        </w:rPr>
        <w:t>:</w:t>
      </w:r>
      <w:r w:rsidRPr="00ED316E">
        <w:rPr>
          <w:szCs w:val="24"/>
        </w:rPr>
        <w:t>632–637.</w:t>
      </w:r>
      <w:bookmarkEnd w:id="361"/>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2" w:name="_Ref312401263"/>
      <w:r w:rsidRPr="00ED316E">
        <w:rPr>
          <w:szCs w:val="24"/>
        </w:rPr>
        <w:t>Hallab</w:t>
      </w:r>
      <w:r w:rsidR="00FF6839">
        <w:rPr>
          <w:szCs w:val="24"/>
        </w:rPr>
        <w:t xml:space="preserve"> N</w:t>
      </w:r>
      <w:r w:rsidRPr="00ED316E">
        <w:rPr>
          <w:szCs w:val="24"/>
        </w:rPr>
        <w:t>, Bundy</w:t>
      </w:r>
      <w:r w:rsidR="00FF6839">
        <w:rPr>
          <w:szCs w:val="24"/>
        </w:rPr>
        <w:t xml:space="preserve"> K</w:t>
      </w:r>
      <w:r w:rsidRPr="00ED316E">
        <w:rPr>
          <w:szCs w:val="24"/>
        </w:rPr>
        <w:t>, O’Connor</w:t>
      </w:r>
      <w:r w:rsidR="00FF6839">
        <w:rPr>
          <w:szCs w:val="24"/>
        </w:rPr>
        <w:t xml:space="preserve"> K</w:t>
      </w:r>
      <w:r w:rsidRPr="00ED316E">
        <w:rPr>
          <w:szCs w:val="24"/>
        </w:rPr>
        <w:t>, Moses</w:t>
      </w:r>
      <w:r w:rsidR="00FF6839">
        <w:rPr>
          <w:szCs w:val="24"/>
        </w:rPr>
        <w:t xml:space="preserve"> RL</w:t>
      </w:r>
      <w:r w:rsidRPr="00ED316E">
        <w:rPr>
          <w:szCs w:val="24"/>
        </w:rPr>
        <w:t>, Jacobs</w:t>
      </w:r>
      <w:r w:rsidR="00FF6839">
        <w:rPr>
          <w:szCs w:val="24"/>
        </w:rPr>
        <w:t xml:space="preserve"> JJ.</w:t>
      </w:r>
      <w:r w:rsidRPr="00ED316E">
        <w:rPr>
          <w:szCs w:val="24"/>
        </w:rPr>
        <w:t xml:space="preserve"> Evaluation of metallic and polymeric biomaterial surface energy and surface roughness characteristics for directed cell adhesion</w:t>
      </w:r>
      <w:r w:rsidR="00FF6839">
        <w:rPr>
          <w:szCs w:val="24"/>
        </w:rPr>
        <w:t>.</w:t>
      </w:r>
      <w:r w:rsidRPr="00ED316E">
        <w:rPr>
          <w:szCs w:val="24"/>
        </w:rPr>
        <w:t xml:space="preserve"> Tissue Eng.</w:t>
      </w:r>
      <w:r w:rsidR="00FF6839">
        <w:rPr>
          <w:szCs w:val="24"/>
        </w:rPr>
        <w:t>,</w:t>
      </w:r>
      <w:r w:rsidRPr="00ED316E">
        <w:rPr>
          <w:szCs w:val="24"/>
        </w:rPr>
        <w:t xml:space="preserve"> </w:t>
      </w:r>
      <w:r w:rsidR="00FF6839">
        <w:rPr>
          <w:szCs w:val="24"/>
        </w:rPr>
        <w:t>2001;</w:t>
      </w:r>
      <w:r w:rsidRPr="00ED316E">
        <w:rPr>
          <w:szCs w:val="24"/>
        </w:rPr>
        <w:t>71</w:t>
      </w:r>
      <w:r w:rsidR="00FF6839">
        <w:rPr>
          <w:szCs w:val="24"/>
        </w:rPr>
        <w:t>:</w:t>
      </w:r>
      <w:r w:rsidRPr="00ED316E">
        <w:rPr>
          <w:szCs w:val="24"/>
        </w:rPr>
        <w:t>55–71.</w:t>
      </w:r>
      <w:bookmarkEnd w:id="362"/>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3" w:name="_Ref312401264"/>
      <w:r w:rsidRPr="00ED316E">
        <w:rPr>
          <w:szCs w:val="24"/>
        </w:rPr>
        <w:t>Schakenraad</w:t>
      </w:r>
      <w:r w:rsidR="00FF6839">
        <w:rPr>
          <w:szCs w:val="24"/>
        </w:rPr>
        <w:t xml:space="preserve"> JM</w:t>
      </w:r>
      <w:r w:rsidRPr="00ED316E">
        <w:rPr>
          <w:szCs w:val="24"/>
        </w:rPr>
        <w:t>, Busscher</w:t>
      </w:r>
      <w:r w:rsidR="00FF6839">
        <w:rPr>
          <w:szCs w:val="24"/>
        </w:rPr>
        <w:t xml:space="preserve"> HJ</w:t>
      </w:r>
      <w:r w:rsidRPr="00ED316E">
        <w:rPr>
          <w:szCs w:val="24"/>
        </w:rPr>
        <w:t>, Wildevuur</w:t>
      </w:r>
      <w:r w:rsidR="00FF6839">
        <w:rPr>
          <w:szCs w:val="24"/>
        </w:rPr>
        <w:t xml:space="preserve"> CRH, </w:t>
      </w:r>
      <w:r w:rsidRPr="00ED316E">
        <w:rPr>
          <w:szCs w:val="24"/>
        </w:rPr>
        <w:t>Arends</w:t>
      </w:r>
      <w:r w:rsidR="00FF6839">
        <w:rPr>
          <w:szCs w:val="24"/>
        </w:rPr>
        <w:t xml:space="preserve"> J.</w:t>
      </w:r>
      <w:r w:rsidRPr="00ED316E">
        <w:rPr>
          <w:szCs w:val="24"/>
        </w:rPr>
        <w:t xml:space="preserve"> Thermodynamic aspects of ce</w:t>
      </w:r>
      <w:r w:rsidR="00FF6839">
        <w:rPr>
          <w:szCs w:val="24"/>
        </w:rPr>
        <w:t>ll spreading on solid substrata. J. Cell Biophys, 1988;</w:t>
      </w:r>
      <w:r w:rsidRPr="00ED316E">
        <w:rPr>
          <w:szCs w:val="24"/>
        </w:rPr>
        <w:t>13</w:t>
      </w:r>
      <w:r w:rsidR="00FF6839">
        <w:rPr>
          <w:szCs w:val="24"/>
        </w:rPr>
        <w:t>:</w:t>
      </w:r>
      <w:r w:rsidRPr="00ED316E">
        <w:rPr>
          <w:szCs w:val="24"/>
        </w:rPr>
        <w:t>75– 91.</w:t>
      </w:r>
      <w:bookmarkEnd w:id="363"/>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4" w:name="_Ref317326451"/>
      <w:r w:rsidRPr="00ED316E">
        <w:rPr>
          <w:szCs w:val="24"/>
        </w:rPr>
        <w:t>Ruardy</w:t>
      </w:r>
      <w:r w:rsidR="00FF6839">
        <w:rPr>
          <w:szCs w:val="24"/>
        </w:rPr>
        <w:t xml:space="preserve"> TG</w:t>
      </w:r>
      <w:r w:rsidRPr="00ED316E">
        <w:rPr>
          <w:szCs w:val="24"/>
        </w:rPr>
        <w:t>, Schakenraad</w:t>
      </w:r>
      <w:r w:rsidR="00FF6839">
        <w:rPr>
          <w:szCs w:val="24"/>
        </w:rPr>
        <w:t xml:space="preserve"> JM</w:t>
      </w:r>
      <w:r w:rsidRPr="00ED316E">
        <w:rPr>
          <w:szCs w:val="24"/>
        </w:rPr>
        <w:t>, Van der Mei</w:t>
      </w:r>
      <w:r w:rsidR="00FF6839">
        <w:rPr>
          <w:szCs w:val="24"/>
        </w:rPr>
        <w:t xml:space="preserve"> HC</w:t>
      </w:r>
      <w:r w:rsidRPr="00ED316E">
        <w:rPr>
          <w:szCs w:val="24"/>
        </w:rPr>
        <w:t>, Busscher</w:t>
      </w:r>
      <w:r w:rsidR="00FF6839">
        <w:rPr>
          <w:szCs w:val="24"/>
        </w:rPr>
        <w:t xml:space="preserve"> HJ.</w:t>
      </w:r>
      <w:r w:rsidRPr="00ED316E">
        <w:rPr>
          <w:szCs w:val="24"/>
        </w:rPr>
        <w:t xml:space="preserve"> Adhesion and spreading of human skin fibroblasts on physocochemically </w:t>
      </w:r>
      <w:r w:rsidR="00FF6839">
        <w:rPr>
          <w:szCs w:val="24"/>
        </w:rPr>
        <w:t>characterized gradient surfaces.</w:t>
      </w:r>
      <w:r w:rsidRPr="00ED316E">
        <w:rPr>
          <w:szCs w:val="24"/>
        </w:rPr>
        <w:t xml:space="preserve"> J. Biomed. Mater. Res.</w:t>
      </w:r>
      <w:r w:rsidR="00FF6839">
        <w:rPr>
          <w:szCs w:val="24"/>
        </w:rPr>
        <w:t>, 1995;</w:t>
      </w:r>
      <w:r w:rsidRPr="00ED316E">
        <w:rPr>
          <w:szCs w:val="24"/>
        </w:rPr>
        <w:t>29</w:t>
      </w:r>
      <w:r w:rsidR="00FF6839">
        <w:rPr>
          <w:szCs w:val="24"/>
        </w:rPr>
        <w:t>:</w:t>
      </w:r>
      <w:r w:rsidRPr="00ED316E">
        <w:rPr>
          <w:szCs w:val="24"/>
        </w:rPr>
        <w:t>1415–1423.</w:t>
      </w:r>
      <w:bookmarkEnd w:id="364"/>
    </w:p>
    <w:p w:rsidR="000661F2" w:rsidRPr="00ED316E" w:rsidRDefault="003B1B2F"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5" w:name="_Ref312401266"/>
      <w:r>
        <w:rPr>
          <w:szCs w:val="24"/>
        </w:rPr>
        <w:t>Georgi</w:t>
      </w:r>
      <w:r w:rsidR="000661F2" w:rsidRPr="00ED316E">
        <w:rPr>
          <w:szCs w:val="24"/>
        </w:rPr>
        <w:t xml:space="preserve"> F</w:t>
      </w:r>
      <w:r>
        <w:rPr>
          <w:szCs w:val="24"/>
        </w:rPr>
        <w:t>,</w:t>
      </w:r>
      <w:r w:rsidR="000661F2" w:rsidRPr="00ED316E">
        <w:rPr>
          <w:szCs w:val="24"/>
        </w:rPr>
        <w:t xml:space="preserve"> Grinnel T</w:t>
      </w:r>
      <w:r>
        <w:rPr>
          <w:szCs w:val="24"/>
        </w:rPr>
        <w:t xml:space="preserve">, </w:t>
      </w:r>
      <w:r w:rsidR="000661F2" w:rsidRPr="00ED316E">
        <w:rPr>
          <w:szCs w:val="24"/>
        </w:rPr>
        <w:t>Groth</w:t>
      </w:r>
      <w:r>
        <w:rPr>
          <w:szCs w:val="24"/>
        </w:rPr>
        <w:t>.</w:t>
      </w:r>
      <w:r w:rsidR="000661F2" w:rsidRPr="00ED316E">
        <w:rPr>
          <w:szCs w:val="24"/>
        </w:rPr>
        <w:t xml:space="preserve"> Studies on the biocompatibility of materials: fibroblast reorganisation of substratum-bound fibronectin on surfaces varying in wettability</w:t>
      </w:r>
      <w:r>
        <w:rPr>
          <w:szCs w:val="24"/>
        </w:rPr>
        <w:t>.</w:t>
      </w:r>
      <w:r w:rsidR="000661F2" w:rsidRPr="00ED316E">
        <w:rPr>
          <w:szCs w:val="24"/>
        </w:rPr>
        <w:t xml:space="preserve"> J. Biomed. Mater. Res.</w:t>
      </w:r>
      <w:r>
        <w:rPr>
          <w:szCs w:val="24"/>
        </w:rPr>
        <w:t>, 1996;</w:t>
      </w:r>
      <w:r w:rsidR="000661F2" w:rsidRPr="00ED316E">
        <w:rPr>
          <w:szCs w:val="24"/>
        </w:rPr>
        <w:t>30</w:t>
      </w:r>
      <w:r>
        <w:rPr>
          <w:szCs w:val="24"/>
        </w:rPr>
        <w:t>:</w:t>
      </w:r>
      <w:r w:rsidR="000661F2" w:rsidRPr="00ED316E">
        <w:rPr>
          <w:szCs w:val="24"/>
        </w:rPr>
        <w:t>385– 391.</w:t>
      </w:r>
      <w:bookmarkEnd w:id="365"/>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6" w:name="_Ref312401267"/>
      <w:r w:rsidRPr="00ED316E">
        <w:rPr>
          <w:szCs w:val="24"/>
        </w:rPr>
        <w:t>K. Webb, V. Hlady, P.A. Tresco, Relative importance of surface wettabillity and charged functional groups on NIH 3T3 fibroblasts attachment, spreading, and cytosqueletal organisation, J. Biomed. Mater. Res. 241 (1998) 422– 430.</w:t>
      </w:r>
      <w:bookmarkEnd w:id="366"/>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7" w:name="_Ref312401268"/>
      <w:r w:rsidRPr="00ED316E">
        <w:rPr>
          <w:szCs w:val="24"/>
        </w:rPr>
        <w:t>T. Groth, G. Altankov, Studies on cell–biomaterial interaction: role of tyrosine phosphorylation during fibroblasts spreading on surfaces varying in wettability, Biomaterials 17 (1995) 1227–1234.</w:t>
      </w:r>
      <w:bookmarkEnd w:id="367"/>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8" w:name="_Ref312401269"/>
      <w:r w:rsidRPr="00ED316E">
        <w:rPr>
          <w:szCs w:val="24"/>
        </w:rPr>
        <w:t>Redey</w:t>
      </w:r>
      <w:r w:rsidR="003B1B2F">
        <w:rPr>
          <w:szCs w:val="24"/>
        </w:rPr>
        <w:t xml:space="preserve"> SA</w:t>
      </w:r>
      <w:r w:rsidRPr="00ED316E">
        <w:rPr>
          <w:szCs w:val="24"/>
        </w:rPr>
        <w:t>, Razzouk</w:t>
      </w:r>
      <w:r w:rsidR="003B1B2F">
        <w:rPr>
          <w:szCs w:val="24"/>
        </w:rPr>
        <w:t xml:space="preserve"> S</w:t>
      </w:r>
      <w:r w:rsidRPr="00ED316E">
        <w:rPr>
          <w:szCs w:val="24"/>
        </w:rPr>
        <w:t>, Rey</w:t>
      </w:r>
      <w:r w:rsidR="003B1B2F">
        <w:rPr>
          <w:szCs w:val="24"/>
        </w:rPr>
        <w:t xml:space="preserve"> C</w:t>
      </w:r>
      <w:r w:rsidRPr="00ED316E">
        <w:rPr>
          <w:szCs w:val="24"/>
        </w:rPr>
        <w:t>, Bernache-Assolant</w:t>
      </w:r>
      <w:r w:rsidR="003B1B2F">
        <w:rPr>
          <w:szCs w:val="24"/>
        </w:rPr>
        <w:t xml:space="preserve"> D</w:t>
      </w:r>
      <w:r w:rsidRPr="00ED316E">
        <w:rPr>
          <w:szCs w:val="24"/>
        </w:rPr>
        <w:t>, Leroy</w:t>
      </w:r>
      <w:r w:rsidR="003B1B2F">
        <w:rPr>
          <w:szCs w:val="24"/>
        </w:rPr>
        <w:t xml:space="preserve"> G</w:t>
      </w:r>
      <w:r w:rsidRPr="00ED316E">
        <w:rPr>
          <w:szCs w:val="24"/>
        </w:rPr>
        <w:t>, Nardin</w:t>
      </w:r>
      <w:r w:rsidR="003B1B2F">
        <w:rPr>
          <w:szCs w:val="24"/>
        </w:rPr>
        <w:t xml:space="preserve"> M</w:t>
      </w:r>
      <w:r w:rsidRPr="00ED316E">
        <w:rPr>
          <w:szCs w:val="24"/>
        </w:rPr>
        <w:t>, Gournot</w:t>
      </w:r>
      <w:r w:rsidR="003B1B2F">
        <w:rPr>
          <w:szCs w:val="24"/>
        </w:rPr>
        <w:t xml:space="preserve"> G. </w:t>
      </w:r>
      <w:r w:rsidRPr="00ED316E">
        <w:rPr>
          <w:szCs w:val="24"/>
        </w:rPr>
        <w:t>Osteoclasts adhesion and activity on synthetic hydroxyapatite, carbonated hydroxyapatite, and natural calcium carbonate: relationship to surface energies</w:t>
      </w:r>
      <w:r w:rsidR="003B1B2F">
        <w:rPr>
          <w:szCs w:val="24"/>
        </w:rPr>
        <w:t>.</w:t>
      </w:r>
      <w:r w:rsidRPr="00ED316E">
        <w:rPr>
          <w:szCs w:val="24"/>
        </w:rPr>
        <w:t xml:space="preserve"> J. Biomed. Mater. Res.</w:t>
      </w:r>
      <w:r w:rsidR="003B1B2F">
        <w:rPr>
          <w:szCs w:val="24"/>
        </w:rPr>
        <w:t>, 1999;</w:t>
      </w:r>
      <w:r w:rsidRPr="00ED316E">
        <w:rPr>
          <w:szCs w:val="24"/>
        </w:rPr>
        <w:t>45</w:t>
      </w:r>
      <w:r w:rsidR="003B1B2F">
        <w:rPr>
          <w:szCs w:val="24"/>
        </w:rPr>
        <w:t>:</w:t>
      </w:r>
      <w:r w:rsidRPr="00ED316E">
        <w:rPr>
          <w:szCs w:val="24"/>
        </w:rPr>
        <w:t>140– 147.</w:t>
      </w:r>
      <w:bookmarkEnd w:id="368"/>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69" w:name="_Ref312401270"/>
      <w:r w:rsidRPr="00ED316E">
        <w:rPr>
          <w:szCs w:val="24"/>
        </w:rPr>
        <w:t>Ponsonnet</w:t>
      </w:r>
      <w:r w:rsidR="003B1B2F">
        <w:rPr>
          <w:szCs w:val="24"/>
        </w:rPr>
        <w:t xml:space="preserve"> L</w:t>
      </w:r>
      <w:r w:rsidRPr="00ED316E">
        <w:rPr>
          <w:szCs w:val="24"/>
        </w:rPr>
        <w:t>, Reybier</w:t>
      </w:r>
      <w:r w:rsidR="003B1B2F">
        <w:rPr>
          <w:szCs w:val="24"/>
        </w:rPr>
        <w:t xml:space="preserve"> K, </w:t>
      </w:r>
      <w:r w:rsidRPr="00ED316E">
        <w:rPr>
          <w:szCs w:val="24"/>
        </w:rPr>
        <w:t>Jaffrezic</w:t>
      </w:r>
      <w:r w:rsidR="003B1B2F">
        <w:rPr>
          <w:szCs w:val="24"/>
        </w:rPr>
        <w:t xml:space="preserve"> N</w:t>
      </w:r>
      <w:r w:rsidRPr="00ED316E">
        <w:rPr>
          <w:szCs w:val="24"/>
        </w:rPr>
        <w:t>, Comte</w:t>
      </w:r>
      <w:r w:rsidR="003B1B2F">
        <w:rPr>
          <w:szCs w:val="24"/>
        </w:rPr>
        <w:t xml:space="preserve"> V</w:t>
      </w:r>
      <w:r w:rsidRPr="00ED316E">
        <w:rPr>
          <w:szCs w:val="24"/>
        </w:rPr>
        <w:t>, Lagneau</w:t>
      </w:r>
      <w:r w:rsidR="003B1B2F">
        <w:rPr>
          <w:szCs w:val="24"/>
        </w:rPr>
        <w:t xml:space="preserve"> C</w:t>
      </w:r>
      <w:r w:rsidRPr="00ED316E">
        <w:rPr>
          <w:szCs w:val="24"/>
        </w:rPr>
        <w:t>, Lissac</w:t>
      </w:r>
      <w:r w:rsidR="003B1B2F">
        <w:rPr>
          <w:szCs w:val="24"/>
        </w:rPr>
        <w:t xml:space="preserve"> M</w:t>
      </w:r>
      <w:r w:rsidRPr="00ED316E">
        <w:rPr>
          <w:szCs w:val="24"/>
        </w:rPr>
        <w:t>, Martelet</w:t>
      </w:r>
      <w:r w:rsidR="003B1B2F">
        <w:rPr>
          <w:szCs w:val="24"/>
        </w:rPr>
        <w:t xml:space="preserve"> C</w:t>
      </w:r>
      <w:r w:rsidRPr="00ED316E">
        <w:rPr>
          <w:szCs w:val="24"/>
        </w:rPr>
        <w:t>. Relationship between surface properties (roughness, wettability) of titanium and titanium alloys and cell behavior. Materials Science and Engineering C</w:t>
      </w:r>
      <w:r w:rsidR="003B1B2F">
        <w:rPr>
          <w:szCs w:val="24"/>
        </w:rPr>
        <w:t>, 2003;</w:t>
      </w:r>
      <w:r w:rsidRPr="00ED316E">
        <w:rPr>
          <w:szCs w:val="24"/>
        </w:rPr>
        <w:t>23</w:t>
      </w:r>
      <w:r w:rsidR="003B1B2F">
        <w:rPr>
          <w:szCs w:val="24"/>
        </w:rPr>
        <w:t>:</w:t>
      </w:r>
      <w:r w:rsidRPr="00ED316E">
        <w:rPr>
          <w:szCs w:val="24"/>
        </w:rPr>
        <w:t>551–560.</w:t>
      </w:r>
      <w:bookmarkEnd w:id="369"/>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70" w:name="_Ref312401271"/>
      <w:r w:rsidRPr="00ED316E">
        <w:rPr>
          <w:szCs w:val="24"/>
        </w:rPr>
        <w:t>Den Braber</w:t>
      </w:r>
      <w:r w:rsidR="003B1B2F">
        <w:rPr>
          <w:szCs w:val="24"/>
        </w:rPr>
        <w:t xml:space="preserve"> ET</w:t>
      </w:r>
      <w:r w:rsidRPr="00ED316E">
        <w:rPr>
          <w:szCs w:val="24"/>
        </w:rPr>
        <w:t>, Ruijter</w:t>
      </w:r>
      <w:r w:rsidR="003B1B2F">
        <w:rPr>
          <w:szCs w:val="24"/>
        </w:rPr>
        <w:t xml:space="preserve"> JED</w:t>
      </w:r>
      <w:r w:rsidRPr="00ED316E">
        <w:rPr>
          <w:szCs w:val="24"/>
        </w:rPr>
        <w:t>, Smits</w:t>
      </w:r>
      <w:r w:rsidR="003B1B2F">
        <w:rPr>
          <w:szCs w:val="24"/>
        </w:rPr>
        <w:t xml:space="preserve"> HTJ</w:t>
      </w:r>
      <w:r w:rsidRPr="00ED316E">
        <w:rPr>
          <w:szCs w:val="24"/>
        </w:rPr>
        <w:t>, Ginsel</w:t>
      </w:r>
      <w:r w:rsidR="003B1B2F">
        <w:rPr>
          <w:szCs w:val="24"/>
        </w:rPr>
        <w:t xml:space="preserve"> LA</w:t>
      </w:r>
      <w:r w:rsidRPr="00ED316E">
        <w:rPr>
          <w:szCs w:val="24"/>
        </w:rPr>
        <w:t>, Recum</w:t>
      </w:r>
      <w:r w:rsidR="003B1B2F">
        <w:rPr>
          <w:szCs w:val="24"/>
        </w:rPr>
        <w:t xml:space="preserve"> AFV</w:t>
      </w:r>
      <w:r w:rsidRPr="00ED316E">
        <w:rPr>
          <w:szCs w:val="24"/>
        </w:rPr>
        <w:t>, Jansen</w:t>
      </w:r>
      <w:r w:rsidR="003B1B2F">
        <w:rPr>
          <w:szCs w:val="24"/>
        </w:rPr>
        <w:t xml:space="preserve"> JA.</w:t>
      </w:r>
      <w:r w:rsidRPr="00ED316E">
        <w:rPr>
          <w:szCs w:val="24"/>
        </w:rPr>
        <w:t xml:space="preserve"> Effect of parallel surface microgrooves and surface energy on cell growth, J. Biomed.</w:t>
      </w:r>
      <w:r w:rsidR="003B1B2F">
        <w:rPr>
          <w:szCs w:val="24"/>
        </w:rPr>
        <w:t xml:space="preserve"> </w:t>
      </w:r>
      <w:r w:rsidRPr="00ED316E">
        <w:rPr>
          <w:szCs w:val="24"/>
        </w:rPr>
        <w:t>Mater. Res.</w:t>
      </w:r>
      <w:r w:rsidR="003B1B2F">
        <w:rPr>
          <w:szCs w:val="24"/>
        </w:rPr>
        <w:t>, 1995;</w:t>
      </w:r>
      <w:r w:rsidRPr="00ED316E">
        <w:rPr>
          <w:szCs w:val="24"/>
        </w:rPr>
        <w:t>29</w:t>
      </w:r>
      <w:r w:rsidR="003B1B2F">
        <w:rPr>
          <w:szCs w:val="24"/>
        </w:rPr>
        <w:t>:</w:t>
      </w:r>
      <w:r w:rsidRPr="00ED316E">
        <w:rPr>
          <w:szCs w:val="24"/>
        </w:rPr>
        <w:t>511 –518.</w:t>
      </w:r>
      <w:bookmarkEnd w:id="370"/>
    </w:p>
    <w:p w:rsidR="000661F2" w:rsidRPr="00ED316E" w:rsidRDefault="000661F2"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71" w:name="_Ref314610327"/>
      <w:r w:rsidRPr="00ED316E">
        <w:rPr>
          <w:szCs w:val="24"/>
        </w:rPr>
        <w:t>Yao C</w:t>
      </w:r>
      <w:r w:rsidR="003B1B2F">
        <w:rPr>
          <w:szCs w:val="24"/>
        </w:rPr>
        <w:t>,</w:t>
      </w:r>
      <w:r w:rsidRPr="00ED316E">
        <w:rPr>
          <w:szCs w:val="24"/>
        </w:rPr>
        <w:t xml:space="preserve"> Webster T J</w:t>
      </w:r>
      <w:r w:rsidR="003B1B2F">
        <w:rPr>
          <w:szCs w:val="24"/>
        </w:rPr>
        <w:t>.</w:t>
      </w:r>
      <w:r w:rsidRPr="00ED316E">
        <w:rPr>
          <w:szCs w:val="24"/>
        </w:rPr>
        <w:t xml:space="preserve"> Anodization: a promising nano-modiﬁcation technique of titanium implants for orthopedic applications</w:t>
      </w:r>
      <w:r w:rsidR="003B1B2F">
        <w:rPr>
          <w:szCs w:val="24"/>
        </w:rPr>
        <w:t>.</w:t>
      </w:r>
      <w:r w:rsidRPr="00ED316E">
        <w:rPr>
          <w:szCs w:val="24"/>
        </w:rPr>
        <w:t xml:space="preserve"> J. Nanosci. Nanotechnol.</w:t>
      </w:r>
      <w:r w:rsidR="003B1B2F">
        <w:rPr>
          <w:szCs w:val="24"/>
        </w:rPr>
        <w:t>, 2006;</w:t>
      </w:r>
      <w:r w:rsidRPr="00ED316E">
        <w:rPr>
          <w:szCs w:val="24"/>
        </w:rPr>
        <w:t>6</w:t>
      </w:r>
      <w:r w:rsidR="003B1B2F">
        <w:rPr>
          <w:szCs w:val="24"/>
        </w:rPr>
        <w:t>:</w:t>
      </w:r>
      <w:r w:rsidRPr="00ED316E">
        <w:rPr>
          <w:szCs w:val="24"/>
        </w:rPr>
        <w:t xml:space="preserve"> 2682–</w:t>
      </w:r>
      <w:r w:rsidR="003B1B2F">
        <w:rPr>
          <w:szCs w:val="24"/>
        </w:rPr>
        <w:t>26</w:t>
      </w:r>
      <w:r w:rsidRPr="00ED316E">
        <w:rPr>
          <w:szCs w:val="24"/>
        </w:rPr>
        <w:t>92</w:t>
      </w:r>
      <w:bookmarkEnd w:id="371"/>
    </w:p>
    <w:p w:rsidR="00FF4309" w:rsidRPr="00ED316E" w:rsidRDefault="00FF4309" w:rsidP="00554D35">
      <w:pPr>
        <w:pStyle w:val="Bibliography"/>
        <w:keepNext w:val="0"/>
        <w:numPr>
          <w:ilvl w:val="0"/>
          <w:numId w:val="5"/>
        </w:numPr>
        <w:tabs>
          <w:tab w:val="left" w:pos="720"/>
        </w:tabs>
        <w:spacing w:after="240"/>
        <w:ind w:left="720" w:hanging="720"/>
        <w:rPr>
          <w:noProof/>
          <w:szCs w:val="24"/>
        </w:rPr>
      </w:pPr>
      <w:bookmarkStart w:id="372" w:name="_Ref315730889"/>
      <w:r w:rsidRPr="00ED316E">
        <w:rPr>
          <w:snapToGrid/>
          <w:szCs w:val="24"/>
          <w:lang w:bidi="en-US"/>
        </w:rPr>
        <w:t>Davis JR</w:t>
      </w:r>
      <w:r w:rsidR="003B1B2F">
        <w:rPr>
          <w:snapToGrid/>
          <w:szCs w:val="24"/>
          <w:lang w:bidi="en-US"/>
        </w:rPr>
        <w:t>.</w:t>
      </w:r>
      <w:r w:rsidRPr="00ED316E">
        <w:rPr>
          <w:snapToGrid/>
          <w:szCs w:val="24"/>
          <w:lang w:bidi="en-US"/>
        </w:rPr>
        <w:t xml:space="preserve"> Handbook of materials for medical devices. Edited by J. R. Davis. ASM International, 2003</w:t>
      </w:r>
      <w:r w:rsidRPr="00ED316E">
        <w:rPr>
          <w:noProof/>
          <w:szCs w:val="24"/>
        </w:rPr>
        <w:t>.</w:t>
      </w:r>
      <w:bookmarkEnd w:id="372"/>
    </w:p>
    <w:p w:rsidR="00FF4309" w:rsidRPr="00ED316E" w:rsidRDefault="00FF4309" w:rsidP="00554D35">
      <w:pPr>
        <w:pStyle w:val="Bibliography"/>
        <w:keepNext w:val="0"/>
        <w:numPr>
          <w:ilvl w:val="0"/>
          <w:numId w:val="5"/>
        </w:numPr>
        <w:tabs>
          <w:tab w:val="left" w:pos="720"/>
        </w:tabs>
        <w:spacing w:after="240"/>
        <w:ind w:left="720" w:hanging="720"/>
        <w:rPr>
          <w:snapToGrid/>
          <w:szCs w:val="24"/>
          <w:lang w:bidi="en-US"/>
        </w:rPr>
      </w:pPr>
      <w:bookmarkStart w:id="373" w:name="_Ref315730907"/>
      <w:r w:rsidRPr="00ED316E">
        <w:rPr>
          <w:snapToGrid/>
          <w:szCs w:val="24"/>
          <w:lang w:bidi="en-US"/>
        </w:rPr>
        <w:t>Fontana MG. Corrosion Engineering. Edited by 3rd. McGraw Hill, 1986.</w:t>
      </w:r>
      <w:bookmarkEnd w:id="373"/>
    </w:p>
    <w:p w:rsidR="00433D3C" w:rsidRPr="00ED316E" w:rsidRDefault="00433D3C" w:rsidP="003B1B2F">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74" w:name="_Ref305700488"/>
      <w:r w:rsidRPr="00ED316E">
        <w:rPr>
          <w:snapToGrid/>
          <w:szCs w:val="24"/>
          <w:lang w:bidi="en-US"/>
        </w:rPr>
        <w:t>Uhlig</w:t>
      </w:r>
      <w:r w:rsidR="003B1B2F">
        <w:rPr>
          <w:snapToGrid/>
          <w:szCs w:val="24"/>
          <w:lang w:bidi="en-US"/>
        </w:rPr>
        <w:t xml:space="preserve"> HH.</w:t>
      </w:r>
      <w:r w:rsidRPr="00ED316E">
        <w:rPr>
          <w:snapToGrid/>
          <w:szCs w:val="24"/>
          <w:lang w:bidi="en-US"/>
        </w:rPr>
        <w:t xml:space="preserve"> The corrosion handbook (John Wiley &amp; Sons, Inc.</w:t>
      </w:r>
      <w:r w:rsidR="003B1B2F">
        <w:rPr>
          <w:snapToGrid/>
          <w:szCs w:val="24"/>
          <w:lang w:bidi="en-US"/>
        </w:rPr>
        <w:t>,</w:t>
      </w:r>
      <w:r w:rsidRPr="00ED316E">
        <w:rPr>
          <w:snapToGrid/>
          <w:szCs w:val="24"/>
          <w:lang w:bidi="en-US"/>
        </w:rPr>
        <w:t xml:space="preserve"> 1948, 15.</w:t>
      </w:r>
      <w:bookmarkEnd w:id="374"/>
    </w:p>
    <w:p w:rsidR="00EC6CB5" w:rsidRPr="00ED316E" w:rsidRDefault="00433D3C" w:rsidP="00554D35">
      <w:pPr>
        <w:pStyle w:val="Bibliography"/>
        <w:keepNext w:val="0"/>
        <w:numPr>
          <w:ilvl w:val="0"/>
          <w:numId w:val="5"/>
        </w:numPr>
        <w:tabs>
          <w:tab w:val="left" w:pos="720"/>
        </w:tabs>
        <w:spacing w:after="240"/>
        <w:ind w:left="720" w:hanging="720"/>
        <w:rPr>
          <w:snapToGrid/>
          <w:szCs w:val="24"/>
          <w:lang w:bidi="en-US"/>
        </w:rPr>
      </w:pPr>
      <w:bookmarkStart w:id="375" w:name="_Ref314866266"/>
      <w:r w:rsidRPr="00ED316E">
        <w:rPr>
          <w:snapToGrid/>
          <w:szCs w:val="24"/>
          <w:lang w:bidi="en-US"/>
        </w:rPr>
        <w:t>Gill</w:t>
      </w:r>
      <w:r w:rsidR="00FB6D47">
        <w:rPr>
          <w:snapToGrid/>
          <w:szCs w:val="24"/>
          <w:lang w:bidi="en-US"/>
        </w:rPr>
        <w:t xml:space="preserve"> P</w:t>
      </w:r>
      <w:r w:rsidRPr="00ED316E">
        <w:rPr>
          <w:snapToGrid/>
          <w:szCs w:val="24"/>
          <w:lang w:bidi="en-US"/>
        </w:rPr>
        <w:t>, Munroe</w:t>
      </w:r>
      <w:r w:rsidR="00FB6D47">
        <w:rPr>
          <w:snapToGrid/>
          <w:szCs w:val="24"/>
          <w:lang w:bidi="en-US"/>
        </w:rPr>
        <w:t xml:space="preserve"> N. </w:t>
      </w:r>
      <w:r w:rsidRPr="00ED316E">
        <w:rPr>
          <w:snapToGrid/>
          <w:szCs w:val="24"/>
          <w:lang w:bidi="en-US"/>
        </w:rPr>
        <w:t>In-vitro corrosion studies of bioabsorbable alloys</w:t>
      </w:r>
      <w:r w:rsidR="00FB6D47">
        <w:rPr>
          <w:snapToGrid/>
          <w:szCs w:val="24"/>
          <w:lang w:bidi="en-US"/>
        </w:rPr>
        <w:t>.</w:t>
      </w:r>
      <w:r w:rsidRPr="00ED316E">
        <w:rPr>
          <w:snapToGrid/>
          <w:szCs w:val="24"/>
          <w:lang w:bidi="en-US"/>
        </w:rPr>
        <w:t xml:space="preserve"> Magnesium Technology</w:t>
      </w:r>
      <w:r w:rsidR="00FB6D47">
        <w:rPr>
          <w:snapToGrid/>
          <w:szCs w:val="24"/>
          <w:lang w:bidi="en-US"/>
        </w:rPr>
        <w:t>, TMS,</w:t>
      </w:r>
      <w:r w:rsidR="00E75111">
        <w:rPr>
          <w:snapToGrid/>
          <w:szCs w:val="24"/>
          <w:lang w:bidi="en-US"/>
        </w:rPr>
        <w:t xml:space="preserve"> 2012</w:t>
      </w:r>
      <w:r w:rsidRPr="00ED316E">
        <w:rPr>
          <w:snapToGrid/>
          <w:szCs w:val="24"/>
          <w:lang w:bidi="en-US"/>
        </w:rPr>
        <w:t>.</w:t>
      </w:r>
      <w:bookmarkStart w:id="376" w:name="_Ref315732809"/>
      <w:bookmarkEnd w:id="375"/>
    </w:p>
    <w:p w:rsidR="00FF4309" w:rsidRPr="00ED316E" w:rsidRDefault="00433D3C"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ED316E">
        <w:rPr>
          <w:szCs w:val="24"/>
        </w:rPr>
        <w:t>Roberge</w:t>
      </w:r>
      <w:r w:rsidR="00FB6D47">
        <w:rPr>
          <w:szCs w:val="24"/>
        </w:rPr>
        <w:t xml:space="preserve"> PR.</w:t>
      </w:r>
      <w:r w:rsidR="009E63A7" w:rsidRPr="00ED316E">
        <w:rPr>
          <w:szCs w:val="24"/>
        </w:rPr>
        <w:t xml:space="preserve"> Handbook on Corrosion Engi</w:t>
      </w:r>
      <w:r w:rsidR="00FB6D47">
        <w:rPr>
          <w:szCs w:val="24"/>
        </w:rPr>
        <w:t>neering, McGraw Hill Handbooks, 1999:</w:t>
      </w:r>
      <w:r w:rsidR="009E63A7" w:rsidRPr="00ED316E">
        <w:rPr>
          <w:szCs w:val="24"/>
        </w:rPr>
        <w:t>ISBN 0-07-076516-2.</w:t>
      </w:r>
      <w:bookmarkEnd w:id="376"/>
    </w:p>
    <w:p w:rsidR="00EC6CB5" w:rsidRPr="00ED316E" w:rsidRDefault="00FB6D47" w:rsidP="00FB6D47">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77" w:name="_Ref315120930"/>
      <w:bookmarkStart w:id="378" w:name="_Ref315173953"/>
      <w:r>
        <w:rPr>
          <w:szCs w:val="24"/>
        </w:rPr>
        <w:t>ASTM G102-89.</w:t>
      </w:r>
      <w:r w:rsidR="009E63A7" w:rsidRPr="00ED316E">
        <w:rPr>
          <w:szCs w:val="24"/>
        </w:rPr>
        <w:t xml:space="preserve"> Standard Practice for Calculation of Corrosion Rates and Related Information fr</w:t>
      </w:r>
      <w:r>
        <w:rPr>
          <w:szCs w:val="24"/>
        </w:rPr>
        <w:t>om Electrochemical Measurements. 1999.</w:t>
      </w:r>
      <w:r w:rsidR="009E63A7" w:rsidRPr="00ED316E">
        <w:rPr>
          <w:szCs w:val="24"/>
        </w:rPr>
        <w:t xml:space="preserve"> DOI: 10.1520/G0102-89R99.</w:t>
      </w:r>
      <w:bookmarkStart w:id="379" w:name="_Ref315298065"/>
      <w:bookmarkEnd w:id="377"/>
    </w:p>
    <w:p w:rsidR="009E63A7" w:rsidRPr="00ED316E" w:rsidRDefault="009E63A7" w:rsidP="00FB6D47">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80" w:name="_Ref317580077"/>
      <w:r w:rsidRPr="00ED316E">
        <w:rPr>
          <w:snapToGrid/>
          <w:szCs w:val="24"/>
          <w:lang w:bidi="en-US"/>
        </w:rPr>
        <w:t>ASTM G31-72</w:t>
      </w:r>
      <w:r w:rsidR="00FB6D47">
        <w:rPr>
          <w:snapToGrid/>
          <w:szCs w:val="24"/>
          <w:lang w:bidi="en-US"/>
        </w:rPr>
        <w:t>.</w:t>
      </w:r>
      <w:r w:rsidRPr="00ED316E">
        <w:rPr>
          <w:snapToGrid/>
          <w:szCs w:val="24"/>
          <w:lang w:bidi="en-US"/>
        </w:rPr>
        <w:t xml:space="preserve"> Standard Practice for Laboratory Immersion Corrosion Testing of Metals.</w:t>
      </w:r>
      <w:r w:rsidR="00FB6D47">
        <w:rPr>
          <w:snapToGrid/>
          <w:szCs w:val="24"/>
          <w:lang w:bidi="en-US"/>
        </w:rPr>
        <w:t xml:space="preserve"> 2004</w:t>
      </w:r>
      <w:r w:rsidRPr="00ED316E">
        <w:rPr>
          <w:snapToGrid/>
          <w:szCs w:val="24"/>
          <w:lang w:bidi="en-US"/>
        </w:rPr>
        <w:t xml:space="preserve"> DOI: 10.1520/G0031-72R04.</w:t>
      </w:r>
      <w:bookmarkEnd w:id="378"/>
      <w:bookmarkEnd w:id="379"/>
      <w:bookmarkEnd w:id="380"/>
    </w:p>
    <w:p w:rsidR="00C76D36" w:rsidRPr="00ED316E" w:rsidRDefault="009E63A7" w:rsidP="00FB6D47">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81" w:name="_Ref305141523"/>
      <w:r w:rsidRPr="00ED316E">
        <w:rPr>
          <w:snapToGrid/>
          <w:szCs w:val="24"/>
          <w:lang w:bidi="en-US"/>
        </w:rPr>
        <w:t>Xu</w:t>
      </w:r>
      <w:r w:rsidR="00FB6D47">
        <w:rPr>
          <w:snapToGrid/>
          <w:szCs w:val="24"/>
          <w:lang w:bidi="en-US"/>
        </w:rPr>
        <w:t xml:space="preserve"> L</w:t>
      </w:r>
      <w:r w:rsidRPr="00ED316E">
        <w:rPr>
          <w:snapToGrid/>
          <w:szCs w:val="24"/>
          <w:lang w:bidi="en-US"/>
        </w:rPr>
        <w:t>, Zhang</w:t>
      </w:r>
      <w:r w:rsidR="00FB6D47">
        <w:rPr>
          <w:snapToGrid/>
          <w:szCs w:val="24"/>
          <w:lang w:bidi="en-US"/>
        </w:rPr>
        <w:t xml:space="preserve"> E</w:t>
      </w:r>
      <w:r w:rsidRPr="00ED316E">
        <w:rPr>
          <w:snapToGrid/>
          <w:szCs w:val="24"/>
          <w:lang w:bidi="en-US"/>
        </w:rPr>
        <w:t>, Yin</w:t>
      </w:r>
      <w:r w:rsidR="00FB6D47">
        <w:rPr>
          <w:snapToGrid/>
          <w:szCs w:val="24"/>
          <w:lang w:bidi="en-US"/>
        </w:rPr>
        <w:t xml:space="preserve"> D</w:t>
      </w:r>
      <w:r w:rsidRPr="00ED316E">
        <w:rPr>
          <w:snapToGrid/>
          <w:szCs w:val="24"/>
          <w:lang w:bidi="en-US"/>
        </w:rPr>
        <w:t>, Zeng</w:t>
      </w:r>
      <w:r w:rsidR="00FB6D47">
        <w:rPr>
          <w:snapToGrid/>
          <w:szCs w:val="24"/>
          <w:lang w:bidi="en-US"/>
        </w:rPr>
        <w:t xml:space="preserve"> S</w:t>
      </w:r>
      <w:r w:rsidRPr="00ED316E">
        <w:rPr>
          <w:snapToGrid/>
          <w:szCs w:val="24"/>
          <w:lang w:bidi="en-US"/>
        </w:rPr>
        <w:t>, Yang</w:t>
      </w:r>
      <w:r w:rsidR="00FB6D47">
        <w:rPr>
          <w:snapToGrid/>
          <w:szCs w:val="24"/>
          <w:lang w:bidi="en-US"/>
        </w:rPr>
        <w:t xml:space="preserve"> K. </w:t>
      </w:r>
      <w:r w:rsidRPr="00ED316E">
        <w:rPr>
          <w:snapToGrid/>
          <w:szCs w:val="24"/>
          <w:lang w:bidi="en-US"/>
        </w:rPr>
        <w:t xml:space="preserve">In vitro corrosion </w:t>
      </w:r>
      <w:r w:rsidR="00FB6D47" w:rsidRPr="00ED316E">
        <w:rPr>
          <w:snapToGrid/>
          <w:szCs w:val="24"/>
          <w:lang w:bidi="en-US"/>
        </w:rPr>
        <w:t>behavior</w:t>
      </w:r>
      <w:r w:rsidRPr="00ED316E">
        <w:rPr>
          <w:snapToGrid/>
          <w:szCs w:val="24"/>
          <w:lang w:bidi="en-US"/>
        </w:rPr>
        <w:t xml:space="preserve"> of Mg alloys in a phosphate buffered solution for bone implant application</w:t>
      </w:r>
      <w:r w:rsidR="00FB6D47">
        <w:rPr>
          <w:snapToGrid/>
          <w:szCs w:val="24"/>
          <w:lang w:bidi="en-US"/>
        </w:rPr>
        <w:t>.</w:t>
      </w:r>
      <w:r w:rsidRPr="00ED316E">
        <w:rPr>
          <w:snapToGrid/>
          <w:szCs w:val="24"/>
          <w:lang w:bidi="en-US"/>
        </w:rPr>
        <w:t xml:space="preserve"> J Mater</w:t>
      </w:r>
      <w:r w:rsidR="00FB6D47">
        <w:rPr>
          <w:snapToGrid/>
          <w:szCs w:val="24"/>
          <w:lang w:bidi="en-US"/>
        </w:rPr>
        <w:t xml:space="preserve"> Sci: Mater Med, </w:t>
      </w:r>
      <w:r w:rsidRPr="00ED316E">
        <w:rPr>
          <w:snapToGrid/>
          <w:szCs w:val="24"/>
          <w:lang w:bidi="en-US"/>
        </w:rPr>
        <w:t>2008</w:t>
      </w:r>
      <w:r w:rsidR="00FB6D47">
        <w:rPr>
          <w:snapToGrid/>
          <w:szCs w:val="24"/>
          <w:lang w:bidi="en-US"/>
        </w:rPr>
        <w:t>;19:</w:t>
      </w:r>
      <w:r w:rsidRPr="00ED316E">
        <w:rPr>
          <w:snapToGrid/>
          <w:szCs w:val="24"/>
          <w:lang w:bidi="en-US"/>
        </w:rPr>
        <w:t>1017-1025.</w:t>
      </w:r>
      <w:bookmarkEnd w:id="381"/>
    </w:p>
    <w:p w:rsidR="00C76D36" w:rsidRPr="00ED316E" w:rsidRDefault="00C76D36" w:rsidP="00FB6D47">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82" w:name="_Ref315768058"/>
      <w:bookmarkStart w:id="383" w:name="_Ref321509874"/>
      <w:r w:rsidRPr="00ED316E">
        <w:rPr>
          <w:snapToGrid/>
          <w:szCs w:val="24"/>
          <w:lang w:bidi="en-US"/>
        </w:rPr>
        <w:t>Gill</w:t>
      </w:r>
      <w:r w:rsidR="00FB6D47">
        <w:rPr>
          <w:snapToGrid/>
          <w:szCs w:val="24"/>
          <w:lang w:bidi="en-US"/>
        </w:rPr>
        <w:t xml:space="preserve"> P, </w:t>
      </w:r>
      <w:r w:rsidRPr="00ED316E">
        <w:rPr>
          <w:snapToGrid/>
          <w:szCs w:val="24"/>
          <w:lang w:bidi="en-US"/>
        </w:rPr>
        <w:t>Munroe</w:t>
      </w:r>
      <w:r w:rsidR="00FB6D47">
        <w:rPr>
          <w:snapToGrid/>
          <w:szCs w:val="24"/>
          <w:lang w:bidi="en-US"/>
        </w:rPr>
        <w:t xml:space="preserve"> N</w:t>
      </w:r>
      <w:r w:rsidRPr="00ED316E">
        <w:rPr>
          <w:snapToGrid/>
          <w:szCs w:val="24"/>
          <w:lang w:bidi="en-US"/>
        </w:rPr>
        <w:t>, Dua</w:t>
      </w:r>
      <w:r w:rsidR="00FB6D47">
        <w:rPr>
          <w:snapToGrid/>
          <w:szCs w:val="24"/>
          <w:lang w:bidi="en-US"/>
        </w:rPr>
        <w:t xml:space="preserve"> R</w:t>
      </w:r>
      <w:r w:rsidRPr="00ED316E">
        <w:rPr>
          <w:snapToGrid/>
          <w:szCs w:val="24"/>
          <w:lang w:bidi="en-US"/>
        </w:rPr>
        <w:t>, Ramaswamy</w:t>
      </w:r>
      <w:r w:rsidR="00FB6D47">
        <w:rPr>
          <w:snapToGrid/>
          <w:szCs w:val="24"/>
          <w:lang w:bidi="en-US"/>
        </w:rPr>
        <w:t xml:space="preserve"> S. </w:t>
      </w:r>
      <w:r w:rsidRPr="00ED316E">
        <w:rPr>
          <w:snapToGrid/>
          <w:szCs w:val="24"/>
          <w:lang w:bidi="en-US"/>
        </w:rPr>
        <w:t>Corrosion and Biocompatibility Assessment of Magnesium Alloys. Journal of Biomaterials and Nanobiotechnology</w:t>
      </w:r>
      <w:bookmarkStart w:id="384" w:name="_Ref307505021"/>
      <w:bookmarkEnd w:id="382"/>
      <w:r w:rsidR="00EC6CB5" w:rsidRPr="00ED316E">
        <w:rPr>
          <w:snapToGrid/>
          <w:szCs w:val="24"/>
          <w:lang w:bidi="en-US"/>
        </w:rPr>
        <w:t>,</w:t>
      </w:r>
      <w:r w:rsidR="00FB6D47">
        <w:rPr>
          <w:snapToGrid/>
          <w:szCs w:val="24"/>
          <w:lang w:bidi="en-US"/>
        </w:rPr>
        <w:t xml:space="preserve"> 2012;</w:t>
      </w:r>
      <w:r w:rsidR="00EC6CB5" w:rsidRPr="00ED316E">
        <w:rPr>
          <w:snapToGrid/>
          <w:szCs w:val="24"/>
          <w:lang w:bidi="en-US"/>
        </w:rPr>
        <w:t>3</w:t>
      </w:r>
      <w:r w:rsidR="00FB6D47">
        <w:rPr>
          <w:snapToGrid/>
          <w:szCs w:val="24"/>
          <w:lang w:bidi="en-US"/>
        </w:rPr>
        <w:t>:</w:t>
      </w:r>
      <w:r w:rsidR="00EC6CB5" w:rsidRPr="00ED316E">
        <w:rPr>
          <w:snapToGrid/>
          <w:szCs w:val="24"/>
          <w:lang w:bidi="en-US"/>
        </w:rPr>
        <w:t>10-13.</w:t>
      </w:r>
      <w:bookmarkEnd w:id="383"/>
    </w:p>
    <w:p w:rsidR="00C76D36" w:rsidRPr="00ED316E" w:rsidRDefault="00C76D36" w:rsidP="00FB6D47">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85" w:name="_Ref315768254"/>
      <w:r w:rsidRPr="00ED316E">
        <w:rPr>
          <w:snapToGrid/>
          <w:szCs w:val="24"/>
          <w:lang w:bidi="en-US"/>
        </w:rPr>
        <w:t>Pound</w:t>
      </w:r>
      <w:r w:rsidR="00FB6D47">
        <w:rPr>
          <w:snapToGrid/>
          <w:szCs w:val="24"/>
          <w:lang w:bidi="en-US"/>
        </w:rPr>
        <w:t xml:space="preserve"> BG. </w:t>
      </w:r>
      <w:r w:rsidRPr="00ED316E">
        <w:rPr>
          <w:snapToGrid/>
          <w:szCs w:val="24"/>
          <w:lang w:bidi="en-US"/>
        </w:rPr>
        <w:t>Corrosion behavior of nitinol in blood serum and PBS containing amino acids</w:t>
      </w:r>
      <w:r w:rsidR="00FB6D47">
        <w:rPr>
          <w:snapToGrid/>
          <w:szCs w:val="24"/>
          <w:lang w:bidi="en-US"/>
        </w:rPr>
        <w:t>.</w:t>
      </w:r>
      <w:r w:rsidRPr="00ED316E">
        <w:rPr>
          <w:snapToGrid/>
          <w:szCs w:val="24"/>
          <w:lang w:bidi="en-US"/>
        </w:rPr>
        <w:t xml:space="preserve"> J Biomed Mater Res B Appl Biomater, 2010</w:t>
      </w:r>
      <w:r w:rsidR="00FB6D47">
        <w:rPr>
          <w:snapToGrid/>
          <w:szCs w:val="24"/>
          <w:lang w:bidi="en-US"/>
        </w:rPr>
        <w:t>;2:</w:t>
      </w:r>
      <w:r w:rsidRPr="00ED316E">
        <w:rPr>
          <w:snapToGrid/>
          <w:szCs w:val="24"/>
          <w:lang w:bidi="en-US"/>
        </w:rPr>
        <w:t>287-295.</w:t>
      </w:r>
      <w:bookmarkEnd w:id="384"/>
      <w:bookmarkEnd w:id="385"/>
    </w:p>
    <w:p w:rsidR="00F17AD6" w:rsidRPr="00ED316E" w:rsidRDefault="00C76D36" w:rsidP="00554D35">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86" w:name="_Ref305702327"/>
      <w:r w:rsidRPr="00ED316E">
        <w:rPr>
          <w:snapToGrid/>
          <w:szCs w:val="24"/>
          <w:lang w:bidi="en-US"/>
        </w:rPr>
        <w:t>Schmidt</w:t>
      </w:r>
      <w:r w:rsidR="00FB6D47">
        <w:rPr>
          <w:snapToGrid/>
          <w:szCs w:val="24"/>
          <w:lang w:bidi="en-US"/>
        </w:rPr>
        <w:t xml:space="preserve"> M</w:t>
      </w:r>
      <w:r w:rsidRPr="00ED316E">
        <w:rPr>
          <w:snapToGrid/>
          <w:szCs w:val="24"/>
          <w:lang w:bidi="en-US"/>
        </w:rPr>
        <w:t xml:space="preserve">, </w:t>
      </w:r>
      <w:r w:rsidR="00FB6D47">
        <w:rPr>
          <w:snapToGrid/>
          <w:szCs w:val="24"/>
          <w:lang w:bidi="en-US"/>
        </w:rPr>
        <w:t>S</w:t>
      </w:r>
      <w:r w:rsidRPr="00ED316E">
        <w:rPr>
          <w:snapToGrid/>
          <w:szCs w:val="24"/>
          <w:lang w:bidi="en-US"/>
        </w:rPr>
        <w:t>teinemann</w:t>
      </w:r>
      <w:r w:rsidR="00FB6D47">
        <w:rPr>
          <w:snapToGrid/>
          <w:szCs w:val="24"/>
          <w:lang w:bidi="en-US"/>
        </w:rPr>
        <w:t xml:space="preserve"> SG. </w:t>
      </w:r>
      <w:r w:rsidRPr="00ED316E">
        <w:rPr>
          <w:snapToGrid/>
          <w:szCs w:val="24"/>
          <w:lang w:bidi="en-US"/>
        </w:rPr>
        <w:t>XPS studies of amino acids adsorbed on titanium dioxide surfaces</w:t>
      </w:r>
      <w:r w:rsidR="00FB6D47">
        <w:rPr>
          <w:snapToGrid/>
          <w:szCs w:val="24"/>
          <w:lang w:bidi="en-US"/>
        </w:rPr>
        <w:t>.</w:t>
      </w:r>
      <w:r w:rsidRPr="00ED316E">
        <w:rPr>
          <w:snapToGrid/>
          <w:szCs w:val="24"/>
          <w:lang w:bidi="en-US"/>
        </w:rPr>
        <w:t xml:space="preserve"> J. Anal. Chem, </w:t>
      </w:r>
      <w:r w:rsidR="00FB6D47">
        <w:rPr>
          <w:snapToGrid/>
          <w:szCs w:val="24"/>
          <w:lang w:bidi="en-US"/>
        </w:rPr>
        <w:t>1991;</w:t>
      </w:r>
      <w:r w:rsidRPr="00ED316E">
        <w:rPr>
          <w:snapToGrid/>
          <w:szCs w:val="24"/>
          <w:lang w:bidi="en-US"/>
        </w:rPr>
        <w:t>314</w:t>
      </w:r>
      <w:r w:rsidR="00FB6D47">
        <w:rPr>
          <w:snapToGrid/>
          <w:szCs w:val="24"/>
          <w:lang w:bidi="en-US"/>
        </w:rPr>
        <w:t>:</w:t>
      </w:r>
      <w:r w:rsidRPr="00ED316E">
        <w:rPr>
          <w:snapToGrid/>
          <w:szCs w:val="24"/>
          <w:lang w:bidi="en-US"/>
        </w:rPr>
        <w:t>412–415.</w:t>
      </w:r>
      <w:bookmarkStart w:id="387" w:name="_Ref315769110"/>
      <w:bookmarkEnd w:id="386"/>
    </w:p>
    <w:p w:rsidR="00D6544E" w:rsidRPr="00ED316E" w:rsidRDefault="00D901AD"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88" w:name="_Ref317582670"/>
      <w:r w:rsidRPr="00ED316E">
        <w:rPr>
          <w:szCs w:val="24"/>
        </w:rPr>
        <w:t>Ling-</w:t>
      </w:r>
      <w:r w:rsidR="00FB6D47">
        <w:rPr>
          <w:szCs w:val="24"/>
        </w:rPr>
        <w:t>L</w:t>
      </w:r>
      <w:r w:rsidRPr="00ED316E">
        <w:rPr>
          <w:szCs w:val="24"/>
        </w:rPr>
        <w:t>ing</w:t>
      </w:r>
      <w:r w:rsidR="00FB6D47">
        <w:rPr>
          <w:szCs w:val="24"/>
        </w:rPr>
        <w:t xml:space="preserve"> L</w:t>
      </w:r>
      <w:r w:rsidRPr="00ED316E">
        <w:rPr>
          <w:szCs w:val="24"/>
        </w:rPr>
        <w:t>, Ying-</w:t>
      </w:r>
      <w:r w:rsidR="00FB6D47">
        <w:rPr>
          <w:szCs w:val="24"/>
        </w:rPr>
        <w:t>L</w:t>
      </w:r>
      <w:r w:rsidRPr="00ED316E">
        <w:rPr>
          <w:szCs w:val="24"/>
        </w:rPr>
        <w:t>iang</w:t>
      </w:r>
      <w:r w:rsidR="00FB6D47">
        <w:rPr>
          <w:szCs w:val="24"/>
        </w:rPr>
        <w:t xml:space="preserve"> C</w:t>
      </w:r>
      <w:r w:rsidRPr="00ED316E">
        <w:rPr>
          <w:szCs w:val="24"/>
        </w:rPr>
        <w:t>, Hui-</w:t>
      </w:r>
      <w:r w:rsidR="00FB6D47">
        <w:rPr>
          <w:szCs w:val="24"/>
        </w:rPr>
        <w:t>M</w:t>
      </w:r>
      <w:r w:rsidRPr="00ED316E">
        <w:rPr>
          <w:szCs w:val="24"/>
        </w:rPr>
        <w:t>in</w:t>
      </w:r>
      <w:r w:rsidR="00FB6D47">
        <w:rPr>
          <w:szCs w:val="24"/>
        </w:rPr>
        <w:t xml:space="preserve"> W</w:t>
      </w:r>
      <w:r w:rsidRPr="00ED316E">
        <w:rPr>
          <w:szCs w:val="24"/>
        </w:rPr>
        <w:t>, Zhao</w:t>
      </w:r>
      <w:r w:rsidR="00FB6D47">
        <w:rPr>
          <w:szCs w:val="24"/>
        </w:rPr>
        <w:t xml:space="preserve"> Z</w:t>
      </w:r>
      <w:r w:rsidRPr="00ED316E">
        <w:rPr>
          <w:szCs w:val="24"/>
        </w:rPr>
        <w:t>. Anodization of AZ91 magnesium alloy in alkaline solution containing silicate and corrosion properties of anodized films. Trans Nonferrous Met Soc China</w:t>
      </w:r>
      <w:r w:rsidR="00FB6D47">
        <w:rPr>
          <w:szCs w:val="24"/>
        </w:rPr>
        <w:t>,</w:t>
      </w:r>
      <w:r w:rsidRPr="00ED316E">
        <w:rPr>
          <w:szCs w:val="24"/>
        </w:rPr>
        <w:t xml:space="preserve"> 2008</w:t>
      </w:r>
      <w:r w:rsidR="00FB6D47">
        <w:rPr>
          <w:szCs w:val="24"/>
        </w:rPr>
        <w:t>;</w:t>
      </w:r>
      <w:r w:rsidRPr="00ED316E">
        <w:rPr>
          <w:szCs w:val="24"/>
        </w:rPr>
        <w:t>18(3):722−727.</w:t>
      </w:r>
      <w:bookmarkStart w:id="389" w:name="_Ref315769398"/>
      <w:bookmarkEnd w:id="387"/>
      <w:bookmarkEnd w:id="388"/>
    </w:p>
    <w:p w:rsidR="00D6544E" w:rsidRPr="00ED316E" w:rsidRDefault="00D901AD"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390" w:name="_Ref317592177"/>
      <w:r w:rsidRPr="00ED316E">
        <w:rPr>
          <w:szCs w:val="24"/>
        </w:rPr>
        <w:t>Song</w:t>
      </w:r>
      <w:r w:rsidR="00FB6D47">
        <w:rPr>
          <w:szCs w:val="24"/>
        </w:rPr>
        <w:t xml:space="preserve"> G</w:t>
      </w:r>
      <w:r w:rsidRPr="00ED316E">
        <w:rPr>
          <w:szCs w:val="24"/>
        </w:rPr>
        <w:t>. Control of biodegradation of biocompatable magnesium alloys. Corrosion Science</w:t>
      </w:r>
      <w:r w:rsidR="00FB6D47">
        <w:rPr>
          <w:szCs w:val="24"/>
        </w:rPr>
        <w:t>, 2007;</w:t>
      </w:r>
      <w:r w:rsidRPr="00ED316E">
        <w:rPr>
          <w:szCs w:val="24"/>
        </w:rPr>
        <w:t>49</w:t>
      </w:r>
      <w:r w:rsidR="00FB6D47">
        <w:rPr>
          <w:szCs w:val="24"/>
        </w:rPr>
        <w:t>(</w:t>
      </w:r>
      <w:r w:rsidRPr="00ED316E">
        <w:rPr>
          <w:szCs w:val="24"/>
        </w:rPr>
        <w:t>4</w:t>
      </w:r>
      <w:r w:rsidR="00FB6D47">
        <w:rPr>
          <w:szCs w:val="24"/>
        </w:rPr>
        <w:t>):</w:t>
      </w:r>
      <w:r w:rsidRPr="00ED316E">
        <w:rPr>
          <w:szCs w:val="24"/>
        </w:rPr>
        <w:t>1696–1701</w:t>
      </w:r>
      <w:bookmarkEnd w:id="389"/>
      <w:r w:rsidR="00D6544E" w:rsidRPr="00ED316E">
        <w:rPr>
          <w:szCs w:val="24"/>
        </w:rPr>
        <w:t>.</w:t>
      </w:r>
      <w:bookmarkStart w:id="391" w:name="_Ref315770576"/>
      <w:bookmarkEnd w:id="390"/>
    </w:p>
    <w:p w:rsidR="00525C76" w:rsidRPr="00D5122A" w:rsidRDefault="00525C76" w:rsidP="00554D35">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r w:rsidRPr="00D5122A">
        <w:rPr>
          <w:szCs w:val="24"/>
        </w:rPr>
        <w:t>Ambat</w:t>
      </w:r>
      <w:r w:rsidR="00FB6D47" w:rsidRPr="00D5122A">
        <w:rPr>
          <w:szCs w:val="24"/>
        </w:rPr>
        <w:t xml:space="preserve"> R</w:t>
      </w:r>
      <w:r w:rsidRPr="00D5122A">
        <w:rPr>
          <w:szCs w:val="24"/>
        </w:rPr>
        <w:t>, Aung</w:t>
      </w:r>
      <w:r w:rsidR="00FB6D47" w:rsidRPr="00D5122A">
        <w:rPr>
          <w:szCs w:val="24"/>
        </w:rPr>
        <w:t xml:space="preserve"> NN</w:t>
      </w:r>
      <w:r w:rsidRPr="00D5122A">
        <w:rPr>
          <w:szCs w:val="24"/>
        </w:rPr>
        <w:t>, Zhou</w:t>
      </w:r>
      <w:r w:rsidR="00FB6D47" w:rsidRPr="00D5122A">
        <w:rPr>
          <w:szCs w:val="24"/>
        </w:rPr>
        <w:t xml:space="preserve"> W. </w:t>
      </w:r>
      <w:r w:rsidRPr="00D5122A">
        <w:rPr>
          <w:szCs w:val="24"/>
        </w:rPr>
        <w:t>Studies on the influence of chloride ion and pH on the corrosion and electrochemical behaviour of AZ91D magnesium alloy</w:t>
      </w:r>
      <w:r w:rsidR="002A3726" w:rsidRPr="00D5122A">
        <w:rPr>
          <w:szCs w:val="24"/>
        </w:rPr>
        <w:t>.</w:t>
      </w:r>
      <w:r w:rsidRPr="00D5122A">
        <w:rPr>
          <w:szCs w:val="24"/>
        </w:rPr>
        <w:t xml:space="preserve"> Journal Applied Electrochemistry, 2000</w:t>
      </w:r>
      <w:r w:rsidR="002A3726" w:rsidRPr="00D5122A">
        <w:rPr>
          <w:szCs w:val="24"/>
        </w:rPr>
        <w:t>;30:</w:t>
      </w:r>
      <w:r w:rsidRPr="00D5122A">
        <w:rPr>
          <w:szCs w:val="24"/>
        </w:rPr>
        <w:t>865-874.</w:t>
      </w:r>
      <w:bookmarkEnd w:id="391"/>
    </w:p>
    <w:p w:rsidR="001B702D" w:rsidRPr="00ED316E" w:rsidRDefault="00254F6A" w:rsidP="00D5122A">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92" w:name="_Ref307657196"/>
      <w:r w:rsidRPr="00ED316E">
        <w:rPr>
          <w:snapToGrid/>
          <w:szCs w:val="24"/>
          <w:lang w:bidi="en-US"/>
        </w:rPr>
        <w:t>Song</w:t>
      </w:r>
      <w:r w:rsidR="00D5122A">
        <w:rPr>
          <w:snapToGrid/>
          <w:szCs w:val="24"/>
          <w:lang w:bidi="en-US"/>
        </w:rPr>
        <w:t xml:space="preserve"> Y</w:t>
      </w:r>
      <w:r w:rsidRPr="00ED316E">
        <w:rPr>
          <w:snapToGrid/>
          <w:szCs w:val="24"/>
          <w:lang w:bidi="en-US"/>
        </w:rPr>
        <w:t>, Shan</w:t>
      </w:r>
      <w:r w:rsidR="00D5122A">
        <w:rPr>
          <w:snapToGrid/>
          <w:szCs w:val="24"/>
          <w:lang w:bidi="en-US"/>
        </w:rPr>
        <w:t xml:space="preserve"> D</w:t>
      </w:r>
      <w:r w:rsidRPr="00ED316E">
        <w:rPr>
          <w:snapToGrid/>
          <w:szCs w:val="24"/>
          <w:lang w:bidi="en-US"/>
        </w:rPr>
        <w:t>, Chen</w:t>
      </w:r>
      <w:r w:rsidR="00D5122A">
        <w:rPr>
          <w:snapToGrid/>
          <w:szCs w:val="24"/>
          <w:lang w:bidi="en-US"/>
        </w:rPr>
        <w:t xml:space="preserve"> R</w:t>
      </w:r>
      <w:r w:rsidRPr="00ED316E">
        <w:rPr>
          <w:snapToGrid/>
          <w:szCs w:val="24"/>
          <w:lang w:bidi="en-US"/>
        </w:rPr>
        <w:t>, Zhang</w:t>
      </w:r>
      <w:r w:rsidR="00D5122A">
        <w:rPr>
          <w:snapToGrid/>
          <w:szCs w:val="24"/>
          <w:lang w:bidi="en-US"/>
        </w:rPr>
        <w:t xml:space="preserve"> F</w:t>
      </w:r>
      <w:r w:rsidRPr="00ED316E">
        <w:rPr>
          <w:snapToGrid/>
          <w:szCs w:val="24"/>
          <w:lang w:bidi="en-US"/>
        </w:rPr>
        <w:t>, Han</w:t>
      </w:r>
      <w:r w:rsidR="00D5122A">
        <w:rPr>
          <w:snapToGrid/>
          <w:szCs w:val="24"/>
          <w:lang w:bidi="en-US"/>
        </w:rPr>
        <w:t xml:space="preserve"> EH. </w:t>
      </w:r>
      <w:r w:rsidRPr="00ED316E">
        <w:rPr>
          <w:snapToGrid/>
          <w:szCs w:val="24"/>
          <w:lang w:bidi="en-US"/>
        </w:rPr>
        <w:t>Biodegradable behaviors of AZ31 magnesium alloy in simulated body ﬂuid</w:t>
      </w:r>
      <w:r w:rsidR="00D5122A">
        <w:rPr>
          <w:snapToGrid/>
          <w:szCs w:val="24"/>
          <w:lang w:bidi="en-US"/>
        </w:rPr>
        <w:t xml:space="preserve">. </w:t>
      </w:r>
      <w:r w:rsidRPr="00ED316E">
        <w:rPr>
          <w:snapToGrid/>
          <w:szCs w:val="24"/>
          <w:lang w:bidi="en-US"/>
        </w:rPr>
        <w:t>Materials Science and Engineering C</w:t>
      </w:r>
      <w:r w:rsidR="00D5122A">
        <w:rPr>
          <w:snapToGrid/>
          <w:szCs w:val="24"/>
          <w:lang w:bidi="en-US"/>
        </w:rPr>
        <w:t>, 2009;</w:t>
      </w:r>
      <w:r w:rsidRPr="00ED316E">
        <w:rPr>
          <w:snapToGrid/>
          <w:szCs w:val="24"/>
          <w:lang w:bidi="en-US"/>
        </w:rPr>
        <w:t xml:space="preserve"> 29</w:t>
      </w:r>
      <w:r w:rsidR="00D5122A">
        <w:rPr>
          <w:snapToGrid/>
          <w:szCs w:val="24"/>
          <w:lang w:bidi="en-US"/>
        </w:rPr>
        <w:t>:</w:t>
      </w:r>
      <w:r w:rsidRPr="00ED316E">
        <w:rPr>
          <w:snapToGrid/>
          <w:szCs w:val="24"/>
          <w:lang w:bidi="en-US"/>
        </w:rPr>
        <w:t>1039–1045.</w:t>
      </w:r>
      <w:bookmarkEnd w:id="392"/>
    </w:p>
    <w:p w:rsidR="005A6FF7" w:rsidRPr="00ED316E" w:rsidRDefault="001B702D" w:rsidP="00D5122A">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93" w:name="_Ref315773920"/>
      <w:r w:rsidRPr="00ED316E">
        <w:rPr>
          <w:snapToGrid/>
          <w:szCs w:val="24"/>
          <w:lang w:bidi="en-US"/>
        </w:rPr>
        <w:t>Wang H, Shi Z.</w:t>
      </w:r>
      <w:r w:rsidRPr="00ED316E">
        <w:rPr>
          <w:szCs w:val="24"/>
        </w:rPr>
        <w:t xml:space="preserve"> </w:t>
      </w:r>
      <w:r w:rsidRPr="00ED316E">
        <w:rPr>
          <w:snapToGrid/>
          <w:szCs w:val="24"/>
          <w:lang w:bidi="en-US"/>
        </w:rPr>
        <w:t>In vitro biodegradation behavior of magnesium and magnesium alloy.</w:t>
      </w:r>
      <w:r w:rsidRPr="00ED316E">
        <w:rPr>
          <w:szCs w:val="24"/>
        </w:rPr>
        <w:t xml:space="preserve"> </w:t>
      </w:r>
      <w:r w:rsidRPr="00ED316E">
        <w:rPr>
          <w:snapToGrid/>
          <w:szCs w:val="24"/>
          <w:lang w:bidi="en-US"/>
        </w:rPr>
        <w:t>J B</w:t>
      </w:r>
      <w:r w:rsidR="00D5122A">
        <w:rPr>
          <w:snapToGrid/>
          <w:szCs w:val="24"/>
          <w:lang w:bidi="en-US"/>
        </w:rPr>
        <w:t>iomed Mater Res B Appl Biomater,</w:t>
      </w:r>
      <w:r w:rsidRPr="00ED316E">
        <w:rPr>
          <w:snapToGrid/>
          <w:szCs w:val="24"/>
          <w:lang w:bidi="en-US"/>
        </w:rPr>
        <w:t xml:space="preserve"> 2011</w:t>
      </w:r>
      <w:r w:rsidR="00D5122A">
        <w:rPr>
          <w:snapToGrid/>
          <w:szCs w:val="24"/>
          <w:lang w:bidi="en-US"/>
        </w:rPr>
        <w:t>;</w:t>
      </w:r>
      <w:r w:rsidRPr="00ED316E">
        <w:rPr>
          <w:snapToGrid/>
          <w:szCs w:val="24"/>
          <w:lang w:bidi="en-US"/>
        </w:rPr>
        <w:t>2:203-</w:t>
      </w:r>
      <w:r w:rsidR="00D5122A">
        <w:rPr>
          <w:snapToGrid/>
          <w:szCs w:val="24"/>
          <w:lang w:bidi="en-US"/>
        </w:rPr>
        <w:t>20</w:t>
      </w:r>
      <w:r w:rsidRPr="00ED316E">
        <w:rPr>
          <w:snapToGrid/>
          <w:szCs w:val="24"/>
          <w:lang w:bidi="en-US"/>
        </w:rPr>
        <w:t>9. doi: 10.1002/jbm.b.31769.</w:t>
      </w:r>
      <w:bookmarkStart w:id="394" w:name="_Ref303795008"/>
      <w:bookmarkEnd w:id="393"/>
    </w:p>
    <w:p w:rsidR="005A6FF7" w:rsidRPr="00ED316E" w:rsidRDefault="005A6FF7" w:rsidP="00D5122A">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395" w:name="_Ref315777786"/>
      <w:r w:rsidRPr="00ED316E">
        <w:rPr>
          <w:snapToGrid/>
          <w:szCs w:val="24"/>
          <w:lang w:bidi="en-US"/>
        </w:rPr>
        <w:t>Brubaker</w:t>
      </w:r>
      <w:r w:rsidR="00D5122A">
        <w:rPr>
          <w:snapToGrid/>
          <w:szCs w:val="24"/>
          <w:lang w:bidi="en-US"/>
        </w:rPr>
        <w:t xml:space="preserve"> CO, </w:t>
      </w:r>
      <w:r w:rsidRPr="00ED316E">
        <w:rPr>
          <w:snapToGrid/>
          <w:szCs w:val="24"/>
          <w:lang w:bidi="en-US"/>
        </w:rPr>
        <w:t>Liu</w:t>
      </w:r>
      <w:r w:rsidR="00D5122A">
        <w:rPr>
          <w:snapToGrid/>
          <w:szCs w:val="24"/>
          <w:lang w:bidi="en-US"/>
        </w:rPr>
        <w:t xml:space="preserve"> ZK.</w:t>
      </w:r>
      <w:r w:rsidRPr="00ED316E">
        <w:rPr>
          <w:snapToGrid/>
          <w:szCs w:val="24"/>
          <w:lang w:bidi="en-US"/>
        </w:rPr>
        <w:t xml:space="preserve"> A computational thermodynamic model of the Ca–Mg–Zn system. J. Alloys Compd., 200</w:t>
      </w:r>
      <w:r w:rsidR="00D5122A">
        <w:rPr>
          <w:snapToGrid/>
          <w:szCs w:val="24"/>
          <w:lang w:bidi="en-US"/>
        </w:rPr>
        <w:t>4;</w:t>
      </w:r>
      <w:r w:rsidRPr="00ED316E">
        <w:rPr>
          <w:snapToGrid/>
          <w:szCs w:val="24"/>
          <w:lang w:bidi="en-US"/>
        </w:rPr>
        <w:t>370</w:t>
      </w:r>
      <w:r w:rsidR="00D5122A">
        <w:rPr>
          <w:snapToGrid/>
          <w:szCs w:val="24"/>
          <w:lang w:bidi="en-US"/>
        </w:rPr>
        <w:t>:</w:t>
      </w:r>
      <w:r w:rsidRPr="00ED316E">
        <w:rPr>
          <w:snapToGrid/>
          <w:szCs w:val="24"/>
          <w:lang w:bidi="en-US"/>
        </w:rPr>
        <w:t>114-122.</w:t>
      </w:r>
      <w:bookmarkEnd w:id="394"/>
      <w:bookmarkEnd w:id="395"/>
    </w:p>
    <w:p w:rsidR="00A04BCF" w:rsidRPr="00ED316E" w:rsidRDefault="00B6022E" w:rsidP="00554D35">
      <w:pPr>
        <w:pStyle w:val="Bibliography"/>
        <w:keepNext w:val="0"/>
        <w:numPr>
          <w:ilvl w:val="0"/>
          <w:numId w:val="5"/>
        </w:numPr>
        <w:tabs>
          <w:tab w:val="left" w:pos="720"/>
        </w:tabs>
        <w:autoSpaceDE w:val="0"/>
        <w:autoSpaceDN w:val="0"/>
        <w:adjustRightInd w:val="0"/>
        <w:spacing w:after="240"/>
        <w:ind w:left="720" w:hanging="720"/>
        <w:rPr>
          <w:snapToGrid/>
          <w:szCs w:val="24"/>
          <w:lang w:bidi="en-US"/>
        </w:rPr>
      </w:pPr>
      <w:bookmarkStart w:id="396" w:name="_Ref303794450"/>
      <w:r w:rsidRPr="00ED316E">
        <w:rPr>
          <w:snapToGrid/>
          <w:szCs w:val="24"/>
          <w:lang w:bidi="en-US"/>
        </w:rPr>
        <w:t>Oss</w:t>
      </w:r>
      <w:r w:rsidR="00D5122A">
        <w:rPr>
          <w:snapToGrid/>
          <w:szCs w:val="24"/>
          <w:lang w:bidi="en-US"/>
        </w:rPr>
        <w:t xml:space="preserve"> CJV</w:t>
      </w:r>
      <w:r w:rsidRPr="00ED316E">
        <w:rPr>
          <w:snapToGrid/>
          <w:szCs w:val="24"/>
          <w:lang w:bidi="en-US"/>
        </w:rPr>
        <w:t>, Chaudhury</w:t>
      </w:r>
      <w:r w:rsidR="00D5122A">
        <w:rPr>
          <w:snapToGrid/>
          <w:szCs w:val="24"/>
          <w:lang w:bidi="en-US"/>
        </w:rPr>
        <w:t xml:space="preserve"> M,</w:t>
      </w:r>
      <w:r w:rsidRPr="00ED316E">
        <w:rPr>
          <w:snapToGrid/>
          <w:szCs w:val="24"/>
          <w:lang w:bidi="en-US"/>
        </w:rPr>
        <w:t xml:space="preserve"> Good</w:t>
      </w:r>
      <w:r w:rsidR="00D5122A">
        <w:rPr>
          <w:snapToGrid/>
          <w:szCs w:val="24"/>
          <w:lang w:bidi="en-US"/>
        </w:rPr>
        <w:t xml:space="preserve"> RJ. </w:t>
      </w:r>
      <w:r w:rsidRPr="00ED316E">
        <w:rPr>
          <w:snapToGrid/>
          <w:szCs w:val="24"/>
          <w:lang w:bidi="en-US"/>
        </w:rPr>
        <w:t>Interfacial Lifshitz-van der Waals and polar interactions in macros</w:t>
      </w:r>
      <w:r w:rsidR="00D5122A">
        <w:rPr>
          <w:snapToGrid/>
          <w:szCs w:val="24"/>
          <w:lang w:bidi="en-US"/>
        </w:rPr>
        <w:t>copic systems. Chem. Rev., 1988;</w:t>
      </w:r>
      <w:r w:rsidRPr="00ED316E">
        <w:rPr>
          <w:snapToGrid/>
          <w:szCs w:val="24"/>
          <w:lang w:bidi="en-US"/>
        </w:rPr>
        <w:t>88</w:t>
      </w:r>
      <w:r w:rsidR="00D5122A">
        <w:rPr>
          <w:snapToGrid/>
          <w:szCs w:val="24"/>
          <w:lang w:bidi="en-US"/>
        </w:rPr>
        <w:t>:</w:t>
      </w:r>
      <w:r w:rsidRPr="00ED316E">
        <w:rPr>
          <w:snapToGrid/>
          <w:szCs w:val="24"/>
          <w:lang w:bidi="en-US"/>
        </w:rPr>
        <w:t>927-941.</w:t>
      </w:r>
      <w:bookmarkStart w:id="397" w:name="_Ref303794576"/>
      <w:bookmarkEnd w:id="396"/>
    </w:p>
    <w:p w:rsidR="00A04BCF" w:rsidRPr="00ED316E" w:rsidRDefault="00A04BCF" w:rsidP="00554D35">
      <w:pPr>
        <w:pStyle w:val="Bibliography"/>
        <w:keepNext w:val="0"/>
        <w:numPr>
          <w:ilvl w:val="0"/>
          <w:numId w:val="5"/>
        </w:numPr>
        <w:tabs>
          <w:tab w:val="left" w:pos="720"/>
        </w:tabs>
        <w:autoSpaceDE w:val="0"/>
        <w:autoSpaceDN w:val="0"/>
        <w:adjustRightInd w:val="0"/>
        <w:spacing w:after="240"/>
        <w:ind w:left="720" w:hanging="720"/>
        <w:rPr>
          <w:snapToGrid/>
          <w:szCs w:val="24"/>
          <w:lang w:bidi="en-US"/>
        </w:rPr>
      </w:pPr>
      <w:bookmarkStart w:id="398" w:name="_Ref315780036"/>
      <w:r w:rsidRPr="00ED316E">
        <w:rPr>
          <w:snapToGrid/>
          <w:szCs w:val="24"/>
          <w:lang w:bidi="en-US"/>
        </w:rPr>
        <w:t>Oliver</w:t>
      </w:r>
      <w:r w:rsidR="00D5122A">
        <w:rPr>
          <w:snapToGrid/>
          <w:szCs w:val="24"/>
          <w:lang w:bidi="en-US"/>
        </w:rPr>
        <w:t xml:space="preserve"> WC, </w:t>
      </w:r>
      <w:r w:rsidRPr="00ED316E">
        <w:rPr>
          <w:snapToGrid/>
          <w:szCs w:val="24"/>
          <w:lang w:bidi="en-US"/>
        </w:rPr>
        <w:t>Pharr</w:t>
      </w:r>
      <w:r w:rsidR="00D5122A">
        <w:rPr>
          <w:snapToGrid/>
          <w:szCs w:val="24"/>
          <w:lang w:bidi="en-US"/>
        </w:rPr>
        <w:t xml:space="preserve"> GM.</w:t>
      </w:r>
      <w:r w:rsidRPr="00ED316E">
        <w:rPr>
          <w:snapToGrid/>
          <w:szCs w:val="24"/>
          <w:lang w:bidi="en-US"/>
        </w:rPr>
        <w:t xml:space="preserve"> An improved technique for determining hardness and elastic modulus using load and displacement sensing indentation experiments. J. Mater. Res., 1992</w:t>
      </w:r>
      <w:r w:rsidR="00D5122A">
        <w:rPr>
          <w:snapToGrid/>
          <w:szCs w:val="24"/>
          <w:lang w:bidi="en-US"/>
        </w:rPr>
        <w:t>;</w:t>
      </w:r>
      <w:r w:rsidRPr="00ED316E">
        <w:rPr>
          <w:snapToGrid/>
          <w:szCs w:val="24"/>
          <w:lang w:bidi="en-US"/>
        </w:rPr>
        <w:t>7</w:t>
      </w:r>
      <w:r w:rsidR="00D5122A">
        <w:rPr>
          <w:snapToGrid/>
          <w:szCs w:val="24"/>
          <w:lang w:bidi="en-US"/>
        </w:rPr>
        <w:t>:</w:t>
      </w:r>
      <w:r w:rsidRPr="00ED316E">
        <w:rPr>
          <w:snapToGrid/>
          <w:szCs w:val="24"/>
          <w:lang w:bidi="en-US"/>
        </w:rPr>
        <w:t>1564–1583.</w:t>
      </w:r>
      <w:bookmarkEnd w:id="397"/>
      <w:bookmarkEnd w:id="398"/>
    </w:p>
    <w:p w:rsidR="00CC3FBF" w:rsidRPr="00ED316E" w:rsidRDefault="00A04BCF" w:rsidP="00554D35">
      <w:pPr>
        <w:pStyle w:val="Bibliography"/>
        <w:keepNext w:val="0"/>
        <w:numPr>
          <w:ilvl w:val="0"/>
          <w:numId w:val="5"/>
        </w:numPr>
        <w:tabs>
          <w:tab w:val="left" w:pos="720"/>
        </w:tabs>
        <w:autoSpaceDE w:val="0"/>
        <w:autoSpaceDN w:val="0"/>
        <w:adjustRightInd w:val="0"/>
        <w:spacing w:after="240"/>
        <w:ind w:left="720" w:hanging="720"/>
        <w:rPr>
          <w:snapToGrid/>
          <w:szCs w:val="24"/>
          <w:lang w:bidi="en-US"/>
        </w:rPr>
      </w:pPr>
      <w:bookmarkStart w:id="399" w:name="_Ref315780091"/>
      <w:r w:rsidRPr="00ED316E">
        <w:rPr>
          <w:snapToGrid/>
          <w:szCs w:val="24"/>
          <w:lang w:bidi="en-US"/>
        </w:rPr>
        <w:t>ASTM E384-07 Standard Test Method for Microindentation Hardness of Materials.</w:t>
      </w:r>
      <w:bookmarkEnd w:id="399"/>
    </w:p>
    <w:p w:rsidR="00D76E01" w:rsidRPr="00ED316E" w:rsidRDefault="00CC3FBF" w:rsidP="00554D35">
      <w:pPr>
        <w:pStyle w:val="Bibliography"/>
        <w:keepNext w:val="0"/>
        <w:numPr>
          <w:ilvl w:val="0"/>
          <w:numId w:val="5"/>
        </w:numPr>
        <w:tabs>
          <w:tab w:val="left" w:pos="720"/>
        </w:tabs>
        <w:autoSpaceDE w:val="0"/>
        <w:autoSpaceDN w:val="0"/>
        <w:adjustRightInd w:val="0"/>
        <w:spacing w:after="240"/>
        <w:ind w:left="720" w:hanging="720"/>
        <w:rPr>
          <w:snapToGrid/>
          <w:szCs w:val="24"/>
          <w:lang w:bidi="en-US"/>
        </w:rPr>
      </w:pPr>
      <w:bookmarkStart w:id="400" w:name="_Ref315781374"/>
      <w:r w:rsidRPr="00D5122A">
        <w:rPr>
          <w:snapToGrid/>
          <w:szCs w:val="24"/>
          <w:lang w:bidi="en-US"/>
        </w:rPr>
        <w:t>http://www.gordonengland.co.uk/hardness/vickers.htm</w:t>
      </w:r>
      <w:r w:rsidRPr="00ED316E">
        <w:rPr>
          <w:snapToGrid/>
          <w:szCs w:val="24"/>
          <w:lang w:bidi="en-US"/>
        </w:rPr>
        <w:t>, assessed on January 31, 2012.</w:t>
      </w:r>
      <w:bookmarkEnd w:id="400"/>
    </w:p>
    <w:p w:rsidR="00E35369" w:rsidRPr="00ED316E" w:rsidRDefault="00E35369" w:rsidP="00554D35">
      <w:pPr>
        <w:keepNext w:val="0"/>
        <w:numPr>
          <w:ilvl w:val="0"/>
          <w:numId w:val="5"/>
        </w:numPr>
        <w:tabs>
          <w:tab w:val="left" w:pos="720"/>
        </w:tabs>
        <w:spacing w:after="240" w:line="240" w:lineRule="auto"/>
        <w:ind w:left="720" w:hanging="720"/>
        <w:rPr>
          <w:snapToGrid/>
          <w:szCs w:val="24"/>
          <w:lang w:bidi="en-US"/>
        </w:rPr>
      </w:pPr>
      <w:bookmarkStart w:id="401" w:name="_Ref303795335"/>
      <w:r w:rsidRPr="00ED316E">
        <w:rPr>
          <w:snapToGrid/>
          <w:szCs w:val="24"/>
          <w:lang w:bidi="en-US"/>
        </w:rPr>
        <w:t>Bolshakov</w:t>
      </w:r>
      <w:r w:rsidR="00D5122A">
        <w:rPr>
          <w:snapToGrid/>
          <w:szCs w:val="24"/>
          <w:lang w:bidi="en-US"/>
        </w:rPr>
        <w:t xml:space="preserve"> A, </w:t>
      </w:r>
      <w:r w:rsidRPr="00ED316E">
        <w:rPr>
          <w:snapToGrid/>
          <w:szCs w:val="24"/>
          <w:lang w:bidi="en-US"/>
        </w:rPr>
        <w:t>Pharr</w:t>
      </w:r>
      <w:r w:rsidR="00D5122A">
        <w:rPr>
          <w:snapToGrid/>
          <w:szCs w:val="24"/>
          <w:lang w:bidi="en-US"/>
        </w:rPr>
        <w:t xml:space="preserve"> GM. </w:t>
      </w:r>
      <w:r w:rsidRPr="00ED316E">
        <w:rPr>
          <w:snapToGrid/>
          <w:szCs w:val="24"/>
          <w:lang w:bidi="en-US"/>
        </w:rPr>
        <w:t>Influences of pileup on the measurement of mechanical properties by load and depth sensing indentation techniques. J. Mater. Res., 1998</w:t>
      </w:r>
      <w:r w:rsidR="00D5122A">
        <w:rPr>
          <w:snapToGrid/>
          <w:szCs w:val="24"/>
          <w:lang w:bidi="en-US"/>
        </w:rPr>
        <w:t>;</w:t>
      </w:r>
      <w:r w:rsidRPr="00ED316E">
        <w:rPr>
          <w:snapToGrid/>
          <w:szCs w:val="24"/>
          <w:lang w:bidi="en-US"/>
        </w:rPr>
        <w:t>13</w:t>
      </w:r>
      <w:r w:rsidR="00D5122A">
        <w:rPr>
          <w:snapToGrid/>
          <w:szCs w:val="24"/>
          <w:lang w:bidi="en-US"/>
        </w:rPr>
        <w:t>:</w:t>
      </w:r>
      <w:r w:rsidRPr="00ED316E">
        <w:rPr>
          <w:snapToGrid/>
          <w:szCs w:val="24"/>
          <w:lang w:bidi="en-US"/>
        </w:rPr>
        <w:t>1049-1058.</w:t>
      </w:r>
      <w:bookmarkEnd w:id="401"/>
    </w:p>
    <w:p w:rsidR="00E35369" w:rsidRPr="00ED316E" w:rsidRDefault="00E35369" w:rsidP="00554D35">
      <w:pPr>
        <w:keepNext w:val="0"/>
        <w:numPr>
          <w:ilvl w:val="0"/>
          <w:numId w:val="5"/>
        </w:numPr>
        <w:tabs>
          <w:tab w:val="left" w:pos="720"/>
        </w:tabs>
        <w:autoSpaceDE w:val="0"/>
        <w:autoSpaceDN w:val="0"/>
        <w:adjustRightInd w:val="0"/>
        <w:spacing w:after="240" w:line="240" w:lineRule="auto"/>
        <w:ind w:left="720" w:hanging="720"/>
        <w:rPr>
          <w:snapToGrid/>
          <w:szCs w:val="24"/>
          <w:lang w:bidi="en-US"/>
        </w:rPr>
      </w:pPr>
      <w:bookmarkStart w:id="402" w:name="_Ref303795502"/>
      <w:r w:rsidRPr="00ED316E">
        <w:rPr>
          <w:snapToGrid/>
          <w:szCs w:val="24"/>
          <w:lang w:bidi="en-US"/>
        </w:rPr>
        <w:t>Witte</w:t>
      </w:r>
      <w:r w:rsidR="00D5122A">
        <w:rPr>
          <w:snapToGrid/>
          <w:szCs w:val="24"/>
          <w:lang w:bidi="en-US"/>
        </w:rPr>
        <w:t xml:space="preserve"> F</w:t>
      </w:r>
      <w:r w:rsidRPr="00ED316E">
        <w:rPr>
          <w:snapToGrid/>
          <w:szCs w:val="24"/>
          <w:lang w:bidi="en-US"/>
        </w:rPr>
        <w:t>, Feyerabend</w:t>
      </w:r>
      <w:r w:rsidR="00D5122A">
        <w:rPr>
          <w:snapToGrid/>
          <w:szCs w:val="24"/>
          <w:lang w:bidi="en-US"/>
        </w:rPr>
        <w:t xml:space="preserve"> F</w:t>
      </w:r>
      <w:r w:rsidRPr="00ED316E">
        <w:rPr>
          <w:snapToGrid/>
          <w:szCs w:val="24"/>
          <w:lang w:bidi="en-US"/>
        </w:rPr>
        <w:t>, Maier</w:t>
      </w:r>
      <w:r w:rsidR="00D5122A">
        <w:rPr>
          <w:snapToGrid/>
          <w:szCs w:val="24"/>
          <w:lang w:bidi="en-US"/>
        </w:rPr>
        <w:t xml:space="preserve"> P</w:t>
      </w:r>
      <w:r w:rsidRPr="00ED316E">
        <w:rPr>
          <w:snapToGrid/>
          <w:szCs w:val="24"/>
          <w:lang w:bidi="en-US"/>
        </w:rPr>
        <w:t>, Fischer</w:t>
      </w:r>
      <w:r w:rsidR="00D5122A">
        <w:rPr>
          <w:snapToGrid/>
          <w:szCs w:val="24"/>
          <w:lang w:bidi="en-US"/>
        </w:rPr>
        <w:t xml:space="preserve"> J</w:t>
      </w:r>
      <w:r w:rsidRPr="00ED316E">
        <w:rPr>
          <w:snapToGrid/>
          <w:szCs w:val="24"/>
          <w:lang w:bidi="en-US"/>
        </w:rPr>
        <w:t>, Stormer</w:t>
      </w:r>
      <w:r w:rsidR="00D5122A">
        <w:rPr>
          <w:snapToGrid/>
          <w:szCs w:val="24"/>
          <w:lang w:bidi="en-US"/>
        </w:rPr>
        <w:t xml:space="preserve"> M</w:t>
      </w:r>
      <w:r w:rsidRPr="00ED316E">
        <w:rPr>
          <w:snapToGrid/>
          <w:szCs w:val="24"/>
          <w:lang w:bidi="en-US"/>
        </w:rPr>
        <w:t>, Blawert</w:t>
      </w:r>
      <w:r w:rsidR="00D5122A">
        <w:rPr>
          <w:snapToGrid/>
          <w:szCs w:val="24"/>
          <w:lang w:bidi="en-US"/>
        </w:rPr>
        <w:t xml:space="preserve"> C</w:t>
      </w:r>
      <w:r w:rsidRPr="00ED316E">
        <w:rPr>
          <w:snapToGrid/>
          <w:szCs w:val="24"/>
          <w:lang w:bidi="en-US"/>
        </w:rPr>
        <w:t>, Dietzel</w:t>
      </w:r>
      <w:r w:rsidR="00D5122A">
        <w:rPr>
          <w:snapToGrid/>
          <w:szCs w:val="24"/>
          <w:lang w:bidi="en-US"/>
        </w:rPr>
        <w:t xml:space="preserve"> W, </w:t>
      </w:r>
      <w:r w:rsidRPr="00ED316E">
        <w:rPr>
          <w:snapToGrid/>
          <w:szCs w:val="24"/>
          <w:lang w:bidi="en-US"/>
        </w:rPr>
        <w:t>Hort</w:t>
      </w:r>
      <w:r w:rsidR="00D5122A">
        <w:rPr>
          <w:snapToGrid/>
          <w:szCs w:val="24"/>
          <w:lang w:bidi="en-US"/>
        </w:rPr>
        <w:t xml:space="preserve"> N.</w:t>
      </w:r>
      <w:r w:rsidRPr="00ED316E">
        <w:rPr>
          <w:snapToGrid/>
          <w:szCs w:val="24"/>
          <w:lang w:bidi="en-US"/>
        </w:rPr>
        <w:t xml:space="preserve"> Biodegradable magnesium-hydroxyapatite metal </w:t>
      </w:r>
      <w:r w:rsidR="00D5122A">
        <w:rPr>
          <w:snapToGrid/>
          <w:szCs w:val="24"/>
          <w:lang w:bidi="en-US"/>
        </w:rPr>
        <w:t>matrix composites. Biomaterials,</w:t>
      </w:r>
      <w:r w:rsidRPr="00ED316E">
        <w:rPr>
          <w:snapToGrid/>
          <w:szCs w:val="24"/>
          <w:lang w:bidi="en-US"/>
        </w:rPr>
        <w:t xml:space="preserve"> 2007</w:t>
      </w:r>
      <w:r w:rsidR="00D5122A">
        <w:rPr>
          <w:snapToGrid/>
          <w:szCs w:val="24"/>
          <w:lang w:bidi="en-US"/>
        </w:rPr>
        <w:t>;8:</w:t>
      </w:r>
      <w:r w:rsidRPr="00ED316E">
        <w:rPr>
          <w:snapToGrid/>
          <w:szCs w:val="24"/>
          <w:lang w:bidi="en-US"/>
        </w:rPr>
        <w:t>2163-2174.</w:t>
      </w:r>
      <w:bookmarkEnd w:id="402"/>
    </w:p>
    <w:p w:rsidR="00F17AD6" w:rsidRPr="00ED316E" w:rsidRDefault="00D5122A" w:rsidP="00554D35">
      <w:pPr>
        <w:pStyle w:val="ListParagraph"/>
        <w:keepNext w:val="0"/>
        <w:numPr>
          <w:ilvl w:val="0"/>
          <w:numId w:val="5"/>
        </w:numPr>
        <w:tabs>
          <w:tab w:val="left" w:pos="720"/>
        </w:tabs>
        <w:autoSpaceDE w:val="0"/>
        <w:autoSpaceDN w:val="0"/>
        <w:adjustRightInd w:val="0"/>
        <w:spacing w:before="0" w:beforeAutospacing="0" w:after="240" w:afterAutospacing="0" w:line="240" w:lineRule="auto"/>
        <w:ind w:left="720" w:hanging="720"/>
        <w:contextualSpacing w:val="0"/>
        <w:rPr>
          <w:szCs w:val="24"/>
        </w:rPr>
      </w:pPr>
      <w:bookmarkStart w:id="403" w:name="_Ref315782677"/>
      <w:r w:rsidRPr="00ED316E">
        <w:rPr>
          <w:szCs w:val="24"/>
        </w:rPr>
        <w:t>Zhu, Trepanie</w:t>
      </w:r>
      <w:r>
        <w:rPr>
          <w:szCs w:val="24"/>
        </w:rPr>
        <w:t xml:space="preserve">r, Fino, Pelton. </w:t>
      </w:r>
      <w:r w:rsidR="0018390F" w:rsidRPr="00ED316E">
        <w:rPr>
          <w:szCs w:val="24"/>
        </w:rPr>
        <w:t>Oxidation of Nitinol and Its</w:t>
      </w:r>
      <w:r>
        <w:rPr>
          <w:szCs w:val="24"/>
        </w:rPr>
        <w:t xml:space="preserve"> Effect on Corrosion Resistance.</w:t>
      </w:r>
      <w:r w:rsidR="0018390F" w:rsidRPr="00ED316E">
        <w:rPr>
          <w:szCs w:val="24"/>
        </w:rPr>
        <w:t xml:space="preserve"> ASM Materials &amp; Processes for Medical Device Conference</w:t>
      </w:r>
      <w:r>
        <w:rPr>
          <w:szCs w:val="24"/>
        </w:rPr>
        <w:t>,</w:t>
      </w:r>
      <w:r w:rsidR="0018390F" w:rsidRPr="00ED316E">
        <w:rPr>
          <w:szCs w:val="24"/>
        </w:rPr>
        <w:t xml:space="preserve"> 2003.</w:t>
      </w:r>
      <w:bookmarkStart w:id="404" w:name="_Ref315783764"/>
      <w:bookmarkEnd w:id="403"/>
    </w:p>
    <w:p w:rsidR="00E35369" w:rsidRPr="007543DD" w:rsidRDefault="00666751" w:rsidP="00554D35">
      <w:pPr>
        <w:keepNext w:val="0"/>
        <w:numPr>
          <w:ilvl w:val="0"/>
          <w:numId w:val="5"/>
        </w:numPr>
        <w:tabs>
          <w:tab w:val="left" w:pos="720"/>
        </w:tabs>
        <w:spacing w:after="240" w:line="240" w:lineRule="auto"/>
        <w:ind w:left="720" w:hanging="720"/>
        <w:rPr>
          <w:snapToGrid/>
          <w:szCs w:val="24"/>
          <w:lang w:bidi="en-US"/>
        </w:rPr>
      </w:pPr>
      <w:r w:rsidRPr="00ED316E">
        <w:rPr>
          <w:snapToGrid/>
          <w:szCs w:val="24"/>
          <w:lang w:bidi="en-US"/>
        </w:rPr>
        <w:t>Pelton</w:t>
      </w:r>
      <w:r w:rsidR="00D5122A">
        <w:rPr>
          <w:snapToGrid/>
          <w:szCs w:val="24"/>
          <w:lang w:bidi="en-US"/>
        </w:rPr>
        <w:t xml:space="preserve"> AR</w:t>
      </w:r>
      <w:r w:rsidRPr="00ED316E">
        <w:rPr>
          <w:snapToGrid/>
          <w:szCs w:val="24"/>
          <w:lang w:bidi="en-US"/>
        </w:rPr>
        <w:t>, Mehta</w:t>
      </w:r>
      <w:r w:rsidR="00D5122A">
        <w:rPr>
          <w:snapToGrid/>
          <w:szCs w:val="24"/>
          <w:lang w:bidi="en-US"/>
        </w:rPr>
        <w:t xml:space="preserve"> A</w:t>
      </w:r>
      <w:r w:rsidRPr="00ED316E">
        <w:rPr>
          <w:snapToGrid/>
          <w:szCs w:val="24"/>
          <w:lang w:bidi="en-US"/>
        </w:rPr>
        <w:t>, Zhu</w:t>
      </w:r>
      <w:r w:rsidR="00D5122A">
        <w:rPr>
          <w:snapToGrid/>
          <w:szCs w:val="24"/>
          <w:lang w:bidi="en-US"/>
        </w:rPr>
        <w:t xml:space="preserve"> L</w:t>
      </w:r>
      <w:r w:rsidRPr="00ED316E">
        <w:rPr>
          <w:snapToGrid/>
          <w:szCs w:val="24"/>
          <w:lang w:bidi="en-US"/>
        </w:rPr>
        <w:t>, Trepanier</w:t>
      </w:r>
      <w:r w:rsidR="00D5122A">
        <w:rPr>
          <w:snapToGrid/>
          <w:szCs w:val="24"/>
          <w:lang w:bidi="en-US"/>
        </w:rPr>
        <w:t xml:space="preserve"> C</w:t>
      </w:r>
      <w:r w:rsidRPr="00ED316E">
        <w:rPr>
          <w:snapToGrid/>
          <w:szCs w:val="24"/>
          <w:lang w:bidi="en-US"/>
        </w:rPr>
        <w:t>, Imbeni</w:t>
      </w:r>
      <w:r w:rsidR="00D5122A">
        <w:rPr>
          <w:snapToGrid/>
          <w:szCs w:val="24"/>
          <w:lang w:bidi="en-US"/>
        </w:rPr>
        <w:t xml:space="preserve"> V</w:t>
      </w:r>
      <w:r w:rsidRPr="00ED316E">
        <w:rPr>
          <w:snapToGrid/>
          <w:szCs w:val="24"/>
          <w:lang w:bidi="en-US"/>
        </w:rPr>
        <w:t xml:space="preserve">, </w:t>
      </w:r>
      <w:r w:rsidR="00927EF7" w:rsidRPr="00ED316E">
        <w:rPr>
          <w:snapToGrid/>
          <w:szCs w:val="24"/>
          <w:lang w:bidi="en-US"/>
        </w:rPr>
        <w:t>Robertson</w:t>
      </w:r>
      <w:r w:rsidR="00D5122A">
        <w:rPr>
          <w:snapToGrid/>
          <w:szCs w:val="24"/>
          <w:lang w:bidi="en-US"/>
        </w:rPr>
        <w:t xml:space="preserve"> S</w:t>
      </w:r>
      <w:r w:rsidR="00927EF7" w:rsidRPr="00ED316E">
        <w:rPr>
          <w:snapToGrid/>
          <w:szCs w:val="24"/>
          <w:lang w:bidi="en-US"/>
        </w:rPr>
        <w:t>, Barney</w:t>
      </w:r>
      <w:r w:rsidR="00D5122A">
        <w:rPr>
          <w:snapToGrid/>
          <w:szCs w:val="24"/>
          <w:lang w:bidi="en-US"/>
        </w:rPr>
        <w:t xml:space="preserve"> M, </w:t>
      </w:r>
      <w:r w:rsidR="00927EF7" w:rsidRPr="00ED316E">
        <w:rPr>
          <w:snapToGrid/>
          <w:szCs w:val="24"/>
          <w:lang w:bidi="en-US"/>
        </w:rPr>
        <w:t xml:space="preserve"> Minor</w:t>
      </w:r>
      <w:r w:rsidR="00D5122A">
        <w:rPr>
          <w:snapToGrid/>
          <w:szCs w:val="24"/>
          <w:lang w:bidi="en-US"/>
        </w:rPr>
        <w:t xml:space="preserve"> A</w:t>
      </w:r>
      <w:r w:rsidR="00927EF7" w:rsidRPr="00ED316E">
        <w:rPr>
          <w:snapToGrid/>
          <w:szCs w:val="24"/>
          <w:lang w:bidi="en-US"/>
        </w:rPr>
        <w:t>. TiNi Oxidation: Ki</w:t>
      </w:r>
      <w:r w:rsidR="00D5122A">
        <w:rPr>
          <w:snapToGrid/>
          <w:szCs w:val="24"/>
          <w:lang w:bidi="en-US"/>
        </w:rPr>
        <w:t xml:space="preserve">netics and Phase Transformation. </w:t>
      </w:r>
      <w:r w:rsidR="00927EF7" w:rsidRPr="00ED316E">
        <w:rPr>
          <w:snapToGrid/>
          <w:szCs w:val="24"/>
          <w:lang w:bidi="en-US"/>
        </w:rPr>
        <w:t xml:space="preserve">NDC, </w:t>
      </w:r>
      <w:r w:rsidR="00927EF7" w:rsidRPr="007543DD">
        <w:rPr>
          <w:snapToGrid/>
          <w:szCs w:val="24"/>
          <w:lang w:bidi="en-US"/>
        </w:rPr>
        <w:t>2005.</w:t>
      </w:r>
      <w:bookmarkEnd w:id="404"/>
    </w:p>
    <w:p w:rsidR="007543DD" w:rsidRPr="006E791B" w:rsidRDefault="007543DD" w:rsidP="00D5122A">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05" w:name="_Ref315107372"/>
      <w:bookmarkStart w:id="406" w:name="_Ref315107687"/>
      <w:r w:rsidRPr="007543DD">
        <w:rPr>
          <w:szCs w:val="24"/>
        </w:rPr>
        <w:t>Alvarez</w:t>
      </w:r>
      <w:r w:rsidR="001D3CC1">
        <w:rPr>
          <w:szCs w:val="24"/>
        </w:rPr>
        <w:t xml:space="preserve"> RB</w:t>
      </w:r>
      <w:r w:rsidRPr="007543DD">
        <w:rPr>
          <w:szCs w:val="24"/>
        </w:rPr>
        <w:t>, Martin</w:t>
      </w:r>
      <w:r w:rsidR="001D3CC1">
        <w:rPr>
          <w:szCs w:val="24"/>
        </w:rPr>
        <w:t xml:space="preserve"> HJ, </w:t>
      </w:r>
      <w:r w:rsidRPr="007543DD">
        <w:rPr>
          <w:szCs w:val="24"/>
        </w:rPr>
        <w:t>Horstemeyer</w:t>
      </w:r>
      <w:r w:rsidR="001D3CC1">
        <w:rPr>
          <w:szCs w:val="24"/>
        </w:rPr>
        <w:t xml:space="preserve"> MF, </w:t>
      </w:r>
      <w:r w:rsidRPr="007543DD">
        <w:rPr>
          <w:szCs w:val="24"/>
        </w:rPr>
        <w:t>Chandler</w:t>
      </w:r>
      <w:r w:rsidR="001D3CC1">
        <w:rPr>
          <w:szCs w:val="24"/>
        </w:rPr>
        <w:t xml:space="preserve"> MQ, </w:t>
      </w:r>
      <w:r w:rsidRPr="007543DD">
        <w:rPr>
          <w:szCs w:val="24"/>
        </w:rPr>
        <w:t>Williams</w:t>
      </w:r>
      <w:r w:rsidR="001D3CC1">
        <w:rPr>
          <w:szCs w:val="24"/>
        </w:rPr>
        <w:t xml:space="preserve"> N, </w:t>
      </w:r>
      <w:r w:rsidRPr="007543DD">
        <w:rPr>
          <w:szCs w:val="24"/>
        </w:rPr>
        <w:t>Wang</w:t>
      </w:r>
      <w:r w:rsidR="001D3CC1">
        <w:rPr>
          <w:szCs w:val="24"/>
        </w:rPr>
        <w:t xml:space="preserve"> PT</w:t>
      </w:r>
      <w:r w:rsidRPr="007543DD">
        <w:rPr>
          <w:szCs w:val="24"/>
        </w:rPr>
        <w:t>, Ruiz</w:t>
      </w:r>
      <w:r w:rsidR="001D3CC1">
        <w:rPr>
          <w:szCs w:val="24"/>
        </w:rPr>
        <w:t xml:space="preserve"> A</w:t>
      </w:r>
      <w:r w:rsidRPr="007543DD">
        <w:rPr>
          <w:szCs w:val="24"/>
        </w:rPr>
        <w:t xml:space="preserve">. Corrosion relationships as a function of time </w:t>
      </w:r>
      <w:r w:rsidRPr="006E791B">
        <w:rPr>
          <w:szCs w:val="24"/>
        </w:rPr>
        <w:t>and surface roughness on a structural AE44 magnesium alloy. Corrosion Science</w:t>
      </w:r>
      <w:r w:rsidR="001D3CC1">
        <w:rPr>
          <w:szCs w:val="24"/>
        </w:rPr>
        <w:t>, 2010;</w:t>
      </w:r>
      <w:r w:rsidRPr="006E791B">
        <w:rPr>
          <w:szCs w:val="24"/>
        </w:rPr>
        <w:t>52</w:t>
      </w:r>
      <w:r w:rsidR="001D3CC1">
        <w:rPr>
          <w:szCs w:val="24"/>
        </w:rPr>
        <w:t>:</w:t>
      </w:r>
      <w:r w:rsidRPr="006E791B">
        <w:rPr>
          <w:szCs w:val="24"/>
        </w:rPr>
        <w:t>1635–1648</w:t>
      </w:r>
      <w:bookmarkEnd w:id="405"/>
      <w:r w:rsidRPr="006E791B">
        <w:rPr>
          <w:szCs w:val="24"/>
        </w:rPr>
        <w:t>.</w:t>
      </w:r>
      <w:bookmarkEnd w:id="406"/>
    </w:p>
    <w:p w:rsidR="006E791B" w:rsidRPr="004C5371" w:rsidRDefault="006E791B" w:rsidP="00D5122A">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07" w:name="_Ref315107690"/>
      <w:r w:rsidRPr="006E791B">
        <w:rPr>
          <w:szCs w:val="24"/>
        </w:rPr>
        <w:t>Zuo</w:t>
      </w:r>
      <w:r w:rsidR="001D3CC1">
        <w:rPr>
          <w:szCs w:val="24"/>
        </w:rPr>
        <w:t xml:space="preserve"> Y, </w:t>
      </w:r>
      <w:r w:rsidRPr="006E791B">
        <w:rPr>
          <w:szCs w:val="24"/>
        </w:rPr>
        <w:t>Wang</w:t>
      </w:r>
      <w:r w:rsidR="001D3CC1">
        <w:rPr>
          <w:szCs w:val="24"/>
        </w:rPr>
        <w:t xml:space="preserve"> H, Xiong J.</w:t>
      </w:r>
      <w:r w:rsidRPr="006E791B">
        <w:rPr>
          <w:szCs w:val="24"/>
        </w:rPr>
        <w:t xml:space="preserve"> The aspect ratio of surface grooves and metastable pitting </w:t>
      </w:r>
      <w:r w:rsidRPr="004C5371">
        <w:rPr>
          <w:szCs w:val="24"/>
        </w:rPr>
        <w:t>of stainless steel, Corros. Sci.</w:t>
      </w:r>
      <w:r w:rsidR="001D3CC1">
        <w:rPr>
          <w:szCs w:val="24"/>
        </w:rPr>
        <w:t>, 2002;</w:t>
      </w:r>
      <w:r w:rsidRPr="004C5371">
        <w:rPr>
          <w:szCs w:val="24"/>
        </w:rPr>
        <w:t>44</w:t>
      </w:r>
      <w:r w:rsidR="001D3CC1">
        <w:rPr>
          <w:szCs w:val="24"/>
        </w:rPr>
        <w:t>:</w:t>
      </w:r>
      <w:r w:rsidRPr="004C5371">
        <w:rPr>
          <w:szCs w:val="24"/>
        </w:rPr>
        <w:t>25–35.</w:t>
      </w:r>
      <w:bookmarkEnd w:id="407"/>
    </w:p>
    <w:p w:rsidR="004C5371" w:rsidRPr="004C5371" w:rsidRDefault="006E791B"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08" w:name="_Ref315107691"/>
      <w:r w:rsidRPr="004C5371">
        <w:rPr>
          <w:szCs w:val="24"/>
        </w:rPr>
        <w:t>Suter</w:t>
      </w:r>
      <w:r w:rsidR="001D3CC1">
        <w:rPr>
          <w:szCs w:val="24"/>
        </w:rPr>
        <w:t xml:space="preserve"> T</w:t>
      </w:r>
      <w:r w:rsidRPr="004C5371">
        <w:rPr>
          <w:szCs w:val="24"/>
        </w:rPr>
        <w:t>, Muller</w:t>
      </w:r>
      <w:r w:rsidR="001D3CC1">
        <w:rPr>
          <w:szCs w:val="24"/>
        </w:rPr>
        <w:t xml:space="preserve"> Y, Schmutz P,</w:t>
      </w:r>
      <w:r w:rsidRPr="004C5371">
        <w:rPr>
          <w:szCs w:val="24"/>
        </w:rPr>
        <w:t xml:space="preserve"> </w:t>
      </w:r>
      <w:r w:rsidR="001D3CC1">
        <w:rPr>
          <w:szCs w:val="24"/>
        </w:rPr>
        <w:t>Trzebiatowski O.</w:t>
      </w:r>
      <w:r w:rsidRPr="004C5371">
        <w:rPr>
          <w:szCs w:val="24"/>
        </w:rPr>
        <w:t xml:space="preserve"> Microelectrochemical studies of pit initiation on high purity</w:t>
      </w:r>
      <w:r w:rsidR="001D3CC1">
        <w:rPr>
          <w:szCs w:val="24"/>
        </w:rPr>
        <w:t xml:space="preserve"> and ultra high purity aluminum.</w:t>
      </w:r>
      <w:r w:rsidRPr="004C5371">
        <w:rPr>
          <w:szCs w:val="24"/>
        </w:rPr>
        <w:t xml:space="preserve"> Adv. Eng. Mater.</w:t>
      </w:r>
      <w:r w:rsidR="001D3CC1">
        <w:rPr>
          <w:szCs w:val="24"/>
        </w:rPr>
        <w:t>, 2005;</w:t>
      </w:r>
      <w:r w:rsidRPr="004C5371">
        <w:rPr>
          <w:szCs w:val="24"/>
        </w:rPr>
        <w:t>7</w:t>
      </w:r>
      <w:r w:rsidR="001D3CC1">
        <w:rPr>
          <w:szCs w:val="24"/>
        </w:rPr>
        <w:t>:</w:t>
      </w:r>
      <w:r w:rsidRPr="004C5371">
        <w:rPr>
          <w:szCs w:val="24"/>
        </w:rPr>
        <w:t>339–348.</w:t>
      </w:r>
      <w:bookmarkStart w:id="409" w:name="_Ref315120943"/>
      <w:bookmarkEnd w:id="408"/>
    </w:p>
    <w:p w:rsidR="004C5371" w:rsidRDefault="004C5371"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10" w:name="_Ref317326673"/>
      <w:r w:rsidRPr="004C5371">
        <w:rPr>
          <w:szCs w:val="24"/>
        </w:rPr>
        <w:t>ASTM G 3-89 (2004), Standard Practice for Conventions Applicable to Electrochemical Measurements in Corrosion Testing.</w:t>
      </w:r>
      <w:bookmarkEnd w:id="409"/>
      <w:bookmarkEnd w:id="410"/>
      <w:r w:rsidRPr="004C5371">
        <w:rPr>
          <w:szCs w:val="24"/>
        </w:rPr>
        <w:t xml:space="preserve"> </w:t>
      </w:r>
    </w:p>
    <w:p w:rsidR="004C5371" w:rsidRDefault="004C5371"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11" w:name="_Ref317326806"/>
      <w:r w:rsidRPr="004C5371">
        <w:rPr>
          <w:szCs w:val="24"/>
        </w:rPr>
        <w:t>Macdonald JR</w:t>
      </w:r>
      <w:r w:rsidR="001D3CC1">
        <w:rPr>
          <w:szCs w:val="24"/>
        </w:rPr>
        <w:t>. Impedance Spectroscopy.</w:t>
      </w:r>
      <w:r w:rsidRPr="004C5371">
        <w:rPr>
          <w:szCs w:val="24"/>
        </w:rPr>
        <w:t xml:space="preserve"> John Wiley and Sons, New York, </w:t>
      </w:r>
      <w:r w:rsidR="001D3CC1">
        <w:rPr>
          <w:szCs w:val="24"/>
        </w:rPr>
        <w:t>1987:</w:t>
      </w:r>
      <w:r w:rsidRPr="004C5371">
        <w:rPr>
          <w:szCs w:val="24"/>
        </w:rPr>
        <w:t>1-26.</w:t>
      </w:r>
      <w:bookmarkEnd w:id="411"/>
    </w:p>
    <w:p w:rsidR="004C5371" w:rsidRPr="00154D9B" w:rsidRDefault="004C5371"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12" w:name="_Ref317326894"/>
      <w:r w:rsidRPr="00154D9B">
        <w:rPr>
          <w:szCs w:val="24"/>
        </w:rPr>
        <w:t>Song</w:t>
      </w:r>
      <w:r w:rsidR="001D3CC1">
        <w:rPr>
          <w:szCs w:val="24"/>
        </w:rPr>
        <w:t xml:space="preserve"> G</w:t>
      </w:r>
      <w:r w:rsidRPr="00154D9B">
        <w:rPr>
          <w:szCs w:val="24"/>
        </w:rPr>
        <w:t>. Recent progress in corrosion and protection of magnesium alloys. Advanced Engineering Materials,</w:t>
      </w:r>
      <w:r w:rsidR="001D3CC1">
        <w:rPr>
          <w:szCs w:val="24"/>
        </w:rPr>
        <w:t xml:space="preserve"> 2005;</w:t>
      </w:r>
      <w:r w:rsidRPr="00154D9B">
        <w:rPr>
          <w:szCs w:val="24"/>
        </w:rPr>
        <w:t>7</w:t>
      </w:r>
      <w:r w:rsidR="001D3CC1">
        <w:rPr>
          <w:szCs w:val="24"/>
        </w:rPr>
        <w:t>:</w:t>
      </w:r>
      <w:r w:rsidRPr="00154D9B">
        <w:rPr>
          <w:szCs w:val="24"/>
        </w:rPr>
        <w:t>563-586  .</w:t>
      </w:r>
      <w:bookmarkEnd w:id="412"/>
    </w:p>
    <w:p w:rsidR="00154D9B" w:rsidRPr="00154D9B" w:rsidRDefault="00154D9B"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rStyle w:val="apple-style-span"/>
          <w:szCs w:val="24"/>
        </w:rPr>
      </w:pPr>
      <w:bookmarkStart w:id="413" w:name="_Ref314787013"/>
      <w:r w:rsidRPr="00154D9B">
        <w:rPr>
          <w:rStyle w:val="apple-style-span"/>
          <w:szCs w:val="24"/>
        </w:rPr>
        <w:t>Gill</w:t>
      </w:r>
      <w:r w:rsidR="001D3CC1">
        <w:rPr>
          <w:rStyle w:val="apple-style-span"/>
          <w:szCs w:val="24"/>
        </w:rPr>
        <w:t xml:space="preserve"> P</w:t>
      </w:r>
      <w:r w:rsidRPr="00154D9B">
        <w:rPr>
          <w:rStyle w:val="apple-style-span"/>
          <w:szCs w:val="24"/>
        </w:rPr>
        <w:t>, Munroe</w:t>
      </w:r>
      <w:r w:rsidR="001D3CC1">
        <w:rPr>
          <w:rStyle w:val="apple-style-span"/>
          <w:szCs w:val="24"/>
        </w:rPr>
        <w:t xml:space="preserve"> N</w:t>
      </w:r>
      <w:r w:rsidRPr="00154D9B">
        <w:rPr>
          <w:rStyle w:val="apple-style-span"/>
          <w:szCs w:val="24"/>
        </w:rPr>
        <w:t>, Dua</w:t>
      </w:r>
      <w:r w:rsidR="001D3CC1">
        <w:rPr>
          <w:rStyle w:val="apple-style-span"/>
          <w:szCs w:val="24"/>
        </w:rPr>
        <w:t xml:space="preserve"> R</w:t>
      </w:r>
      <w:r w:rsidRPr="00154D9B">
        <w:rPr>
          <w:rStyle w:val="apple-style-span"/>
          <w:szCs w:val="24"/>
        </w:rPr>
        <w:t>, Ramaswamy</w:t>
      </w:r>
      <w:r w:rsidR="001D3CC1">
        <w:rPr>
          <w:rStyle w:val="apple-style-span"/>
          <w:szCs w:val="24"/>
        </w:rPr>
        <w:t xml:space="preserve"> S.</w:t>
      </w:r>
      <w:r w:rsidRPr="00154D9B">
        <w:rPr>
          <w:rStyle w:val="apple-style-span"/>
          <w:szCs w:val="24"/>
        </w:rPr>
        <w:t xml:space="preserve"> In-vitro Degradation and Cytocompatibility Assessment of Mg-Zn and Mg-Zn-Ca Alloys</w:t>
      </w:r>
      <w:r w:rsidR="001D3CC1">
        <w:rPr>
          <w:rStyle w:val="apple-style-span"/>
          <w:szCs w:val="24"/>
        </w:rPr>
        <w:t>.</w:t>
      </w:r>
      <w:r w:rsidRPr="00154D9B">
        <w:rPr>
          <w:rStyle w:val="apple-style-span"/>
          <w:szCs w:val="24"/>
        </w:rPr>
        <w:t xml:space="preserve"> Materials and Processes for Medical Devices (MPMD)</w:t>
      </w:r>
      <w:r w:rsidR="001D3CC1">
        <w:rPr>
          <w:rStyle w:val="apple-style-span"/>
          <w:szCs w:val="24"/>
        </w:rPr>
        <w:t>,</w:t>
      </w:r>
      <w:r w:rsidRPr="00154D9B">
        <w:rPr>
          <w:rStyle w:val="apple-style-span"/>
          <w:szCs w:val="24"/>
        </w:rPr>
        <w:t xml:space="preserve"> 2011, MN, USA.</w:t>
      </w:r>
      <w:bookmarkEnd w:id="413"/>
    </w:p>
    <w:p w:rsidR="00154D9B" w:rsidRDefault="00154D9B" w:rsidP="001D3CC1">
      <w:pPr>
        <w:pStyle w:val="ListParagraph"/>
        <w:keepNext w:val="0"/>
        <w:numPr>
          <w:ilvl w:val="0"/>
          <w:numId w:val="5"/>
        </w:numPr>
        <w:tabs>
          <w:tab w:val="left" w:pos="720"/>
        </w:tabs>
        <w:spacing w:before="0" w:beforeAutospacing="0" w:after="240" w:afterAutospacing="0" w:line="240" w:lineRule="auto"/>
        <w:ind w:left="720" w:hanging="720"/>
        <w:contextualSpacing w:val="0"/>
        <w:rPr>
          <w:szCs w:val="24"/>
        </w:rPr>
      </w:pPr>
      <w:bookmarkStart w:id="414" w:name="_Ref317327524"/>
      <w:r w:rsidRPr="00154D9B">
        <w:rPr>
          <w:szCs w:val="24"/>
        </w:rPr>
        <w:t>Hallab</w:t>
      </w:r>
      <w:r w:rsidR="001D3CC1">
        <w:rPr>
          <w:szCs w:val="24"/>
        </w:rPr>
        <w:t xml:space="preserve"> N</w:t>
      </w:r>
      <w:r w:rsidRPr="00154D9B">
        <w:rPr>
          <w:szCs w:val="24"/>
        </w:rPr>
        <w:t>, Bundy</w:t>
      </w:r>
      <w:r w:rsidR="001D3CC1">
        <w:rPr>
          <w:szCs w:val="24"/>
        </w:rPr>
        <w:t xml:space="preserve"> K</w:t>
      </w:r>
      <w:r w:rsidRPr="00154D9B">
        <w:rPr>
          <w:szCs w:val="24"/>
        </w:rPr>
        <w:t>, O’Connor</w:t>
      </w:r>
      <w:r w:rsidR="001D3CC1">
        <w:rPr>
          <w:szCs w:val="24"/>
        </w:rPr>
        <w:t xml:space="preserve"> K</w:t>
      </w:r>
      <w:r w:rsidRPr="00154D9B">
        <w:rPr>
          <w:szCs w:val="24"/>
        </w:rPr>
        <w:t>, Moses</w:t>
      </w:r>
      <w:r w:rsidR="001D3CC1">
        <w:rPr>
          <w:szCs w:val="24"/>
        </w:rPr>
        <w:t xml:space="preserve"> RL</w:t>
      </w:r>
      <w:r w:rsidRPr="00154D9B">
        <w:rPr>
          <w:szCs w:val="24"/>
        </w:rPr>
        <w:t>, Jacobs</w:t>
      </w:r>
      <w:r w:rsidR="001D3CC1">
        <w:rPr>
          <w:szCs w:val="24"/>
        </w:rPr>
        <w:t xml:space="preserve"> JJ.</w:t>
      </w:r>
      <w:r w:rsidRPr="00154D9B">
        <w:rPr>
          <w:szCs w:val="24"/>
        </w:rPr>
        <w:t xml:space="preserve"> Evaluation of metallic and polymeric biomaterial surface energy and surface roughness characteristics for directed cell adhesion</w:t>
      </w:r>
      <w:r w:rsidR="001D3CC1">
        <w:rPr>
          <w:szCs w:val="24"/>
        </w:rPr>
        <w:t>.</w:t>
      </w:r>
      <w:r w:rsidRPr="00154D9B">
        <w:rPr>
          <w:szCs w:val="24"/>
        </w:rPr>
        <w:t xml:space="preserve"> Tissue Eng.</w:t>
      </w:r>
      <w:r w:rsidR="001D3CC1">
        <w:rPr>
          <w:szCs w:val="24"/>
        </w:rPr>
        <w:t>, 2001;</w:t>
      </w:r>
      <w:r w:rsidRPr="00154D9B">
        <w:rPr>
          <w:szCs w:val="24"/>
        </w:rPr>
        <w:t>71</w:t>
      </w:r>
      <w:r w:rsidR="001D3CC1">
        <w:rPr>
          <w:szCs w:val="24"/>
        </w:rPr>
        <w:t>:</w:t>
      </w:r>
      <w:r w:rsidRPr="00154D9B">
        <w:rPr>
          <w:szCs w:val="24"/>
        </w:rPr>
        <w:t>55–71.</w:t>
      </w:r>
      <w:bookmarkEnd w:id="414"/>
    </w:p>
    <w:p w:rsidR="00585944" w:rsidRPr="00F53F9A" w:rsidRDefault="00585944" w:rsidP="001D3CC1">
      <w:pPr>
        <w:pStyle w:val="Bibliography"/>
        <w:keepNext w:val="0"/>
        <w:numPr>
          <w:ilvl w:val="0"/>
          <w:numId w:val="5"/>
        </w:numPr>
        <w:tabs>
          <w:tab w:val="left" w:pos="720"/>
        </w:tabs>
        <w:spacing w:after="240"/>
        <w:ind w:left="720" w:hanging="720"/>
        <w:rPr>
          <w:rFonts w:eastAsia="MS Mincho"/>
          <w:lang w:eastAsia="ja-JP"/>
        </w:rPr>
      </w:pPr>
      <w:bookmarkStart w:id="415" w:name="_Ref263774518"/>
      <w:r w:rsidRPr="00F53F9A">
        <w:rPr>
          <w:rFonts w:eastAsia="MS Mincho"/>
          <w:lang w:eastAsia="ja-JP"/>
        </w:rPr>
        <w:t>Tercero</w:t>
      </w:r>
      <w:r w:rsidR="001D3CC1">
        <w:rPr>
          <w:rFonts w:eastAsia="MS Mincho"/>
          <w:lang w:eastAsia="ja-JP"/>
        </w:rPr>
        <w:t xml:space="preserve"> JE</w:t>
      </w:r>
      <w:r w:rsidRPr="00F53F9A">
        <w:rPr>
          <w:rFonts w:eastAsia="MS Mincho"/>
          <w:lang w:eastAsia="ja-JP"/>
        </w:rPr>
        <w:t>, Namin</w:t>
      </w:r>
      <w:r w:rsidR="001D3CC1">
        <w:rPr>
          <w:rFonts w:eastAsia="MS Mincho"/>
          <w:lang w:eastAsia="ja-JP"/>
        </w:rPr>
        <w:t xml:space="preserve"> S</w:t>
      </w:r>
      <w:r w:rsidRPr="00F53F9A">
        <w:rPr>
          <w:rFonts w:eastAsia="MS Mincho"/>
          <w:lang w:eastAsia="ja-JP"/>
        </w:rPr>
        <w:t>, Lahiri</w:t>
      </w:r>
      <w:r w:rsidR="001D3CC1">
        <w:rPr>
          <w:rFonts w:eastAsia="MS Mincho"/>
          <w:lang w:eastAsia="ja-JP"/>
        </w:rPr>
        <w:t xml:space="preserve"> D</w:t>
      </w:r>
      <w:r w:rsidRPr="00F53F9A">
        <w:rPr>
          <w:rFonts w:eastAsia="MS Mincho"/>
          <w:lang w:eastAsia="ja-JP"/>
        </w:rPr>
        <w:t>, Balani</w:t>
      </w:r>
      <w:r w:rsidR="001D3CC1">
        <w:rPr>
          <w:rFonts w:eastAsia="MS Mincho"/>
          <w:lang w:eastAsia="ja-JP"/>
        </w:rPr>
        <w:t xml:space="preserve"> K</w:t>
      </w:r>
      <w:r w:rsidRPr="00F53F9A">
        <w:rPr>
          <w:rFonts w:eastAsia="MS Mincho"/>
          <w:lang w:eastAsia="ja-JP"/>
        </w:rPr>
        <w:t xml:space="preserve">, </w:t>
      </w:r>
      <w:r>
        <w:rPr>
          <w:rFonts w:eastAsia="MS Mincho"/>
          <w:lang w:eastAsia="ja-JP"/>
        </w:rPr>
        <w:t>Tsoukias</w:t>
      </w:r>
      <w:r w:rsidR="001D3CC1">
        <w:rPr>
          <w:rFonts w:eastAsia="MS Mincho"/>
          <w:lang w:eastAsia="ja-JP"/>
        </w:rPr>
        <w:t xml:space="preserve"> N,</w:t>
      </w:r>
      <w:r>
        <w:rPr>
          <w:rFonts w:eastAsia="MS Mincho"/>
          <w:lang w:eastAsia="ja-JP"/>
        </w:rPr>
        <w:t xml:space="preserve"> Agarwal</w:t>
      </w:r>
      <w:r w:rsidR="001D3CC1">
        <w:rPr>
          <w:rFonts w:eastAsia="MS Mincho"/>
          <w:lang w:eastAsia="ja-JP"/>
        </w:rPr>
        <w:t xml:space="preserve"> A. </w:t>
      </w:r>
      <w:r w:rsidRPr="00F53F9A">
        <w:rPr>
          <w:rFonts w:eastAsia="MS Mincho"/>
          <w:lang w:eastAsia="ja-JP"/>
        </w:rPr>
        <w:t>Effect of carbon nanotube and aluminum oxide addition on plasma-sprayed hydroxyapatite coating's mechanical properties and biocompatibility</w:t>
      </w:r>
      <w:r w:rsidR="001D3CC1">
        <w:rPr>
          <w:rFonts w:eastAsia="MS Mincho"/>
          <w:lang w:eastAsia="ja-JP"/>
        </w:rPr>
        <w:t xml:space="preserve">. </w:t>
      </w:r>
      <w:r w:rsidRPr="00F53F9A">
        <w:rPr>
          <w:rFonts w:eastAsia="MS Mincho"/>
          <w:lang w:eastAsia="ja-JP"/>
        </w:rPr>
        <w:t>Materials Science and Engineering</w:t>
      </w:r>
      <w:r w:rsidR="001D3CC1">
        <w:rPr>
          <w:rFonts w:eastAsia="MS Mincho"/>
          <w:lang w:eastAsia="ja-JP"/>
        </w:rPr>
        <w:t xml:space="preserve"> C, 2009;</w:t>
      </w:r>
      <w:r>
        <w:rPr>
          <w:rFonts w:eastAsia="MS Mincho"/>
          <w:lang w:eastAsia="ja-JP"/>
        </w:rPr>
        <w:t>29</w:t>
      </w:r>
      <w:r w:rsidR="001D3CC1">
        <w:rPr>
          <w:rFonts w:eastAsia="MS Mincho"/>
          <w:lang w:eastAsia="ja-JP"/>
        </w:rPr>
        <w:t>:</w:t>
      </w:r>
      <w:r w:rsidRPr="00F53F9A">
        <w:rPr>
          <w:rFonts w:eastAsia="MS Mincho"/>
          <w:lang w:eastAsia="ja-JP"/>
        </w:rPr>
        <w:t>2195–2202.</w:t>
      </w:r>
      <w:bookmarkEnd w:id="415"/>
    </w:p>
    <w:p w:rsidR="00585944" w:rsidRPr="00585944" w:rsidRDefault="001D3CC1"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16" w:name="_Ref317776766"/>
      <w:r>
        <w:rPr>
          <w:rFonts w:eastAsia="MS Mincho"/>
          <w:lang w:eastAsia="ja-JP"/>
        </w:rPr>
        <w:t>Dulbecco</w:t>
      </w:r>
      <w:r w:rsidR="00585944" w:rsidRPr="00585944">
        <w:rPr>
          <w:rFonts w:eastAsia="MS Mincho"/>
          <w:lang w:eastAsia="ja-JP"/>
        </w:rPr>
        <w:t xml:space="preserve"> R</w:t>
      </w:r>
      <w:r>
        <w:rPr>
          <w:rFonts w:eastAsia="MS Mincho"/>
          <w:lang w:eastAsia="ja-JP"/>
        </w:rPr>
        <w:t>,</w:t>
      </w:r>
      <w:r w:rsidR="00585944" w:rsidRPr="00585944">
        <w:rPr>
          <w:rFonts w:eastAsia="MS Mincho"/>
          <w:lang w:eastAsia="ja-JP"/>
        </w:rPr>
        <w:t xml:space="preserve"> Freeman G</w:t>
      </w:r>
      <w:r>
        <w:rPr>
          <w:rFonts w:eastAsia="MS Mincho"/>
          <w:lang w:eastAsia="ja-JP"/>
        </w:rPr>
        <w:t>.</w:t>
      </w:r>
      <w:r w:rsidR="00585944" w:rsidRPr="00585944">
        <w:rPr>
          <w:rFonts w:eastAsia="MS Mincho"/>
          <w:lang w:eastAsia="ja-JP"/>
        </w:rPr>
        <w:t xml:space="preserve"> Plaque formation by the polyoma virus. Virology</w:t>
      </w:r>
      <w:r>
        <w:rPr>
          <w:rFonts w:eastAsia="MS Mincho"/>
          <w:lang w:eastAsia="ja-JP"/>
        </w:rPr>
        <w:t>, 1959;</w:t>
      </w:r>
      <w:r w:rsidR="00585944" w:rsidRPr="00585944">
        <w:rPr>
          <w:rFonts w:eastAsia="MS Mincho"/>
          <w:lang w:eastAsia="ja-JP"/>
        </w:rPr>
        <w:t>8:396.</w:t>
      </w:r>
      <w:bookmarkEnd w:id="416"/>
    </w:p>
    <w:p w:rsidR="00585944" w:rsidRPr="00585944" w:rsidRDefault="00585944"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17" w:name="_Ref317776768"/>
      <w:r w:rsidRPr="00585944">
        <w:rPr>
          <w:rFonts w:eastAsia="MS Mincho"/>
          <w:lang w:eastAsia="ja-JP"/>
        </w:rPr>
        <w:t>Ham RG</w:t>
      </w:r>
      <w:r w:rsidR="001D3CC1">
        <w:rPr>
          <w:rFonts w:eastAsia="MS Mincho"/>
          <w:lang w:eastAsia="ja-JP"/>
        </w:rPr>
        <w:t xml:space="preserve">. </w:t>
      </w:r>
      <w:r w:rsidRPr="00585944">
        <w:rPr>
          <w:rFonts w:eastAsia="MS Mincho"/>
          <w:lang w:eastAsia="ja-JP"/>
        </w:rPr>
        <w:t>Clonal growth of mammalian cells in a chemically defined synthetic medium. Proc. Natl. Acad. Sci.,</w:t>
      </w:r>
      <w:r w:rsidR="001D3CC1">
        <w:rPr>
          <w:rFonts w:eastAsia="MS Mincho"/>
          <w:lang w:eastAsia="ja-JP"/>
        </w:rPr>
        <w:t xml:space="preserve"> 1965;</w:t>
      </w:r>
      <w:r w:rsidRPr="00585944">
        <w:rPr>
          <w:rFonts w:eastAsia="MS Mincho"/>
          <w:lang w:eastAsia="ja-JP"/>
        </w:rPr>
        <w:t>53:288.</w:t>
      </w:r>
      <w:bookmarkEnd w:id="417"/>
    </w:p>
    <w:p w:rsidR="00585944" w:rsidRPr="00585944" w:rsidRDefault="001D3CC1"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18" w:name="_Ref317776770"/>
      <w:r>
        <w:rPr>
          <w:rFonts w:eastAsia="MS Mincho"/>
          <w:lang w:eastAsia="ja-JP"/>
        </w:rPr>
        <w:t>Morton</w:t>
      </w:r>
      <w:r w:rsidR="00585944" w:rsidRPr="00585944">
        <w:rPr>
          <w:rFonts w:eastAsia="MS Mincho"/>
          <w:lang w:eastAsia="ja-JP"/>
        </w:rPr>
        <w:t xml:space="preserve"> HJ A survey of commercially available tissue culture media. In Vitro</w:t>
      </w:r>
      <w:r>
        <w:rPr>
          <w:rFonts w:eastAsia="MS Mincho"/>
          <w:lang w:eastAsia="ja-JP"/>
        </w:rPr>
        <w:t>, 1970;</w:t>
      </w:r>
      <w:r w:rsidR="00585944" w:rsidRPr="00585944">
        <w:rPr>
          <w:rFonts w:eastAsia="MS Mincho"/>
          <w:lang w:eastAsia="ja-JP"/>
        </w:rPr>
        <w:t>6(2):89.</w:t>
      </w:r>
      <w:bookmarkEnd w:id="418"/>
    </w:p>
    <w:p w:rsidR="00585944" w:rsidRDefault="00585944"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19" w:name="_Ref317776771"/>
      <w:r w:rsidRPr="00585944">
        <w:rPr>
          <w:rFonts w:eastAsia="MS Mincho"/>
          <w:lang w:eastAsia="ja-JP"/>
        </w:rPr>
        <w:t>Smith JD, Freeman G, Vogt M</w:t>
      </w:r>
      <w:r w:rsidR="001D3CC1">
        <w:rPr>
          <w:rFonts w:eastAsia="MS Mincho"/>
          <w:lang w:eastAsia="ja-JP"/>
        </w:rPr>
        <w:t>, et al.</w:t>
      </w:r>
      <w:r w:rsidRPr="00585944">
        <w:rPr>
          <w:rFonts w:eastAsia="MS Mincho"/>
          <w:lang w:eastAsia="ja-JP"/>
        </w:rPr>
        <w:t>The nucleic acid of polyoma virus. Virology</w:t>
      </w:r>
      <w:r w:rsidR="001D3CC1">
        <w:rPr>
          <w:rFonts w:eastAsia="MS Mincho"/>
          <w:lang w:eastAsia="ja-JP"/>
        </w:rPr>
        <w:t>, 1960;</w:t>
      </w:r>
      <w:r w:rsidRPr="00585944">
        <w:rPr>
          <w:rFonts w:eastAsia="MS Mincho"/>
          <w:lang w:eastAsia="ja-JP"/>
        </w:rPr>
        <w:t>12:185.</w:t>
      </w:r>
      <w:bookmarkEnd w:id="419"/>
    </w:p>
    <w:p w:rsidR="00CE79B1" w:rsidRDefault="00585944"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20" w:name="_Ref317776772"/>
      <w:r w:rsidRPr="001D3CC1">
        <w:rPr>
          <w:rFonts w:eastAsia="MS Mincho"/>
          <w:lang w:eastAsia="ja-JP"/>
        </w:rPr>
        <w:t>http://www.invitrogen.com/site/us/en/home/support/Product-Technical-Resources/media_formulation.56.html</w:t>
      </w:r>
      <w:r>
        <w:rPr>
          <w:rFonts w:eastAsia="MS Mincho"/>
          <w:lang w:eastAsia="ja-JP"/>
        </w:rPr>
        <w:t>, accessed February 23, 2012.</w:t>
      </w:r>
      <w:bookmarkEnd w:id="420"/>
    </w:p>
    <w:p w:rsidR="00EF227B" w:rsidRDefault="00EF227B" w:rsidP="001D3CC1">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21" w:name="_Ref321429975"/>
      <w:r w:rsidRPr="00EF227B">
        <w:rPr>
          <w:rFonts w:eastAsia="MS Mincho"/>
          <w:lang w:eastAsia="ja-JP"/>
        </w:rPr>
        <w:t>Orazem</w:t>
      </w:r>
      <w:r>
        <w:rPr>
          <w:rFonts w:eastAsia="MS Mincho"/>
          <w:lang w:eastAsia="ja-JP"/>
        </w:rPr>
        <w:t xml:space="preserve"> ME, </w:t>
      </w:r>
      <w:r w:rsidRPr="00EF227B">
        <w:rPr>
          <w:rFonts w:eastAsia="MS Mincho"/>
          <w:lang w:eastAsia="ja-JP"/>
        </w:rPr>
        <w:t>Tribollet</w:t>
      </w:r>
      <w:r>
        <w:rPr>
          <w:rFonts w:eastAsia="MS Mincho"/>
          <w:lang w:eastAsia="ja-JP"/>
        </w:rPr>
        <w:t xml:space="preserve"> B. </w:t>
      </w:r>
      <w:r w:rsidRPr="00EF227B">
        <w:rPr>
          <w:rFonts w:eastAsia="MS Mincho"/>
          <w:lang w:eastAsia="ja-JP"/>
        </w:rPr>
        <w:t>Electrochemical Impedance Spectroscopy</w:t>
      </w:r>
      <w:r>
        <w:rPr>
          <w:rFonts w:eastAsia="MS Mincho"/>
          <w:lang w:eastAsia="ja-JP"/>
        </w:rPr>
        <w:t>.</w:t>
      </w:r>
      <w:r w:rsidRPr="00EF227B">
        <w:rPr>
          <w:rFonts w:eastAsia="MS Mincho"/>
          <w:lang w:eastAsia="ja-JP"/>
        </w:rPr>
        <w:t xml:space="preserve"> John Wiley &amp; Sons, Hoboken, New Jersey, 2008.</w:t>
      </w:r>
      <w:bookmarkEnd w:id="421"/>
    </w:p>
    <w:p w:rsidR="00C14734" w:rsidRDefault="008B115C" w:rsidP="00C14734">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22" w:name="_Ref321479989"/>
      <w:r w:rsidRPr="008B115C">
        <w:rPr>
          <w:lang w:eastAsia="ja-JP"/>
        </w:rPr>
        <w:t>www.gamry.com/assets/Application-Notes/Basics-of-EIS.pdf</w:t>
      </w:r>
      <w:r>
        <w:rPr>
          <w:rFonts w:eastAsia="MS Mincho"/>
          <w:lang w:eastAsia="ja-JP"/>
        </w:rPr>
        <w:t>, Accessed April 6, 2012.</w:t>
      </w:r>
      <w:bookmarkStart w:id="423" w:name="_Ref327433386"/>
      <w:bookmarkEnd w:id="422"/>
    </w:p>
    <w:p w:rsidR="00C14734" w:rsidRDefault="00241AA4" w:rsidP="00C14734">
      <w:pPr>
        <w:keepNext w:val="0"/>
        <w:numPr>
          <w:ilvl w:val="0"/>
          <w:numId w:val="5"/>
        </w:numPr>
        <w:tabs>
          <w:tab w:val="left" w:pos="720"/>
        </w:tabs>
        <w:spacing w:before="100" w:beforeAutospacing="1" w:after="240" w:line="240" w:lineRule="auto"/>
        <w:ind w:left="720" w:hanging="720"/>
        <w:jc w:val="left"/>
        <w:rPr>
          <w:rFonts w:eastAsia="MS Mincho"/>
          <w:lang w:eastAsia="ja-JP"/>
        </w:rPr>
      </w:pPr>
      <w:r w:rsidRPr="00C14734">
        <w:rPr>
          <w:bCs/>
          <w:kern w:val="36"/>
          <w:szCs w:val="24"/>
        </w:rPr>
        <w:t>Rukshin V, Azarbal B, Shah P, Tsang VT, Shechter M, Finkelstein A, Cercek B, Kaul S. Intravenous Magnesium in Experimental Stent Thrombosis in Swine. Journal of American Heart Association. 2001; 1544-1549.</w:t>
      </w:r>
      <w:bookmarkEnd w:id="423"/>
    </w:p>
    <w:p w:rsidR="00C14734" w:rsidRPr="0018707E" w:rsidRDefault="00C14734" w:rsidP="00C14734">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24" w:name="_Ref327434920"/>
      <w:r w:rsidRPr="00C14734">
        <w:rPr>
          <w:szCs w:val="24"/>
        </w:rPr>
        <w:t>Guo M, Chen J, Yun X, Chen K, Nie L, Yao S. Monitoring of cell growth and assessment of cytotoxicity using electrochemical impedance spectroscopy. Biochimica et Biophysica Acta. 2006;1760(3):432-439.</w:t>
      </w:r>
      <w:bookmarkEnd w:id="424"/>
    </w:p>
    <w:p w:rsidR="0018707E" w:rsidRPr="003A13A4" w:rsidRDefault="0018707E" w:rsidP="00C14734">
      <w:pPr>
        <w:keepNext w:val="0"/>
        <w:numPr>
          <w:ilvl w:val="0"/>
          <w:numId w:val="5"/>
        </w:numPr>
        <w:tabs>
          <w:tab w:val="left" w:pos="720"/>
        </w:tabs>
        <w:spacing w:before="100" w:beforeAutospacing="1" w:after="240" w:line="240" w:lineRule="auto"/>
        <w:ind w:left="720" w:hanging="720"/>
        <w:jc w:val="left"/>
        <w:rPr>
          <w:rFonts w:eastAsia="MS Mincho"/>
          <w:lang w:eastAsia="ja-JP"/>
        </w:rPr>
      </w:pPr>
      <w:bookmarkStart w:id="425" w:name="_Ref330056526"/>
      <w:r>
        <w:rPr>
          <w:szCs w:val="24"/>
        </w:rPr>
        <w:t xml:space="preserve">Guy G, Greene N. Corrosion Engineering. </w:t>
      </w:r>
      <w:r w:rsidRPr="0018707E">
        <w:rPr>
          <w:szCs w:val="24"/>
        </w:rPr>
        <w:t>McGraw-Hill B0000CO3M7</w:t>
      </w:r>
      <w:r>
        <w:rPr>
          <w:szCs w:val="24"/>
        </w:rPr>
        <w:t>, 1978.</w:t>
      </w:r>
      <w:bookmarkEnd w:id="425"/>
    </w:p>
    <w:p w:rsidR="00C14734" w:rsidRDefault="00C14734" w:rsidP="003A13A4">
      <w:pPr>
        <w:ind w:firstLine="0"/>
      </w:pPr>
    </w:p>
    <w:p w:rsidR="00C354A4" w:rsidRDefault="00065F7E" w:rsidP="005E3250">
      <w:pPr>
        <w:pStyle w:val="Heading1"/>
        <w:numPr>
          <w:ilvl w:val="0"/>
          <w:numId w:val="0"/>
        </w:numPr>
        <w:ind w:left="361"/>
      </w:pPr>
      <w:bookmarkStart w:id="426" w:name="_Toc330042259"/>
      <w:r w:rsidRPr="00D333A6">
        <w:t>APPENDI</w:t>
      </w:r>
      <w:r w:rsidR="00C354A4" w:rsidRPr="00D333A6">
        <w:t>CES</w:t>
      </w:r>
      <w:bookmarkEnd w:id="426"/>
      <w:r w:rsidR="00D333A6">
        <w:t xml:space="preserve"> </w:t>
      </w:r>
    </w:p>
    <w:p w:rsidR="00C354A4" w:rsidRPr="00D333A6" w:rsidRDefault="00C354A4" w:rsidP="005E29AD">
      <w:pPr>
        <w:pStyle w:val="Heading1"/>
        <w:numPr>
          <w:ilvl w:val="0"/>
          <w:numId w:val="16"/>
        </w:numPr>
        <w:ind w:hanging="721"/>
      </w:pPr>
      <w:bookmarkStart w:id="427" w:name="_Toc330042260"/>
      <w:r w:rsidRPr="00D333A6">
        <w:t>Appendix</w:t>
      </w:r>
      <w:r w:rsidR="007C5A0E">
        <w:t xml:space="preserve"> - I</w:t>
      </w:r>
      <w:bookmarkEnd w:id="427"/>
    </w:p>
    <w:p w:rsidR="003914E8" w:rsidRDefault="003914E8" w:rsidP="003914E8">
      <w:r>
        <w:t xml:space="preserve">Figure A.1 shows the relative bar graph representing a significant decrease in corrosion rates for anodized samples after 192 hours of static immersion in PBS at 37 </w:t>
      </w:r>
      <w:r>
        <w:rPr>
          <w:vertAlign w:val="superscript"/>
        </w:rPr>
        <w:t>o</w:t>
      </w:r>
      <w:r>
        <w:t xml:space="preserve">C. Mg1Zn (ACI) showed an increase in corrosion rate after anodization, which could be due to the formation of porous oxides on the surface. </w:t>
      </w:r>
    </w:p>
    <w:p w:rsidR="003914E8" w:rsidRDefault="003914E8" w:rsidP="003914E8">
      <w:pPr>
        <w:pStyle w:val="FIGURE"/>
      </w:pPr>
      <w:r>
        <w:drawing>
          <wp:inline distT="0" distB="0" distL="0" distR="0" wp14:anchorId="199A0A47" wp14:editId="4588F466">
            <wp:extent cx="5225142" cy="3526972"/>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976" t="1792" r="976" b="4633"/>
                    <a:stretch/>
                  </pic:blipFill>
                  <pic:spPr bwMode="auto">
                    <a:xfrm>
                      <a:off x="0" y="0"/>
                      <a:ext cx="5239486" cy="3536654"/>
                    </a:xfrm>
                    <a:prstGeom prst="rect">
                      <a:avLst/>
                    </a:prstGeom>
                    <a:noFill/>
                    <a:ln>
                      <a:noFill/>
                    </a:ln>
                    <a:extLst>
                      <a:ext uri="{53640926-AAD7-44D8-BBD7-CCE9431645EC}">
                        <a14:shadowObscured xmlns:a14="http://schemas.microsoft.com/office/drawing/2010/main"/>
                      </a:ext>
                    </a:extLst>
                  </pic:spPr>
                </pic:pic>
              </a:graphicData>
            </a:graphic>
          </wp:inline>
        </w:drawing>
      </w:r>
    </w:p>
    <w:p w:rsidR="003914E8" w:rsidRPr="00E77DFC" w:rsidRDefault="003914E8" w:rsidP="003914E8">
      <w:pPr>
        <w:pStyle w:val="Caption"/>
        <w:rPr>
          <w:i/>
        </w:rPr>
      </w:pPr>
      <w:bookmarkStart w:id="428" w:name="_Toc330042796"/>
      <w:r w:rsidRPr="003914E8">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A</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1</w:t>
      </w:r>
      <w:r w:rsidR="00DF14EA">
        <w:rPr>
          <w:b/>
          <w:i/>
        </w:rPr>
        <w:fldChar w:fldCharType="end"/>
      </w:r>
      <w:r w:rsidRPr="003914E8">
        <w:rPr>
          <w:b/>
          <w:i/>
        </w:rPr>
        <w:t>:</w:t>
      </w:r>
      <w:r w:rsidRPr="00E77DFC">
        <w:rPr>
          <w:i/>
        </w:rPr>
        <w:t xml:space="preserve"> Corrosion rates attained from immersion test on mechanically polished and anodized </w:t>
      </w:r>
      <w:r>
        <w:rPr>
          <w:i/>
        </w:rPr>
        <w:t>samples</w:t>
      </w:r>
      <w:r w:rsidRPr="00E77DFC">
        <w:rPr>
          <w:i/>
        </w:rPr>
        <w:t xml:space="preserve"> in PBS at 37 </w:t>
      </w:r>
      <w:r w:rsidRPr="00E77DFC">
        <w:rPr>
          <w:i/>
          <w:vertAlign w:val="superscript"/>
        </w:rPr>
        <w:t>o</w:t>
      </w:r>
      <w:r w:rsidRPr="00E77DFC">
        <w:rPr>
          <w:i/>
        </w:rPr>
        <w:t>C</w:t>
      </w:r>
      <w:r w:rsidR="006C5818">
        <w:rPr>
          <w:i/>
        </w:rPr>
        <w:t xml:space="preserve"> </w:t>
      </w:r>
      <w:r w:rsidRPr="00E77DFC">
        <w:rPr>
          <w:i/>
        </w:rPr>
        <w:t>.</w:t>
      </w:r>
      <w:bookmarkEnd w:id="428"/>
    </w:p>
    <w:p w:rsidR="003914E8" w:rsidRDefault="003914E8" w:rsidP="00F46121">
      <w:pPr>
        <w:pStyle w:val="Caption"/>
        <w:rPr>
          <w:b/>
          <w:i/>
        </w:rPr>
      </w:pPr>
    </w:p>
    <w:p w:rsidR="003914E8" w:rsidRDefault="003914E8" w:rsidP="00F46121">
      <w:pPr>
        <w:pStyle w:val="Caption"/>
        <w:rPr>
          <w:b/>
          <w:i/>
        </w:rPr>
      </w:pPr>
    </w:p>
    <w:p w:rsidR="00C525CA" w:rsidRPr="00C525CA" w:rsidRDefault="00C525CA" w:rsidP="00C525CA"/>
    <w:p w:rsidR="003914E8" w:rsidRDefault="003914E8" w:rsidP="00F46121">
      <w:pPr>
        <w:pStyle w:val="Caption"/>
        <w:rPr>
          <w:b/>
          <w:i/>
        </w:rPr>
      </w:pPr>
    </w:p>
    <w:p w:rsidR="00EF7F05" w:rsidRPr="00D333A6" w:rsidRDefault="00D333A6" w:rsidP="00F46121">
      <w:pPr>
        <w:pStyle w:val="Caption"/>
        <w:rPr>
          <w:i/>
          <w:szCs w:val="24"/>
        </w:rPr>
      </w:pPr>
      <w:bookmarkStart w:id="429" w:name="_Toc330042551"/>
      <w:r w:rsidRPr="00D333A6">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w:t>
      </w:r>
      <w:r w:rsidR="00DF14EA">
        <w:rPr>
          <w:b/>
          <w:i/>
        </w:rPr>
        <w:fldChar w:fldCharType="end"/>
      </w:r>
      <w:r w:rsidRPr="00D333A6">
        <w:rPr>
          <w:b/>
          <w:i/>
        </w:rPr>
        <w:t>:</w:t>
      </w:r>
      <w:r>
        <w:t xml:space="preserve"> </w:t>
      </w:r>
      <w:r w:rsidR="00EF7F05" w:rsidRPr="00D333A6">
        <w:rPr>
          <w:i/>
          <w:szCs w:val="24"/>
        </w:rPr>
        <w:t>Kitazaki Hata, average values of surface free energy components (mJ/m</w:t>
      </w:r>
      <w:r w:rsidR="00EF7F05" w:rsidRPr="00D333A6">
        <w:rPr>
          <w:i/>
          <w:szCs w:val="24"/>
          <w:vertAlign w:val="superscript"/>
        </w:rPr>
        <w:t>2</w:t>
      </w:r>
      <w:r w:rsidR="00EF7F05" w:rsidRPr="00D333A6">
        <w:rPr>
          <w:i/>
          <w:szCs w:val="24"/>
        </w:rPr>
        <w:t xml:space="preserve">) mechanically polished </w:t>
      </w:r>
      <w:r>
        <w:rPr>
          <w:i/>
          <w:szCs w:val="24"/>
        </w:rPr>
        <w:t>samples</w:t>
      </w:r>
      <w:bookmarkEnd w:id="429"/>
    </w:p>
    <w:tbl>
      <w:tblPr>
        <w:tblStyle w:val="TableGrid"/>
        <w:tblW w:w="5043" w:type="pct"/>
        <w:tblLook w:val="06A0" w:firstRow="1" w:lastRow="0" w:firstColumn="1" w:lastColumn="0" w:noHBand="1" w:noVBand="1"/>
      </w:tblPr>
      <w:tblGrid>
        <w:gridCol w:w="1925"/>
        <w:gridCol w:w="1270"/>
        <w:gridCol w:w="1267"/>
        <w:gridCol w:w="1704"/>
        <w:gridCol w:w="1383"/>
        <w:gridCol w:w="1383"/>
      </w:tblGrid>
      <w:tr w:rsidR="00EF7F05" w:rsidRPr="00455D97" w:rsidTr="00455D97">
        <w:trPr>
          <w:trHeight w:val="303"/>
        </w:trPr>
        <w:tc>
          <w:tcPr>
            <w:tcW w:w="4999" w:type="pct"/>
            <w:gridSpan w:val="6"/>
            <w:vAlign w:val="center"/>
            <w:hideMark/>
          </w:tcPr>
          <w:p w:rsidR="00EF7F05" w:rsidRPr="00455D97" w:rsidRDefault="00EF7F05" w:rsidP="00455D97">
            <w:pPr>
              <w:keepNext w:val="0"/>
              <w:spacing w:line="276" w:lineRule="auto"/>
              <w:ind w:firstLine="0"/>
              <w:jc w:val="center"/>
              <w:rPr>
                <w:snapToGrid/>
                <w:color w:val="000000"/>
                <w:kern w:val="24"/>
                <w:sz w:val="18"/>
                <w:szCs w:val="18"/>
              </w:rPr>
            </w:pPr>
            <w:r w:rsidRPr="00455D97">
              <w:rPr>
                <w:snapToGrid/>
                <w:color w:val="000000"/>
                <w:kern w:val="24"/>
                <w:sz w:val="18"/>
                <w:szCs w:val="18"/>
              </w:rPr>
              <w:t>Surface Free Energy Components (mJ/m</w:t>
            </w:r>
            <w:r w:rsidRPr="00455D97">
              <w:rPr>
                <w:snapToGrid/>
                <w:color w:val="000000"/>
                <w:kern w:val="24"/>
                <w:position w:val="10"/>
                <w:sz w:val="18"/>
                <w:szCs w:val="18"/>
                <w:vertAlign w:val="superscript"/>
              </w:rPr>
              <w:t>2</w:t>
            </w:r>
            <w:r w:rsidRPr="00455D97">
              <w:rPr>
                <w:snapToGrid/>
                <w:color w:val="000000"/>
                <w:kern w:val="24"/>
                <w:sz w:val="18"/>
                <w:szCs w:val="18"/>
              </w:rPr>
              <w:t>)</w:t>
            </w:r>
          </w:p>
        </w:tc>
      </w:tr>
      <w:tr w:rsidR="00EF7F05" w:rsidRPr="00455D97" w:rsidTr="00455D97">
        <w:trPr>
          <w:trHeight w:val="458"/>
        </w:trPr>
        <w:tc>
          <w:tcPr>
            <w:tcW w:w="1077"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color w:val="000000"/>
                <w:kern w:val="24"/>
                <w:sz w:val="18"/>
                <w:szCs w:val="18"/>
              </w:rPr>
              <w:t>Mechanically Polished</w:t>
            </w:r>
            <w:r w:rsidR="00455D97">
              <w:rPr>
                <w:snapToGrid/>
                <w:color w:val="000000"/>
                <w:kern w:val="24"/>
                <w:sz w:val="18"/>
                <w:szCs w:val="18"/>
              </w:rPr>
              <w:t xml:space="preserve"> Samples</w:t>
            </w:r>
            <w:r w:rsidRPr="00455D97">
              <w:rPr>
                <w:snapToGrid/>
                <w:color w:val="000000"/>
                <w:kern w:val="24"/>
                <w:sz w:val="18"/>
                <w:szCs w:val="18"/>
              </w:rPr>
              <w:t xml:space="preserve"> </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color w:val="000000"/>
                <w:kern w:val="24"/>
                <w:sz w:val="18"/>
                <w:szCs w:val="18"/>
              </w:rPr>
              <w:t xml:space="preserve">Dispersion </w:t>
            </w:r>
            <w:r w:rsidR="005A160F" w:rsidRPr="00455D97">
              <w:rPr>
                <w:snapToGrid/>
                <w:color w:val="000000"/>
                <w:kern w:val="24"/>
                <w:sz w:val="18"/>
                <w:szCs w:val="18"/>
              </w:rPr>
              <w:t>(</w:t>
            </w:r>
            <w:r w:rsidRPr="00455D97">
              <w:rPr>
                <w:snapToGrid/>
                <w:color w:val="000000"/>
                <w:kern w:val="24"/>
                <w:sz w:val="18"/>
                <w:szCs w:val="18"/>
              </w:rPr>
              <w:t>d</w:t>
            </w:r>
            <w:r w:rsidR="005A160F" w:rsidRPr="00455D97">
              <w:rPr>
                <w:snapToGrid/>
                <w:color w:val="000000"/>
                <w:kern w:val="24"/>
                <w:sz w:val="18"/>
                <w:szCs w:val="18"/>
              </w:rPr>
              <w:t>)</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color w:val="000000"/>
                <w:kern w:val="24"/>
                <w:sz w:val="18"/>
                <w:szCs w:val="18"/>
              </w:rPr>
              <w:t xml:space="preserve">Polar </w:t>
            </w:r>
            <w:r w:rsidR="005A160F" w:rsidRPr="00455D97">
              <w:rPr>
                <w:snapToGrid/>
                <w:color w:val="000000"/>
                <w:kern w:val="24"/>
                <w:sz w:val="18"/>
                <w:szCs w:val="18"/>
              </w:rPr>
              <w:t>(</w:t>
            </w:r>
            <w:r w:rsidRPr="00455D97">
              <w:rPr>
                <w:snapToGrid/>
                <w:color w:val="000000"/>
                <w:kern w:val="24"/>
                <w:sz w:val="18"/>
                <w:szCs w:val="18"/>
              </w:rPr>
              <w:t>p</w:t>
            </w:r>
            <w:r w:rsidR="005A160F" w:rsidRPr="00455D97">
              <w:rPr>
                <w:snapToGrid/>
                <w:color w:val="000000"/>
                <w:kern w:val="24"/>
                <w:sz w:val="18"/>
                <w:szCs w:val="18"/>
              </w:rPr>
              <w:t>)</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color w:val="000000"/>
                <w:kern w:val="24"/>
                <w:sz w:val="18"/>
                <w:szCs w:val="18"/>
              </w:rPr>
              <w:t xml:space="preserve">Hydrogen component </w:t>
            </w:r>
            <w:r w:rsidR="005A160F" w:rsidRPr="00455D97">
              <w:rPr>
                <w:snapToGrid/>
                <w:color w:val="000000"/>
                <w:kern w:val="24"/>
                <w:sz w:val="18"/>
                <w:szCs w:val="18"/>
              </w:rPr>
              <w:t>(</w:t>
            </w:r>
            <w:r w:rsidRPr="00455D97">
              <w:rPr>
                <w:snapToGrid/>
                <w:color w:val="000000"/>
                <w:kern w:val="24"/>
                <w:sz w:val="18"/>
                <w:szCs w:val="18"/>
              </w:rPr>
              <w:t>h</w:t>
            </w:r>
            <w:r w:rsidR="005A160F" w:rsidRPr="00455D97">
              <w:rPr>
                <w:snapToGrid/>
                <w:color w:val="000000"/>
                <w:kern w:val="24"/>
                <w:sz w:val="18"/>
                <w:szCs w:val="18"/>
              </w:rPr>
              <w:t>)</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color w:val="000000"/>
                <w:kern w:val="24"/>
                <w:sz w:val="18"/>
                <w:szCs w:val="18"/>
              </w:rPr>
              <w:t>Total</w:t>
            </w:r>
          </w:p>
        </w:tc>
        <w:tc>
          <w:tcPr>
            <w:tcW w:w="774" w:type="pct"/>
            <w:vAlign w:val="center"/>
          </w:tcPr>
          <w:p w:rsidR="00EF7F05" w:rsidRPr="00455D97" w:rsidRDefault="00EF7F05" w:rsidP="00455D97">
            <w:pPr>
              <w:keepNext w:val="0"/>
              <w:spacing w:line="276" w:lineRule="auto"/>
              <w:ind w:firstLine="0"/>
              <w:jc w:val="center"/>
              <w:rPr>
                <w:snapToGrid/>
                <w:color w:val="000000"/>
                <w:kern w:val="24"/>
                <w:sz w:val="18"/>
                <w:szCs w:val="18"/>
              </w:rPr>
            </w:pPr>
            <w:r w:rsidRPr="00455D97">
              <w:rPr>
                <w:snapToGrid/>
                <w:color w:val="000000"/>
                <w:kern w:val="24"/>
                <w:sz w:val="18"/>
                <w:szCs w:val="18"/>
              </w:rPr>
              <w:t>Fractional polarity</w:t>
            </w:r>
          </w:p>
          <w:p w:rsidR="00EF7F05" w:rsidRPr="00455D97" w:rsidRDefault="00EF7F05" w:rsidP="00455D97">
            <w:pPr>
              <w:keepNext w:val="0"/>
              <w:spacing w:line="276" w:lineRule="auto"/>
              <w:ind w:firstLine="0"/>
              <w:jc w:val="center"/>
              <w:rPr>
                <w:snapToGrid/>
                <w:color w:val="000000"/>
                <w:kern w:val="24"/>
                <w:sz w:val="18"/>
                <w:szCs w:val="18"/>
              </w:rPr>
            </w:pPr>
          </w:p>
        </w:tc>
      </w:tr>
      <w:tr w:rsidR="00EF7F05" w:rsidRPr="00455D97" w:rsidTr="00455D97">
        <w:trPr>
          <w:trHeight w:val="305"/>
        </w:trPr>
        <w:tc>
          <w:tcPr>
            <w:tcW w:w="1077" w:type="pct"/>
            <w:vAlign w:val="center"/>
          </w:tcPr>
          <w:p w:rsidR="00EF7F05" w:rsidRPr="00455D97" w:rsidRDefault="00EF7F05" w:rsidP="00455D97">
            <w:pPr>
              <w:keepNext w:val="0"/>
              <w:spacing w:line="276" w:lineRule="auto"/>
              <w:ind w:firstLine="0"/>
              <w:jc w:val="center"/>
              <w:rPr>
                <w:snapToGrid/>
                <w:color w:val="000000" w:themeColor="text1"/>
                <w:sz w:val="18"/>
                <w:szCs w:val="18"/>
              </w:rPr>
            </w:pPr>
            <w:r w:rsidRPr="00455D97">
              <w:rPr>
                <w:bCs/>
                <w:snapToGrid/>
                <w:color w:val="000000" w:themeColor="text1"/>
                <w:kern w:val="24"/>
                <w:sz w:val="18"/>
                <w:szCs w:val="18"/>
              </w:rPr>
              <w:t xml:space="preserve">Mg1Zn </w:t>
            </w:r>
            <w:r w:rsidR="00BC4CC1" w:rsidRPr="00455D97">
              <w:rPr>
                <w:bCs/>
                <w:snapToGrid/>
                <w:color w:val="000000" w:themeColor="text1"/>
                <w:kern w:val="24"/>
                <w:sz w:val="18"/>
                <w:szCs w:val="18"/>
              </w:rPr>
              <w:t>(</w:t>
            </w:r>
            <w:r w:rsidRPr="00455D97">
              <w:rPr>
                <w:bCs/>
                <w:snapToGrid/>
                <w:color w:val="000000" w:themeColor="text1"/>
                <w:kern w:val="24"/>
                <w:sz w:val="18"/>
                <w:szCs w:val="18"/>
              </w:rPr>
              <w:t>ACI</w:t>
            </w:r>
            <w:r w:rsidR="00BC4CC1" w:rsidRPr="00455D97">
              <w:rPr>
                <w:bCs/>
                <w:snapToGrid/>
                <w:color w:val="000000" w:themeColor="text1"/>
                <w:kern w:val="24"/>
                <w:sz w:val="18"/>
                <w:szCs w:val="18"/>
              </w:rPr>
              <w:t>)</w:t>
            </w:r>
          </w:p>
        </w:tc>
        <w:tc>
          <w:tcPr>
            <w:tcW w:w="711"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33.7</w:t>
            </w:r>
          </w:p>
        </w:tc>
        <w:tc>
          <w:tcPr>
            <w:tcW w:w="709"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0.0</w:t>
            </w:r>
          </w:p>
        </w:tc>
        <w:tc>
          <w:tcPr>
            <w:tcW w:w="95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0.0</w:t>
            </w:r>
          </w:p>
        </w:tc>
        <w:tc>
          <w:tcPr>
            <w:tcW w:w="77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33.7</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w:t>
            </w:r>
          </w:p>
        </w:tc>
      </w:tr>
      <w:tr w:rsidR="00EF7F05" w:rsidRPr="00455D97" w:rsidTr="00455D97">
        <w:trPr>
          <w:trHeight w:val="305"/>
        </w:trPr>
        <w:tc>
          <w:tcPr>
            <w:tcW w:w="1077" w:type="pct"/>
            <w:vAlign w:val="center"/>
          </w:tcPr>
          <w:p w:rsidR="00EF7F05" w:rsidRPr="00455D97" w:rsidRDefault="00BC4CC1" w:rsidP="00455D97">
            <w:pPr>
              <w:keepNext w:val="0"/>
              <w:spacing w:line="276" w:lineRule="auto"/>
              <w:ind w:firstLine="0"/>
              <w:jc w:val="center"/>
              <w:rPr>
                <w:snapToGrid/>
                <w:color w:val="000000" w:themeColor="text1"/>
                <w:sz w:val="18"/>
                <w:szCs w:val="18"/>
              </w:rPr>
            </w:pPr>
            <w:r w:rsidRPr="00455D97">
              <w:rPr>
                <w:bCs/>
                <w:snapToGrid/>
                <w:color w:val="000000" w:themeColor="text1"/>
                <w:kern w:val="24"/>
                <w:sz w:val="18"/>
                <w:szCs w:val="18"/>
              </w:rPr>
              <w:t>Mg1Zn1Ca</w:t>
            </w:r>
            <w:r w:rsidR="00EF7F05" w:rsidRPr="00455D97">
              <w:rPr>
                <w:bCs/>
                <w:snapToGrid/>
                <w:color w:val="000000" w:themeColor="text1"/>
                <w:kern w:val="24"/>
                <w:sz w:val="18"/>
                <w:szCs w:val="18"/>
              </w:rPr>
              <w:t xml:space="preserve"> </w:t>
            </w:r>
            <w:r w:rsidRPr="00455D97">
              <w:rPr>
                <w:bCs/>
                <w:snapToGrid/>
                <w:color w:val="000000" w:themeColor="text1"/>
                <w:kern w:val="24"/>
                <w:sz w:val="18"/>
                <w:szCs w:val="18"/>
              </w:rPr>
              <w:t>(</w:t>
            </w:r>
            <w:r w:rsidR="00EF7F05" w:rsidRPr="00455D97">
              <w:rPr>
                <w:bCs/>
                <w:snapToGrid/>
                <w:color w:val="000000" w:themeColor="text1"/>
                <w:kern w:val="24"/>
                <w:sz w:val="18"/>
                <w:szCs w:val="18"/>
              </w:rPr>
              <w:t>ACI</w:t>
            </w:r>
            <w:r w:rsidRPr="00455D97">
              <w:rPr>
                <w:bCs/>
                <w:snapToGrid/>
                <w:color w:val="000000" w:themeColor="text1"/>
                <w:kern w:val="24"/>
                <w:sz w:val="18"/>
                <w:szCs w:val="18"/>
              </w:rPr>
              <w:t>)</w:t>
            </w:r>
          </w:p>
        </w:tc>
        <w:tc>
          <w:tcPr>
            <w:tcW w:w="711"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25.7</w:t>
            </w:r>
          </w:p>
        </w:tc>
        <w:tc>
          <w:tcPr>
            <w:tcW w:w="709"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3.7</w:t>
            </w:r>
          </w:p>
        </w:tc>
        <w:tc>
          <w:tcPr>
            <w:tcW w:w="95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0.3</w:t>
            </w:r>
          </w:p>
        </w:tc>
        <w:tc>
          <w:tcPr>
            <w:tcW w:w="77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29.7</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0.13</w:t>
            </w:r>
          </w:p>
        </w:tc>
      </w:tr>
      <w:tr w:rsidR="00EF7F05" w:rsidRPr="00455D97" w:rsidTr="00455D97">
        <w:trPr>
          <w:trHeight w:val="305"/>
        </w:trPr>
        <w:tc>
          <w:tcPr>
            <w:tcW w:w="1077" w:type="pct"/>
            <w:vAlign w:val="center"/>
          </w:tcPr>
          <w:p w:rsidR="00EF7F05" w:rsidRPr="00455D97" w:rsidRDefault="00EF7F05" w:rsidP="00455D97">
            <w:pPr>
              <w:keepNext w:val="0"/>
              <w:spacing w:line="276" w:lineRule="auto"/>
              <w:ind w:firstLine="0"/>
              <w:jc w:val="center"/>
              <w:rPr>
                <w:snapToGrid/>
                <w:color w:val="000000" w:themeColor="text1"/>
                <w:sz w:val="18"/>
                <w:szCs w:val="18"/>
              </w:rPr>
            </w:pPr>
            <w:r w:rsidRPr="00455D97">
              <w:rPr>
                <w:bCs/>
                <w:snapToGrid/>
                <w:color w:val="000000" w:themeColor="text1"/>
                <w:kern w:val="24"/>
                <w:sz w:val="18"/>
                <w:szCs w:val="18"/>
              </w:rPr>
              <w:t>Mg1</w:t>
            </w:r>
            <w:r w:rsidR="00BC4CC1" w:rsidRPr="00455D97">
              <w:rPr>
                <w:bCs/>
                <w:snapToGrid/>
                <w:color w:val="000000" w:themeColor="text1"/>
                <w:kern w:val="24"/>
                <w:sz w:val="18"/>
                <w:szCs w:val="18"/>
              </w:rPr>
              <w:t>Zn1Ca8Gd</w:t>
            </w:r>
            <w:r w:rsidRPr="00455D97">
              <w:rPr>
                <w:bCs/>
                <w:snapToGrid/>
                <w:color w:val="000000" w:themeColor="text1"/>
                <w:kern w:val="24"/>
                <w:sz w:val="18"/>
                <w:szCs w:val="18"/>
              </w:rPr>
              <w:t xml:space="preserve"> </w:t>
            </w:r>
            <w:r w:rsidR="00BC4CC1" w:rsidRPr="00455D97">
              <w:rPr>
                <w:bCs/>
                <w:snapToGrid/>
                <w:color w:val="000000" w:themeColor="text1"/>
                <w:kern w:val="24"/>
                <w:sz w:val="18"/>
                <w:szCs w:val="18"/>
              </w:rPr>
              <w:t>(</w:t>
            </w:r>
            <w:r w:rsidRPr="00455D97">
              <w:rPr>
                <w:bCs/>
                <w:snapToGrid/>
                <w:color w:val="000000" w:themeColor="text1"/>
                <w:kern w:val="24"/>
                <w:sz w:val="18"/>
                <w:szCs w:val="18"/>
              </w:rPr>
              <w:t>ACI</w:t>
            </w:r>
            <w:r w:rsidR="00BC4CC1" w:rsidRPr="00455D97">
              <w:rPr>
                <w:bCs/>
                <w:snapToGrid/>
                <w:color w:val="000000" w:themeColor="text1"/>
                <w:kern w:val="24"/>
                <w:sz w:val="18"/>
                <w:szCs w:val="18"/>
              </w:rPr>
              <w:t>)</w:t>
            </w:r>
          </w:p>
        </w:tc>
        <w:tc>
          <w:tcPr>
            <w:tcW w:w="711"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32.7</w:t>
            </w:r>
          </w:p>
        </w:tc>
        <w:tc>
          <w:tcPr>
            <w:tcW w:w="709"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0.0</w:t>
            </w:r>
          </w:p>
        </w:tc>
        <w:tc>
          <w:tcPr>
            <w:tcW w:w="95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0.3</w:t>
            </w:r>
          </w:p>
        </w:tc>
        <w:tc>
          <w:tcPr>
            <w:tcW w:w="774" w:type="pct"/>
            <w:vAlign w:val="center"/>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33.0</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w:t>
            </w:r>
          </w:p>
        </w:tc>
      </w:tr>
      <w:tr w:rsidR="00EF7F05" w:rsidRPr="00455D97" w:rsidTr="00455D97">
        <w:trPr>
          <w:trHeight w:val="305"/>
        </w:trPr>
        <w:tc>
          <w:tcPr>
            <w:tcW w:w="1077"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kern w:val="24"/>
                <w:sz w:val="18"/>
                <w:szCs w:val="18"/>
              </w:rPr>
              <w:t>Mg1Zn1Ca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14.9</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46.1</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3.4</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64.4</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0.76</w:t>
            </w:r>
          </w:p>
        </w:tc>
      </w:tr>
      <w:tr w:rsidR="00EF7F05" w:rsidRPr="00455D97" w:rsidTr="00455D97">
        <w:trPr>
          <w:trHeight w:val="305"/>
        </w:trPr>
        <w:tc>
          <w:tcPr>
            <w:tcW w:w="1077" w:type="pct"/>
            <w:vAlign w:val="center"/>
            <w:hideMark/>
          </w:tcPr>
          <w:p w:rsidR="00EF7F05" w:rsidRPr="00455D97" w:rsidRDefault="00BC4CC1" w:rsidP="00455D97">
            <w:pPr>
              <w:keepNext w:val="0"/>
              <w:spacing w:line="276" w:lineRule="auto"/>
              <w:ind w:firstLine="0"/>
              <w:jc w:val="center"/>
              <w:rPr>
                <w:snapToGrid/>
                <w:sz w:val="18"/>
                <w:szCs w:val="18"/>
              </w:rPr>
            </w:pPr>
            <w:r w:rsidRPr="00455D97">
              <w:rPr>
                <w:snapToGrid/>
                <w:kern w:val="24"/>
                <w:sz w:val="18"/>
                <w:szCs w:val="18"/>
              </w:rPr>
              <w:t>Mg1Zn1Ca</w:t>
            </w:r>
            <w:r w:rsidR="00EF7F05" w:rsidRPr="00455D97">
              <w:rPr>
                <w:snapToGrid/>
                <w:kern w:val="24"/>
                <w:sz w:val="18"/>
                <w:szCs w:val="18"/>
              </w:rPr>
              <w:t>1HA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19.1</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10.7</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3.8</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33.6</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0.36</w:t>
            </w:r>
          </w:p>
        </w:tc>
      </w:tr>
      <w:tr w:rsidR="00EF7F05" w:rsidRPr="00455D97" w:rsidTr="00455D97">
        <w:trPr>
          <w:trHeight w:val="305"/>
        </w:trPr>
        <w:tc>
          <w:tcPr>
            <w:tcW w:w="1077" w:type="pct"/>
            <w:vAlign w:val="center"/>
            <w:hideMark/>
          </w:tcPr>
          <w:p w:rsidR="00EF7F05" w:rsidRPr="00455D97" w:rsidRDefault="00BC4CC1" w:rsidP="00455D97">
            <w:pPr>
              <w:keepNext w:val="0"/>
              <w:spacing w:line="276" w:lineRule="auto"/>
              <w:ind w:firstLine="0"/>
              <w:jc w:val="center"/>
              <w:rPr>
                <w:snapToGrid/>
                <w:sz w:val="18"/>
                <w:szCs w:val="18"/>
              </w:rPr>
            </w:pPr>
            <w:r w:rsidRPr="00455D97">
              <w:rPr>
                <w:snapToGrid/>
                <w:kern w:val="24"/>
                <w:sz w:val="18"/>
                <w:szCs w:val="18"/>
              </w:rPr>
              <w:t>Mg1Zn1Ca</w:t>
            </w:r>
            <w:r w:rsidR="00EF7F05" w:rsidRPr="00455D97">
              <w:rPr>
                <w:snapToGrid/>
                <w:kern w:val="24"/>
                <w:sz w:val="18"/>
                <w:szCs w:val="18"/>
              </w:rPr>
              <w:t>3HA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14.0</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26.9</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2.2</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43.1</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0.66</w:t>
            </w:r>
          </w:p>
        </w:tc>
      </w:tr>
      <w:tr w:rsidR="00EF7F05" w:rsidRPr="00455D97" w:rsidTr="00455D97">
        <w:trPr>
          <w:trHeight w:val="254"/>
        </w:trPr>
        <w:tc>
          <w:tcPr>
            <w:tcW w:w="1077" w:type="pct"/>
            <w:vAlign w:val="center"/>
            <w:hideMark/>
          </w:tcPr>
          <w:p w:rsidR="00EF7F05" w:rsidRPr="00455D97" w:rsidRDefault="00EF7F05" w:rsidP="00455D97">
            <w:pPr>
              <w:keepNext w:val="0"/>
              <w:spacing w:line="276" w:lineRule="auto"/>
              <w:ind w:firstLine="0"/>
              <w:jc w:val="center"/>
              <w:rPr>
                <w:snapToGrid/>
                <w:sz w:val="18"/>
                <w:szCs w:val="18"/>
              </w:rPr>
            </w:pPr>
            <w:r w:rsidRPr="00455D97">
              <w:rPr>
                <w:snapToGrid/>
                <w:kern w:val="24"/>
                <w:sz w:val="18"/>
                <w:szCs w:val="18"/>
              </w:rPr>
              <w:t>Mg5Zn1Ca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18.8</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16.7</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1.2</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36.7</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0.47</w:t>
            </w:r>
          </w:p>
        </w:tc>
      </w:tr>
      <w:tr w:rsidR="00EF7F05" w:rsidRPr="00455D97" w:rsidTr="00455D97">
        <w:trPr>
          <w:trHeight w:val="305"/>
        </w:trPr>
        <w:tc>
          <w:tcPr>
            <w:tcW w:w="1077" w:type="pct"/>
            <w:vAlign w:val="center"/>
            <w:hideMark/>
          </w:tcPr>
          <w:p w:rsidR="00EF7F05" w:rsidRPr="00455D97" w:rsidRDefault="00BC4CC1" w:rsidP="00455D97">
            <w:pPr>
              <w:keepNext w:val="0"/>
              <w:spacing w:line="276" w:lineRule="auto"/>
              <w:ind w:firstLine="0"/>
              <w:jc w:val="center"/>
              <w:rPr>
                <w:snapToGrid/>
                <w:sz w:val="18"/>
                <w:szCs w:val="18"/>
              </w:rPr>
            </w:pPr>
            <w:r w:rsidRPr="00455D97">
              <w:rPr>
                <w:snapToGrid/>
                <w:kern w:val="24"/>
                <w:sz w:val="18"/>
                <w:szCs w:val="18"/>
              </w:rPr>
              <w:t>Mg5Zn1Ca</w:t>
            </w:r>
            <w:r w:rsidR="00EF7F05" w:rsidRPr="00455D97">
              <w:rPr>
                <w:snapToGrid/>
                <w:kern w:val="24"/>
                <w:sz w:val="18"/>
                <w:szCs w:val="18"/>
              </w:rPr>
              <w:t>1HA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8.6</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89.6</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8.2</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106.4</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0.91</w:t>
            </w:r>
          </w:p>
        </w:tc>
      </w:tr>
      <w:tr w:rsidR="00EF7F05" w:rsidRPr="00455D97" w:rsidTr="00455D97">
        <w:trPr>
          <w:trHeight w:val="305"/>
        </w:trPr>
        <w:tc>
          <w:tcPr>
            <w:tcW w:w="1077" w:type="pct"/>
            <w:vAlign w:val="center"/>
            <w:hideMark/>
          </w:tcPr>
          <w:p w:rsidR="00EF7F05" w:rsidRPr="00455D97" w:rsidRDefault="00BC4CC1" w:rsidP="00455D97">
            <w:pPr>
              <w:keepNext w:val="0"/>
              <w:spacing w:line="276" w:lineRule="auto"/>
              <w:ind w:firstLine="0"/>
              <w:jc w:val="center"/>
              <w:rPr>
                <w:snapToGrid/>
                <w:sz w:val="18"/>
                <w:szCs w:val="18"/>
              </w:rPr>
            </w:pPr>
            <w:r w:rsidRPr="00455D97">
              <w:rPr>
                <w:snapToGrid/>
                <w:kern w:val="24"/>
                <w:sz w:val="18"/>
                <w:szCs w:val="18"/>
              </w:rPr>
              <w:t>Mg5Zn1Ca</w:t>
            </w:r>
            <w:r w:rsidR="00EF7F05" w:rsidRPr="00455D97">
              <w:rPr>
                <w:snapToGrid/>
                <w:kern w:val="24"/>
                <w:sz w:val="18"/>
                <w:szCs w:val="18"/>
              </w:rPr>
              <w:t>3HA</w:t>
            </w:r>
          </w:p>
        </w:tc>
        <w:tc>
          <w:tcPr>
            <w:tcW w:w="711"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12.8</w:t>
            </w:r>
          </w:p>
        </w:tc>
        <w:tc>
          <w:tcPr>
            <w:tcW w:w="709"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73.0</w:t>
            </w:r>
          </w:p>
        </w:tc>
        <w:tc>
          <w:tcPr>
            <w:tcW w:w="95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8.1</w:t>
            </w:r>
          </w:p>
        </w:tc>
        <w:tc>
          <w:tcPr>
            <w:tcW w:w="774" w:type="pct"/>
            <w:vAlign w:val="center"/>
            <w:hideMark/>
          </w:tcPr>
          <w:p w:rsidR="00EF7F05" w:rsidRPr="00455D97" w:rsidRDefault="00EF7F05" w:rsidP="00455D97">
            <w:pPr>
              <w:keepNext w:val="0"/>
              <w:spacing w:line="276" w:lineRule="auto"/>
              <w:ind w:firstLine="0"/>
              <w:jc w:val="center"/>
              <w:rPr>
                <w:snapToGrid/>
                <w:sz w:val="18"/>
                <w:szCs w:val="18"/>
              </w:rPr>
            </w:pPr>
            <w:r w:rsidRPr="00455D97">
              <w:rPr>
                <w:rFonts w:eastAsia="Calibri"/>
                <w:snapToGrid/>
                <w:color w:val="000000"/>
                <w:kern w:val="24"/>
                <w:sz w:val="18"/>
                <w:szCs w:val="18"/>
              </w:rPr>
              <w:t>93.9</w:t>
            </w:r>
          </w:p>
        </w:tc>
        <w:tc>
          <w:tcPr>
            <w:tcW w:w="774" w:type="pct"/>
            <w:vAlign w:val="center"/>
          </w:tcPr>
          <w:p w:rsidR="00EF7F05" w:rsidRPr="00455D97" w:rsidRDefault="00EF7F05" w:rsidP="00455D97">
            <w:pPr>
              <w:keepNext w:val="0"/>
              <w:spacing w:line="276" w:lineRule="auto"/>
              <w:ind w:firstLine="0"/>
              <w:jc w:val="center"/>
              <w:rPr>
                <w:rFonts w:eastAsia="Calibri"/>
                <w:snapToGrid/>
                <w:color w:val="000000"/>
                <w:kern w:val="24"/>
                <w:sz w:val="18"/>
                <w:szCs w:val="18"/>
              </w:rPr>
            </w:pPr>
            <w:r w:rsidRPr="00455D97">
              <w:rPr>
                <w:rFonts w:eastAsia="Calibri"/>
                <w:snapToGrid/>
                <w:color w:val="000000"/>
                <w:kern w:val="24"/>
                <w:sz w:val="18"/>
                <w:szCs w:val="18"/>
              </w:rPr>
              <w:t>0.85</w:t>
            </w:r>
          </w:p>
        </w:tc>
      </w:tr>
    </w:tbl>
    <w:p w:rsidR="00CE79B1" w:rsidRDefault="00CE79B1" w:rsidP="00DB1421"/>
    <w:p w:rsidR="00EF7F05" w:rsidRPr="00455D97" w:rsidRDefault="00455D97" w:rsidP="00455D97">
      <w:pPr>
        <w:pStyle w:val="Caption"/>
        <w:rPr>
          <w:i/>
          <w:szCs w:val="24"/>
        </w:rPr>
      </w:pPr>
      <w:bookmarkStart w:id="430" w:name="_Toc330042552"/>
      <w:r w:rsidRPr="00455D9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2</w:t>
      </w:r>
      <w:r w:rsidR="00DF14EA">
        <w:rPr>
          <w:b/>
          <w:i/>
        </w:rPr>
        <w:fldChar w:fldCharType="end"/>
      </w:r>
      <w:r w:rsidRPr="00455D97">
        <w:rPr>
          <w:b/>
          <w:i/>
        </w:rPr>
        <w:t>:</w:t>
      </w:r>
      <w:r>
        <w:t xml:space="preserve"> </w:t>
      </w:r>
      <w:r w:rsidR="00EF7F05" w:rsidRPr="00455D97">
        <w:rPr>
          <w:i/>
          <w:szCs w:val="24"/>
        </w:rPr>
        <w:t>Kitazaki Hata, average values of surface free energy components (mJ/m</w:t>
      </w:r>
      <w:r w:rsidR="00EF7F05" w:rsidRPr="00455D97">
        <w:rPr>
          <w:i/>
          <w:szCs w:val="24"/>
          <w:vertAlign w:val="superscript"/>
        </w:rPr>
        <w:t>2</w:t>
      </w:r>
      <w:r w:rsidR="00EF7F05" w:rsidRPr="00455D97">
        <w:rPr>
          <w:i/>
          <w:szCs w:val="24"/>
        </w:rPr>
        <w:t xml:space="preserve">) anodized </w:t>
      </w:r>
      <w:r>
        <w:rPr>
          <w:i/>
          <w:szCs w:val="24"/>
        </w:rPr>
        <w:t>samples</w:t>
      </w:r>
      <w:bookmarkEnd w:id="430"/>
    </w:p>
    <w:tbl>
      <w:tblPr>
        <w:tblStyle w:val="TableGrid"/>
        <w:tblW w:w="4992" w:type="pct"/>
        <w:tblLook w:val="06A0" w:firstRow="1" w:lastRow="0" w:firstColumn="1" w:lastColumn="0" w:noHBand="1" w:noVBand="1"/>
      </w:tblPr>
      <w:tblGrid>
        <w:gridCol w:w="1995"/>
        <w:gridCol w:w="1257"/>
        <w:gridCol w:w="1259"/>
        <w:gridCol w:w="1707"/>
        <w:gridCol w:w="1261"/>
        <w:gridCol w:w="1363"/>
      </w:tblGrid>
      <w:tr w:rsidR="00EF7F05" w:rsidRPr="00455D97" w:rsidTr="00455D97">
        <w:trPr>
          <w:trHeight w:val="325"/>
        </w:trPr>
        <w:tc>
          <w:tcPr>
            <w:tcW w:w="4999" w:type="pct"/>
            <w:gridSpan w:val="6"/>
            <w:vAlign w:val="center"/>
            <w:hideMark/>
          </w:tcPr>
          <w:p w:rsidR="00EF7F05" w:rsidRPr="00455D97" w:rsidRDefault="00EF7F05" w:rsidP="00BC4CC1">
            <w:pPr>
              <w:keepNext w:val="0"/>
              <w:spacing w:line="360" w:lineRule="auto"/>
              <w:ind w:firstLine="0"/>
              <w:jc w:val="center"/>
              <w:rPr>
                <w:snapToGrid/>
                <w:color w:val="000000"/>
                <w:kern w:val="24"/>
                <w:sz w:val="18"/>
                <w:szCs w:val="18"/>
              </w:rPr>
            </w:pPr>
            <w:r w:rsidRPr="00455D97">
              <w:rPr>
                <w:snapToGrid/>
                <w:color w:val="000000"/>
                <w:kern w:val="24"/>
                <w:sz w:val="18"/>
                <w:szCs w:val="18"/>
              </w:rPr>
              <w:t>Surface Free Energy Components (mJ/m</w:t>
            </w:r>
            <w:r w:rsidRPr="00455D97">
              <w:rPr>
                <w:snapToGrid/>
                <w:color w:val="000000"/>
                <w:kern w:val="24"/>
                <w:position w:val="10"/>
                <w:sz w:val="18"/>
                <w:szCs w:val="18"/>
                <w:vertAlign w:val="superscript"/>
              </w:rPr>
              <w:t>2</w:t>
            </w:r>
            <w:r w:rsidRPr="00455D97">
              <w:rPr>
                <w:snapToGrid/>
                <w:color w:val="000000"/>
                <w:kern w:val="24"/>
                <w:sz w:val="18"/>
                <w:szCs w:val="18"/>
              </w:rPr>
              <w:t>)</w:t>
            </w:r>
          </w:p>
        </w:tc>
      </w:tr>
      <w:tr w:rsidR="00EF7F05" w:rsidRPr="00455D97" w:rsidTr="00455D97">
        <w:trPr>
          <w:trHeight w:val="493"/>
        </w:trPr>
        <w:tc>
          <w:tcPr>
            <w:tcW w:w="1128" w:type="pct"/>
            <w:vAlign w:val="center"/>
            <w:hideMark/>
          </w:tcPr>
          <w:p w:rsidR="00EF7F05" w:rsidRPr="00455D97" w:rsidRDefault="00EF7F05" w:rsidP="00455D97">
            <w:pPr>
              <w:keepNext w:val="0"/>
              <w:spacing w:line="360" w:lineRule="auto"/>
              <w:ind w:firstLine="0"/>
              <w:jc w:val="center"/>
              <w:rPr>
                <w:snapToGrid/>
                <w:sz w:val="18"/>
                <w:szCs w:val="18"/>
              </w:rPr>
            </w:pPr>
            <w:r w:rsidRPr="00455D97">
              <w:rPr>
                <w:snapToGrid/>
                <w:color w:val="000000"/>
                <w:kern w:val="24"/>
                <w:sz w:val="18"/>
                <w:szCs w:val="18"/>
              </w:rPr>
              <w:t xml:space="preserve">Anodized </w:t>
            </w:r>
            <w:r w:rsidR="00455D97">
              <w:rPr>
                <w:snapToGrid/>
                <w:color w:val="000000"/>
                <w:kern w:val="24"/>
                <w:sz w:val="18"/>
                <w:szCs w:val="18"/>
              </w:rPr>
              <w:t>Samples</w:t>
            </w:r>
          </w:p>
        </w:tc>
        <w:tc>
          <w:tcPr>
            <w:tcW w:w="711"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Dispersion</w:t>
            </w:r>
          </w:p>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(d)</w:t>
            </w:r>
          </w:p>
        </w:tc>
        <w:tc>
          <w:tcPr>
            <w:tcW w:w="712"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Polar</w:t>
            </w:r>
          </w:p>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(p)</w:t>
            </w:r>
          </w:p>
        </w:tc>
        <w:tc>
          <w:tcPr>
            <w:tcW w:w="965"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Hydrogen component</w:t>
            </w:r>
          </w:p>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(h)</w:t>
            </w:r>
          </w:p>
        </w:tc>
        <w:tc>
          <w:tcPr>
            <w:tcW w:w="713"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color w:val="000000"/>
                <w:kern w:val="24"/>
                <w:sz w:val="18"/>
                <w:szCs w:val="18"/>
              </w:rPr>
              <w:t>Total</w:t>
            </w:r>
          </w:p>
        </w:tc>
        <w:tc>
          <w:tcPr>
            <w:tcW w:w="771" w:type="pct"/>
            <w:vAlign w:val="center"/>
          </w:tcPr>
          <w:p w:rsidR="00EF7F05" w:rsidRPr="00455D97" w:rsidRDefault="00EF7F05" w:rsidP="005A160F">
            <w:pPr>
              <w:keepNext w:val="0"/>
              <w:spacing w:line="360" w:lineRule="auto"/>
              <w:ind w:firstLine="0"/>
              <w:jc w:val="center"/>
              <w:rPr>
                <w:snapToGrid/>
                <w:color w:val="000000"/>
                <w:kern w:val="24"/>
                <w:sz w:val="18"/>
                <w:szCs w:val="18"/>
              </w:rPr>
            </w:pPr>
            <w:r w:rsidRPr="00455D97">
              <w:rPr>
                <w:snapToGrid/>
                <w:color w:val="000000"/>
                <w:kern w:val="24"/>
                <w:sz w:val="18"/>
                <w:szCs w:val="18"/>
              </w:rPr>
              <w:t>Fractional polarity</w:t>
            </w:r>
          </w:p>
        </w:tc>
      </w:tr>
      <w:tr w:rsidR="00EF7F05" w:rsidRPr="00455D97" w:rsidTr="00455D97">
        <w:trPr>
          <w:trHeight w:val="328"/>
        </w:trPr>
        <w:tc>
          <w:tcPr>
            <w:tcW w:w="1128" w:type="pct"/>
            <w:vAlign w:val="center"/>
          </w:tcPr>
          <w:p w:rsidR="00EF7F05" w:rsidRPr="00455D97" w:rsidRDefault="00BC4CC1" w:rsidP="00BC4CC1">
            <w:pPr>
              <w:keepNext w:val="0"/>
              <w:spacing w:line="360" w:lineRule="auto"/>
              <w:ind w:firstLine="0"/>
              <w:jc w:val="center"/>
              <w:rPr>
                <w:snapToGrid/>
                <w:color w:val="000000" w:themeColor="text1"/>
                <w:sz w:val="18"/>
                <w:szCs w:val="18"/>
              </w:rPr>
            </w:pPr>
            <w:r w:rsidRPr="00455D97">
              <w:rPr>
                <w:bCs/>
                <w:snapToGrid/>
                <w:color w:val="000000" w:themeColor="text1"/>
                <w:kern w:val="24"/>
                <w:sz w:val="18"/>
                <w:szCs w:val="18"/>
              </w:rPr>
              <w:t>Mg1Zn</w:t>
            </w:r>
            <w:r w:rsidR="00EF7F05" w:rsidRPr="00455D97">
              <w:rPr>
                <w:bCs/>
                <w:snapToGrid/>
                <w:color w:val="000000" w:themeColor="text1"/>
                <w:kern w:val="24"/>
                <w:sz w:val="18"/>
                <w:szCs w:val="18"/>
              </w:rPr>
              <w:t xml:space="preserve"> </w:t>
            </w:r>
            <w:r w:rsidRPr="00455D97">
              <w:rPr>
                <w:bCs/>
                <w:snapToGrid/>
                <w:color w:val="000000" w:themeColor="text1"/>
                <w:kern w:val="24"/>
                <w:sz w:val="18"/>
                <w:szCs w:val="18"/>
              </w:rPr>
              <w:t>(</w:t>
            </w:r>
            <w:r w:rsidR="00EF7F05" w:rsidRPr="00455D97">
              <w:rPr>
                <w:bCs/>
                <w:snapToGrid/>
                <w:color w:val="000000" w:themeColor="text1"/>
                <w:kern w:val="24"/>
                <w:sz w:val="18"/>
                <w:szCs w:val="18"/>
              </w:rPr>
              <w:t>ACI</w:t>
            </w:r>
            <w:r w:rsidRPr="00455D97">
              <w:rPr>
                <w:bCs/>
                <w:snapToGrid/>
                <w:color w:val="000000" w:themeColor="text1"/>
                <w:kern w:val="24"/>
                <w:sz w:val="18"/>
                <w:szCs w:val="18"/>
              </w:rPr>
              <w:t>)</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21.9</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24.1</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0.2</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46.2</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0.53</w:t>
            </w:r>
          </w:p>
        </w:tc>
      </w:tr>
      <w:tr w:rsidR="00EF7F05" w:rsidRPr="00455D97" w:rsidTr="00455D97">
        <w:trPr>
          <w:trHeight w:val="328"/>
        </w:trPr>
        <w:tc>
          <w:tcPr>
            <w:tcW w:w="1128" w:type="pct"/>
            <w:vAlign w:val="center"/>
          </w:tcPr>
          <w:p w:rsidR="00EF7F05" w:rsidRPr="00455D97" w:rsidRDefault="00EF7F05" w:rsidP="00BC4CC1">
            <w:pPr>
              <w:keepNext w:val="0"/>
              <w:spacing w:line="360" w:lineRule="auto"/>
              <w:ind w:firstLine="0"/>
              <w:jc w:val="center"/>
              <w:rPr>
                <w:snapToGrid/>
                <w:color w:val="000000" w:themeColor="text1"/>
                <w:sz w:val="18"/>
                <w:szCs w:val="18"/>
              </w:rPr>
            </w:pPr>
            <w:r w:rsidRPr="00455D97">
              <w:rPr>
                <w:bCs/>
                <w:snapToGrid/>
                <w:color w:val="000000" w:themeColor="text1"/>
                <w:kern w:val="24"/>
                <w:sz w:val="18"/>
                <w:szCs w:val="18"/>
              </w:rPr>
              <w:t xml:space="preserve">Mg1Zn1Ca </w:t>
            </w:r>
            <w:r w:rsidR="00BC4CC1" w:rsidRPr="00455D97">
              <w:rPr>
                <w:bCs/>
                <w:snapToGrid/>
                <w:color w:val="000000" w:themeColor="text1"/>
                <w:kern w:val="24"/>
                <w:sz w:val="18"/>
                <w:szCs w:val="18"/>
              </w:rPr>
              <w:t>(</w:t>
            </w:r>
            <w:r w:rsidRPr="00455D97">
              <w:rPr>
                <w:bCs/>
                <w:snapToGrid/>
                <w:color w:val="000000" w:themeColor="text1"/>
                <w:kern w:val="24"/>
                <w:sz w:val="18"/>
                <w:szCs w:val="18"/>
              </w:rPr>
              <w:t>ACI</w:t>
            </w:r>
            <w:r w:rsidR="00BC4CC1" w:rsidRPr="00455D97">
              <w:rPr>
                <w:bCs/>
                <w:snapToGrid/>
                <w:color w:val="000000" w:themeColor="text1"/>
                <w:kern w:val="24"/>
                <w:sz w:val="18"/>
                <w:szCs w:val="18"/>
              </w:rPr>
              <w:t>)</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24.4</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9.2</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33.6</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0.27</w:t>
            </w:r>
          </w:p>
        </w:tc>
      </w:tr>
      <w:tr w:rsidR="00EF7F05" w:rsidRPr="00455D97" w:rsidTr="00455D97">
        <w:trPr>
          <w:trHeight w:val="328"/>
        </w:trPr>
        <w:tc>
          <w:tcPr>
            <w:tcW w:w="1128" w:type="pct"/>
            <w:vAlign w:val="center"/>
          </w:tcPr>
          <w:p w:rsidR="00EF7F05" w:rsidRPr="00455D97" w:rsidRDefault="00BC4CC1" w:rsidP="00BC4CC1">
            <w:pPr>
              <w:keepNext w:val="0"/>
              <w:spacing w:line="360" w:lineRule="auto"/>
              <w:ind w:firstLine="0"/>
              <w:jc w:val="center"/>
              <w:rPr>
                <w:snapToGrid/>
                <w:color w:val="000000" w:themeColor="text1"/>
                <w:sz w:val="18"/>
                <w:szCs w:val="18"/>
              </w:rPr>
            </w:pPr>
            <w:r w:rsidRPr="00455D97">
              <w:rPr>
                <w:bCs/>
                <w:snapToGrid/>
                <w:color w:val="000000" w:themeColor="text1"/>
                <w:kern w:val="24"/>
                <w:sz w:val="18"/>
                <w:szCs w:val="18"/>
              </w:rPr>
              <w:t>Mg1Zn1Ca8Gd</w:t>
            </w:r>
            <w:r w:rsidR="00EF7F05" w:rsidRPr="00455D97">
              <w:rPr>
                <w:bCs/>
                <w:snapToGrid/>
                <w:color w:val="000000" w:themeColor="text1"/>
                <w:kern w:val="24"/>
                <w:sz w:val="18"/>
                <w:szCs w:val="18"/>
              </w:rPr>
              <w:t xml:space="preserve"> </w:t>
            </w:r>
            <w:r w:rsidRPr="00455D97">
              <w:rPr>
                <w:bCs/>
                <w:snapToGrid/>
                <w:color w:val="000000" w:themeColor="text1"/>
                <w:kern w:val="24"/>
                <w:sz w:val="18"/>
                <w:szCs w:val="18"/>
              </w:rPr>
              <w:t>(</w:t>
            </w:r>
            <w:r w:rsidR="00EF7F05" w:rsidRPr="00455D97">
              <w:rPr>
                <w:bCs/>
                <w:snapToGrid/>
                <w:color w:val="000000" w:themeColor="text1"/>
                <w:kern w:val="24"/>
                <w:sz w:val="18"/>
                <w:szCs w:val="18"/>
              </w:rPr>
              <w:t>ACI</w:t>
            </w:r>
            <w:r w:rsidRPr="00455D97">
              <w:rPr>
                <w:bCs/>
                <w:snapToGrid/>
                <w:color w:val="000000" w:themeColor="text1"/>
                <w:kern w:val="24"/>
                <w:sz w:val="18"/>
                <w:szCs w:val="18"/>
              </w:rPr>
              <w:t>)</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25.0</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25.0</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w:t>
            </w:r>
          </w:p>
        </w:tc>
      </w:tr>
      <w:tr w:rsidR="00EF7F05" w:rsidRPr="00455D97" w:rsidTr="00455D97">
        <w:trPr>
          <w:trHeight w:val="328"/>
        </w:trPr>
        <w:tc>
          <w:tcPr>
            <w:tcW w:w="1128"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kern w:val="24"/>
                <w:sz w:val="18"/>
                <w:szCs w:val="18"/>
              </w:rPr>
              <w:t>Mg1Zn1Ca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18.2</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26.2</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0.9</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45.3</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0.59</w:t>
            </w:r>
          </w:p>
        </w:tc>
      </w:tr>
      <w:tr w:rsidR="00EF7F05" w:rsidRPr="00455D97" w:rsidTr="00455D97">
        <w:trPr>
          <w:trHeight w:val="328"/>
        </w:trPr>
        <w:tc>
          <w:tcPr>
            <w:tcW w:w="1128" w:type="pct"/>
            <w:vAlign w:val="center"/>
            <w:hideMark/>
          </w:tcPr>
          <w:p w:rsidR="00EF7F05" w:rsidRPr="00455D97" w:rsidRDefault="00BC4CC1" w:rsidP="00BC4CC1">
            <w:pPr>
              <w:keepNext w:val="0"/>
              <w:spacing w:line="360" w:lineRule="auto"/>
              <w:ind w:firstLine="0"/>
              <w:jc w:val="center"/>
              <w:rPr>
                <w:snapToGrid/>
                <w:sz w:val="18"/>
                <w:szCs w:val="18"/>
              </w:rPr>
            </w:pPr>
            <w:r w:rsidRPr="00455D97">
              <w:rPr>
                <w:snapToGrid/>
                <w:kern w:val="24"/>
                <w:sz w:val="18"/>
                <w:szCs w:val="18"/>
              </w:rPr>
              <w:t>Mg1Zn1Ca</w:t>
            </w:r>
            <w:r w:rsidR="00EF7F05" w:rsidRPr="00455D97">
              <w:rPr>
                <w:snapToGrid/>
                <w:kern w:val="24"/>
                <w:sz w:val="18"/>
                <w:szCs w:val="18"/>
              </w:rPr>
              <w:t>1HA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21.0</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16.5</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2.6</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40.1</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0.44</w:t>
            </w:r>
          </w:p>
        </w:tc>
      </w:tr>
      <w:tr w:rsidR="00EF7F05" w:rsidRPr="00455D97" w:rsidTr="00455D97">
        <w:trPr>
          <w:trHeight w:val="328"/>
        </w:trPr>
        <w:tc>
          <w:tcPr>
            <w:tcW w:w="1128" w:type="pct"/>
            <w:vAlign w:val="center"/>
            <w:hideMark/>
          </w:tcPr>
          <w:p w:rsidR="00EF7F05" w:rsidRPr="00455D97" w:rsidRDefault="00BC4CC1" w:rsidP="00BC4CC1">
            <w:pPr>
              <w:keepNext w:val="0"/>
              <w:spacing w:line="360" w:lineRule="auto"/>
              <w:ind w:firstLine="0"/>
              <w:jc w:val="center"/>
              <w:rPr>
                <w:snapToGrid/>
                <w:sz w:val="18"/>
                <w:szCs w:val="18"/>
              </w:rPr>
            </w:pPr>
            <w:r w:rsidRPr="00455D97">
              <w:rPr>
                <w:snapToGrid/>
                <w:kern w:val="24"/>
                <w:sz w:val="18"/>
                <w:szCs w:val="18"/>
              </w:rPr>
              <w:t>Mg1Zn1Ca</w:t>
            </w:r>
            <w:r w:rsidR="00EF7F05" w:rsidRPr="00455D97">
              <w:rPr>
                <w:snapToGrid/>
                <w:kern w:val="24"/>
                <w:sz w:val="18"/>
                <w:szCs w:val="18"/>
              </w:rPr>
              <w:t>3HA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23.3</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5.1</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28.4</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0.18</w:t>
            </w:r>
          </w:p>
        </w:tc>
      </w:tr>
      <w:tr w:rsidR="00EF7F05" w:rsidRPr="00455D97" w:rsidTr="00455D97">
        <w:trPr>
          <w:trHeight w:val="273"/>
        </w:trPr>
        <w:tc>
          <w:tcPr>
            <w:tcW w:w="1128" w:type="pct"/>
            <w:vAlign w:val="center"/>
            <w:hideMark/>
          </w:tcPr>
          <w:p w:rsidR="00EF7F05" w:rsidRPr="00455D97" w:rsidRDefault="00EF7F05" w:rsidP="00BC4CC1">
            <w:pPr>
              <w:keepNext w:val="0"/>
              <w:spacing w:line="360" w:lineRule="auto"/>
              <w:ind w:firstLine="0"/>
              <w:jc w:val="center"/>
              <w:rPr>
                <w:snapToGrid/>
                <w:sz w:val="18"/>
                <w:szCs w:val="18"/>
              </w:rPr>
            </w:pPr>
            <w:r w:rsidRPr="00455D97">
              <w:rPr>
                <w:snapToGrid/>
                <w:kern w:val="24"/>
                <w:sz w:val="18"/>
                <w:szCs w:val="18"/>
              </w:rPr>
              <w:t>Mg5Zn1Ca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15.1</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50.5</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1.0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66.6</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0.77</w:t>
            </w:r>
          </w:p>
        </w:tc>
      </w:tr>
      <w:tr w:rsidR="00EF7F05" w:rsidRPr="00455D97" w:rsidTr="00455D97">
        <w:trPr>
          <w:trHeight w:val="328"/>
        </w:trPr>
        <w:tc>
          <w:tcPr>
            <w:tcW w:w="1128" w:type="pct"/>
            <w:vAlign w:val="center"/>
            <w:hideMark/>
          </w:tcPr>
          <w:p w:rsidR="00EF7F05" w:rsidRPr="00455D97" w:rsidRDefault="00BC4CC1" w:rsidP="00BC4CC1">
            <w:pPr>
              <w:keepNext w:val="0"/>
              <w:spacing w:line="360" w:lineRule="auto"/>
              <w:ind w:firstLine="0"/>
              <w:jc w:val="center"/>
              <w:rPr>
                <w:snapToGrid/>
                <w:sz w:val="18"/>
                <w:szCs w:val="18"/>
              </w:rPr>
            </w:pPr>
            <w:r w:rsidRPr="00455D97">
              <w:rPr>
                <w:snapToGrid/>
                <w:kern w:val="24"/>
                <w:sz w:val="18"/>
                <w:szCs w:val="18"/>
              </w:rPr>
              <w:t>Mg5Zn1Ca</w:t>
            </w:r>
            <w:r w:rsidR="00EF7F05" w:rsidRPr="00455D97">
              <w:rPr>
                <w:snapToGrid/>
                <w:kern w:val="24"/>
                <w:sz w:val="18"/>
                <w:szCs w:val="18"/>
              </w:rPr>
              <w:t>1HA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29.0</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2.7</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31.7</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0.09</w:t>
            </w:r>
          </w:p>
        </w:tc>
      </w:tr>
      <w:tr w:rsidR="00EF7F05" w:rsidRPr="00455D97" w:rsidTr="00455D97">
        <w:trPr>
          <w:trHeight w:val="328"/>
        </w:trPr>
        <w:tc>
          <w:tcPr>
            <w:tcW w:w="1128" w:type="pct"/>
            <w:vAlign w:val="center"/>
            <w:hideMark/>
          </w:tcPr>
          <w:p w:rsidR="00EF7F05" w:rsidRPr="00455D97" w:rsidRDefault="00BC4CC1" w:rsidP="00BC4CC1">
            <w:pPr>
              <w:keepNext w:val="0"/>
              <w:spacing w:line="360" w:lineRule="auto"/>
              <w:ind w:firstLine="0"/>
              <w:jc w:val="center"/>
              <w:rPr>
                <w:snapToGrid/>
                <w:sz w:val="18"/>
                <w:szCs w:val="18"/>
              </w:rPr>
            </w:pPr>
            <w:r w:rsidRPr="00455D97">
              <w:rPr>
                <w:snapToGrid/>
                <w:kern w:val="24"/>
                <w:sz w:val="18"/>
                <w:szCs w:val="18"/>
              </w:rPr>
              <w:t>Mg5Zn1Ca</w:t>
            </w:r>
            <w:r w:rsidR="00EF7F05" w:rsidRPr="00455D97">
              <w:rPr>
                <w:snapToGrid/>
                <w:kern w:val="24"/>
                <w:sz w:val="18"/>
                <w:szCs w:val="18"/>
              </w:rPr>
              <w:t>3HA</w:t>
            </w:r>
          </w:p>
        </w:tc>
        <w:tc>
          <w:tcPr>
            <w:tcW w:w="71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23.8</w:t>
            </w:r>
          </w:p>
        </w:tc>
        <w:tc>
          <w:tcPr>
            <w:tcW w:w="712"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11.3</w:t>
            </w:r>
          </w:p>
        </w:tc>
        <w:tc>
          <w:tcPr>
            <w:tcW w:w="965"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0.0</w:t>
            </w:r>
          </w:p>
        </w:tc>
        <w:tc>
          <w:tcPr>
            <w:tcW w:w="713"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35.1</w:t>
            </w:r>
          </w:p>
        </w:tc>
        <w:tc>
          <w:tcPr>
            <w:tcW w:w="771" w:type="pct"/>
            <w:vAlign w:val="center"/>
          </w:tcPr>
          <w:p w:rsidR="00EF7F05" w:rsidRPr="00455D97" w:rsidRDefault="00EF7F05" w:rsidP="00BC4CC1">
            <w:pPr>
              <w:keepNext w:val="0"/>
              <w:spacing w:line="360" w:lineRule="auto"/>
              <w:ind w:firstLine="0"/>
              <w:jc w:val="center"/>
              <w:rPr>
                <w:snapToGrid/>
                <w:sz w:val="18"/>
                <w:szCs w:val="18"/>
              </w:rPr>
            </w:pPr>
            <w:r w:rsidRPr="00455D97">
              <w:rPr>
                <w:snapToGrid/>
                <w:sz w:val="18"/>
                <w:szCs w:val="18"/>
              </w:rPr>
              <w:t>0.32</w:t>
            </w:r>
          </w:p>
        </w:tc>
      </w:tr>
    </w:tbl>
    <w:p w:rsidR="00455D97" w:rsidRDefault="00455D97" w:rsidP="00855759">
      <w:pPr>
        <w:pStyle w:val="tablelegend"/>
        <w:spacing w:line="240" w:lineRule="auto"/>
        <w:rPr>
          <w:rFonts w:ascii="Times New Roman" w:hAnsi="Times New Roman"/>
          <w:b/>
          <w:sz w:val="24"/>
          <w:szCs w:val="24"/>
        </w:rPr>
      </w:pPr>
    </w:p>
    <w:p w:rsidR="00455D97" w:rsidRDefault="00455D97" w:rsidP="00855759">
      <w:pPr>
        <w:pStyle w:val="tablelegend"/>
        <w:spacing w:line="240" w:lineRule="auto"/>
        <w:rPr>
          <w:rFonts w:ascii="Times New Roman" w:hAnsi="Times New Roman"/>
          <w:b/>
          <w:sz w:val="24"/>
          <w:szCs w:val="24"/>
        </w:rPr>
      </w:pPr>
    </w:p>
    <w:p w:rsidR="00855759" w:rsidRDefault="00455D97" w:rsidP="00455D97">
      <w:pPr>
        <w:pStyle w:val="Caption"/>
        <w:rPr>
          <w:szCs w:val="24"/>
        </w:rPr>
      </w:pPr>
      <w:bookmarkStart w:id="431" w:name="_Toc330042553"/>
      <w:r w:rsidRPr="00455D9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3</w:t>
      </w:r>
      <w:r w:rsidR="00DF14EA">
        <w:rPr>
          <w:b/>
          <w:i/>
        </w:rPr>
        <w:fldChar w:fldCharType="end"/>
      </w:r>
      <w:r w:rsidRPr="00455D97">
        <w:rPr>
          <w:b/>
          <w:i/>
        </w:rPr>
        <w:t>:</w:t>
      </w:r>
      <w:r>
        <w:t xml:space="preserve"> </w:t>
      </w:r>
      <w:r w:rsidR="00855759" w:rsidRPr="00455D97">
        <w:rPr>
          <w:i/>
          <w:szCs w:val="24"/>
        </w:rPr>
        <w:t>Acid-Base, average values of mechanically polished s</w:t>
      </w:r>
      <w:r>
        <w:rPr>
          <w:i/>
          <w:szCs w:val="24"/>
        </w:rPr>
        <w:t>amples</w:t>
      </w:r>
      <w:r w:rsidR="00855759" w:rsidRPr="00455D97">
        <w:rPr>
          <w:i/>
          <w:szCs w:val="24"/>
        </w:rPr>
        <w:t>: contact angle, interfacial free energy and work of adhesion</w:t>
      </w:r>
      <w:bookmarkEnd w:id="431"/>
    </w:p>
    <w:tbl>
      <w:tblPr>
        <w:tblStyle w:val="TableGrid"/>
        <w:tblW w:w="5115" w:type="pct"/>
        <w:tblLayout w:type="fixed"/>
        <w:tblLook w:val="04A0" w:firstRow="1" w:lastRow="0" w:firstColumn="1" w:lastColumn="0" w:noHBand="0" w:noVBand="1"/>
      </w:tblPr>
      <w:tblGrid>
        <w:gridCol w:w="1768"/>
        <w:gridCol w:w="670"/>
        <w:gridCol w:w="919"/>
        <w:gridCol w:w="835"/>
        <w:gridCol w:w="754"/>
        <w:gridCol w:w="835"/>
        <w:gridCol w:w="848"/>
        <w:gridCol w:w="669"/>
        <w:gridCol w:w="919"/>
        <w:gridCol w:w="843"/>
      </w:tblGrid>
      <w:tr w:rsidR="00455D97" w:rsidRPr="00455D97" w:rsidTr="00455D97">
        <w:trPr>
          <w:trHeight w:val="381"/>
        </w:trPr>
        <w:tc>
          <w:tcPr>
            <w:tcW w:w="976" w:type="pct"/>
            <w:vMerge w:val="restar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Mechanically Polished Samples</w:t>
            </w:r>
          </w:p>
          <w:p w:rsidR="00455D97" w:rsidRPr="00455D97" w:rsidRDefault="00455D97" w:rsidP="0037432E">
            <w:pPr>
              <w:spacing w:line="240" w:lineRule="auto"/>
              <w:jc w:val="center"/>
              <w:rPr>
                <w:snapToGrid/>
                <w:sz w:val="17"/>
                <w:szCs w:val="17"/>
              </w:rPr>
            </w:pPr>
          </w:p>
        </w:tc>
        <w:tc>
          <w:tcPr>
            <w:tcW w:w="1338" w:type="pct"/>
            <w:gridSpan w:val="3"/>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Contact Angle (Deg)</w:t>
            </w:r>
          </w:p>
        </w:tc>
        <w:tc>
          <w:tcPr>
            <w:tcW w:w="1345" w:type="pct"/>
            <w:gridSpan w:val="3"/>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Interfacial Free Energy (mJ/m</w:t>
            </w:r>
            <w:r w:rsidRPr="00455D97">
              <w:rPr>
                <w:snapToGrid/>
                <w:color w:val="000000"/>
                <w:kern w:val="24"/>
                <w:sz w:val="17"/>
                <w:szCs w:val="17"/>
                <w:vertAlign w:val="superscript"/>
              </w:rPr>
              <w:t>2</w:t>
            </w:r>
            <w:r w:rsidRPr="00455D97">
              <w:rPr>
                <w:snapToGrid/>
                <w:color w:val="000000"/>
                <w:kern w:val="24"/>
                <w:sz w:val="17"/>
                <w:szCs w:val="17"/>
              </w:rPr>
              <w:t>)</w:t>
            </w:r>
          </w:p>
        </w:tc>
        <w:tc>
          <w:tcPr>
            <w:tcW w:w="1341" w:type="pct"/>
            <w:gridSpan w:val="3"/>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Work of Adhesion (mJ/m</w:t>
            </w:r>
            <w:r w:rsidRPr="00455D97">
              <w:rPr>
                <w:snapToGrid/>
                <w:color w:val="000000"/>
                <w:kern w:val="24"/>
                <w:sz w:val="17"/>
                <w:szCs w:val="17"/>
                <w:vertAlign w:val="superscript"/>
              </w:rPr>
              <w:t>2</w:t>
            </w:r>
            <w:r w:rsidRPr="00455D97">
              <w:rPr>
                <w:snapToGrid/>
                <w:color w:val="000000"/>
                <w:kern w:val="24"/>
                <w:sz w:val="17"/>
                <w:szCs w:val="17"/>
              </w:rPr>
              <w:t>)</w:t>
            </w:r>
          </w:p>
        </w:tc>
      </w:tr>
      <w:tr w:rsidR="00455D97" w:rsidRPr="00455D97" w:rsidTr="00455D97">
        <w:trPr>
          <w:trHeight w:val="447"/>
        </w:trPr>
        <w:tc>
          <w:tcPr>
            <w:tcW w:w="976" w:type="pct"/>
            <w:vMerge/>
            <w:vAlign w:val="center"/>
            <w:hideMark/>
          </w:tcPr>
          <w:p w:rsidR="00455D97" w:rsidRPr="00455D97" w:rsidRDefault="00455D97" w:rsidP="0037432E">
            <w:pPr>
              <w:keepNext w:val="0"/>
              <w:spacing w:line="240" w:lineRule="auto"/>
              <w:ind w:firstLine="0"/>
              <w:jc w:val="center"/>
              <w:rPr>
                <w:snapToGrid/>
                <w:sz w:val="17"/>
                <w:szCs w:val="17"/>
              </w:rPr>
            </w:pPr>
          </w:p>
        </w:tc>
        <w:tc>
          <w:tcPr>
            <w:tcW w:w="370" w:type="pct"/>
            <w:vAlign w:val="center"/>
            <w:hideMark/>
          </w:tcPr>
          <w:p w:rsidR="00455D97" w:rsidRDefault="00455D97" w:rsidP="0037432E">
            <w:pPr>
              <w:keepNext w:val="0"/>
              <w:spacing w:line="240" w:lineRule="auto"/>
              <w:ind w:firstLine="0"/>
              <w:jc w:val="center"/>
              <w:rPr>
                <w:snapToGrid/>
                <w:color w:val="000000"/>
                <w:kern w:val="24"/>
                <w:sz w:val="17"/>
                <w:szCs w:val="17"/>
              </w:rPr>
            </w:pPr>
          </w:p>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Water</w:t>
            </w:r>
          </w:p>
          <w:p w:rsidR="00455D97" w:rsidRPr="00455D97" w:rsidRDefault="00455D97" w:rsidP="0037432E">
            <w:pPr>
              <w:keepNext w:val="0"/>
              <w:spacing w:line="240" w:lineRule="auto"/>
              <w:ind w:firstLine="0"/>
              <w:jc w:val="center"/>
              <w:rPr>
                <w:snapToGrid/>
                <w:sz w:val="17"/>
                <w:szCs w:val="17"/>
              </w:rPr>
            </w:pPr>
          </w:p>
        </w:tc>
        <w:tc>
          <w:tcPr>
            <w:tcW w:w="507"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Ethylene Glycol</w:t>
            </w:r>
          </w:p>
        </w:tc>
        <w:tc>
          <w:tcPr>
            <w:tcW w:w="461"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Diiodo-</w:t>
            </w:r>
          </w:p>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methane</w:t>
            </w:r>
          </w:p>
        </w:tc>
        <w:tc>
          <w:tcPr>
            <w:tcW w:w="416"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Water</w:t>
            </w:r>
          </w:p>
        </w:tc>
        <w:tc>
          <w:tcPr>
            <w:tcW w:w="461"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Ethylene Glycol</w:t>
            </w:r>
          </w:p>
        </w:tc>
        <w:tc>
          <w:tcPr>
            <w:tcW w:w="468"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Diiodo-</w:t>
            </w:r>
          </w:p>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methane</w:t>
            </w:r>
          </w:p>
        </w:tc>
        <w:tc>
          <w:tcPr>
            <w:tcW w:w="369"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Water</w:t>
            </w:r>
          </w:p>
        </w:tc>
        <w:tc>
          <w:tcPr>
            <w:tcW w:w="507"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Ethylene Glycol</w:t>
            </w:r>
          </w:p>
        </w:tc>
        <w:tc>
          <w:tcPr>
            <w:tcW w:w="465" w:type="pct"/>
            <w:vAlign w:val="center"/>
            <w:hideMark/>
          </w:tcPr>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Diiodo-</w:t>
            </w:r>
          </w:p>
          <w:p w:rsidR="00455D97" w:rsidRPr="00455D97" w:rsidRDefault="00455D97" w:rsidP="0037432E">
            <w:pPr>
              <w:keepNext w:val="0"/>
              <w:spacing w:line="240" w:lineRule="auto"/>
              <w:ind w:firstLine="0"/>
              <w:jc w:val="center"/>
              <w:rPr>
                <w:snapToGrid/>
                <w:sz w:val="17"/>
                <w:szCs w:val="17"/>
              </w:rPr>
            </w:pPr>
            <w:r w:rsidRPr="00455D97">
              <w:rPr>
                <w:snapToGrid/>
                <w:color w:val="000000"/>
                <w:kern w:val="24"/>
                <w:sz w:val="17"/>
                <w:szCs w:val="17"/>
              </w:rPr>
              <w:t>methane</w:t>
            </w:r>
          </w:p>
        </w:tc>
      </w:tr>
      <w:tr w:rsidR="00455D97" w:rsidRPr="00455D97" w:rsidTr="00455D97">
        <w:trPr>
          <w:trHeight w:val="486"/>
        </w:trPr>
        <w:tc>
          <w:tcPr>
            <w:tcW w:w="976" w:type="pct"/>
            <w:vAlign w:val="center"/>
          </w:tcPr>
          <w:p w:rsidR="00855759" w:rsidRPr="00455D97" w:rsidRDefault="005A160F" w:rsidP="0037432E">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Mg1Zn</w:t>
            </w:r>
            <w:r w:rsidR="00855759" w:rsidRPr="00455D97">
              <w:rPr>
                <w:bCs/>
                <w:snapToGrid/>
                <w:color w:val="000000" w:themeColor="text1"/>
                <w:kern w:val="24"/>
                <w:sz w:val="17"/>
                <w:szCs w:val="17"/>
              </w:rPr>
              <w:t xml:space="preserve"> </w:t>
            </w:r>
            <w:r w:rsidRPr="00455D97">
              <w:rPr>
                <w:bCs/>
                <w:snapToGrid/>
                <w:color w:val="000000" w:themeColor="text1"/>
                <w:kern w:val="24"/>
                <w:sz w:val="17"/>
                <w:szCs w:val="17"/>
              </w:rPr>
              <w:t>(</w:t>
            </w:r>
            <w:r w:rsidR="00855759" w:rsidRPr="00455D97">
              <w:rPr>
                <w:bCs/>
                <w:snapToGrid/>
                <w:color w:val="000000" w:themeColor="text1"/>
                <w:kern w:val="24"/>
                <w:sz w:val="17"/>
                <w:szCs w:val="17"/>
              </w:rPr>
              <w:t>ACI</w:t>
            </w:r>
            <w:r w:rsidRPr="00455D97">
              <w:rPr>
                <w:bCs/>
                <w:snapToGrid/>
                <w:color w:val="000000" w:themeColor="text1"/>
                <w:kern w:val="24"/>
                <w:sz w:val="17"/>
                <w:szCs w:val="17"/>
              </w:rPr>
              <w:t>)</w:t>
            </w:r>
          </w:p>
        </w:tc>
        <w:tc>
          <w:tcPr>
            <w:tcW w:w="370"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99.5</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64.4</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57.3</w:t>
            </w:r>
          </w:p>
        </w:tc>
        <w:tc>
          <w:tcPr>
            <w:tcW w:w="416"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42.5</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9.8</w:t>
            </w:r>
          </w:p>
        </w:tc>
        <w:tc>
          <w:tcPr>
            <w:tcW w:w="468"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3.1</w:t>
            </w:r>
          </w:p>
        </w:tc>
        <w:tc>
          <w:tcPr>
            <w:tcW w:w="369"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60.8</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68.6</w:t>
            </w:r>
          </w:p>
        </w:tc>
        <w:tc>
          <w:tcPr>
            <w:tcW w:w="465"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78.2</w:t>
            </w:r>
          </w:p>
        </w:tc>
      </w:tr>
      <w:tr w:rsidR="00455D97" w:rsidRPr="00455D97" w:rsidTr="00455D97">
        <w:trPr>
          <w:trHeight w:val="486"/>
        </w:trPr>
        <w:tc>
          <w:tcPr>
            <w:tcW w:w="976" w:type="pct"/>
            <w:vAlign w:val="center"/>
          </w:tcPr>
          <w:p w:rsidR="00855759" w:rsidRPr="00455D97" w:rsidRDefault="00855759" w:rsidP="005A160F">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 xml:space="preserve">Mg1Zn1Ca </w:t>
            </w:r>
            <w:r w:rsidR="005A160F" w:rsidRPr="00455D97">
              <w:rPr>
                <w:bCs/>
                <w:snapToGrid/>
                <w:color w:val="000000" w:themeColor="text1"/>
                <w:kern w:val="24"/>
                <w:sz w:val="17"/>
                <w:szCs w:val="17"/>
              </w:rPr>
              <w:t>(</w:t>
            </w:r>
            <w:r w:rsidRPr="00455D97">
              <w:rPr>
                <w:bCs/>
                <w:snapToGrid/>
                <w:color w:val="000000" w:themeColor="text1"/>
                <w:kern w:val="24"/>
                <w:sz w:val="17"/>
                <w:szCs w:val="17"/>
              </w:rPr>
              <w:t>ACI</w:t>
            </w:r>
            <w:r w:rsidR="005A160F" w:rsidRPr="00455D97">
              <w:rPr>
                <w:bCs/>
                <w:snapToGrid/>
                <w:color w:val="000000" w:themeColor="text1"/>
                <w:kern w:val="24"/>
                <w:sz w:val="17"/>
                <w:szCs w:val="17"/>
              </w:rPr>
              <w:t>)</w:t>
            </w:r>
          </w:p>
        </w:tc>
        <w:tc>
          <w:tcPr>
            <w:tcW w:w="370"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95.1</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72.7</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59.8</w:t>
            </w:r>
          </w:p>
        </w:tc>
        <w:tc>
          <w:tcPr>
            <w:tcW w:w="416"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35.2</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14.5</w:t>
            </w:r>
          </w:p>
        </w:tc>
        <w:tc>
          <w:tcPr>
            <w:tcW w:w="468"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3.1</w:t>
            </w:r>
          </w:p>
        </w:tc>
        <w:tc>
          <w:tcPr>
            <w:tcW w:w="369"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66.3</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62.1</w:t>
            </w:r>
          </w:p>
        </w:tc>
        <w:tc>
          <w:tcPr>
            <w:tcW w:w="465"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76.4</w:t>
            </w:r>
          </w:p>
        </w:tc>
      </w:tr>
      <w:tr w:rsidR="00455D97" w:rsidRPr="00455D97" w:rsidTr="00455D97">
        <w:trPr>
          <w:trHeight w:val="486"/>
        </w:trPr>
        <w:tc>
          <w:tcPr>
            <w:tcW w:w="976" w:type="pct"/>
            <w:vAlign w:val="center"/>
          </w:tcPr>
          <w:p w:rsidR="00855759" w:rsidRPr="00455D97" w:rsidRDefault="00855759" w:rsidP="005A160F">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 xml:space="preserve">Mg1Zn1Ca8Gd </w:t>
            </w:r>
            <w:r w:rsidR="005A160F" w:rsidRPr="00455D97">
              <w:rPr>
                <w:bCs/>
                <w:snapToGrid/>
                <w:color w:val="000000" w:themeColor="text1"/>
                <w:kern w:val="24"/>
                <w:sz w:val="17"/>
                <w:szCs w:val="17"/>
              </w:rPr>
              <w:t>(</w:t>
            </w:r>
            <w:r w:rsidRPr="00455D97">
              <w:rPr>
                <w:bCs/>
                <w:snapToGrid/>
                <w:color w:val="000000" w:themeColor="text1"/>
                <w:kern w:val="24"/>
                <w:sz w:val="17"/>
                <w:szCs w:val="17"/>
              </w:rPr>
              <w:t>ACI</w:t>
            </w:r>
            <w:r w:rsidR="005A160F" w:rsidRPr="00455D97">
              <w:rPr>
                <w:bCs/>
                <w:snapToGrid/>
                <w:color w:val="000000" w:themeColor="text1"/>
                <w:kern w:val="24"/>
                <w:sz w:val="17"/>
                <w:szCs w:val="17"/>
              </w:rPr>
              <w:t>)</w:t>
            </w:r>
          </w:p>
        </w:tc>
        <w:tc>
          <w:tcPr>
            <w:tcW w:w="370"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93.0</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65.6</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56.7</w:t>
            </w:r>
          </w:p>
        </w:tc>
        <w:tc>
          <w:tcPr>
            <w:tcW w:w="416"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35.2</w:t>
            </w:r>
          </w:p>
        </w:tc>
        <w:tc>
          <w:tcPr>
            <w:tcW w:w="461"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11.6</w:t>
            </w:r>
          </w:p>
        </w:tc>
        <w:tc>
          <w:tcPr>
            <w:tcW w:w="468"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3.5</w:t>
            </w:r>
          </w:p>
        </w:tc>
        <w:tc>
          <w:tcPr>
            <w:tcW w:w="369"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69.0</w:t>
            </w:r>
          </w:p>
        </w:tc>
        <w:tc>
          <w:tcPr>
            <w:tcW w:w="507"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67.7</w:t>
            </w:r>
          </w:p>
        </w:tc>
        <w:tc>
          <w:tcPr>
            <w:tcW w:w="465" w:type="pct"/>
            <w:vAlign w:val="center"/>
          </w:tcPr>
          <w:p w:rsidR="00855759" w:rsidRPr="00455D97" w:rsidRDefault="00855759" w:rsidP="0037432E">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78.7</w:t>
            </w:r>
          </w:p>
        </w:tc>
      </w:tr>
      <w:tr w:rsidR="00455D97" w:rsidRPr="00455D97" w:rsidTr="00455D97">
        <w:trPr>
          <w:trHeight w:val="486"/>
        </w:trPr>
        <w:tc>
          <w:tcPr>
            <w:tcW w:w="97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snapToGrid/>
                <w:color w:val="000000"/>
                <w:kern w:val="24"/>
                <w:sz w:val="17"/>
                <w:szCs w:val="17"/>
              </w:rPr>
              <w:t>Mg1Zn1Ca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85.0</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68.7</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60.5</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22.0</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10.9</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3.3</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79.1</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65.3</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75.8</w:t>
            </w:r>
          </w:p>
        </w:tc>
      </w:tr>
      <w:tr w:rsidR="00455D97" w:rsidRPr="00455D97" w:rsidTr="00455D97">
        <w:trPr>
          <w:trHeight w:val="381"/>
        </w:trPr>
        <w:tc>
          <w:tcPr>
            <w:tcW w:w="976" w:type="pct"/>
            <w:vAlign w:val="center"/>
            <w:hideMark/>
          </w:tcPr>
          <w:p w:rsidR="00855759" w:rsidRPr="00455D97" w:rsidRDefault="005A160F" w:rsidP="0037432E">
            <w:pPr>
              <w:keepNext w:val="0"/>
              <w:spacing w:line="240" w:lineRule="auto"/>
              <w:ind w:firstLine="0"/>
              <w:jc w:val="center"/>
              <w:rPr>
                <w:snapToGrid/>
                <w:sz w:val="17"/>
                <w:szCs w:val="17"/>
              </w:rPr>
            </w:pPr>
            <w:r w:rsidRPr="00455D97">
              <w:rPr>
                <w:snapToGrid/>
                <w:color w:val="000000"/>
                <w:kern w:val="24"/>
                <w:sz w:val="17"/>
                <w:szCs w:val="17"/>
              </w:rPr>
              <w:t>Mg1Zn1Ca</w:t>
            </w:r>
            <w:r w:rsidR="00855759" w:rsidRPr="00455D97">
              <w:rPr>
                <w:snapToGrid/>
                <w:color w:val="000000"/>
                <w:kern w:val="24"/>
                <w:sz w:val="17"/>
                <w:szCs w:val="17"/>
              </w:rPr>
              <w:t>1HA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84.9</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70.8</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64.3</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19.6</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10.3</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4.1</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79.3</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63.7</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72.8</w:t>
            </w:r>
          </w:p>
        </w:tc>
      </w:tr>
      <w:tr w:rsidR="00455D97" w:rsidRPr="00455D97" w:rsidTr="00455D97">
        <w:trPr>
          <w:trHeight w:val="381"/>
        </w:trPr>
        <w:tc>
          <w:tcPr>
            <w:tcW w:w="976" w:type="pct"/>
            <w:vAlign w:val="center"/>
            <w:hideMark/>
          </w:tcPr>
          <w:p w:rsidR="00855759" w:rsidRPr="00455D97" w:rsidRDefault="005A160F" w:rsidP="0037432E">
            <w:pPr>
              <w:keepNext w:val="0"/>
              <w:spacing w:line="240" w:lineRule="auto"/>
              <w:ind w:firstLine="0"/>
              <w:jc w:val="center"/>
              <w:rPr>
                <w:snapToGrid/>
                <w:sz w:val="17"/>
                <w:szCs w:val="17"/>
              </w:rPr>
            </w:pPr>
            <w:r w:rsidRPr="00455D97">
              <w:rPr>
                <w:snapToGrid/>
                <w:color w:val="000000"/>
                <w:kern w:val="24"/>
                <w:sz w:val="17"/>
                <w:szCs w:val="17"/>
              </w:rPr>
              <w:t>Mg1Zn1Ca</w:t>
            </w:r>
            <w:r w:rsidR="00855759" w:rsidRPr="00455D97">
              <w:rPr>
                <w:snapToGrid/>
                <w:color w:val="000000"/>
                <w:kern w:val="24"/>
                <w:sz w:val="17"/>
                <w:szCs w:val="17"/>
              </w:rPr>
              <w:t>3HA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91.3</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76.8</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69.1</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26.3</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12.4</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5.2</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69.9</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58.9</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69.0</w:t>
            </w:r>
          </w:p>
        </w:tc>
      </w:tr>
      <w:tr w:rsidR="00455D97" w:rsidRPr="00455D97" w:rsidTr="00455D97">
        <w:trPr>
          <w:trHeight w:val="381"/>
        </w:trPr>
        <w:tc>
          <w:tcPr>
            <w:tcW w:w="97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snapToGrid/>
                <w:color w:val="000000"/>
                <w:kern w:val="24"/>
                <w:sz w:val="17"/>
                <w:szCs w:val="17"/>
              </w:rPr>
              <w:t>Mg5Zn1Ca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93.1</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74.1</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63.8</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30.3</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13.2</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4.0</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68.9</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61.1</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73.2</w:t>
            </w:r>
          </w:p>
        </w:tc>
      </w:tr>
      <w:tr w:rsidR="00455D97" w:rsidRPr="00455D97" w:rsidTr="00455D97">
        <w:trPr>
          <w:trHeight w:val="381"/>
        </w:trPr>
        <w:tc>
          <w:tcPr>
            <w:tcW w:w="976" w:type="pct"/>
            <w:vAlign w:val="center"/>
            <w:hideMark/>
          </w:tcPr>
          <w:p w:rsidR="00855759" w:rsidRPr="00455D97" w:rsidRDefault="005A160F" w:rsidP="0037432E">
            <w:pPr>
              <w:keepNext w:val="0"/>
              <w:spacing w:line="240" w:lineRule="auto"/>
              <w:ind w:firstLine="0"/>
              <w:jc w:val="center"/>
              <w:rPr>
                <w:snapToGrid/>
                <w:sz w:val="17"/>
                <w:szCs w:val="17"/>
              </w:rPr>
            </w:pPr>
            <w:r w:rsidRPr="00455D97">
              <w:rPr>
                <w:snapToGrid/>
                <w:color w:val="000000"/>
                <w:kern w:val="24"/>
                <w:sz w:val="17"/>
                <w:szCs w:val="17"/>
              </w:rPr>
              <w:t>Mg5Zn1Ca</w:t>
            </w:r>
            <w:r w:rsidR="00855759" w:rsidRPr="00455D97">
              <w:rPr>
                <w:snapToGrid/>
                <w:color w:val="000000"/>
                <w:kern w:val="24"/>
                <w:sz w:val="17"/>
                <w:szCs w:val="17"/>
              </w:rPr>
              <w:t>1HA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78.0</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68.0</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64.7</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10.8</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8.0</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4.2</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87.9</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65.8</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72.5</w:t>
            </w:r>
          </w:p>
        </w:tc>
      </w:tr>
      <w:tr w:rsidR="00455D97" w:rsidRPr="00455D97" w:rsidTr="00455D97">
        <w:trPr>
          <w:trHeight w:val="381"/>
        </w:trPr>
        <w:tc>
          <w:tcPr>
            <w:tcW w:w="976" w:type="pct"/>
            <w:vAlign w:val="center"/>
            <w:hideMark/>
          </w:tcPr>
          <w:p w:rsidR="00855759" w:rsidRPr="00455D97" w:rsidRDefault="005A160F" w:rsidP="0037432E">
            <w:pPr>
              <w:keepNext w:val="0"/>
              <w:spacing w:line="240" w:lineRule="auto"/>
              <w:ind w:firstLine="0"/>
              <w:jc w:val="center"/>
              <w:rPr>
                <w:snapToGrid/>
                <w:sz w:val="17"/>
                <w:szCs w:val="17"/>
              </w:rPr>
            </w:pPr>
            <w:r w:rsidRPr="00455D97">
              <w:rPr>
                <w:snapToGrid/>
                <w:color w:val="000000"/>
                <w:kern w:val="24"/>
                <w:sz w:val="17"/>
                <w:szCs w:val="17"/>
              </w:rPr>
              <w:t>Mg5Zn1Ca</w:t>
            </w:r>
            <w:r w:rsidR="00855759" w:rsidRPr="00455D97">
              <w:rPr>
                <w:snapToGrid/>
                <w:color w:val="000000"/>
                <w:kern w:val="24"/>
                <w:sz w:val="17"/>
                <w:szCs w:val="17"/>
              </w:rPr>
              <w:t>3HA</w:t>
            </w:r>
          </w:p>
        </w:tc>
        <w:tc>
          <w:tcPr>
            <w:tcW w:w="370" w:type="pct"/>
            <w:vAlign w:val="center"/>
            <w:hideMark/>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73.7</w:t>
            </w:r>
          </w:p>
        </w:tc>
        <w:tc>
          <w:tcPr>
            <w:tcW w:w="507"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61.3</w:t>
            </w:r>
          </w:p>
        </w:tc>
        <w:tc>
          <w:tcPr>
            <w:tcW w:w="461" w:type="pct"/>
            <w:vAlign w:val="center"/>
          </w:tcPr>
          <w:p w:rsidR="00855759" w:rsidRPr="00455D97" w:rsidRDefault="00855759" w:rsidP="0037432E">
            <w:pPr>
              <w:keepNext w:val="0"/>
              <w:spacing w:line="240" w:lineRule="auto"/>
              <w:ind w:firstLine="0"/>
              <w:jc w:val="center"/>
              <w:rPr>
                <w:snapToGrid/>
                <w:sz w:val="17"/>
                <w:szCs w:val="17"/>
              </w:rPr>
            </w:pPr>
            <w:r w:rsidRPr="00455D97">
              <w:rPr>
                <w:snapToGrid/>
                <w:sz w:val="17"/>
                <w:szCs w:val="17"/>
              </w:rPr>
              <w:t>56.5</w:t>
            </w:r>
          </w:p>
        </w:tc>
        <w:tc>
          <w:tcPr>
            <w:tcW w:w="416"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10.2</w:t>
            </w:r>
          </w:p>
        </w:tc>
        <w:tc>
          <w:tcPr>
            <w:tcW w:w="461"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7.6</w:t>
            </w:r>
          </w:p>
        </w:tc>
        <w:tc>
          <w:tcPr>
            <w:tcW w:w="468"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2.5</w:t>
            </w:r>
          </w:p>
        </w:tc>
        <w:tc>
          <w:tcPr>
            <w:tcW w:w="369"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93.2</w:t>
            </w:r>
          </w:p>
        </w:tc>
        <w:tc>
          <w:tcPr>
            <w:tcW w:w="507"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70.9</w:t>
            </w:r>
          </w:p>
        </w:tc>
        <w:tc>
          <w:tcPr>
            <w:tcW w:w="465" w:type="pct"/>
            <w:vAlign w:val="center"/>
            <w:hideMark/>
          </w:tcPr>
          <w:p w:rsidR="00855759" w:rsidRPr="00455D97" w:rsidRDefault="00855759" w:rsidP="0037432E">
            <w:pPr>
              <w:keepNext w:val="0"/>
              <w:spacing w:line="240" w:lineRule="auto"/>
              <w:ind w:firstLine="0"/>
              <w:jc w:val="center"/>
              <w:rPr>
                <w:snapToGrid/>
                <w:sz w:val="17"/>
                <w:szCs w:val="17"/>
              </w:rPr>
            </w:pPr>
            <w:r w:rsidRPr="00455D97">
              <w:rPr>
                <w:rFonts w:eastAsia="Calibri"/>
                <w:snapToGrid/>
                <w:color w:val="000000"/>
                <w:kern w:val="24"/>
                <w:sz w:val="17"/>
                <w:szCs w:val="17"/>
              </w:rPr>
              <w:t>78.9</w:t>
            </w:r>
          </w:p>
        </w:tc>
      </w:tr>
    </w:tbl>
    <w:p w:rsidR="00455D97" w:rsidRDefault="00455D97" w:rsidP="00455D97">
      <w:pPr>
        <w:pStyle w:val="Caption"/>
        <w:rPr>
          <w:b/>
          <w:i/>
        </w:rPr>
      </w:pPr>
    </w:p>
    <w:p w:rsidR="00855759" w:rsidRPr="00455D97" w:rsidRDefault="00455D97" w:rsidP="00455D97">
      <w:pPr>
        <w:pStyle w:val="Caption"/>
        <w:rPr>
          <w:i/>
          <w:szCs w:val="24"/>
        </w:rPr>
      </w:pPr>
      <w:bookmarkStart w:id="432" w:name="_Toc330042554"/>
      <w:r w:rsidRPr="00455D9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4</w:t>
      </w:r>
      <w:r w:rsidR="00DF14EA">
        <w:rPr>
          <w:b/>
          <w:i/>
        </w:rPr>
        <w:fldChar w:fldCharType="end"/>
      </w:r>
      <w:r w:rsidRPr="00455D97">
        <w:rPr>
          <w:b/>
          <w:i/>
        </w:rPr>
        <w:t>:</w:t>
      </w:r>
      <w:r w:rsidRPr="00455D97">
        <w:rPr>
          <w:i/>
        </w:rPr>
        <w:t xml:space="preserve"> </w:t>
      </w:r>
      <w:r w:rsidR="00855759" w:rsidRPr="00455D97">
        <w:rPr>
          <w:i/>
          <w:szCs w:val="24"/>
        </w:rPr>
        <w:t xml:space="preserve">Kitazaki Hata, average values of mechanically polished </w:t>
      </w:r>
      <w:r>
        <w:rPr>
          <w:i/>
          <w:szCs w:val="24"/>
        </w:rPr>
        <w:t>samples</w:t>
      </w:r>
      <w:r w:rsidR="00855759" w:rsidRPr="00455D97">
        <w:rPr>
          <w:i/>
          <w:szCs w:val="24"/>
        </w:rPr>
        <w:t>: contact angle, interfacial free energy and work of adhesion</w:t>
      </w:r>
      <w:bookmarkEnd w:id="432"/>
    </w:p>
    <w:tbl>
      <w:tblPr>
        <w:tblW w:w="5185" w:type="pct"/>
        <w:tblLayout w:type="fixed"/>
        <w:tblCellMar>
          <w:left w:w="0" w:type="dxa"/>
          <w:right w:w="0" w:type="dxa"/>
        </w:tblCellMar>
        <w:tblLook w:val="04A0" w:firstRow="1" w:lastRow="0" w:firstColumn="1" w:lastColumn="0" w:noHBand="0" w:noVBand="1"/>
      </w:tblPr>
      <w:tblGrid>
        <w:gridCol w:w="1840"/>
        <w:gridCol w:w="727"/>
        <w:gridCol w:w="911"/>
        <w:gridCol w:w="821"/>
        <w:gridCol w:w="729"/>
        <w:gridCol w:w="909"/>
        <w:gridCol w:w="819"/>
        <w:gridCol w:w="643"/>
        <w:gridCol w:w="911"/>
        <w:gridCol w:w="874"/>
      </w:tblGrid>
      <w:tr w:rsidR="00455D97" w:rsidRPr="00455D97" w:rsidTr="00455D97">
        <w:trPr>
          <w:trHeight w:val="305"/>
        </w:trPr>
        <w:tc>
          <w:tcPr>
            <w:tcW w:w="1001"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spacing w:line="276" w:lineRule="auto"/>
              <w:ind w:firstLine="0"/>
              <w:jc w:val="center"/>
              <w:rPr>
                <w:snapToGrid/>
                <w:sz w:val="17"/>
                <w:szCs w:val="17"/>
              </w:rPr>
            </w:pPr>
            <w:r w:rsidRPr="00455D97">
              <w:rPr>
                <w:snapToGrid/>
                <w:kern w:val="24"/>
                <w:sz w:val="17"/>
                <w:szCs w:val="17"/>
              </w:rPr>
              <w:t>Mechanically Polished Samples</w:t>
            </w:r>
          </w:p>
        </w:tc>
        <w:tc>
          <w:tcPr>
            <w:tcW w:w="1339"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Contact Angle (Deg)</w:t>
            </w:r>
          </w:p>
        </w:tc>
        <w:tc>
          <w:tcPr>
            <w:tcW w:w="1338"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Interfacial Free Energy (mJ/m</w:t>
            </w:r>
            <w:r w:rsidRPr="00455D97">
              <w:rPr>
                <w:snapToGrid/>
                <w:kern w:val="24"/>
                <w:position w:val="7"/>
                <w:sz w:val="17"/>
                <w:szCs w:val="17"/>
                <w:vertAlign w:val="superscript"/>
              </w:rPr>
              <w:t>2</w:t>
            </w:r>
            <w:r w:rsidRPr="00455D97">
              <w:rPr>
                <w:snapToGrid/>
                <w:kern w:val="24"/>
                <w:sz w:val="17"/>
                <w:szCs w:val="17"/>
              </w:rPr>
              <w:t>)</w:t>
            </w:r>
          </w:p>
        </w:tc>
        <w:tc>
          <w:tcPr>
            <w:tcW w:w="1322"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Work of Adhesion (mJ/m</w:t>
            </w:r>
            <w:r w:rsidRPr="00455D97">
              <w:rPr>
                <w:snapToGrid/>
                <w:kern w:val="24"/>
                <w:position w:val="7"/>
                <w:sz w:val="17"/>
                <w:szCs w:val="17"/>
                <w:vertAlign w:val="superscript"/>
              </w:rPr>
              <w:t>2</w:t>
            </w:r>
            <w:r w:rsidRPr="00455D97">
              <w:rPr>
                <w:snapToGrid/>
                <w:kern w:val="24"/>
                <w:sz w:val="17"/>
                <w:szCs w:val="17"/>
              </w:rPr>
              <w:t>)</w:t>
            </w:r>
          </w:p>
        </w:tc>
      </w:tr>
      <w:tr w:rsidR="00455D97" w:rsidRPr="00455D97" w:rsidTr="00455D97">
        <w:trPr>
          <w:trHeight w:val="358"/>
        </w:trPr>
        <w:tc>
          <w:tcPr>
            <w:tcW w:w="1001" w:type="pct"/>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Default="00455D97" w:rsidP="00455D97">
            <w:pPr>
              <w:keepNext w:val="0"/>
              <w:spacing w:line="276" w:lineRule="auto"/>
              <w:ind w:firstLine="0"/>
              <w:jc w:val="center"/>
              <w:rPr>
                <w:snapToGrid/>
                <w:kern w:val="24"/>
                <w:sz w:val="17"/>
                <w:szCs w:val="17"/>
              </w:rPr>
            </w:pPr>
          </w:p>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Water</w:t>
            </w:r>
          </w:p>
          <w:p w:rsidR="00455D97" w:rsidRPr="00455D97" w:rsidRDefault="00455D97" w:rsidP="00455D97">
            <w:pPr>
              <w:keepNext w:val="0"/>
              <w:spacing w:line="276" w:lineRule="auto"/>
              <w:ind w:firstLine="0"/>
              <w:jc w:val="center"/>
              <w:rPr>
                <w:snapToGrid/>
                <w:sz w:val="17"/>
                <w:szCs w:val="17"/>
              </w:rPr>
            </w:pP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Ethylene Glycol</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Diiodo-</w:t>
            </w:r>
          </w:p>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methane</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Water</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Ethylene Glycol</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Diiodo-</w:t>
            </w:r>
          </w:p>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methane</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Water</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Ethylene Glycol</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Diiodo-</w:t>
            </w:r>
          </w:p>
          <w:p w:rsidR="00455D97" w:rsidRPr="00455D97" w:rsidRDefault="00455D97" w:rsidP="00455D97">
            <w:pPr>
              <w:keepNext w:val="0"/>
              <w:spacing w:line="276" w:lineRule="auto"/>
              <w:ind w:firstLine="0"/>
              <w:jc w:val="center"/>
              <w:rPr>
                <w:snapToGrid/>
                <w:sz w:val="17"/>
                <w:szCs w:val="17"/>
              </w:rPr>
            </w:pPr>
            <w:r w:rsidRPr="00455D97">
              <w:rPr>
                <w:snapToGrid/>
                <w:kern w:val="24"/>
                <w:sz w:val="17"/>
                <w:szCs w:val="17"/>
              </w:rPr>
              <w:t>methane</w:t>
            </w:r>
          </w:p>
        </w:tc>
      </w:tr>
      <w:tr w:rsidR="00455D97" w:rsidRPr="00455D97" w:rsidTr="00455D97">
        <w:trPr>
          <w:trHeight w:val="390"/>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5A160F" w:rsidP="00455D97">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Mg1Zn</w:t>
            </w:r>
            <w:r w:rsidR="00855759" w:rsidRPr="00455D97">
              <w:rPr>
                <w:bCs/>
                <w:snapToGrid/>
                <w:color w:val="000000" w:themeColor="text1"/>
                <w:kern w:val="24"/>
                <w:sz w:val="17"/>
                <w:szCs w:val="17"/>
              </w:rPr>
              <w:t xml:space="preserve"> </w:t>
            </w:r>
            <w:r w:rsidRPr="00455D97">
              <w:rPr>
                <w:bCs/>
                <w:snapToGrid/>
                <w:color w:val="000000" w:themeColor="text1"/>
                <w:kern w:val="24"/>
                <w:sz w:val="17"/>
                <w:szCs w:val="17"/>
              </w:rPr>
              <w:t>(</w:t>
            </w:r>
            <w:r w:rsidR="00855759" w:rsidRPr="00455D97">
              <w:rPr>
                <w:bCs/>
                <w:snapToGrid/>
                <w:color w:val="000000" w:themeColor="text1"/>
                <w:kern w:val="24"/>
                <w:sz w:val="17"/>
                <w:szCs w:val="17"/>
              </w:rPr>
              <w:t>ACI</w:t>
            </w:r>
            <w:r w:rsidRPr="00455D97">
              <w:rPr>
                <w:bCs/>
                <w:snapToGrid/>
                <w:color w:val="000000" w:themeColor="text1"/>
                <w:kern w:val="24"/>
                <w:sz w:val="17"/>
                <w:szCs w:val="17"/>
              </w:rPr>
              <w: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98.0</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70.4</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55.7</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43.9</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17.7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62.6</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63.7</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79.4</w:t>
            </w:r>
          </w:p>
        </w:tc>
      </w:tr>
      <w:tr w:rsidR="00455D97" w:rsidRPr="00455D97" w:rsidTr="00455D97">
        <w:trPr>
          <w:trHeight w:val="390"/>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5A160F" w:rsidP="00455D97">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Mg1Zn1Ca</w:t>
            </w:r>
            <w:r w:rsidR="00855759" w:rsidRPr="00455D97">
              <w:rPr>
                <w:bCs/>
                <w:snapToGrid/>
                <w:color w:val="000000" w:themeColor="text1"/>
                <w:kern w:val="24"/>
                <w:sz w:val="17"/>
                <w:szCs w:val="17"/>
              </w:rPr>
              <w:t xml:space="preserve"> </w:t>
            </w:r>
            <w:r w:rsidRPr="00455D97">
              <w:rPr>
                <w:bCs/>
                <w:snapToGrid/>
                <w:color w:val="000000" w:themeColor="text1"/>
                <w:kern w:val="24"/>
                <w:sz w:val="17"/>
                <w:szCs w:val="17"/>
              </w:rPr>
              <w:t>(</w:t>
            </w:r>
            <w:r w:rsidR="00855759" w:rsidRPr="00455D97">
              <w:rPr>
                <w:bCs/>
                <w:snapToGrid/>
                <w:color w:val="000000" w:themeColor="text1"/>
                <w:kern w:val="24"/>
                <w:sz w:val="17"/>
                <w:szCs w:val="17"/>
              </w:rPr>
              <w:t>ACI</w:t>
            </w:r>
            <w:r w:rsidRPr="00455D97">
              <w:rPr>
                <w:bCs/>
                <w:snapToGrid/>
                <w:color w:val="000000" w:themeColor="text1"/>
                <w:kern w:val="24"/>
                <w:sz w:val="17"/>
                <w:szCs w:val="17"/>
              </w:rPr>
              <w: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95.2</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74.8</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58.9</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36.3</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17.2</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3.4</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66.2</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60.2</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77.1</w:t>
            </w:r>
          </w:p>
        </w:tc>
      </w:tr>
      <w:tr w:rsidR="00455D97" w:rsidRPr="00455D97" w:rsidTr="00455D97">
        <w:trPr>
          <w:trHeight w:val="390"/>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bCs/>
                <w:snapToGrid/>
                <w:color w:val="000000" w:themeColor="text1"/>
                <w:kern w:val="24"/>
                <w:sz w:val="17"/>
                <w:szCs w:val="17"/>
              </w:rPr>
              <w:t xml:space="preserve">Mg1Zn1Ca8Gd </w:t>
            </w:r>
            <w:r w:rsidR="005A160F" w:rsidRPr="00455D97">
              <w:rPr>
                <w:bCs/>
                <w:snapToGrid/>
                <w:color w:val="000000" w:themeColor="text1"/>
                <w:kern w:val="24"/>
                <w:sz w:val="17"/>
                <w:szCs w:val="17"/>
              </w:rPr>
              <w:t>(</w:t>
            </w:r>
            <w:r w:rsidRPr="00455D97">
              <w:rPr>
                <w:bCs/>
                <w:snapToGrid/>
                <w:color w:val="000000" w:themeColor="text1"/>
                <w:kern w:val="24"/>
                <w:sz w:val="17"/>
                <w:szCs w:val="17"/>
              </w:rPr>
              <w:t>ACI</w:t>
            </w:r>
            <w:r w:rsidR="005A160F" w:rsidRPr="00455D97">
              <w:rPr>
                <w:bCs/>
                <w:snapToGrid/>
                <w:color w:val="000000" w:themeColor="text1"/>
                <w:kern w:val="24"/>
                <w:sz w:val="17"/>
                <w:szCs w:val="17"/>
              </w:rPr>
              <w:t>)</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93.1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65.7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57.3</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37.0</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13.4</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5.6</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68.8</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67.3</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40" w:lineRule="auto"/>
              <w:ind w:firstLine="0"/>
              <w:jc w:val="center"/>
              <w:rPr>
                <w:snapToGrid/>
                <w:color w:val="000000" w:themeColor="text1"/>
                <w:sz w:val="17"/>
                <w:szCs w:val="17"/>
              </w:rPr>
            </w:pPr>
            <w:r w:rsidRPr="00455D97">
              <w:rPr>
                <w:rFonts w:eastAsia="Calibri"/>
                <w:snapToGrid/>
                <w:color w:val="000000" w:themeColor="text1"/>
                <w:kern w:val="24"/>
                <w:sz w:val="17"/>
                <w:szCs w:val="17"/>
              </w:rPr>
              <w:t>78.2</w:t>
            </w:r>
          </w:p>
        </w:tc>
      </w:tr>
      <w:tr w:rsidR="00455D97" w:rsidRPr="00455D97" w:rsidTr="00455D97">
        <w:trPr>
          <w:trHeight w:val="390"/>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snapToGrid/>
                <w:kern w:val="24"/>
                <w:sz w:val="17"/>
                <w:szCs w:val="17"/>
              </w:rPr>
              <w:t>Mg1Zn1Ca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83.4</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77.7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54.9</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56.1</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54.3</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35.2</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81.1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57.8</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80.0</w:t>
            </w:r>
          </w:p>
        </w:tc>
      </w:tr>
      <w:tr w:rsidR="00455D97" w:rsidRPr="00455D97" w:rsidTr="00455D97">
        <w:trPr>
          <w:trHeight w:val="305"/>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5A160F" w:rsidP="00455D97">
            <w:pPr>
              <w:keepNext w:val="0"/>
              <w:spacing w:line="276" w:lineRule="auto"/>
              <w:ind w:firstLine="0"/>
              <w:jc w:val="center"/>
              <w:rPr>
                <w:snapToGrid/>
                <w:sz w:val="17"/>
                <w:szCs w:val="17"/>
              </w:rPr>
            </w:pPr>
            <w:r w:rsidRPr="00455D97">
              <w:rPr>
                <w:snapToGrid/>
                <w:kern w:val="24"/>
                <w:sz w:val="17"/>
                <w:szCs w:val="17"/>
              </w:rPr>
              <w:t>Mg1Zn1Ca</w:t>
            </w:r>
            <w:r w:rsidR="00855759" w:rsidRPr="00455D97">
              <w:rPr>
                <w:snapToGrid/>
                <w:kern w:val="24"/>
                <w:sz w:val="17"/>
                <w:szCs w:val="17"/>
              </w:rPr>
              <w:t>1HA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84.4</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69.7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64.3</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26.4</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17.0</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11.5</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80.0</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64.3</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72.9</w:t>
            </w:r>
          </w:p>
        </w:tc>
      </w:tr>
      <w:tr w:rsidR="00455D97" w:rsidRPr="00455D97" w:rsidTr="00455D97">
        <w:trPr>
          <w:trHeight w:val="305"/>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snapToGrid/>
                <w:kern w:val="24"/>
                <w:sz w:val="17"/>
                <w:szCs w:val="17"/>
              </w:rPr>
              <w:t>Mg1Zn1</w:t>
            </w:r>
            <w:r w:rsidR="005A160F" w:rsidRPr="00455D97">
              <w:rPr>
                <w:snapToGrid/>
                <w:kern w:val="24"/>
                <w:sz w:val="17"/>
                <w:szCs w:val="17"/>
              </w:rPr>
              <w:t>Ca</w:t>
            </w:r>
            <w:r w:rsidRPr="00455D97">
              <w:rPr>
                <w:snapToGrid/>
                <w:kern w:val="24"/>
                <w:sz w:val="17"/>
                <w:szCs w:val="17"/>
              </w:rPr>
              <w:t>3HA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91.1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83.1</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65.4</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44.4</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37.3</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22.0</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71.5</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53.5</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71.9</w:t>
            </w:r>
          </w:p>
        </w:tc>
      </w:tr>
      <w:tr w:rsidR="00455D97" w:rsidRPr="00455D97" w:rsidTr="00455D97">
        <w:trPr>
          <w:trHeight w:val="305"/>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snapToGrid/>
                <w:kern w:val="24"/>
                <w:sz w:val="17"/>
                <w:szCs w:val="17"/>
              </w:rPr>
              <w:t>Mg5Zn1Ca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92.1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79.2</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60.6</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39.1</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27.6</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11.8</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70.4</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56.8</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75.7</w:t>
            </w:r>
          </w:p>
        </w:tc>
      </w:tr>
      <w:tr w:rsidR="00455D97" w:rsidRPr="00455D97" w:rsidTr="00455D97">
        <w:trPr>
          <w:trHeight w:val="305"/>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5A160F" w:rsidP="00455D97">
            <w:pPr>
              <w:keepNext w:val="0"/>
              <w:spacing w:line="276" w:lineRule="auto"/>
              <w:ind w:firstLine="0"/>
              <w:jc w:val="center"/>
              <w:rPr>
                <w:snapToGrid/>
                <w:sz w:val="17"/>
                <w:szCs w:val="17"/>
              </w:rPr>
            </w:pPr>
            <w:r w:rsidRPr="00455D97">
              <w:rPr>
                <w:snapToGrid/>
                <w:kern w:val="24"/>
                <w:sz w:val="17"/>
                <w:szCs w:val="17"/>
              </w:rPr>
              <w:t>Mg5Zn1Ca</w:t>
            </w:r>
            <w:r w:rsidR="00855759" w:rsidRPr="00455D97">
              <w:rPr>
                <w:snapToGrid/>
                <w:kern w:val="24"/>
                <w:sz w:val="17"/>
                <w:szCs w:val="17"/>
              </w:rPr>
              <w:t>1HA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75.9</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79.7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57.6</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88.7</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97.9</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79.2</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90.5</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56.2</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78.0</w:t>
            </w:r>
          </w:p>
        </w:tc>
      </w:tr>
      <w:tr w:rsidR="00455D97" w:rsidRPr="00455D97" w:rsidTr="00455D97">
        <w:trPr>
          <w:trHeight w:val="305"/>
        </w:trPr>
        <w:tc>
          <w:tcPr>
            <w:tcW w:w="10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5A160F" w:rsidP="00455D97">
            <w:pPr>
              <w:keepNext w:val="0"/>
              <w:spacing w:line="276" w:lineRule="auto"/>
              <w:ind w:firstLine="0"/>
              <w:jc w:val="center"/>
              <w:rPr>
                <w:snapToGrid/>
                <w:sz w:val="17"/>
                <w:szCs w:val="17"/>
              </w:rPr>
            </w:pPr>
            <w:r w:rsidRPr="00455D97">
              <w:rPr>
                <w:snapToGrid/>
                <w:kern w:val="24"/>
                <w:sz w:val="17"/>
                <w:szCs w:val="17"/>
              </w:rPr>
              <w:t>Mg5Zn1Ca</w:t>
            </w:r>
            <w:r w:rsidR="00855759" w:rsidRPr="00455D97">
              <w:rPr>
                <w:snapToGrid/>
                <w:kern w:val="24"/>
                <w:sz w:val="17"/>
                <w:szCs w:val="17"/>
              </w:rPr>
              <w:t>3HA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72.1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71.1</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855759" w:rsidRPr="00455D97" w:rsidRDefault="00855759" w:rsidP="00455D97">
            <w:pPr>
              <w:keepNext w:val="0"/>
              <w:spacing w:line="276" w:lineRule="auto"/>
              <w:ind w:firstLine="0"/>
              <w:jc w:val="center"/>
              <w:rPr>
                <w:snapToGrid/>
                <w:sz w:val="17"/>
                <w:szCs w:val="17"/>
              </w:rPr>
            </w:pPr>
            <w:r w:rsidRPr="00455D97">
              <w:rPr>
                <w:rFonts w:eastAsia="Calibri"/>
                <w:snapToGrid/>
                <w:kern w:val="24"/>
                <w:sz w:val="17"/>
                <w:szCs w:val="17"/>
              </w:rPr>
              <w:t>50.5</w:t>
            </w:r>
          </w:p>
        </w:tc>
        <w:tc>
          <w:tcPr>
            <w:tcW w:w="39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71.6</w:t>
            </w:r>
          </w:p>
        </w:tc>
        <w:tc>
          <w:tcPr>
            <w:tcW w:w="4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78.5</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61.6</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95.1</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63.1</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855759" w:rsidRPr="00455D97" w:rsidRDefault="00855759" w:rsidP="00455D97">
            <w:pPr>
              <w:keepNext w:val="0"/>
              <w:spacing w:line="276" w:lineRule="auto"/>
              <w:ind w:firstLine="0"/>
              <w:jc w:val="center"/>
              <w:rPr>
                <w:snapToGrid/>
                <w:sz w:val="17"/>
                <w:szCs w:val="17"/>
              </w:rPr>
            </w:pPr>
            <w:r w:rsidRPr="00455D97">
              <w:rPr>
                <w:snapToGrid/>
                <w:sz w:val="17"/>
                <w:szCs w:val="17"/>
              </w:rPr>
              <w:t>83.1</w:t>
            </w:r>
          </w:p>
        </w:tc>
      </w:tr>
    </w:tbl>
    <w:p w:rsidR="00855759" w:rsidRDefault="00855759" w:rsidP="00855759">
      <w:pPr>
        <w:pStyle w:val="tablelegend"/>
        <w:spacing w:line="240" w:lineRule="auto"/>
        <w:rPr>
          <w:rFonts w:ascii="Times New Roman" w:hAnsi="Times New Roman"/>
          <w:b/>
          <w:sz w:val="24"/>
          <w:szCs w:val="24"/>
        </w:rPr>
      </w:pPr>
    </w:p>
    <w:p w:rsidR="00855759" w:rsidRPr="00455D97" w:rsidRDefault="00455D97" w:rsidP="00455D97">
      <w:pPr>
        <w:pStyle w:val="Caption"/>
        <w:rPr>
          <w:i/>
          <w:szCs w:val="24"/>
        </w:rPr>
      </w:pPr>
      <w:bookmarkStart w:id="433" w:name="_Toc330042555"/>
      <w:r w:rsidRPr="00455D9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5</w:t>
      </w:r>
      <w:r w:rsidR="00DF14EA">
        <w:rPr>
          <w:b/>
          <w:i/>
        </w:rPr>
        <w:fldChar w:fldCharType="end"/>
      </w:r>
      <w:r w:rsidRPr="00455D97">
        <w:rPr>
          <w:b/>
          <w:i/>
        </w:rPr>
        <w:t>:</w:t>
      </w:r>
      <w:r w:rsidRPr="00455D97">
        <w:rPr>
          <w:i/>
        </w:rPr>
        <w:t xml:space="preserve"> </w:t>
      </w:r>
      <w:r w:rsidR="00855759" w:rsidRPr="00455D97">
        <w:rPr>
          <w:i/>
          <w:szCs w:val="24"/>
        </w:rPr>
        <w:t>Acid-Base, average values of anodized alloys: contact angle, interfacial free energy and work of adhesion</w:t>
      </w:r>
      <w:bookmarkEnd w:id="433"/>
    </w:p>
    <w:tbl>
      <w:tblPr>
        <w:tblStyle w:val="TableGrid"/>
        <w:tblW w:w="5286" w:type="pct"/>
        <w:tblLayout w:type="fixed"/>
        <w:tblLook w:val="04A0" w:firstRow="1" w:lastRow="0" w:firstColumn="1" w:lastColumn="0" w:noHBand="0" w:noVBand="1"/>
      </w:tblPr>
      <w:tblGrid>
        <w:gridCol w:w="1548"/>
        <w:gridCol w:w="713"/>
        <w:gridCol w:w="955"/>
        <w:gridCol w:w="948"/>
        <w:gridCol w:w="777"/>
        <w:gridCol w:w="948"/>
        <w:gridCol w:w="948"/>
        <w:gridCol w:w="691"/>
        <w:gridCol w:w="949"/>
        <w:gridCol w:w="886"/>
      </w:tblGrid>
      <w:tr w:rsidR="00455D97" w:rsidRPr="00455D97" w:rsidTr="00455D97">
        <w:trPr>
          <w:trHeight w:val="448"/>
        </w:trPr>
        <w:tc>
          <w:tcPr>
            <w:tcW w:w="827" w:type="pct"/>
            <w:vMerge w:val="restart"/>
            <w:vAlign w:val="center"/>
            <w:hideMark/>
          </w:tcPr>
          <w:p w:rsidR="00455D97" w:rsidRPr="00455D97" w:rsidRDefault="00455D97" w:rsidP="00455D97">
            <w:pPr>
              <w:spacing w:line="240" w:lineRule="auto"/>
              <w:ind w:firstLine="0"/>
              <w:jc w:val="center"/>
              <w:rPr>
                <w:snapToGrid/>
                <w:sz w:val="18"/>
                <w:szCs w:val="18"/>
              </w:rPr>
            </w:pPr>
            <w:r w:rsidRPr="00455D97">
              <w:rPr>
                <w:snapToGrid/>
                <w:color w:val="000000"/>
                <w:kern w:val="24"/>
                <w:sz w:val="18"/>
                <w:szCs w:val="18"/>
              </w:rPr>
              <w:t xml:space="preserve">Anodized </w:t>
            </w:r>
            <w:r>
              <w:rPr>
                <w:snapToGrid/>
                <w:color w:val="000000"/>
                <w:kern w:val="24"/>
                <w:sz w:val="18"/>
                <w:szCs w:val="18"/>
              </w:rPr>
              <w:t>Samples</w:t>
            </w:r>
          </w:p>
        </w:tc>
        <w:tc>
          <w:tcPr>
            <w:tcW w:w="1397" w:type="pct"/>
            <w:gridSpan w:val="3"/>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Contact Angle (Deg)</w:t>
            </w:r>
          </w:p>
        </w:tc>
        <w:tc>
          <w:tcPr>
            <w:tcW w:w="1427" w:type="pct"/>
            <w:gridSpan w:val="3"/>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Interfacial Free Energy (mJ/m</w:t>
            </w:r>
            <w:r w:rsidRPr="00455D97">
              <w:rPr>
                <w:snapToGrid/>
                <w:color w:val="000000"/>
                <w:kern w:val="24"/>
                <w:position w:val="7"/>
                <w:sz w:val="18"/>
                <w:szCs w:val="18"/>
                <w:vertAlign w:val="superscript"/>
              </w:rPr>
              <w:t>2</w:t>
            </w:r>
            <w:r w:rsidRPr="00455D97">
              <w:rPr>
                <w:snapToGrid/>
                <w:color w:val="000000"/>
                <w:kern w:val="24"/>
                <w:sz w:val="18"/>
                <w:szCs w:val="18"/>
              </w:rPr>
              <w:t>)</w:t>
            </w:r>
          </w:p>
        </w:tc>
        <w:tc>
          <w:tcPr>
            <w:tcW w:w="1349" w:type="pct"/>
            <w:gridSpan w:val="3"/>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Work of Adhesion (mJ/m</w:t>
            </w:r>
            <w:r w:rsidRPr="00455D97">
              <w:rPr>
                <w:snapToGrid/>
                <w:color w:val="000000"/>
                <w:kern w:val="24"/>
                <w:position w:val="7"/>
                <w:sz w:val="18"/>
                <w:szCs w:val="18"/>
                <w:vertAlign w:val="superscript"/>
              </w:rPr>
              <w:t>2</w:t>
            </w:r>
            <w:r w:rsidRPr="00455D97">
              <w:rPr>
                <w:snapToGrid/>
                <w:color w:val="000000"/>
                <w:kern w:val="24"/>
                <w:sz w:val="18"/>
                <w:szCs w:val="18"/>
              </w:rPr>
              <w:t>)</w:t>
            </w:r>
          </w:p>
        </w:tc>
      </w:tr>
      <w:tr w:rsidR="00455D97" w:rsidRPr="00455D97" w:rsidTr="00455D97">
        <w:trPr>
          <w:trHeight w:val="525"/>
        </w:trPr>
        <w:tc>
          <w:tcPr>
            <w:tcW w:w="827" w:type="pct"/>
            <w:vMerge/>
            <w:vAlign w:val="center"/>
            <w:hideMark/>
          </w:tcPr>
          <w:p w:rsidR="00455D97" w:rsidRPr="00455D97" w:rsidRDefault="00455D97" w:rsidP="0037432E">
            <w:pPr>
              <w:keepNext w:val="0"/>
              <w:spacing w:line="240" w:lineRule="auto"/>
              <w:ind w:firstLine="0"/>
              <w:jc w:val="center"/>
              <w:rPr>
                <w:snapToGrid/>
                <w:sz w:val="18"/>
                <w:szCs w:val="18"/>
              </w:rPr>
            </w:pPr>
          </w:p>
        </w:tc>
        <w:tc>
          <w:tcPr>
            <w:tcW w:w="381" w:type="pct"/>
            <w:vAlign w:val="center"/>
            <w:hideMark/>
          </w:tcPr>
          <w:p w:rsidR="00455D97" w:rsidRPr="00455D97" w:rsidRDefault="00455D97" w:rsidP="00455D97">
            <w:pPr>
              <w:keepNext w:val="0"/>
              <w:spacing w:line="240" w:lineRule="auto"/>
              <w:ind w:firstLine="0"/>
              <w:jc w:val="center"/>
              <w:rPr>
                <w:snapToGrid/>
                <w:sz w:val="18"/>
                <w:szCs w:val="18"/>
              </w:rPr>
            </w:pPr>
            <w:r w:rsidRPr="00455D97">
              <w:rPr>
                <w:snapToGrid/>
                <w:color w:val="000000"/>
                <w:kern w:val="24"/>
                <w:sz w:val="18"/>
                <w:szCs w:val="18"/>
              </w:rPr>
              <w:t>Water</w:t>
            </w:r>
          </w:p>
        </w:tc>
        <w:tc>
          <w:tcPr>
            <w:tcW w:w="510"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Ethylene Glycol</w:t>
            </w:r>
          </w:p>
        </w:tc>
        <w:tc>
          <w:tcPr>
            <w:tcW w:w="506"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Diiodo-</w:t>
            </w:r>
          </w:p>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methane</w:t>
            </w:r>
          </w:p>
        </w:tc>
        <w:tc>
          <w:tcPr>
            <w:tcW w:w="415"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Water</w:t>
            </w:r>
          </w:p>
        </w:tc>
        <w:tc>
          <w:tcPr>
            <w:tcW w:w="506"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Ethylene Glycol</w:t>
            </w:r>
          </w:p>
        </w:tc>
        <w:tc>
          <w:tcPr>
            <w:tcW w:w="506"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Diiodo-</w:t>
            </w:r>
          </w:p>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methane</w:t>
            </w:r>
          </w:p>
        </w:tc>
        <w:tc>
          <w:tcPr>
            <w:tcW w:w="369"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Water</w:t>
            </w:r>
          </w:p>
        </w:tc>
        <w:tc>
          <w:tcPr>
            <w:tcW w:w="507"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Ethylene Glycol</w:t>
            </w:r>
          </w:p>
        </w:tc>
        <w:tc>
          <w:tcPr>
            <w:tcW w:w="473" w:type="pct"/>
            <w:vAlign w:val="center"/>
            <w:hideMark/>
          </w:tcPr>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Diiodo-</w:t>
            </w:r>
          </w:p>
          <w:p w:rsidR="00455D97" w:rsidRPr="00455D97" w:rsidRDefault="00455D97" w:rsidP="0037432E">
            <w:pPr>
              <w:keepNext w:val="0"/>
              <w:spacing w:line="240" w:lineRule="auto"/>
              <w:ind w:firstLine="0"/>
              <w:jc w:val="center"/>
              <w:rPr>
                <w:snapToGrid/>
                <w:sz w:val="18"/>
                <w:szCs w:val="18"/>
              </w:rPr>
            </w:pPr>
            <w:r w:rsidRPr="00455D97">
              <w:rPr>
                <w:snapToGrid/>
                <w:color w:val="000000"/>
                <w:kern w:val="24"/>
                <w:sz w:val="18"/>
                <w:szCs w:val="18"/>
              </w:rPr>
              <w:t>methane</w:t>
            </w:r>
          </w:p>
        </w:tc>
      </w:tr>
      <w:tr w:rsidR="005A160F" w:rsidRPr="00455D97" w:rsidTr="00455D97">
        <w:trPr>
          <w:trHeight w:val="571"/>
        </w:trPr>
        <w:tc>
          <w:tcPr>
            <w:tcW w:w="827" w:type="pct"/>
            <w:vAlign w:val="center"/>
          </w:tcPr>
          <w:p w:rsidR="005A160F" w:rsidRPr="00455D97" w:rsidRDefault="005A160F" w:rsidP="004F7537">
            <w:pPr>
              <w:keepNext w:val="0"/>
              <w:spacing w:line="240" w:lineRule="auto"/>
              <w:ind w:firstLine="0"/>
              <w:jc w:val="center"/>
              <w:rPr>
                <w:snapToGrid/>
                <w:color w:val="000000" w:themeColor="text1"/>
                <w:sz w:val="18"/>
                <w:szCs w:val="18"/>
              </w:rPr>
            </w:pPr>
            <w:r w:rsidRPr="00455D97">
              <w:rPr>
                <w:bCs/>
                <w:snapToGrid/>
                <w:color w:val="000000" w:themeColor="text1"/>
                <w:kern w:val="24"/>
                <w:sz w:val="18"/>
                <w:szCs w:val="18"/>
              </w:rPr>
              <w:t>Mg1Zn (ACI)</w:t>
            </w:r>
          </w:p>
        </w:tc>
        <w:tc>
          <w:tcPr>
            <w:tcW w:w="381"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95.6</w:t>
            </w:r>
          </w:p>
        </w:tc>
        <w:tc>
          <w:tcPr>
            <w:tcW w:w="510"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70.9</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56.1</w:t>
            </w:r>
          </w:p>
        </w:tc>
        <w:tc>
          <w:tcPr>
            <w:tcW w:w="415"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37.9</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15.1</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2.5</w:t>
            </w:r>
          </w:p>
        </w:tc>
        <w:tc>
          <w:tcPr>
            <w:tcW w:w="369"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65.7</w:t>
            </w:r>
          </w:p>
        </w:tc>
        <w:tc>
          <w:tcPr>
            <w:tcW w:w="507"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63.6</w:t>
            </w:r>
          </w:p>
        </w:tc>
        <w:tc>
          <w:tcPr>
            <w:tcW w:w="473"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79.1</w:t>
            </w:r>
          </w:p>
        </w:tc>
      </w:tr>
      <w:tr w:rsidR="005A160F" w:rsidRPr="00455D97" w:rsidTr="00455D97">
        <w:trPr>
          <w:trHeight w:val="571"/>
        </w:trPr>
        <w:tc>
          <w:tcPr>
            <w:tcW w:w="827" w:type="pct"/>
            <w:vAlign w:val="center"/>
          </w:tcPr>
          <w:p w:rsidR="005A160F" w:rsidRPr="00455D97" w:rsidRDefault="005A160F" w:rsidP="004F7537">
            <w:pPr>
              <w:keepNext w:val="0"/>
              <w:spacing w:line="240" w:lineRule="auto"/>
              <w:ind w:firstLine="0"/>
              <w:jc w:val="center"/>
              <w:rPr>
                <w:snapToGrid/>
                <w:color w:val="000000" w:themeColor="text1"/>
                <w:sz w:val="18"/>
                <w:szCs w:val="18"/>
              </w:rPr>
            </w:pPr>
            <w:r w:rsidRPr="00455D97">
              <w:rPr>
                <w:bCs/>
                <w:snapToGrid/>
                <w:color w:val="000000" w:themeColor="text1"/>
                <w:kern w:val="24"/>
                <w:sz w:val="18"/>
                <w:szCs w:val="18"/>
              </w:rPr>
              <w:t>Mg1Zn1Ca (ACI)</w:t>
            </w:r>
          </w:p>
        </w:tc>
        <w:tc>
          <w:tcPr>
            <w:tcW w:w="381"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100.3</w:t>
            </w:r>
          </w:p>
        </w:tc>
        <w:tc>
          <w:tcPr>
            <w:tcW w:w="510"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74.7</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59.4</w:t>
            </w:r>
          </w:p>
        </w:tc>
        <w:tc>
          <w:tcPr>
            <w:tcW w:w="415"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41.9</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16.3</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3.1</w:t>
            </w:r>
          </w:p>
        </w:tc>
        <w:tc>
          <w:tcPr>
            <w:tcW w:w="369"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59.8</w:t>
            </w:r>
          </w:p>
        </w:tc>
        <w:tc>
          <w:tcPr>
            <w:tcW w:w="507"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60.5</w:t>
            </w:r>
          </w:p>
        </w:tc>
        <w:tc>
          <w:tcPr>
            <w:tcW w:w="473"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76.6</w:t>
            </w:r>
          </w:p>
        </w:tc>
      </w:tr>
      <w:tr w:rsidR="005A160F" w:rsidRPr="00455D97" w:rsidTr="00455D97">
        <w:trPr>
          <w:trHeight w:val="571"/>
        </w:trPr>
        <w:tc>
          <w:tcPr>
            <w:tcW w:w="827" w:type="pct"/>
            <w:vAlign w:val="center"/>
          </w:tcPr>
          <w:p w:rsidR="005A160F" w:rsidRPr="00455D97" w:rsidRDefault="005A160F" w:rsidP="004F7537">
            <w:pPr>
              <w:keepNext w:val="0"/>
              <w:spacing w:line="240" w:lineRule="auto"/>
              <w:ind w:firstLine="0"/>
              <w:jc w:val="center"/>
              <w:rPr>
                <w:snapToGrid/>
                <w:color w:val="000000" w:themeColor="text1"/>
                <w:sz w:val="18"/>
                <w:szCs w:val="18"/>
              </w:rPr>
            </w:pPr>
            <w:r w:rsidRPr="00455D97">
              <w:rPr>
                <w:bCs/>
                <w:snapToGrid/>
                <w:color w:val="000000" w:themeColor="text1"/>
                <w:kern w:val="24"/>
                <w:sz w:val="18"/>
                <w:szCs w:val="18"/>
              </w:rPr>
              <w:t>Mg1Zn1Ca8Gd (ACI)</w:t>
            </w:r>
          </w:p>
        </w:tc>
        <w:tc>
          <w:tcPr>
            <w:tcW w:w="381"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107.0</w:t>
            </w:r>
          </w:p>
        </w:tc>
        <w:tc>
          <w:tcPr>
            <w:tcW w:w="510"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82.0</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67.5</w:t>
            </w:r>
          </w:p>
        </w:tc>
        <w:tc>
          <w:tcPr>
            <w:tcW w:w="415"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45.5</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17.6</w:t>
            </w:r>
          </w:p>
        </w:tc>
        <w:tc>
          <w:tcPr>
            <w:tcW w:w="506"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4.8</w:t>
            </w:r>
          </w:p>
        </w:tc>
        <w:tc>
          <w:tcPr>
            <w:tcW w:w="369"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51.6</w:t>
            </w:r>
          </w:p>
        </w:tc>
        <w:tc>
          <w:tcPr>
            <w:tcW w:w="507"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54.6</w:t>
            </w:r>
          </w:p>
        </w:tc>
        <w:tc>
          <w:tcPr>
            <w:tcW w:w="473" w:type="pct"/>
            <w:vAlign w:val="center"/>
          </w:tcPr>
          <w:p w:rsidR="005A160F" w:rsidRPr="00455D97" w:rsidRDefault="005A160F" w:rsidP="0037432E">
            <w:pPr>
              <w:keepNext w:val="0"/>
              <w:spacing w:line="240" w:lineRule="auto"/>
              <w:ind w:firstLine="0"/>
              <w:jc w:val="center"/>
              <w:rPr>
                <w:snapToGrid/>
                <w:color w:val="000000" w:themeColor="text1"/>
                <w:sz w:val="18"/>
                <w:szCs w:val="18"/>
              </w:rPr>
            </w:pPr>
            <w:r w:rsidRPr="00455D97">
              <w:rPr>
                <w:snapToGrid/>
                <w:color w:val="000000" w:themeColor="text1"/>
                <w:sz w:val="18"/>
                <w:szCs w:val="18"/>
              </w:rPr>
              <w:t>70.3</w:t>
            </w:r>
          </w:p>
        </w:tc>
      </w:tr>
      <w:tr w:rsidR="005A160F" w:rsidRPr="00455D97" w:rsidTr="00455D97">
        <w:trPr>
          <w:trHeight w:val="406"/>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Mg1Zn1Ca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93.8</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73.2</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61.7</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32.4</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13.8</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3.5</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68.0</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61.7</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74.9</w:t>
            </w:r>
          </w:p>
        </w:tc>
      </w:tr>
      <w:tr w:rsidR="005A160F" w:rsidRPr="00455D97" w:rsidTr="00455D97">
        <w:trPr>
          <w:trHeight w:val="448"/>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Mg1Zn1Ca1HA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85.2</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67.5</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58.2</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23.6</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11.3</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2.8</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78.8</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66.2</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77.6</w:t>
            </w:r>
          </w:p>
        </w:tc>
      </w:tr>
      <w:tr w:rsidR="005A160F" w:rsidRPr="00455D97" w:rsidTr="00455D97">
        <w:trPr>
          <w:trHeight w:val="448"/>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Mg1Zn1Ca3HA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106.3</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78.4</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61.5</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48.2</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18.0</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3.5</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52.3</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57.6</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75.0</w:t>
            </w:r>
          </w:p>
        </w:tc>
      </w:tr>
      <w:tr w:rsidR="005A160F" w:rsidRPr="00455D97" w:rsidTr="00455D97">
        <w:trPr>
          <w:trHeight w:val="448"/>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Mg5Zn1Ca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93.6</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72.8</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61.2</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32.5</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13.8</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3.4</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68.2</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62.0</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75.3</w:t>
            </w:r>
          </w:p>
        </w:tc>
      </w:tr>
      <w:tr w:rsidR="005A160F" w:rsidRPr="00455D97" w:rsidTr="00455D97">
        <w:trPr>
          <w:trHeight w:val="448"/>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Mg5Zn1Ca1HA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99.5</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72.7</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56.3</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42.7</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16.5</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2.5</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60.8</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62.1</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79.0</w:t>
            </w:r>
          </w:p>
        </w:tc>
      </w:tr>
      <w:tr w:rsidR="005A160F" w:rsidRPr="00455D97" w:rsidTr="00455D97">
        <w:trPr>
          <w:trHeight w:val="448"/>
        </w:trPr>
        <w:tc>
          <w:tcPr>
            <w:tcW w:w="827" w:type="pct"/>
            <w:vAlign w:val="center"/>
            <w:hideMark/>
          </w:tcPr>
          <w:p w:rsidR="005A160F" w:rsidRPr="00455D97" w:rsidRDefault="005A160F" w:rsidP="004F7537">
            <w:pPr>
              <w:keepNext w:val="0"/>
              <w:spacing w:line="276" w:lineRule="auto"/>
              <w:ind w:firstLine="0"/>
              <w:jc w:val="center"/>
              <w:rPr>
                <w:snapToGrid/>
                <w:sz w:val="18"/>
                <w:szCs w:val="18"/>
              </w:rPr>
            </w:pPr>
            <w:r w:rsidRPr="00455D97">
              <w:rPr>
                <w:snapToGrid/>
                <w:kern w:val="24"/>
                <w:sz w:val="18"/>
                <w:szCs w:val="18"/>
              </w:rPr>
              <w:t>Mg5Zn1Ca3HA</w:t>
            </w:r>
          </w:p>
        </w:tc>
        <w:tc>
          <w:tcPr>
            <w:tcW w:w="381"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106.0</w:t>
            </w:r>
          </w:p>
        </w:tc>
        <w:tc>
          <w:tcPr>
            <w:tcW w:w="510"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74.3</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54.2</w:t>
            </w:r>
          </w:p>
        </w:tc>
        <w:tc>
          <w:tcPr>
            <w:tcW w:w="415"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52.0</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19.0</w:t>
            </w:r>
          </w:p>
        </w:tc>
        <w:tc>
          <w:tcPr>
            <w:tcW w:w="506"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2.2</w:t>
            </w:r>
          </w:p>
        </w:tc>
        <w:tc>
          <w:tcPr>
            <w:tcW w:w="369"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52.7</w:t>
            </w:r>
          </w:p>
        </w:tc>
        <w:tc>
          <w:tcPr>
            <w:tcW w:w="507"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60.8</w:t>
            </w:r>
          </w:p>
        </w:tc>
        <w:tc>
          <w:tcPr>
            <w:tcW w:w="473" w:type="pct"/>
            <w:vAlign w:val="center"/>
          </w:tcPr>
          <w:p w:rsidR="005A160F" w:rsidRPr="00455D97" w:rsidRDefault="005A160F" w:rsidP="0037432E">
            <w:pPr>
              <w:keepNext w:val="0"/>
              <w:spacing w:line="240" w:lineRule="auto"/>
              <w:ind w:firstLine="0"/>
              <w:jc w:val="center"/>
              <w:rPr>
                <w:snapToGrid/>
                <w:sz w:val="18"/>
                <w:szCs w:val="18"/>
              </w:rPr>
            </w:pPr>
            <w:r w:rsidRPr="00455D97">
              <w:rPr>
                <w:snapToGrid/>
                <w:sz w:val="18"/>
                <w:szCs w:val="18"/>
              </w:rPr>
              <w:t>80.5</w:t>
            </w:r>
          </w:p>
        </w:tc>
      </w:tr>
    </w:tbl>
    <w:p w:rsidR="00855759" w:rsidRDefault="00855759" w:rsidP="00DB1421"/>
    <w:p w:rsidR="00855759" w:rsidRPr="00455D97" w:rsidRDefault="00455D97" w:rsidP="00455D97">
      <w:pPr>
        <w:pStyle w:val="Caption"/>
        <w:rPr>
          <w:i/>
          <w:szCs w:val="24"/>
        </w:rPr>
      </w:pPr>
      <w:bookmarkStart w:id="434" w:name="_Toc330042556"/>
      <w:r w:rsidRPr="00455D97">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6</w:t>
      </w:r>
      <w:r w:rsidR="00DF14EA">
        <w:rPr>
          <w:b/>
          <w:i/>
        </w:rPr>
        <w:fldChar w:fldCharType="end"/>
      </w:r>
      <w:r w:rsidRPr="00455D97">
        <w:rPr>
          <w:b/>
          <w:i/>
        </w:rPr>
        <w:t>:</w:t>
      </w:r>
      <w:r w:rsidRPr="00455D97">
        <w:rPr>
          <w:i/>
        </w:rPr>
        <w:t xml:space="preserve"> </w:t>
      </w:r>
      <w:r w:rsidR="00855759" w:rsidRPr="00455D97">
        <w:rPr>
          <w:i/>
          <w:szCs w:val="24"/>
        </w:rPr>
        <w:t>Kitazaki Hata, average values of anodized alloys: contact angle, interfacial free energy and work of adhesion</w:t>
      </w:r>
      <w:bookmarkEnd w:id="434"/>
    </w:p>
    <w:tbl>
      <w:tblPr>
        <w:tblW w:w="5276" w:type="pct"/>
        <w:tblLayout w:type="fixed"/>
        <w:tblCellMar>
          <w:left w:w="0" w:type="dxa"/>
          <w:right w:w="0" w:type="dxa"/>
        </w:tblCellMar>
        <w:tblLook w:val="04A0" w:firstRow="1" w:lastRow="0" w:firstColumn="1" w:lastColumn="0" w:noHBand="0" w:noVBand="1"/>
      </w:tblPr>
      <w:tblGrid>
        <w:gridCol w:w="1516"/>
        <w:gridCol w:w="665"/>
        <w:gridCol w:w="890"/>
        <w:gridCol w:w="987"/>
        <w:gridCol w:w="738"/>
        <w:gridCol w:w="955"/>
        <w:gridCol w:w="955"/>
        <w:gridCol w:w="738"/>
        <w:gridCol w:w="955"/>
        <w:gridCol w:w="946"/>
      </w:tblGrid>
      <w:tr w:rsidR="00455D97" w:rsidRPr="002053DC" w:rsidTr="00455D97">
        <w:trPr>
          <w:trHeight w:val="327"/>
        </w:trPr>
        <w:tc>
          <w:tcPr>
            <w:tcW w:w="811" w:type="pct"/>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455D97">
            <w:pPr>
              <w:spacing w:line="276" w:lineRule="auto"/>
              <w:ind w:firstLine="0"/>
              <w:jc w:val="center"/>
              <w:rPr>
                <w:snapToGrid/>
                <w:sz w:val="18"/>
                <w:szCs w:val="18"/>
              </w:rPr>
            </w:pPr>
            <w:r w:rsidRPr="00D4368A">
              <w:rPr>
                <w:snapToGrid/>
                <w:kern w:val="24"/>
                <w:sz w:val="18"/>
                <w:szCs w:val="18"/>
              </w:rPr>
              <w:t>Anodized Samples</w:t>
            </w:r>
          </w:p>
        </w:tc>
        <w:tc>
          <w:tcPr>
            <w:tcW w:w="136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Contact Angle (Deg)</w:t>
            </w:r>
          </w:p>
        </w:tc>
        <w:tc>
          <w:tcPr>
            <w:tcW w:w="1417"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Interfacial Free Energy (mJ/m</w:t>
            </w:r>
            <w:r w:rsidRPr="00D4368A">
              <w:rPr>
                <w:snapToGrid/>
                <w:kern w:val="24"/>
                <w:position w:val="7"/>
                <w:sz w:val="18"/>
                <w:szCs w:val="18"/>
                <w:vertAlign w:val="superscript"/>
              </w:rPr>
              <w:t>2</w:t>
            </w:r>
            <w:r w:rsidRPr="00D4368A">
              <w:rPr>
                <w:snapToGrid/>
                <w:kern w:val="24"/>
                <w:sz w:val="18"/>
                <w:szCs w:val="18"/>
              </w:rPr>
              <w:t>)</w:t>
            </w:r>
          </w:p>
        </w:tc>
        <w:tc>
          <w:tcPr>
            <w:tcW w:w="1412"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Work of Adhesion (mJ/m</w:t>
            </w:r>
            <w:r w:rsidRPr="00D4368A">
              <w:rPr>
                <w:snapToGrid/>
                <w:kern w:val="24"/>
                <w:position w:val="7"/>
                <w:sz w:val="18"/>
                <w:szCs w:val="18"/>
                <w:vertAlign w:val="superscript"/>
              </w:rPr>
              <w:t>2</w:t>
            </w:r>
            <w:r w:rsidRPr="00D4368A">
              <w:rPr>
                <w:snapToGrid/>
                <w:kern w:val="24"/>
                <w:sz w:val="18"/>
                <w:szCs w:val="18"/>
              </w:rPr>
              <w:t>)</w:t>
            </w:r>
          </w:p>
        </w:tc>
      </w:tr>
      <w:tr w:rsidR="00455D97" w:rsidRPr="002053DC" w:rsidTr="00455D97">
        <w:trPr>
          <w:trHeight w:val="385"/>
        </w:trPr>
        <w:tc>
          <w:tcPr>
            <w:tcW w:w="811" w:type="pct"/>
            <w:vMerge/>
            <w:tcBorders>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Water</w:t>
            </w:r>
          </w:p>
          <w:p w:rsidR="00455D97" w:rsidRPr="00D4368A" w:rsidRDefault="00455D97" w:rsidP="0037432E">
            <w:pPr>
              <w:keepNext w:val="0"/>
              <w:spacing w:line="276" w:lineRule="auto"/>
              <w:ind w:firstLine="0"/>
              <w:jc w:val="center"/>
              <w:rPr>
                <w:snapToGrid/>
                <w:sz w:val="18"/>
                <w:szCs w:val="18"/>
              </w:rPr>
            </w:pP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Ethylene Glycol</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Diiodo-</w:t>
            </w:r>
          </w:p>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methane</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Water</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Ethylene Glycol</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Diiodo-</w:t>
            </w:r>
          </w:p>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methane</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Water</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Ethylene Glycol</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Diiodo-</w:t>
            </w:r>
          </w:p>
          <w:p w:rsidR="00455D97" w:rsidRPr="00D4368A" w:rsidRDefault="00455D97" w:rsidP="0037432E">
            <w:pPr>
              <w:keepNext w:val="0"/>
              <w:spacing w:line="276" w:lineRule="auto"/>
              <w:ind w:firstLine="0"/>
              <w:jc w:val="center"/>
              <w:rPr>
                <w:snapToGrid/>
                <w:sz w:val="18"/>
                <w:szCs w:val="18"/>
              </w:rPr>
            </w:pPr>
            <w:r w:rsidRPr="00D4368A">
              <w:rPr>
                <w:snapToGrid/>
                <w:kern w:val="24"/>
                <w:sz w:val="18"/>
                <w:szCs w:val="18"/>
              </w:rPr>
              <w:t>methane</w:t>
            </w:r>
          </w:p>
        </w:tc>
      </w:tr>
      <w:tr w:rsidR="005A160F" w:rsidRPr="002053DC" w:rsidTr="00455D97">
        <w:trPr>
          <w:trHeight w:val="280"/>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4F7537">
            <w:pPr>
              <w:keepNext w:val="0"/>
              <w:spacing w:line="240" w:lineRule="auto"/>
              <w:ind w:firstLine="0"/>
              <w:jc w:val="center"/>
              <w:rPr>
                <w:snapToGrid/>
                <w:color w:val="000000" w:themeColor="text1"/>
                <w:sz w:val="18"/>
                <w:szCs w:val="18"/>
              </w:rPr>
            </w:pPr>
            <w:r w:rsidRPr="00D4368A">
              <w:rPr>
                <w:bCs/>
                <w:snapToGrid/>
                <w:color w:val="000000" w:themeColor="text1"/>
                <w:kern w:val="24"/>
                <w:sz w:val="18"/>
                <w:szCs w:val="18"/>
              </w:rPr>
              <w:t>Mg1Zn (ACI)</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94.2</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81.1</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49.7</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51.5</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38.8</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13.3</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67.5</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55.1</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83.7</w:t>
            </w:r>
          </w:p>
        </w:tc>
      </w:tr>
      <w:tr w:rsidR="005A160F" w:rsidRPr="002053DC" w:rsidTr="00455D97">
        <w:trPr>
          <w:trHeight w:val="280"/>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4F7537">
            <w:pPr>
              <w:keepNext w:val="0"/>
              <w:spacing w:line="240" w:lineRule="auto"/>
              <w:ind w:firstLine="0"/>
              <w:jc w:val="center"/>
              <w:rPr>
                <w:snapToGrid/>
                <w:color w:val="000000" w:themeColor="text1"/>
                <w:sz w:val="18"/>
                <w:szCs w:val="18"/>
              </w:rPr>
            </w:pPr>
            <w:r w:rsidRPr="00D4368A">
              <w:rPr>
                <w:bCs/>
                <w:snapToGrid/>
                <w:color w:val="000000" w:themeColor="text1"/>
                <w:kern w:val="24"/>
                <w:sz w:val="18"/>
                <w:szCs w:val="18"/>
              </w:rPr>
              <w:t>Mg1Zn1Ca (ACI)</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100.0</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82.2</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55.3</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46.2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27.1</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4.7</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60.2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54.2</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79.7</w:t>
            </w:r>
          </w:p>
        </w:tc>
      </w:tr>
      <w:tr w:rsidR="005A160F" w:rsidRPr="002053DC" w:rsidTr="00455D97">
        <w:trPr>
          <w:trHeight w:val="419"/>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4F7537">
            <w:pPr>
              <w:keepNext w:val="0"/>
              <w:spacing w:line="240" w:lineRule="auto"/>
              <w:ind w:firstLine="0"/>
              <w:jc w:val="center"/>
              <w:rPr>
                <w:snapToGrid/>
                <w:color w:val="000000" w:themeColor="text1"/>
                <w:sz w:val="18"/>
                <w:szCs w:val="18"/>
              </w:rPr>
            </w:pPr>
            <w:r w:rsidRPr="00D4368A">
              <w:rPr>
                <w:bCs/>
                <w:snapToGrid/>
                <w:color w:val="000000" w:themeColor="text1"/>
                <w:kern w:val="24"/>
                <w:sz w:val="18"/>
                <w:szCs w:val="18"/>
              </w:rPr>
              <w:t>Mg1Zn1Ca8Gd (ACI)</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105.0</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81.4</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69.7</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43.9</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17.8</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7.4</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53.9</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54.9</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40" w:lineRule="auto"/>
              <w:ind w:firstLine="0"/>
              <w:jc w:val="center"/>
              <w:rPr>
                <w:snapToGrid/>
                <w:color w:val="000000" w:themeColor="text1"/>
                <w:sz w:val="18"/>
                <w:szCs w:val="18"/>
              </w:rPr>
            </w:pPr>
            <w:r w:rsidRPr="00D4368A">
              <w:rPr>
                <w:snapToGrid/>
                <w:color w:val="000000" w:themeColor="text1"/>
                <w:sz w:val="18"/>
                <w:szCs w:val="18"/>
              </w:rPr>
              <w:t>68.4</w:t>
            </w:r>
          </w:p>
        </w:tc>
      </w:tr>
      <w:tr w:rsidR="005A160F" w:rsidRPr="002053DC" w:rsidTr="00455D97">
        <w:trPr>
          <w:trHeight w:val="271"/>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Mg1Zn1Ca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92.2</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81.5</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56.5</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48.0</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38.2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17.3</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70.1</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54.8</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78.8</w:t>
            </w:r>
          </w:p>
        </w:tc>
      </w:tr>
      <w:tr w:rsidR="005A160F" w:rsidRPr="002053DC" w:rsidTr="00455D97">
        <w:trPr>
          <w:trHeight w:val="327"/>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Mg1Zn1Ca1HA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84.6</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70.3</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56.4</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33.2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24.0</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12.0</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79.7</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63.8</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78.9</w:t>
            </w:r>
          </w:p>
        </w:tc>
      </w:tr>
      <w:tr w:rsidR="005A160F" w:rsidRPr="002053DC" w:rsidTr="00455D97">
        <w:trPr>
          <w:trHeight w:val="327"/>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Mg1Zn1Ca3HA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102.4</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83.7</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61.5</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44.0</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23.1</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4.1</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57.2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53.0</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75.1</w:t>
            </w:r>
          </w:p>
        </w:tc>
      </w:tr>
      <w:tr w:rsidR="005A160F" w:rsidRPr="002053DC" w:rsidTr="00455D97">
        <w:trPr>
          <w:trHeight w:val="327"/>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Mg5Zn1Ca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91.3</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86.0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52.7</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68.2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63.3</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35.8</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71.2</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51.0</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81.6</w:t>
            </w:r>
          </w:p>
        </w:tc>
      </w:tr>
      <w:tr w:rsidR="005A160F" w:rsidRPr="002053DC" w:rsidTr="00455D97">
        <w:trPr>
          <w:trHeight w:val="327"/>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Mg5Zn1Ca1HA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98.7</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76.2</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54.6</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42.7</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20.3</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2.2</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61.8</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59.1</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80.3</w:t>
            </w:r>
          </w:p>
        </w:tc>
      </w:tr>
      <w:tr w:rsidR="005A160F" w:rsidRPr="002053DC" w:rsidTr="00455D97">
        <w:trPr>
          <w:trHeight w:val="327"/>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5A160F" w:rsidRPr="00D4368A" w:rsidRDefault="005A160F" w:rsidP="004F7537">
            <w:pPr>
              <w:keepNext w:val="0"/>
              <w:spacing w:line="276" w:lineRule="auto"/>
              <w:ind w:firstLine="0"/>
              <w:jc w:val="center"/>
              <w:rPr>
                <w:snapToGrid/>
                <w:sz w:val="18"/>
                <w:szCs w:val="18"/>
              </w:rPr>
            </w:pPr>
            <w:r w:rsidRPr="00D4368A">
              <w:rPr>
                <w:snapToGrid/>
                <w:kern w:val="24"/>
                <w:sz w:val="18"/>
                <w:szCs w:val="18"/>
              </w:rPr>
              <w:t>Mg5Zn1Ca3HA</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99.9</w:t>
            </w:r>
          </w:p>
        </w:tc>
        <w:tc>
          <w:tcPr>
            <w:tcW w:w="4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83.0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54.6</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47.6</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29.3</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5.7</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60.3</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53.5</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5A160F" w:rsidRPr="00D4368A" w:rsidRDefault="005A160F" w:rsidP="0037432E">
            <w:pPr>
              <w:keepNext w:val="0"/>
              <w:spacing w:line="276" w:lineRule="auto"/>
              <w:ind w:firstLine="0"/>
              <w:jc w:val="center"/>
              <w:rPr>
                <w:snapToGrid/>
                <w:sz w:val="18"/>
                <w:szCs w:val="18"/>
              </w:rPr>
            </w:pPr>
            <w:r w:rsidRPr="00D4368A">
              <w:rPr>
                <w:snapToGrid/>
                <w:sz w:val="18"/>
                <w:szCs w:val="18"/>
              </w:rPr>
              <w:t>80.2</w:t>
            </w:r>
          </w:p>
        </w:tc>
      </w:tr>
    </w:tbl>
    <w:p w:rsidR="00855759" w:rsidRDefault="00855759" w:rsidP="00855759">
      <w:pPr>
        <w:keepNext w:val="0"/>
        <w:spacing w:after="200" w:line="240" w:lineRule="auto"/>
        <w:ind w:firstLine="0"/>
        <w:rPr>
          <w:rFonts w:eastAsia="Calibri"/>
          <w:b/>
          <w:snapToGrid/>
          <w:szCs w:val="24"/>
        </w:rPr>
      </w:pPr>
    </w:p>
    <w:p w:rsidR="00D4368A" w:rsidRDefault="00B95D4B" w:rsidP="00D4368A">
      <w:pPr>
        <w:spacing w:after="200" w:line="240" w:lineRule="auto"/>
        <w:ind w:firstLine="0"/>
        <w:jc w:val="center"/>
      </w:pPr>
      <w:r>
        <w:rPr>
          <w:noProof/>
          <w:snapToGrid/>
        </w:rPr>
        <w:drawing>
          <wp:inline distT="0" distB="0" distL="0" distR="0" wp14:anchorId="3214C625" wp14:editId="62025228">
            <wp:extent cx="4826599" cy="3562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3836" t="2112" r="3581" b="1051"/>
                    <a:stretch/>
                  </pic:blipFill>
                  <pic:spPr bwMode="auto">
                    <a:xfrm>
                      <a:off x="0" y="0"/>
                      <a:ext cx="4847150" cy="3577518"/>
                    </a:xfrm>
                    <a:prstGeom prst="rect">
                      <a:avLst/>
                    </a:prstGeom>
                    <a:noFill/>
                    <a:ln>
                      <a:noFill/>
                    </a:ln>
                    <a:extLst>
                      <a:ext uri="{53640926-AAD7-44D8-BBD7-CCE9431645EC}">
                        <a14:shadowObscured xmlns:a14="http://schemas.microsoft.com/office/drawing/2010/main"/>
                      </a:ext>
                    </a:extLst>
                  </pic:spPr>
                </pic:pic>
              </a:graphicData>
            </a:graphic>
          </wp:inline>
        </w:drawing>
      </w:r>
    </w:p>
    <w:p w:rsidR="00B95D4B" w:rsidRPr="00D4368A" w:rsidRDefault="00D4368A" w:rsidP="00B95D4B">
      <w:pPr>
        <w:pStyle w:val="Caption"/>
        <w:rPr>
          <w:rFonts w:eastAsia="Calibri"/>
          <w:i/>
          <w:szCs w:val="24"/>
        </w:rPr>
      </w:pPr>
      <w:bookmarkStart w:id="435" w:name="_Toc330042797"/>
      <w:r w:rsidRPr="00D4368A">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A</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2</w:t>
      </w:r>
      <w:r w:rsidR="00DF14EA">
        <w:rPr>
          <w:b/>
          <w:i/>
        </w:rPr>
        <w:fldChar w:fldCharType="end"/>
      </w:r>
      <w:r w:rsidRPr="00D4368A">
        <w:rPr>
          <w:b/>
          <w:i/>
        </w:rPr>
        <w:t>:</w:t>
      </w:r>
      <w:r w:rsidRPr="00D4368A">
        <w:rPr>
          <w:i/>
        </w:rPr>
        <w:t xml:space="preserve"> </w:t>
      </w:r>
      <w:r w:rsidR="00B95D4B" w:rsidRPr="00D4368A">
        <w:rPr>
          <w:rFonts w:eastAsia="Calibri"/>
          <w:i/>
          <w:szCs w:val="24"/>
        </w:rPr>
        <w:t xml:space="preserve">Plot depicting the fractional polarity values for mechanically polished and anodized </w:t>
      </w:r>
      <w:r>
        <w:rPr>
          <w:rFonts w:eastAsia="Calibri"/>
          <w:i/>
          <w:szCs w:val="24"/>
        </w:rPr>
        <w:t>samples</w:t>
      </w:r>
      <w:r w:rsidR="00B95D4B" w:rsidRPr="00D4368A">
        <w:rPr>
          <w:rFonts w:eastAsia="Calibri"/>
          <w:i/>
          <w:szCs w:val="24"/>
        </w:rPr>
        <w:t>.</w:t>
      </w:r>
      <w:bookmarkEnd w:id="435"/>
    </w:p>
    <w:p w:rsidR="00DC11A0" w:rsidRPr="00D4368A" w:rsidRDefault="00D4368A" w:rsidP="00D4368A">
      <w:pPr>
        <w:pStyle w:val="Caption"/>
        <w:rPr>
          <w:i/>
          <w:szCs w:val="24"/>
        </w:rPr>
      </w:pPr>
      <w:bookmarkStart w:id="436" w:name="_Toc330042557"/>
      <w:r w:rsidRPr="00D4368A">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7</w:t>
      </w:r>
      <w:r w:rsidR="00DF14EA">
        <w:rPr>
          <w:b/>
          <w:i/>
        </w:rPr>
        <w:fldChar w:fldCharType="end"/>
      </w:r>
      <w:r w:rsidRPr="00D4368A">
        <w:rPr>
          <w:b/>
          <w:i/>
        </w:rPr>
        <w:t>:</w:t>
      </w:r>
      <w:r w:rsidRPr="00D4368A">
        <w:rPr>
          <w:i/>
        </w:rPr>
        <w:t xml:space="preserve"> </w:t>
      </w:r>
      <w:r w:rsidR="00DC11A0" w:rsidRPr="00D4368A">
        <w:rPr>
          <w:rFonts w:eastAsiaTheme="minorEastAsia"/>
          <w:bCs w:val="0"/>
          <w:i/>
          <w:szCs w:val="24"/>
        </w:rPr>
        <w:t xml:space="preserve">Acid-Base, average values of mechanically polished </w:t>
      </w:r>
      <w:r>
        <w:rPr>
          <w:rFonts w:eastAsiaTheme="minorEastAsia"/>
          <w:bCs w:val="0"/>
          <w:i/>
          <w:szCs w:val="24"/>
        </w:rPr>
        <w:t>samples at different roughness</w:t>
      </w:r>
      <w:r w:rsidR="00DC11A0" w:rsidRPr="00D4368A">
        <w:rPr>
          <w:rFonts w:eastAsiaTheme="minorEastAsia"/>
          <w:bCs w:val="0"/>
          <w:i/>
          <w:szCs w:val="24"/>
        </w:rPr>
        <w:t>: contact angle, interfacial free energy and work of adhesion</w:t>
      </w:r>
      <w:bookmarkEnd w:id="436"/>
    </w:p>
    <w:tbl>
      <w:tblPr>
        <w:tblW w:w="5060" w:type="pct"/>
        <w:tblLayout w:type="fixed"/>
        <w:tblCellMar>
          <w:left w:w="0" w:type="dxa"/>
          <w:right w:w="0" w:type="dxa"/>
        </w:tblCellMar>
        <w:tblLook w:val="04A0" w:firstRow="1" w:lastRow="0" w:firstColumn="1" w:lastColumn="0" w:noHBand="0" w:noVBand="1"/>
      </w:tblPr>
      <w:tblGrid>
        <w:gridCol w:w="1291"/>
        <w:gridCol w:w="728"/>
        <w:gridCol w:w="911"/>
        <w:gridCol w:w="822"/>
        <w:gridCol w:w="708"/>
        <w:gridCol w:w="926"/>
        <w:gridCol w:w="982"/>
        <w:gridCol w:w="720"/>
        <w:gridCol w:w="926"/>
        <w:gridCol w:w="944"/>
      </w:tblGrid>
      <w:tr w:rsidR="00D4368A" w:rsidRPr="00D4368A" w:rsidTr="00D4368A">
        <w:trPr>
          <w:trHeight w:val="1051"/>
        </w:trPr>
        <w:tc>
          <w:tcPr>
            <w:tcW w:w="720" w:type="pct"/>
            <w:vMerge w:val="restart"/>
            <w:tcBorders>
              <w:top w:val="single" w:sz="8" w:space="0" w:color="000000"/>
              <w:left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Sample Finish</w:t>
            </w:r>
          </w:p>
        </w:tc>
        <w:tc>
          <w:tcPr>
            <w:tcW w:w="1372"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Contact Angle (Deg)</w:t>
            </w:r>
          </w:p>
        </w:tc>
        <w:tc>
          <w:tcPr>
            <w:tcW w:w="1460"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Interfacial Free Energy (mJ/m</w:t>
            </w:r>
            <w:r w:rsidRPr="00D4368A">
              <w:rPr>
                <w:rFonts w:eastAsia="Calibri"/>
                <w:snapToGrid/>
                <w:sz w:val="17"/>
                <w:szCs w:val="17"/>
                <w:vertAlign w:val="superscript"/>
              </w:rPr>
              <w:t>2</w:t>
            </w:r>
            <w:r w:rsidRPr="00D4368A">
              <w:rPr>
                <w:rFonts w:eastAsia="Calibri"/>
                <w:snapToGrid/>
                <w:sz w:val="17"/>
                <w:szCs w:val="17"/>
              </w:rPr>
              <w:t>)</w:t>
            </w:r>
          </w:p>
        </w:tc>
        <w:tc>
          <w:tcPr>
            <w:tcW w:w="1446"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Work of Adhesion (mJ/m</w:t>
            </w:r>
            <w:r w:rsidRPr="00D4368A">
              <w:rPr>
                <w:rFonts w:eastAsia="Calibri"/>
                <w:snapToGrid/>
                <w:sz w:val="17"/>
                <w:szCs w:val="17"/>
                <w:vertAlign w:val="superscript"/>
              </w:rPr>
              <w:t>2</w:t>
            </w:r>
            <w:r w:rsidRPr="00D4368A">
              <w:rPr>
                <w:rFonts w:eastAsia="Calibri"/>
                <w:snapToGrid/>
                <w:sz w:val="17"/>
                <w:szCs w:val="17"/>
              </w:rPr>
              <w:t>)</w:t>
            </w:r>
          </w:p>
        </w:tc>
      </w:tr>
      <w:tr w:rsidR="00D4368A" w:rsidRPr="00D4368A" w:rsidTr="00D4368A">
        <w:trPr>
          <w:trHeight w:val="1019"/>
        </w:trPr>
        <w:tc>
          <w:tcPr>
            <w:tcW w:w="720" w:type="pct"/>
            <w:vMerge/>
            <w:tcBorders>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Water</w:t>
            </w:r>
          </w:p>
        </w:tc>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Ethylene Glycol</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Diiodo-</w:t>
            </w:r>
          </w:p>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methane</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Water</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Ethylene Glycol</w:t>
            </w:r>
          </w:p>
        </w:tc>
        <w:tc>
          <w:tcPr>
            <w:tcW w:w="5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Diiodo-</w:t>
            </w:r>
          </w:p>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methane</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Water</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Ethylene Glycol</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Diiodo-</w:t>
            </w:r>
          </w:p>
          <w:p w:rsidR="00D4368A" w:rsidRPr="00D4368A" w:rsidRDefault="00D4368A" w:rsidP="00D4368A">
            <w:pPr>
              <w:keepNext w:val="0"/>
              <w:spacing w:line="360" w:lineRule="auto"/>
              <w:ind w:firstLine="0"/>
              <w:jc w:val="center"/>
              <w:rPr>
                <w:rFonts w:eastAsia="Calibri"/>
                <w:snapToGrid/>
                <w:sz w:val="17"/>
                <w:szCs w:val="17"/>
              </w:rPr>
            </w:pPr>
            <w:r w:rsidRPr="00D4368A">
              <w:rPr>
                <w:rFonts w:eastAsia="Calibri"/>
                <w:snapToGrid/>
                <w:sz w:val="17"/>
                <w:szCs w:val="17"/>
              </w:rPr>
              <w:t>methane</w:t>
            </w:r>
          </w:p>
        </w:tc>
      </w:tr>
      <w:tr w:rsidR="00D4368A" w:rsidRPr="00D4368A" w:rsidTr="00D4368A">
        <w:trPr>
          <w:trHeight w:val="563"/>
        </w:trPr>
        <w:tc>
          <w:tcPr>
            <w:tcW w:w="720"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A95F71" w:rsidRPr="00D4368A" w:rsidRDefault="00A95F71" w:rsidP="00D4368A">
            <w:pPr>
              <w:spacing w:line="360" w:lineRule="auto"/>
              <w:ind w:firstLine="0"/>
              <w:jc w:val="center"/>
              <w:rPr>
                <w:color w:val="000000" w:themeColor="text1"/>
                <w:sz w:val="17"/>
                <w:szCs w:val="17"/>
              </w:rPr>
            </w:pPr>
            <w:r w:rsidRPr="00D4368A">
              <w:rPr>
                <w:color w:val="000000"/>
                <w:sz w:val="17"/>
                <w:szCs w:val="17"/>
              </w:rPr>
              <w:t>SiC</w:t>
            </w:r>
            <w:r w:rsidRPr="00D4368A">
              <w:rPr>
                <w:color w:val="000000" w:themeColor="text1"/>
                <w:kern w:val="24"/>
                <w:sz w:val="17"/>
                <w:szCs w:val="17"/>
              </w:rPr>
              <w:t xml:space="preserve"> P-240</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61.2</w:t>
            </w:r>
          </w:p>
        </w:tc>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51.9</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50.3</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-1.0</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4.5</w:t>
            </w:r>
          </w:p>
        </w:tc>
        <w:tc>
          <w:tcPr>
            <w:tcW w:w="5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1.7</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107.9</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77.5</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83.2</w:t>
            </w:r>
          </w:p>
        </w:tc>
      </w:tr>
      <w:tr w:rsidR="00D4368A" w:rsidRPr="00D4368A" w:rsidTr="00D4368A">
        <w:trPr>
          <w:trHeight w:val="536"/>
        </w:trPr>
        <w:tc>
          <w:tcPr>
            <w:tcW w:w="720"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A95F71" w:rsidRPr="00D4368A" w:rsidRDefault="00A95F71" w:rsidP="00D4368A">
            <w:pPr>
              <w:spacing w:line="360" w:lineRule="auto"/>
              <w:ind w:firstLine="0"/>
              <w:jc w:val="center"/>
              <w:rPr>
                <w:color w:val="000000" w:themeColor="text1"/>
                <w:sz w:val="17"/>
                <w:szCs w:val="17"/>
              </w:rPr>
            </w:pPr>
            <w:r w:rsidRPr="00D4368A">
              <w:rPr>
                <w:color w:val="000000"/>
                <w:sz w:val="17"/>
                <w:szCs w:val="17"/>
              </w:rPr>
              <w:t>SiC</w:t>
            </w:r>
            <w:r w:rsidRPr="00D4368A">
              <w:rPr>
                <w:color w:val="000000" w:themeColor="text1"/>
                <w:kern w:val="24"/>
                <w:sz w:val="17"/>
                <w:szCs w:val="17"/>
              </w:rPr>
              <w:t xml:space="preserve"> P-320</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47.8</w:t>
            </w:r>
          </w:p>
        </w:tc>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52.1</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59.6</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-20.1</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-0.6</w:t>
            </w:r>
          </w:p>
        </w:tc>
        <w:tc>
          <w:tcPr>
            <w:tcW w:w="5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3.1</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121.7</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77.3</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76.5</w:t>
            </w:r>
          </w:p>
        </w:tc>
      </w:tr>
      <w:tr w:rsidR="00D4368A" w:rsidRPr="00D4368A" w:rsidTr="00D4368A">
        <w:trPr>
          <w:trHeight w:val="487"/>
        </w:trPr>
        <w:tc>
          <w:tcPr>
            <w:tcW w:w="720"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A95F71" w:rsidRPr="00D4368A" w:rsidRDefault="00A95F71" w:rsidP="00D4368A">
            <w:pPr>
              <w:spacing w:line="360" w:lineRule="auto"/>
              <w:ind w:firstLine="0"/>
              <w:jc w:val="center"/>
              <w:rPr>
                <w:color w:val="000000" w:themeColor="text1"/>
                <w:sz w:val="17"/>
                <w:szCs w:val="17"/>
              </w:rPr>
            </w:pPr>
            <w:r w:rsidRPr="00D4368A">
              <w:rPr>
                <w:color w:val="000000"/>
                <w:sz w:val="17"/>
                <w:szCs w:val="17"/>
              </w:rPr>
              <w:t>SiC</w:t>
            </w:r>
            <w:r w:rsidRPr="00D4368A">
              <w:rPr>
                <w:color w:val="000000" w:themeColor="text1"/>
                <w:kern w:val="24"/>
                <w:sz w:val="17"/>
                <w:szCs w:val="17"/>
              </w:rPr>
              <w:t xml:space="preserve"> P-400</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45.0</w:t>
            </w:r>
          </w:p>
        </w:tc>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37.9</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49.6</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-12.9</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0.8</w:t>
            </w:r>
          </w:p>
        </w:tc>
        <w:tc>
          <w:tcPr>
            <w:tcW w:w="5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5.7</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124.3</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85.7</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rFonts w:eastAsia="Calibri"/>
                <w:snapToGrid/>
                <w:sz w:val="17"/>
                <w:szCs w:val="17"/>
              </w:rPr>
            </w:pPr>
            <w:r w:rsidRPr="00D4368A">
              <w:rPr>
                <w:rFonts w:eastAsia="Calibri"/>
                <w:snapToGrid/>
                <w:sz w:val="17"/>
                <w:szCs w:val="17"/>
              </w:rPr>
              <w:t>83.7</w:t>
            </w:r>
          </w:p>
        </w:tc>
      </w:tr>
      <w:tr w:rsidR="00D4368A" w:rsidRPr="00D4368A" w:rsidTr="00D4368A">
        <w:trPr>
          <w:trHeight w:val="523"/>
        </w:trPr>
        <w:tc>
          <w:tcPr>
            <w:tcW w:w="720"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hideMark/>
          </w:tcPr>
          <w:p w:rsidR="00A95F71" w:rsidRPr="00D4368A" w:rsidRDefault="00A95F71" w:rsidP="00D4368A">
            <w:pPr>
              <w:spacing w:line="360" w:lineRule="auto"/>
              <w:ind w:firstLine="0"/>
              <w:jc w:val="center"/>
              <w:rPr>
                <w:color w:val="000000"/>
                <w:sz w:val="17"/>
                <w:szCs w:val="17"/>
              </w:rPr>
            </w:pPr>
            <w:r w:rsidRPr="00D4368A">
              <w:rPr>
                <w:color w:val="000000"/>
                <w:sz w:val="17"/>
                <w:szCs w:val="17"/>
              </w:rPr>
              <w:t>C-DP 0.05 µm</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95.1</w:t>
            </w:r>
          </w:p>
        </w:tc>
        <w:tc>
          <w:tcPr>
            <w:tcW w:w="5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72.7</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59.8</w:t>
            </w:r>
          </w:p>
        </w:tc>
        <w:tc>
          <w:tcPr>
            <w:tcW w:w="395"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35.2</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14.5</w:t>
            </w:r>
          </w:p>
        </w:tc>
        <w:tc>
          <w:tcPr>
            <w:tcW w:w="5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3.1</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66.3</w:t>
            </w:r>
          </w:p>
        </w:tc>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62.1</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5" w:type="dxa"/>
              <w:left w:w="106" w:type="dxa"/>
              <w:bottom w:w="0" w:type="dxa"/>
              <w:right w:w="106" w:type="dxa"/>
            </w:tcMar>
            <w:vAlign w:val="center"/>
          </w:tcPr>
          <w:p w:rsidR="00A95F71" w:rsidRPr="00D4368A" w:rsidRDefault="00A95F71" w:rsidP="00D4368A">
            <w:pPr>
              <w:keepNext w:val="0"/>
              <w:spacing w:line="360" w:lineRule="auto"/>
              <w:ind w:firstLine="0"/>
              <w:jc w:val="center"/>
              <w:rPr>
                <w:snapToGrid/>
                <w:color w:val="000000" w:themeColor="text1"/>
                <w:sz w:val="17"/>
                <w:szCs w:val="17"/>
              </w:rPr>
            </w:pPr>
            <w:r w:rsidRPr="00D4368A">
              <w:rPr>
                <w:rFonts w:eastAsia="Calibri"/>
                <w:snapToGrid/>
                <w:color w:val="000000" w:themeColor="text1"/>
                <w:kern w:val="24"/>
                <w:sz w:val="17"/>
                <w:szCs w:val="17"/>
              </w:rPr>
              <w:t>76.4</w:t>
            </w:r>
          </w:p>
        </w:tc>
      </w:tr>
    </w:tbl>
    <w:p w:rsidR="00D4368A" w:rsidRDefault="00D4368A" w:rsidP="00DC11A0">
      <w:pPr>
        <w:pStyle w:val="tablelegend"/>
        <w:spacing w:line="240" w:lineRule="auto"/>
        <w:rPr>
          <w:rFonts w:ascii="Times New Roman" w:hAnsi="Times New Roman"/>
          <w:b/>
          <w:sz w:val="24"/>
          <w:szCs w:val="24"/>
        </w:rPr>
      </w:pPr>
    </w:p>
    <w:p w:rsidR="00DC11A0" w:rsidRPr="00D4368A" w:rsidRDefault="00D4368A" w:rsidP="00D4368A">
      <w:pPr>
        <w:pStyle w:val="Caption"/>
        <w:rPr>
          <w:i/>
          <w:szCs w:val="24"/>
        </w:rPr>
      </w:pPr>
      <w:bookmarkStart w:id="437" w:name="_Toc330042558"/>
      <w:r w:rsidRPr="00D4368A">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8</w:t>
      </w:r>
      <w:r w:rsidR="00DF14EA">
        <w:rPr>
          <w:b/>
          <w:i/>
        </w:rPr>
        <w:fldChar w:fldCharType="end"/>
      </w:r>
      <w:r w:rsidRPr="00D4368A">
        <w:rPr>
          <w:b/>
          <w:i/>
        </w:rPr>
        <w:t>:</w:t>
      </w:r>
      <w:r w:rsidRPr="00D4368A">
        <w:rPr>
          <w:i/>
        </w:rPr>
        <w:t xml:space="preserve"> </w:t>
      </w:r>
      <w:r w:rsidR="00DC11A0" w:rsidRPr="00D4368A">
        <w:rPr>
          <w:i/>
          <w:szCs w:val="24"/>
        </w:rPr>
        <w:t>Acid-Base, average values of surface free energy components (mJ/m</w:t>
      </w:r>
      <w:r w:rsidR="00DC11A0" w:rsidRPr="00D4368A">
        <w:rPr>
          <w:i/>
          <w:szCs w:val="24"/>
          <w:vertAlign w:val="superscript"/>
        </w:rPr>
        <w:t>2</w:t>
      </w:r>
      <w:r w:rsidR="00DC11A0" w:rsidRPr="00D4368A">
        <w:rPr>
          <w:i/>
          <w:szCs w:val="24"/>
        </w:rPr>
        <w:t xml:space="preserve">) </w:t>
      </w:r>
      <w:r>
        <w:rPr>
          <w:i/>
          <w:szCs w:val="24"/>
        </w:rPr>
        <w:t xml:space="preserve">of </w:t>
      </w:r>
      <w:r w:rsidRPr="00D4368A">
        <w:rPr>
          <w:rFonts w:eastAsiaTheme="minorEastAsia"/>
          <w:bCs w:val="0"/>
          <w:i/>
          <w:szCs w:val="24"/>
        </w:rPr>
        <w:t>mechanically polished samples at different roughness</w:t>
      </w:r>
      <w:bookmarkEnd w:id="437"/>
    </w:p>
    <w:tbl>
      <w:tblPr>
        <w:tblW w:w="5000" w:type="pct"/>
        <w:tblCellMar>
          <w:left w:w="0" w:type="dxa"/>
          <w:right w:w="0" w:type="dxa"/>
        </w:tblCellMar>
        <w:tblLook w:val="06A0" w:firstRow="1" w:lastRow="0" w:firstColumn="1" w:lastColumn="0" w:noHBand="1" w:noVBand="1"/>
      </w:tblPr>
      <w:tblGrid>
        <w:gridCol w:w="2267"/>
        <w:gridCol w:w="1620"/>
        <w:gridCol w:w="1889"/>
        <w:gridCol w:w="1771"/>
        <w:gridCol w:w="1307"/>
      </w:tblGrid>
      <w:tr w:rsidR="00DC11A0" w:rsidRPr="00D4368A" w:rsidTr="00A075DF">
        <w:trPr>
          <w:trHeight w:val="332"/>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Surface Free Energy Components (mJ/m</w:t>
            </w:r>
            <w:r w:rsidRPr="00A536D7">
              <w:rPr>
                <w:rFonts w:eastAsia="Calibri"/>
                <w:snapToGrid/>
                <w:sz w:val="22"/>
                <w:szCs w:val="22"/>
                <w:vertAlign w:val="superscript"/>
              </w:rPr>
              <w:t>2</w:t>
            </w:r>
            <w:r w:rsidRPr="00D4368A">
              <w:rPr>
                <w:rFonts w:eastAsia="Calibri"/>
                <w:snapToGrid/>
                <w:sz w:val="22"/>
                <w:szCs w:val="22"/>
              </w:rPr>
              <w:t>)</w:t>
            </w:r>
          </w:p>
        </w:tc>
      </w:tr>
      <w:tr w:rsidR="00DC11A0" w:rsidRPr="00D4368A" w:rsidTr="00A075DF">
        <w:trPr>
          <w:trHeight w:val="1040"/>
        </w:trPr>
        <w:tc>
          <w:tcPr>
            <w:tcW w:w="12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Sample Finish</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Lifshitz-van der Waals</w:t>
            </w:r>
          </w:p>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LW</w:t>
            </w:r>
          </w:p>
        </w:tc>
        <w:tc>
          <w:tcPr>
            <w:tcW w:w="1067"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Acidic (Electron Acceptor)</w:t>
            </w:r>
          </w:p>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Basic (Electron Donor)</w:t>
            </w:r>
          </w:p>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w:t>
            </w:r>
          </w:p>
        </w:tc>
        <w:tc>
          <w:tcPr>
            <w:tcW w:w="7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DC11A0" w:rsidRPr="00D4368A" w:rsidRDefault="00DC11A0" w:rsidP="00D4368A">
            <w:pPr>
              <w:keepNext w:val="0"/>
              <w:spacing w:line="276" w:lineRule="auto"/>
              <w:ind w:firstLine="0"/>
              <w:jc w:val="center"/>
              <w:rPr>
                <w:rFonts w:eastAsia="Calibri"/>
                <w:snapToGrid/>
                <w:sz w:val="22"/>
                <w:szCs w:val="22"/>
              </w:rPr>
            </w:pPr>
            <w:r w:rsidRPr="00D4368A">
              <w:rPr>
                <w:rFonts w:eastAsia="Calibri"/>
                <w:snapToGrid/>
                <w:sz w:val="22"/>
                <w:szCs w:val="22"/>
              </w:rPr>
              <w:t>Total</w:t>
            </w:r>
          </w:p>
        </w:tc>
      </w:tr>
      <w:tr w:rsidR="00A95F71" w:rsidRPr="00D4368A" w:rsidTr="00A075DF">
        <w:trPr>
          <w:trHeight w:val="470"/>
        </w:trPr>
        <w:tc>
          <w:tcPr>
            <w:tcW w:w="12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A95F71" w:rsidRPr="00D4368A" w:rsidRDefault="00A95F71" w:rsidP="00D4368A">
            <w:pPr>
              <w:spacing w:line="240" w:lineRule="auto"/>
              <w:ind w:firstLine="0"/>
              <w:jc w:val="center"/>
              <w:rPr>
                <w:color w:val="000000" w:themeColor="text1"/>
                <w:sz w:val="22"/>
                <w:szCs w:val="22"/>
              </w:rPr>
            </w:pPr>
            <w:r w:rsidRPr="00D4368A">
              <w:rPr>
                <w:color w:val="000000"/>
                <w:sz w:val="22"/>
                <w:szCs w:val="22"/>
              </w:rPr>
              <w:t>SiC</w:t>
            </w:r>
            <w:r w:rsidRPr="00D4368A">
              <w:rPr>
                <w:color w:val="000000" w:themeColor="text1"/>
                <w:kern w:val="24"/>
                <w:sz w:val="22"/>
                <w:szCs w:val="22"/>
              </w:rPr>
              <w:t xml:space="preserve"> P-240</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34.1</w:t>
            </w:r>
          </w:p>
        </w:tc>
        <w:tc>
          <w:tcPr>
            <w:tcW w:w="1067"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0.0</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27.4</w:t>
            </w:r>
          </w:p>
        </w:tc>
        <w:tc>
          <w:tcPr>
            <w:tcW w:w="7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34.1</w:t>
            </w:r>
          </w:p>
        </w:tc>
      </w:tr>
      <w:tr w:rsidR="00A95F71" w:rsidRPr="00D4368A" w:rsidTr="00A075DF">
        <w:trPr>
          <w:trHeight w:val="470"/>
        </w:trPr>
        <w:tc>
          <w:tcPr>
            <w:tcW w:w="12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A95F71" w:rsidRPr="00D4368A" w:rsidRDefault="00A95F71" w:rsidP="00D4368A">
            <w:pPr>
              <w:spacing w:line="240" w:lineRule="auto"/>
              <w:ind w:firstLine="0"/>
              <w:jc w:val="center"/>
              <w:rPr>
                <w:color w:val="000000" w:themeColor="text1"/>
                <w:sz w:val="22"/>
                <w:szCs w:val="22"/>
              </w:rPr>
            </w:pPr>
            <w:r w:rsidRPr="00D4368A">
              <w:rPr>
                <w:color w:val="000000"/>
                <w:sz w:val="22"/>
                <w:szCs w:val="22"/>
              </w:rPr>
              <w:t>SiC</w:t>
            </w:r>
            <w:r w:rsidRPr="00D4368A">
              <w:rPr>
                <w:color w:val="000000" w:themeColor="text1"/>
                <w:kern w:val="24"/>
                <w:sz w:val="22"/>
                <w:szCs w:val="22"/>
              </w:rPr>
              <w:t xml:space="preserve"> P-320</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28.8</w:t>
            </w:r>
          </w:p>
        </w:tc>
        <w:tc>
          <w:tcPr>
            <w:tcW w:w="1067"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0.0</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50.2</w:t>
            </w:r>
          </w:p>
        </w:tc>
        <w:tc>
          <w:tcPr>
            <w:tcW w:w="7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28.8</w:t>
            </w:r>
          </w:p>
        </w:tc>
      </w:tr>
      <w:tr w:rsidR="00A95F71" w:rsidRPr="00D4368A" w:rsidTr="00A075DF">
        <w:trPr>
          <w:trHeight w:val="470"/>
        </w:trPr>
        <w:tc>
          <w:tcPr>
            <w:tcW w:w="12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A95F71" w:rsidRPr="00D4368A" w:rsidRDefault="00A95F71" w:rsidP="00D4368A">
            <w:pPr>
              <w:spacing w:line="240" w:lineRule="auto"/>
              <w:ind w:firstLine="0"/>
              <w:jc w:val="center"/>
              <w:rPr>
                <w:color w:val="000000" w:themeColor="text1"/>
                <w:sz w:val="22"/>
                <w:szCs w:val="22"/>
              </w:rPr>
            </w:pPr>
            <w:r w:rsidRPr="00D4368A">
              <w:rPr>
                <w:color w:val="000000"/>
                <w:sz w:val="22"/>
                <w:szCs w:val="22"/>
              </w:rPr>
              <w:t>SiC</w:t>
            </w:r>
            <w:r w:rsidRPr="00D4368A">
              <w:rPr>
                <w:color w:val="000000" w:themeColor="text1"/>
                <w:kern w:val="24"/>
                <w:sz w:val="22"/>
                <w:szCs w:val="22"/>
              </w:rPr>
              <w:t xml:space="preserve"> P-400</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34.5</w:t>
            </w:r>
          </w:p>
        </w:tc>
        <w:tc>
          <w:tcPr>
            <w:tcW w:w="1067"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0.1</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43.0</w:t>
            </w:r>
          </w:p>
        </w:tc>
        <w:tc>
          <w:tcPr>
            <w:tcW w:w="7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A95F71" w:rsidRPr="00D4368A" w:rsidRDefault="00A95F71" w:rsidP="00D4368A">
            <w:pPr>
              <w:keepNext w:val="0"/>
              <w:spacing w:line="276" w:lineRule="auto"/>
              <w:ind w:firstLine="0"/>
              <w:jc w:val="center"/>
              <w:rPr>
                <w:rFonts w:eastAsia="Calibri"/>
                <w:snapToGrid/>
                <w:sz w:val="22"/>
                <w:szCs w:val="22"/>
              </w:rPr>
            </w:pPr>
            <w:r w:rsidRPr="00D4368A">
              <w:rPr>
                <w:rFonts w:eastAsia="Calibri"/>
                <w:snapToGrid/>
                <w:sz w:val="22"/>
                <w:szCs w:val="22"/>
              </w:rPr>
              <w:t>38.6</w:t>
            </w:r>
          </w:p>
        </w:tc>
      </w:tr>
      <w:tr w:rsidR="001C30DF" w:rsidRPr="00D4368A" w:rsidTr="00A075DF">
        <w:trPr>
          <w:trHeight w:val="470"/>
        </w:trPr>
        <w:tc>
          <w:tcPr>
            <w:tcW w:w="12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hideMark/>
          </w:tcPr>
          <w:p w:rsidR="001C30DF" w:rsidRPr="00D4368A" w:rsidRDefault="001C30DF" w:rsidP="00D4368A">
            <w:pPr>
              <w:spacing w:line="276" w:lineRule="auto"/>
              <w:ind w:firstLine="0"/>
              <w:jc w:val="center"/>
              <w:rPr>
                <w:color w:val="000000"/>
                <w:sz w:val="22"/>
                <w:szCs w:val="22"/>
              </w:rPr>
            </w:pPr>
            <w:r w:rsidRPr="00D4368A">
              <w:rPr>
                <w:color w:val="000000"/>
                <w:sz w:val="22"/>
                <w:szCs w:val="22"/>
              </w:rPr>
              <w:t>C-DP 0.05 µm</w:t>
            </w:r>
          </w:p>
        </w:tc>
        <w:tc>
          <w:tcPr>
            <w:tcW w:w="915"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1C30DF" w:rsidRPr="00D4368A" w:rsidRDefault="001C30DF" w:rsidP="00D4368A">
            <w:pPr>
              <w:keepNext w:val="0"/>
              <w:spacing w:line="240" w:lineRule="auto"/>
              <w:ind w:firstLine="0"/>
              <w:jc w:val="center"/>
              <w:rPr>
                <w:snapToGrid/>
                <w:sz w:val="22"/>
                <w:szCs w:val="22"/>
              </w:rPr>
            </w:pPr>
            <w:r w:rsidRPr="00D4368A">
              <w:rPr>
                <w:bCs/>
                <w:snapToGrid/>
                <w:color w:val="000000"/>
                <w:kern w:val="24"/>
                <w:sz w:val="22"/>
                <w:szCs w:val="22"/>
              </w:rPr>
              <w:t>28.7</w:t>
            </w:r>
          </w:p>
        </w:tc>
        <w:tc>
          <w:tcPr>
            <w:tcW w:w="1067"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1C30DF" w:rsidRPr="00D4368A" w:rsidRDefault="001C30DF" w:rsidP="00D4368A">
            <w:pPr>
              <w:keepNext w:val="0"/>
              <w:spacing w:line="240" w:lineRule="auto"/>
              <w:ind w:firstLine="0"/>
              <w:jc w:val="center"/>
              <w:rPr>
                <w:snapToGrid/>
                <w:sz w:val="22"/>
                <w:szCs w:val="22"/>
              </w:rPr>
            </w:pPr>
            <w:r w:rsidRPr="00D4368A">
              <w:rPr>
                <w:bCs/>
                <w:snapToGrid/>
                <w:color w:val="000000"/>
                <w:kern w:val="24"/>
                <w:sz w:val="22"/>
                <w:szCs w:val="22"/>
              </w:rPr>
              <w:t>0.0</w:t>
            </w:r>
          </w:p>
        </w:tc>
        <w:tc>
          <w:tcPr>
            <w:tcW w:w="1000"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1C30DF" w:rsidRPr="00D4368A" w:rsidRDefault="001C30DF" w:rsidP="00D4368A">
            <w:pPr>
              <w:keepNext w:val="0"/>
              <w:spacing w:line="240" w:lineRule="auto"/>
              <w:ind w:firstLine="0"/>
              <w:jc w:val="center"/>
              <w:rPr>
                <w:snapToGrid/>
                <w:sz w:val="22"/>
                <w:szCs w:val="22"/>
              </w:rPr>
            </w:pPr>
            <w:r w:rsidRPr="00D4368A">
              <w:rPr>
                <w:bCs/>
                <w:snapToGrid/>
                <w:color w:val="000000"/>
                <w:kern w:val="24"/>
                <w:sz w:val="22"/>
                <w:szCs w:val="22"/>
              </w:rPr>
              <w:t>2.6</w:t>
            </w:r>
          </w:p>
        </w:tc>
        <w:tc>
          <w:tcPr>
            <w:tcW w:w="7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7" w:type="dxa"/>
              <w:bottom w:w="0" w:type="dxa"/>
              <w:right w:w="107" w:type="dxa"/>
            </w:tcMar>
            <w:vAlign w:val="center"/>
          </w:tcPr>
          <w:p w:rsidR="001C30DF" w:rsidRPr="00D4368A" w:rsidRDefault="001C30DF" w:rsidP="00D4368A">
            <w:pPr>
              <w:keepNext w:val="0"/>
              <w:spacing w:line="240" w:lineRule="auto"/>
              <w:ind w:firstLine="0"/>
              <w:jc w:val="center"/>
              <w:rPr>
                <w:snapToGrid/>
                <w:sz w:val="22"/>
                <w:szCs w:val="22"/>
              </w:rPr>
            </w:pPr>
            <w:r w:rsidRPr="00D4368A">
              <w:rPr>
                <w:bCs/>
                <w:snapToGrid/>
                <w:color w:val="000000"/>
                <w:kern w:val="24"/>
                <w:sz w:val="22"/>
                <w:szCs w:val="22"/>
              </w:rPr>
              <w:t>28.7</w:t>
            </w:r>
          </w:p>
        </w:tc>
      </w:tr>
    </w:tbl>
    <w:p w:rsidR="00DC11A0" w:rsidRDefault="00DC11A0" w:rsidP="00855759">
      <w:pPr>
        <w:keepNext w:val="0"/>
        <w:spacing w:after="200" w:line="240" w:lineRule="auto"/>
        <w:ind w:firstLine="0"/>
        <w:rPr>
          <w:rFonts w:eastAsia="Calibri"/>
          <w:b/>
          <w:snapToGrid/>
          <w:szCs w:val="24"/>
        </w:rPr>
      </w:pPr>
    </w:p>
    <w:p w:rsidR="00A075DF" w:rsidRDefault="00225CAB" w:rsidP="00A075DF">
      <w:pPr>
        <w:keepNext w:val="0"/>
        <w:spacing w:after="200" w:line="240" w:lineRule="auto"/>
        <w:ind w:firstLine="0"/>
        <w:rPr>
          <w:b/>
          <w:i/>
        </w:rPr>
      </w:pPr>
      <w:r w:rsidRPr="00A536D7">
        <w:rPr>
          <w:rFonts w:eastAsia="Calibri"/>
          <w:i/>
          <w:noProof/>
          <w:snapToGrid/>
          <w:szCs w:val="24"/>
        </w:rPr>
        <w:drawing>
          <wp:inline distT="0" distB="0" distL="0" distR="0" wp14:anchorId="5B8FB0DA" wp14:editId="3280825F">
            <wp:extent cx="4817660" cy="3586719"/>
            <wp:effectExtent l="0" t="0" r="0" b="0"/>
            <wp:docPr id="17430" name="Picture 1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296" t="6607" r="11874" b="3928"/>
                    <a:stretch/>
                  </pic:blipFill>
                  <pic:spPr bwMode="auto">
                    <a:xfrm>
                      <a:off x="0" y="0"/>
                      <a:ext cx="4825251" cy="3592370"/>
                    </a:xfrm>
                    <a:prstGeom prst="rect">
                      <a:avLst/>
                    </a:prstGeom>
                    <a:noFill/>
                    <a:ln>
                      <a:noFill/>
                    </a:ln>
                    <a:extLst>
                      <a:ext uri="{53640926-AAD7-44D8-BBD7-CCE9431645EC}">
                        <a14:shadowObscured xmlns:a14="http://schemas.microsoft.com/office/drawing/2010/main"/>
                      </a:ext>
                    </a:extLst>
                  </pic:spPr>
                </pic:pic>
              </a:graphicData>
            </a:graphic>
          </wp:inline>
        </w:drawing>
      </w:r>
      <w:bookmarkStart w:id="438" w:name="_Toc330042798"/>
    </w:p>
    <w:p w:rsidR="00225CAB" w:rsidRPr="00A075DF" w:rsidRDefault="00A536D7" w:rsidP="00A075DF">
      <w:pPr>
        <w:keepNext w:val="0"/>
        <w:spacing w:after="200" w:line="240" w:lineRule="auto"/>
        <w:ind w:firstLine="0"/>
        <w:rPr>
          <w:rFonts w:eastAsia="Calibri"/>
          <w:i/>
          <w:snapToGrid/>
          <w:szCs w:val="24"/>
        </w:rPr>
      </w:pPr>
      <w:r w:rsidRPr="00A536D7">
        <w:rPr>
          <w:b/>
          <w:i/>
        </w:rPr>
        <w:t xml:space="preserve">Figure </w:t>
      </w:r>
      <w:r w:rsidR="00DF14EA">
        <w:rPr>
          <w:b/>
          <w:i/>
        </w:rPr>
        <w:fldChar w:fldCharType="begin"/>
      </w:r>
      <w:r w:rsidR="006A4E7E">
        <w:rPr>
          <w:b/>
          <w:i/>
        </w:rPr>
        <w:instrText xml:space="preserve"> STYLEREF 1 \s </w:instrText>
      </w:r>
      <w:r w:rsidR="00DF14EA">
        <w:rPr>
          <w:b/>
          <w:i/>
        </w:rPr>
        <w:fldChar w:fldCharType="separate"/>
      </w:r>
      <w:r w:rsidR="00F924DA">
        <w:rPr>
          <w:b/>
          <w:i/>
          <w:noProof/>
        </w:rPr>
        <w:t>A</w:t>
      </w:r>
      <w:r w:rsidR="00DF14EA">
        <w:rPr>
          <w:b/>
          <w:i/>
        </w:rPr>
        <w:fldChar w:fldCharType="end"/>
      </w:r>
      <w:r w:rsidR="006A4E7E">
        <w:rPr>
          <w:b/>
          <w:i/>
        </w:rPr>
        <w:t>.</w:t>
      </w:r>
      <w:r w:rsidR="00DF14EA">
        <w:rPr>
          <w:b/>
          <w:i/>
        </w:rPr>
        <w:fldChar w:fldCharType="begin"/>
      </w:r>
      <w:r w:rsidR="006A4E7E">
        <w:rPr>
          <w:b/>
          <w:i/>
        </w:rPr>
        <w:instrText xml:space="preserve"> SEQ Figure \* ARABIC \s 1 </w:instrText>
      </w:r>
      <w:r w:rsidR="00DF14EA">
        <w:rPr>
          <w:b/>
          <w:i/>
        </w:rPr>
        <w:fldChar w:fldCharType="separate"/>
      </w:r>
      <w:r w:rsidR="00F924DA">
        <w:rPr>
          <w:b/>
          <w:i/>
          <w:noProof/>
        </w:rPr>
        <w:t>3</w:t>
      </w:r>
      <w:r w:rsidR="00DF14EA">
        <w:rPr>
          <w:b/>
          <w:i/>
        </w:rPr>
        <w:fldChar w:fldCharType="end"/>
      </w:r>
      <w:r w:rsidRPr="00A536D7">
        <w:rPr>
          <w:b/>
          <w:i/>
        </w:rPr>
        <w:t>:</w:t>
      </w:r>
      <w:r w:rsidRPr="00A536D7">
        <w:rPr>
          <w:i/>
        </w:rPr>
        <w:t xml:space="preserve"> </w:t>
      </w:r>
      <w:r w:rsidR="00225CAB" w:rsidRPr="00A536D7">
        <w:rPr>
          <w:rFonts w:eastAsia="Calibri"/>
          <w:i/>
          <w:szCs w:val="24"/>
        </w:rPr>
        <w:t xml:space="preserve">Contact angle (water) and SFE values for both mechanically polished and anodized </w:t>
      </w:r>
      <w:r>
        <w:rPr>
          <w:rFonts w:eastAsia="Calibri"/>
          <w:i/>
          <w:szCs w:val="24"/>
        </w:rPr>
        <w:t>samples</w:t>
      </w:r>
      <w:r w:rsidR="00225CAB" w:rsidRPr="00A536D7">
        <w:rPr>
          <w:rFonts w:eastAsia="Calibri"/>
          <w:i/>
          <w:szCs w:val="24"/>
        </w:rPr>
        <w:t>.</w:t>
      </w:r>
      <w:bookmarkEnd w:id="438"/>
    </w:p>
    <w:p w:rsidR="0019385E" w:rsidRPr="0019385E" w:rsidRDefault="0019385E" w:rsidP="0019385E">
      <w:pPr>
        <w:pStyle w:val="Caption"/>
        <w:rPr>
          <w:rFonts w:eastAsia="Calibri"/>
          <w:i/>
        </w:rPr>
      </w:pPr>
      <w:bookmarkStart w:id="439" w:name="_Toc330042559"/>
      <w:r w:rsidRPr="0019385E">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9</w:t>
      </w:r>
      <w:r w:rsidR="00DF14EA">
        <w:rPr>
          <w:b/>
          <w:i/>
        </w:rPr>
        <w:fldChar w:fldCharType="end"/>
      </w:r>
      <w:r w:rsidRPr="0019385E">
        <w:rPr>
          <w:b/>
          <w:i/>
        </w:rPr>
        <w:t>:</w:t>
      </w:r>
      <w:r w:rsidRPr="0019385E">
        <w:rPr>
          <w:i/>
        </w:rPr>
        <w:t xml:space="preserve"> Properties of elements used in this study</w:t>
      </w:r>
      <w:bookmarkEnd w:id="439"/>
    </w:p>
    <w:tbl>
      <w:tblPr>
        <w:tblW w:w="5000" w:type="pct"/>
        <w:tblLayout w:type="fixed"/>
        <w:tblCellMar>
          <w:left w:w="0" w:type="dxa"/>
          <w:right w:w="0" w:type="dxa"/>
        </w:tblCellMar>
        <w:tblLook w:val="04A0" w:firstRow="1" w:lastRow="0" w:firstColumn="1" w:lastColumn="0" w:noHBand="0" w:noVBand="1"/>
      </w:tblPr>
      <w:tblGrid>
        <w:gridCol w:w="919"/>
        <w:gridCol w:w="989"/>
        <w:gridCol w:w="900"/>
        <w:gridCol w:w="991"/>
        <w:gridCol w:w="809"/>
        <w:gridCol w:w="1081"/>
        <w:gridCol w:w="1441"/>
        <w:gridCol w:w="1762"/>
      </w:tblGrid>
      <w:tr w:rsidR="0019385E" w:rsidRPr="0019385E" w:rsidTr="0019385E">
        <w:trPr>
          <w:trHeight w:val="403"/>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Element</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Atomic Radius (nm)</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Valency</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Crystal Structure</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Density</w:t>
            </w:r>
          </w:p>
          <w:p w:rsidR="00A536D7" w:rsidRPr="0019385E" w:rsidRDefault="00A536D7" w:rsidP="0019385E">
            <w:pPr>
              <w:spacing w:line="240" w:lineRule="auto"/>
              <w:ind w:firstLine="0"/>
              <w:jc w:val="center"/>
              <w:rPr>
                <w:sz w:val="18"/>
                <w:szCs w:val="18"/>
              </w:rPr>
            </w:pPr>
            <w:r w:rsidRPr="0019385E">
              <w:rPr>
                <w:b/>
                <w:bCs/>
                <w:sz w:val="18"/>
                <w:szCs w:val="18"/>
              </w:rPr>
              <w:t>g/cc</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b/>
                <w:bCs/>
                <w:sz w:val="18"/>
                <w:szCs w:val="18"/>
              </w:rPr>
            </w:pPr>
            <w:r w:rsidRPr="0019385E">
              <w:rPr>
                <w:b/>
                <w:bCs/>
                <w:sz w:val="18"/>
                <w:szCs w:val="18"/>
              </w:rPr>
              <w:t>Melting Point</w:t>
            </w:r>
          </w:p>
          <w:p w:rsidR="00A536D7" w:rsidRPr="0019385E" w:rsidRDefault="00A536D7" w:rsidP="0019385E">
            <w:pPr>
              <w:spacing w:line="240" w:lineRule="auto"/>
              <w:ind w:firstLine="0"/>
              <w:jc w:val="center"/>
              <w:rPr>
                <w:sz w:val="18"/>
                <w:szCs w:val="18"/>
              </w:rPr>
            </w:pPr>
            <w:r w:rsidRPr="0019385E">
              <w:rPr>
                <w:b/>
                <w:bCs/>
                <w:sz w:val="18"/>
                <w:szCs w:val="18"/>
                <w:vertAlign w:val="superscript"/>
              </w:rPr>
              <w:t>o</w:t>
            </w:r>
            <w:r w:rsidRPr="0019385E">
              <w:rPr>
                <w:b/>
                <w:bCs/>
                <w:sz w:val="18"/>
                <w:szCs w:val="18"/>
              </w:rPr>
              <w:t>C</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Standard Electrode Potential (V)</w:t>
            </w: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Magnetic Property</w:t>
            </w:r>
          </w:p>
        </w:tc>
      </w:tr>
      <w:tr w:rsidR="0019385E" w:rsidRPr="0019385E" w:rsidTr="0019385E">
        <w:trPr>
          <w:trHeight w:val="11"/>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Ca</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0.197</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2</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FCC</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1.55</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839</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-2.868</w:t>
            </w: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diamagnetic</w:t>
            </w:r>
          </w:p>
        </w:tc>
      </w:tr>
      <w:tr w:rsidR="0019385E" w:rsidRPr="0019385E" w:rsidTr="0019385E">
        <w:trPr>
          <w:trHeight w:val="151"/>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Mg</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0.16</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2</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HCP</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1.738</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649</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-2.363</w:t>
            </w: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paramagnetic</w:t>
            </w:r>
          </w:p>
        </w:tc>
      </w:tr>
      <w:tr w:rsidR="0019385E" w:rsidRPr="0019385E" w:rsidTr="0019385E">
        <w:trPr>
          <w:trHeight w:val="160"/>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Zn</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0.133</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2</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HCP</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7.14</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420</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-0.763</w:t>
            </w: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Diamagnetic</w:t>
            </w:r>
          </w:p>
        </w:tc>
      </w:tr>
      <w:tr w:rsidR="0019385E" w:rsidRPr="0019385E" w:rsidTr="0019385E">
        <w:trPr>
          <w:trHeight w:val="448"/>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b/>
                <w:bCs/>
                <w:sz w:val="18"/>
                <w:szCs w:val="18"/>
              </w:rPr>
              <w:t>Gd</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0.18</w:t>
            </w: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1, 2, 3</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HCP</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7.9</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r w:rsidRPr="0019385E">
              <w:rPr>
                <w:sz w:val="18"/>
                <w:szCs w:val="18"/>
              </w:rPr>
              <w:t>1312</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536D7" w:rsidRPr="0019385E" w:rsidRDefault="00A536D7" w:rsidP="0019385E">
            <w:pPr>
              <w:spacing w:line="240" w:lineRule="auto"/>
              <w:ind w:firstLine="0"/>
              <w:jc w:val="center"/>
              <w:rPr>
                <w:sz w:val="18"/>
                <w:szCs w:val="18"/>
              </w:rPr>
            </w:pP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19385E" w:rsidRDefault="00A536D7" w:rsidP="0019385E">
            <w:pPr>
              <w:spacing w:line="240" w:lineRule="auto"/>
              <w:ind w:firstLine="0"/>
              <w:jc w:val="center"/>
              <w:rPr>
                <w:sz w:val="18"/>
                <w:szCs w:val="18"/>
              </w:rPr>
            </w:pPr>
            <w:r w:rsidRPr="0019385E">
              <w:rPr>
                <w:sz w:val="18"/>
                <w:szCs w:val="18"/>
              </w:rPr>
              <w:t>Ferromagnetic/</w:t>
            </w:r>
          </w:p>
          <w:p w:rsidR="00A536D7" w:rsidRPr="0019385E" w:rsidRDefault="00A536D7" w:rsidP="0019385E">
            <w:pPr>
              <w:spacing w:line="240" w:lineRule="auto"/>
              <w:ind w:firstLine="0"/>
              <w:jc w:val="center"/>
              <w:rPr>
                <w:sz w:val="18"/>
                <w:szCs w:val="18"/>
              </w:rPr>
            </w:pPr>
            <w:r w:rsidRPr="0019385E">
              <w:rPr>
                <w:sz w:val="18"/>
                <w:szCs w:val="18"/>
              </w:rPr>
              <w:t>paramagnetic</w:t>
            </w:r>
          </w:p>
        </w:tc>
      </w:tr>
      <w:tr w:rsidR="0019385E" w:rsidRPr="0019385E" w:rsidTr="0019385E">
        <w:trPr>
          <w:trHeight w:val="178"/>
        </w:trPr>
        <w:tc>
          <w:tcPr>
            <w:tcW w:w="5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b/>
                <w:bCs/>
                <w:sz w:val="18"/>
                <w:szCs w:val="18"/>
              </w:rPr>
            </w:pPr>
            <w:r w:rsidRPr="0019385E">
              <w:rPr>
                <w:b/>
                <w:bCs/>
                <w:sz w:val="18"/>
                <w:szCs w:val="18"/>
              </w:rPr>
              <w:t>HA</w:t>
            </w:r>
          </w:p>
        </w:tc>
        <w:tc>
          <w:tcPr>
            <w:tcW w:w="55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8"/>
                <w:szCs w:val="18"/>
              </w:rPr>
            </w:pPr>
          </w:p>
        </w:tc>
        <w:tc>
          <w:tcPr>
            <w:tcW w:w="50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8"/>
                <w:szCs w:val="18"/>
              </w:rPr>
            </w:pP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6"/>
                <w:szCs w:val="16"/>
              </w:rPr>
            </w:pPr>
            <w:r w:rsidRPr="0019385E">
              <w:rPr>
                <w:sz w:val="16"/>
                <w:szCs w:val="16"/>
              </w:rPr>
              <w:t>Hexagonal 6/m – dipyramidal</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8"/>
                <w:szCs w:val="18"/>
              </w:rPr>
            </w:pPr>
            <w:r w:rsidRPr="0019385E">
              <w:rPr>
                <w:sz w:val="18"/>
                <w:szCs w:val="18"/>
              </w:rPr>
              <w:t>1.55</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8"/>
                <w:szCs w:val="18"/>
              </w:rPr>
            </w:pPr>
            <w:r w:rsidRPr="0019385E">
              <w:rPr>
                <w:sz w:val="18"/>
                <w:szCs w:val="18"/>
              </w:rPr>
              <w:t>1614</w:t>
            </w:r>
          </w:p>
        </w:tc>
        <w:tc>
          <w:tcPr>
            <w:tcW w:w="81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A536D7" w:rsidRPr="0019385E" w:rsidRDefault="00A536D7" w:rsidP="0019385E">
            <w:pPr>
              <w:spacing w:line="240" w:lineRule="auto"/>
              <w:ind w:firstLine="0"/>
              <w:jc w:val="center"/>
              <w:rPr>
                <w:sz w:val="18"/>
                <w:szCs w:val="18"/>
              </w:rPr>
            </w:pPr>
          </w:p>
        </w:tc>
        <w:tc>
          <w:tcPr>
            <w:tcW w:w="991" w:type="pc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A536D7" w:rsidRPr="0019385E" w:rsidRDefault="00A536D7" w:rsidP="0019385E">
            <w:pPr>
              <w:spacing w:line="240" w:lineRule="auto"/>
              <w:ind w:firstLine="0"/>
              <w:jc w:val="center"/>
              <w:rPr>
                <w:sz w:val="18"/>
                <w:szCs w:val="18"/>
              </w:rPr>
            </w:pPr>
          </w:p>
        </w:tc>
      </w:tr>
    </w:tbl>
    <w:p w:rsidR="00223CCA" w:rsidRDefault="00223CCA" w:rsidP="00A536D7">
      <w:pPr>
        <w:keepNext w:val="0"/>
        <w:spacing w:line="240" w:lineRule="auto"/>
        <w:ind w:firstLine="0"/>
        <w:jc w:val="center"/>
      </w:pPr>
    </w:p>
    <w:p w:rsidR="00223CCA" w:rsidRDefault="00223CCA" w:rsidP="00A536D7">
      <w:pPr>
        <w:keepNext w:val="0"/>
        <w:spacing w:line="240" w:lineRule="auto"/>
        <w:ind w:firstLine="0"/>
        <w:jc w:val="center"/>
      </w:pPr>
    </w:p>
    <w:p w:rsidR="00223CCA" w:rsidRDefault="00223CCA" w:rsidP="00A536D7">
      <w:pPr>
        <w:keepNext w:val="0"/>
        <w:spacing w:line="240" w:lineRule="auto"/>
        <w:ind w:firstLine="0"/>
        <w:jc w:val="center"/>
      </w:pPr>
    </w:p>
    <w:p w:rsidR="00335568" w:rsidRDefault="00335568" w:rsidP="00A536D7">
      <w:pPr>
        <w:keepNext w:val="0"/>
        <w:spacing w:line="240" w:lineRule="auto"/>
        <w:ind w:firstLine="0"/>
        <w:jc w:val="center"/>
        <w:sectPr w:rsidR="00335568" w:rsidSect="00F352DC">
          <w:pgSz w:w="12240" w:h="15840"/>
          <w:pgMar w:top="1440" w:right="1440" w:bottom="1800" w:left="2160" w:header="720" w:footer="720" w:gutter="0"/>
          <w:pgNumType w:chapSep="period"/>
          <w:cols w:space="720"/>
          <w:titlePg/>
          <w:docGrid w:linePitch="360"/>
        </w:sectPr>
      </w:pPr>
    </w:p>
    <w:p w:rsidR="00223CCA" w:rsidRPr="00223CCA" w:rsidRDefault="00223CCA" w:rsidP="00223CCA">
      <w:pPr>
        <w:autoSpaceDE w:val="0"/>
        <w:autoSpaceDN w:val="0"/>
        <w:adjustRightInd w:val="0"/>
        <w:spacing w:line="240" w:lineRule="auto"/>
        <w:ind w:firstLine="0"/>
        <w:jc w:val="center"/>
        <w:rPr>
          <w:i/>
          <w:szCs w:val="24"/>
        </w:rPr>
      </w:pPr>
      <w:bookmarkStart w:id="440" w:name="_Toc330042560"/>
      <w:r w:rsidRPr="00223CCA">
        <w:rPr>
          <w:b/>
          <w:i/>
        </w:rPr>
        <w:t xml:space="preserve">Table </w:t>
      </w:r>
      <w:r w:rsidR="00DF14EA">
        <w:rPr>
          <w:b/>
          <w:i/>
        </w:rPr>
        <w:fldChar w:fldCharType="begin"/>
      </w:r>
      <w:r w:rsidR="00045679">
        <w:rPr>
          <w:b/>
          <w:i/>
        </w:rPr>
        <w:instrText xml:space="preserve"> STYLEREF 1 \s </w:instrText>
      </w:r>
      <w:r w:rsidR="00DF14EA">
        <w:rPr>
          <w:b/>
          <w:i/>
        </w:rPr>
        <w:fldChar w:fldCharType="separate"/>
      </w:r>
      <w:r w:rsidR="00F924DA">
        <w:rPr>
          <w:b/>
          <w:i/>
          <w:noProof/>
        </w:rPr>
        <w:t>A</w:t>
      </w:r>
      <w:r w:rsidR="00DF14EA">
        <w:rPr>
          <w:b/>
          <w:i/>
        </w:rPr>
        <w:fldChar w:fldCharType="end"/>
      </w:r>
      <w:r w:rsidR="00045679">
        <w:rPr>
          <w:b/>
          <w:i/>
        </w:rPr>
        <w:t>.</w:t>
      </w:r>
      <w:r w:rsidR="00DF14EA">
        <w:rPr>
          <w:b/>
          <w:i/>
        </w:rPr>
        <w:fldChar w:fldCharType="begin"/>
      </w:r>
      <w:r w:rsidR="00045679">
        <w:rPr>
          <w:b/>
          <w:i/>
        </w:rPr>
        <w:instrText xml:space="preserve"> SEQ Table \* ARABIC \s 1 </w:instrText>
      </w:r>
      <w:r w:rsidR="00DF14EA">
        <w:rPr>
          <w:b/>
          <w:i/>
        </w:rPr>
        <w:fldChar w:fldCharType="separate"/>
      </w:r>
      <w:r w:rsidR="00F924DA">
        <w:rPr>
          <w:b/>
          <w:i/>
          <w:noProof/>
        </w:rPr>
        <w:t>10</w:t>
      </w:r>
      <w:r w:rsidR="00DF14EA">
        <w:rPr>
          <w:b/>
          <w:i/>
        </w:rPr>
        <w:fldChar w:fldCharType="end"/>
      </w:r>
      <w:r w:rsidRPr="00223CCA">
        <w:rPr>
          <w:b/>
          <w:i/>
        </w:rPr>
        <w:t>:</w:t>
      </w:r>
      <w:r w:rsidRPr="00223CCA">
        <w:rPr>
          <w:i/>
          <w:szCs w:val="24"/>
        </w:rPr>
        <w:t xml:space="preserve"> Mean concentration values of Ca, Mg, Zn and Gd measured by ICP-MS. All concentrations and standard deviations were estimated for 3 replicates. Concentrati</w:t>
      </w:r>
      <w:r w:rsidR="00335568">
        <w:rPr>
          <w:i/>
          <w:szCs w:val="24"/>
        </w:rPr>
        <w:t>ons are reported in ppm (µg/mL)</w:t>
      </w:r>
      <w:bookmarkEnd w:id="440"/>
    </w:p>
    <w:tbl>
      <w:tblPr>
        <w:tblW w:w="5000" w:type="pct"/>
        <w:tblLook w:val="04A0" w:firstRow="1" w:lastRow="0" w:firstColumn="1" w:lastColumn="0" w:noHBand="0" w:noVBand="1"/>
      </w:tblPr>
      <w:tblGrid>
        <w:gridCol w:w="629"/>
        <w:gridCol w:w="2901"/>
        <w:gridCol w:w="1619"/>
        <w:gridCol w:w="1169"/>
        <w:gridCol w:w="1710"/>
        <w:gridCol w:w="1169"/>
        <w:gridCol w:w="1672"/>
        <w:gridCol w:w="1102"/>
        <w:gridCol w:w="1543"/>
        <w:gridCol w:w="1102"/>
      </w:tblGrid>
      <w:tr w:rsidR="004D703F" w:rsidRPr="00A075DF" w:rsidTr="001F53BC">
        <w:trPr>
          <w:trHeight w:val="251"/>
        </w:trPr>
        <w:tc>
          <w:tcPr>
            <w:tcW w:w="215" w:type="pct"/>
            <w:vMerge w:val="restart"/>
            <w:tcBorders>
              <w:top w:val="single" w:sz="4" w:space="0" w:color="auto"/>
              <w:left w:val="single" w:sz="4" w:space="0" w:color="auto"/>
              <w:right w:val="single" w:sz="18" w:space="0" w:color="auto"/>
            </w:tcBorders>
            <w:shd w:val="clear" w:color="auto" w:fill="auto"/>
            <w:vAlign w:val="center"/>
          </w:tcPr>
          <w:p w:rsidR="004D703F" w:rsidRPr="00A075DF" w:rsidRDefault="004D703F" w:rsidP="00C72DAA">
            <w:pPr>
              <w:keepNext w:val="0"/>
              <w:spacing w:line="240" w:lineRule="auto"/>
              <w:ind w:firstLine="0"/>
              <w:jc w:val="center"/>
              <w:rPr>
                <w:snapToGrid/>
                <w:color w:val="000000"/>
                <w:sz w:val="18"/>
                <w:szCs w:val="18"/>
              </w:rPr>
            </w:pPr>
          </w:p>
        </w:tc>
        <w:tc>
          <w:tcPr>
            <w:tcW w:w="992" w:type="pct"/>
            <w:vMerge w:val="restart"/>
            <w:tcBorders>
              <w:top w:val="single" w:sz="4" w:space="0" w:color="auto"/>
              <w:left w:val="single" w:sz="18" w:space="0" w:color="auto"/>
              <w:right w:val="single" w:sz="18" w:space="0" w:color="auto"/>
            </w:tcBorders>
            <w:shd w:val="clear" w:color="auto" w:fill="auto"/>
            <w:noWrap/>
            <w:vAlign w:val="center"/>
            <w:hideMark/>
          </w:tcPr>
          <w:p w:rsidR="004D703F" w:rsidRPr="00A075DF" w:rsidRDefault="004D703F" w:rsidP="00C72DAA">
            <w:pPr>
              <w:keepNext w:val="0"/>
              <w:spacing w:line="240" w:lineRule="auto"/>
              <w:ind w:firstLine="0"/>
              <w:jc w:val="center"/>
              <w:rPr>
                <w:snapToGrid/>
                <w:color w:val="000000"/>
                <w:sz w:val="18"/>
                <w:szCs w:val="18"/>
              </w:rPr>
            </w:pPr>
            <w:r w:rsidRPr="00A075DF">
              <w:rPr>
                <w:snapToGrid/>
                <w:color w:val="000000"/>
                <w:sz w:val="18"/>
                <w:szCs w:val="18"/>
              </w:rPr>
              <w:t>Composition</w:t>
            </w:r>
          </w:p>
        </w:tc>
        <w:tc>
          <w:tcPr>
            <w:tcW w:w="954" w:type="pct"/>
            <w:gridSpan w:val="2"/>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4D703F" w:rsidRPr="00A075DF" w:rsidRDefault="004D703F" w:rsidP="00C72DAA">
            <w:pPr>
              <w:keepNext w:val="0"/>
              <w:spacing w:line="240" w:lineRule="auto"/>
              <w:ind w:firstLine="0"/>
              <w:jc w:val="center"/>
              <w:rPr>
                <w:snapToGrid/>
                <w:color w:val="000000"/>
                <w:sz w:val="18"/>
                <w:szCs w:val="18"/>
              </w:rPr>
            </w:pPr>
            <w:r w:rsidRPr="00A075DF">
              <w:rPr>
                <w:snapToGrid/>
                <w:color w:val="000000"/>
                <w:sz w:val="18"/>
                <w:szCs w:val="18"/>
              </w:rPr>
              <w:t>Magnesium</w:t>
            </w:r>
          </w:p>
        </w:tc>
        <w:tc>
          <w:tcPr>
            <w:tcW w:w="985" w:type="pct"/>
            <w:gridSpan w:val="2"/>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4D703F" w:rsidRPr="00A075DF" w:rsidRDefault="004D703F" w:rsidP="00C72DAA">
            <w:pPr>
              <w:spacing w:line="240" w:lineRule="auto"/>
              <w:ind w:firstLine="32"/>
              <w:jc w:val="center"/>
              <w:rPr>
                <w:color w:val="000000"/>
                <w:sz w:val="18"/>
                <w:szCs w:val="18"/>
              </w:rPr>
            </w:pPr>
            <w:r w:rsidRPr="00A075DF">
              <w:rPr>
                <w:color w:val="000000"/>
                <w:sz w:val="18"/>
                <w:szCs w:val="18"/>
              </w:rPr>
              <w:t>Calcium</w:t>
            </w:r>
          </w:p>
        </w:tc>
        <w:tc>
          <w:tcPr>
            <w:tcW w:w="949" w:type="pct"/>
            <w:gridSpan w:val="2"/>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4D703F" w:rsidRPr="00A075DF" w:rsidRDefault="004D703F" w:rsidP="00C72DAA">
            <w:pPr>
              <w:keepNext w:val="0"/>
              <w:spacing w:line="240" w:lineRule="auto"/>
              <w:ind w:firstLine="0"/>
              <w:jc w:val="center"/>
              <w:rPr>
                <w:snapToGrid/>
                <w:color w:val="000000"/>
                <w:sz w:val="18"/>
                <w:szCs w:val="18"/>
              </w:rPr>
            </w:pPr>
            <w:r w:rsidRPr="00A075DF">
              <w:rPr>
                <w:snapToGrid/>
                <w:color w:val="000000"/>
                <w:sz w:val="18"/>
                <w:szCs w:val="18"/>
              </w:rPr>
              <w:t>Zinc</w:t>
            </w:r>
          </w:p>
        </w:tc>
        <w:tc>
          <w:tcPr>
            <w:tcW w:w="905" w:type="pct"/>
            <w:gridSpan w:val="2"/>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4D703F" w:rsidRPr="00A075DF" w:rsidRDefault="004D703F" w:rsidP="00C72DAA">
            <w:pPr>
              <w:keepNext w:val="0"/>
              <w:spacing w:line="240" w:lineRule="auto"/>
              <w:ind w:firstLine="0"/>
              <w:jc w:val="center"/>
              <w:rPr>
                <w:snapToGrid/>
                <w:sz w:val="18"/>
                <w:szCs w:val="18"/>
              </w:rPr>
            </w:pPr>
            <w:r w:rsidRPr="00A075DF">
              <w:rPr>
                <w:snapToGrid/>
                <w:sz w:val="18"/>
                <w:szCs w:val="18"/>
              </w:rPr>
              <w:t>Gadolinium</w:t>
            </w:r>
          </w:p>
        </w:tc>
      </w:tr>
      <w:tr w:rsidR="00335568" w:rsidRPr="00A075DF" w:rsidTr="001F53BC">
        <w:trPr>
          <w:trHeight w:val="401"/>
        </w:trPr>
        <w:tc>
          <w:tcPr>
            <w:tcW w:w="215" w:type="pct"/>
            <w:vMerge/>
            <w:tcBorders>
              <w:left w:val="single" w:sz="4" w:space="0" w:color="auto"/>
              <w:bottom w:val="single" w:sz="18" w:space="0" w:color="auto"/>
              <w:right w:val="single" w:sz="18" w:space="0" w:color="auto"/>
            </w:tcBorders>
            <w:shd w:val="clear" w:color="auto" w:fill="auto"/>
            <w:vAlign w:val="center"/>
          </w:tcPr>
          <w:p w:rsidR="00223CCA" w:rsidRPr="00A075DF" w:rsidRDefault="00223CCA" w:rsidP="00C72DAA">
            <w:pPr>
              <w:keepNext w:val="0"/>
              <w:spacing w:line="240" w:lineRule="auto"/>
              <w:ind w:firstLine="0"/>
              <w:jc w:val="center"/>
              <w:rPr>
                <w:snapToGrid/>
                <w:color w:val="000000"/>
                <w:sz w:val="18"/>
                <w:szCs w:val="18"/>
              </w:rPr>
            </w:pPr>
          </w:p>
        </w:tc>
        <w:tc>
          <w:tcPr>
            <w:tcW w:w="992" w:type="pct"/>
            <w:vMerge/>
            <w:tcBorders>
              <w:left w:val="single" w:sz="18" w:space="0" w:color="auto"/>
              <w:bottom w:val="single" w:sz="18" w:space="0" w:color="auto"/>
              <w:right w:val="single" w:sz="18" w:space="0" w:color="auto"/>
            </w:tcBorders>
            <w:shd w:val="clear" w:color="auto" w:fill="auto"/>
            <w:noWrap/>
            <w:vAlign w:val="center"/>
            <w:hideMark/>
          </w:tcPr>
          <w:p w:rsidR="00223CCA" w:rsidRPr="00A075DF" w:rsidRDefault="00223CCA" w:rsidP="00C72DAA">
            <w:pPr>
              <w:keepNext w:val="0"/>
              <w:spacing w:line="240" w:lineRule="auto"/>
              <w:ind w:firstLine="0"/>
              <w:jc w:val="center"/>
              <w:rPr>
                <w:snapToGrid/>
                <w:color w:val="000000"/>
                <w:sz w:val="18"/>
                <w:szCs w:val="18"/>
              </w:rPr>
            </w:pPr>
          </w:p>
        </w:tc>
        <w:tc>
          <w:tcPr>
            <w:tcW w:w="554" w:type="pct"/>
            <w:tcBorders>
              <w:top w:val="nil"/>
              <w:left w:val="single" w:sz="18" w:space="0" w:color="auto"/>
              <w:bottom w:val="single" w:sz="18" w:space="0" w:color="auto"/>
              <w:right w:val="single" w:sz="4" w:space="0" w:color="auto"/>
            </w:tcBorders>
            <w:shd w:val="clear" w:color="auto" w:fill="auto"/>
            <w:noWrap/>
            <w:vAlign w:val="center"/>
            <w:hideMark/>
          </w:tcPr>
          <w:p w:rsidR="00223CCA" w:rsidRPr="00A075DF" w:rsidRDefault="00223CCA" w:rsidP="00C72DAA">
            <w:pPr>
              <w:keepNext w:val="0"/>
              <w:spacing w:line="240" w:lineRule="auto"/>
              <w:ind w:firstLine="0"/>
              <w:jc w:val="center"/>
              <w:rPr>
                <w:snapToGrid/>
                <w:color w:val="000000"/>
                <w:sz w:val="18"/>
                <w:szCs w:val="18"/>
              </w:rPr>
            </w:pPr>
            <w:r w:rsidRPr="00A075DF">
              <w:rPr>
                <w:snapToGrid/>
                <w:color w:val="000000"/>
                <w:sz w:val="18"/>
                <w:szCs w:val="18"/>
              </w:rPr>
              <w:t>ppm (μg/mL)</w:t>
            </w:r>
          </w:p>
        </w:tc>
        <w:tc>
          <w:tcPr>
            <w:tcW w:w="400" w:type="pct"/>
            <w:tcBorders>
              <w:top w:val="nil"/>
              <w:left w:val="nil"/>
              <w:bottom w:val="single" w:sz="18" w:space="0" w:color="auto"/>
              <w:right w:val="single" w:sz="18" w:space="0" w:color="auto"/>
            </w:tcBorders>
            <w:shd w:val="clear" w:color="auto" w:fill="auto"/>
            <w:noWrap/>
            <w:vAlign w:val="center"/>
            <w:hideMark/>
          </w:tcPr>
          <w:p w:rsidR="00223CCA" w:rsidRPr="00A075DF" w:rsidRDefault="00223CCA" w:rsidP="00C72DAA">
            <w:pPr>
              <w:keepNext w:val="0"/>
              <w:spacing w:line="240" w:lineRule="auto"/>
              <w:ind w:firstLine="0"/>
              <w:jc w:val="center"/>
              <w:rPr>
                <w:snapToGrid/>
                <w:color w:val="000000"/>
                <w:sz w:val="18"/>
                <w:szCs w:val="18"/>
              </w:rPr>
            </w:pPr>
            <w:r w:rsidRPr="00A075DF">
              <w:rPr>
                <w:snapToGrid/>
                <w:color w:val="000000"/>
                <w:sz w:val="18"/>
                <w:szCs w:val="18"/>
              </w:rPr>
              <w:t>% RSD</w:t>
            </w:r>
          </w:p>
        </w:tc>
        <w:tc>
          <w:tcPr>
            <w:tcW w:w="585" w:type="pct"/>
            <w:tcBorders>
              <w:top w:val="nil"/>
              <w:left w:val="single" w:sz="18" w:space="0" w:color="auto"/>
              <w:bottom w:val="single" w:sz="18" w:space="0" w:color="auto"/>
              <w:right w:val="single" w:sz="4" w:space="0" w:color="auto"/>
            </w:tcBorders>
            <w:shd w:val="clear" w:color="auto" w:fill="auto"/>
            <w:noWrap/>
            <w:vAlign w:val="center"/>
            <w:hideMark/>
          </w:tcPr>
          <w:p w:rsidR="00223CCA" w:rsidRPr="00A075DF" w:rsidRDefault="00223CCA" w:rsidP="00C72DAA">
            <w:pPr>
              <w:spacing w:line="240" w:lineRule="auto"/>
              <w:ind w:firstLine="32"/>
              <w:jc w:val="center"/>
              <w:rPr>
                <w:color w:val="000000"/>
                <w:sz w:val="18"/>
                <w:szCs w:val="18"/>
              </w:rPr>
            </w:pPr>
            <w:r w:rsidRPr="00A075DF">
              <w:rPr>
                <w:color w:val="000000"/>
                <w:sz w:val="18"/>
                <w:szCs w:val="18"/>
              </w:rPr>
              <w:t>ppm (μg/mL)</w:t>
            </w:r>
          </w:p>
        </w:tc>
        <w:tc>
          <w:tcPr>
            <w:tcW w:w="400" w:type="pct"/>
            <w:tcBorders>
              <w:top w:val="nil"/>
              <w:left w:val="nil"/>
              <w:bottom w:val="single" w:sz="18" w:space="0" w:color="auto"/>
              <w:right w:val="single" w:sz="18" w:space="0" w:color="auto"/>
            </w:tcBorders>
            <w:shd w:val="clear" w:color="auto" w:fill="auto"/>
            <w:noWrap/>
            <w:vAlign w:val="center"/>
            <w:hideMark/>
          </w:tcPr>
          <w:p w:rsidR="00223CCA" w:rsidRPr="00A075DF" w:rsidRDefault="00223CCA" w:rsidP="00C72DAA">
            <w:pPr>
              <w:spacing w:line="240" w:lineRule="auto"/>
              <w:ind w:firstLine="32"/>
              <w:jc w:val="center"/>
              <w:rPr>
                <w:color w:val="000000"/>
                <w:sz w:val="18"/>
                <w:szCs w:val="18"/>
              </w:rPr>
            </w:pPr>
            <w:r w:rsidRPr="00A075DF">
              <w:rPr>
                <w:color w:val="000000"/>
                <w:sz w:val="18"/>
                <w:szCs w:val="18"/>
              </w:rPr>
              <w:t>% RSD</w:t>
            </w:r>
          </w:p>
        </w:tc>
        <w:tc>
          <w:tcPr>
            <w:tcW w:w="572" w:type="pct"/>
            <w:tcBorders>
              <w:top w:val="nil"/>
              <w:left w:val="single" w:sz="18" w:space="0" w:color="auto"/>
              <w:bottom w:val="single" w:sz="18" w:space="0" w:color="auto"/>
              <w:right w:val="single" w:sz="4" w:space="0" w:color="auto"/>
            </w:tcBorders>
            <w:shd w:val="clear" w:color="auto" w:fill="auto"/>
            <w:noWrap/>
            <w:vAlign w:val="center"/>
            <w:hideMark/>
          </w:tcPr>
          <w:p w:rsidR="00223CCA" w:rsidRPr="00A075DF" w:rsidRDefault="001F53BC" w:rsidP="00C72DAA">
            <w:pPr>
              <w:keepNext w:val="0"/>
              <w:spacing w:line="240" w:lineRule="auto"/>
              <w:ind w:firstLine="0"/>
              <w:jc w:val="center"/>
              <w:rPr>
                <w:snapToGrid/>
                <w:color w:val="000000"/>
                <w:sz w:val="18"/>
                <w:szCs w:val="18"/>
              </w:rPr>
            </w:pPr>
            <w:r w:rsidRPr="00A075DF">
              <w:rPr>
                <w:snapToGrid/>
                <w:color w:val="000000"/>
                <w:sz w:val="18"/>
                <w:szCs w:val="18"/>
              </w:rPr>
              <w:t>p</w:t>
            </w:r>
            <w:r w:rsidR="004D703F" w:rsidRPr="00A075DF">
              <w:rPr>
                <w:snapToGrid/>
                <w:color w:val="000000"/>
                <w:sz w:val="18"/>
                <w:szCs w:val="18"/>
              </w:rPr>
              <w:t>pm</w:t>
            </w:r>
            <w:r w:rsidRPr="00A075DF">
              <w:rPr>
                <w:snapToGrid/>
                <w:color w:val="000000"/>
                <w:sz w:val="18"/>
                <w:szCs w:val="18"/>
              </w:rPr>
              <w:t xml:space="preserve"> </w:t>
            </w:r>
            <w:r w:rsidR="00223CCA" w:rsidRPr="00A075DF">
              <w:rPr>
                <w:snapToGrid/>
                <w:color w:val="000000"/>
                <w:sz w:val="18"/>
                <w:szCs w:val="18"/>
              </w:rPr>
              <w:t>(μg/</w:t>
            </w:r>
            <w:r w:rsidRPr="00A075DF">
              <w:rPr>
                <w:snapToGrid/>
                <w:color w:val="000000"/>
                <w:sz w:val="18"/>
                <w:szCs w:val="18"/>
              </w:rPr>
              <w:t>m</w:t>
            </w:r>
            <w:r w:rsidR="00223CCA" w:rsidRPr="00A075DF">
              <w:rPr>
                <w:snapToGrid/>
                <w:color w:val="000000"/>
                <w:sz w:val="18"/>
                <w:szCs w:val="18"/>
              </w:rPr>
              <w:t>L)</w:t>
            </w:r>
          </w:p>
        </w:tc>
        <w:tc>
          <w:tcPr>
            <w:tcW w:w="377" w:type="pct"/>
            <w:tcBorders>
              <w:top w:val="nil"/>
              <w:left w:val="nil"/>
              <w:bottom w:val="single" w:sz="18" w:space="0" w:color="auto"/>
              <w:right w:val="single" w:sz="18" w:space="0" w:color="auto"/>
            </w:tcBorders>
            <w:shd w:val="clear" w:color="auto" w:fill="auto"/>
            <w:noWrap/>
            <w:vAlign w:val="center"/>
            <w:hideMark/>
          </w:tcPr>
          <w:p w:rsidR="00223CCA" w:rsidRPr="00A075DF" w:rsidRDefault="00223CCA" w:rsidP="00C72DAA">
            <w:pPr>
              <w:keepNext w:val="0"/>
              <w:spacing w:line="240" w:lineRule="auto"/>
              <w:ind w:firstLine="0"/>
              <w:jc w:val="center"/>
              <w:rPr>
                <w:snapToGrid/>
                <w:color w:val="000000"/>
                <w:sz w:val="18"/>
                <w:szCs w:val="18"/>
              </w:rPr>
            </w:pPr>
            <w:r w:rsidRPr="00A075DF">
              <w:rPr>
                <w:snapToGrid/>
                <w:color w:val="000000"/>
                <w:sz w:val="18"/>
                <w:szCs w:val="18"/>
              </w:rPr>
              <w:t>% RSD</w:t>
            </w:r>
          </w:p>
        </w:tc>
        <w:tc>
          <w:tcPr>
            <w:tcW w:w="528" w:type="pct"/>
            <w:tcBorders>
              <w:top w:val="nil"/>
              <w:left w:val="single" w:sz="18" w:space="0" w:color="auto"/>
              <w:bottom w:val="single" w:sz="18" w:space="0" w:color="auto"/>
              <w:right w:val="single" w:sz="4" w:space="0" w:color="auto"/>
            </w:tcBorders>
            <w:shd w:val="clear" w:color="auto" w:fill="auto"/>
            <w:noWrap/>
            <w:vAlign w:val="center"/>
            <w:hideMark/>
          </w:tcPr>
          <w:p w:rsidR="00223CCA" w:rsidRPr="00A075DF" w:rsidRDefault="000D1033" w:rsidP="00C72DAA">
            <w:pPr>
              <w:keepNext w:val="0"/>
              <w:spacing w:line="240" w:lineRule="auto"/>
              <w:ind w:firstLine="0"/>
              <w:jc w:val="center"/>
              <w:rPr>
                <w:snapToGrid/>
                <w:sz w:val="18"/>
                <w:szCs w:val="18"/>
              </w:rPr>
            </w:pPr>
            <w:r w:rsidRPr="00A075DF">
              <w:rPr>
                <w:snapToGrid/>
                <w:sz w:val="18"/>
                <w:szCs w:val="18"/>
              </w:rPr>
              <w:t>ppm μg/mL</w:t>
            </w:r>
          </w:p>
        </w:tc>
        <w:tc>
          <w:tcPr>
            <w:tcW w:w="377" w:type="pct"/>
            <w:tcBorders>
              <w:top w:val="nil"/>
              <w:left w:val="nil"/>
              <w:bottom w:val="single" w:sz="18" w:space="0" w:color="auto"/>
              <w:right w:val="single" w:sz="4" w:space="0" w:color="auto"/>
            </w:tcBorders>
            <w:shd w:val="clear" w:color="auto" w:fill="auto"/>
            <w:noWrap/>
            <w:vAlign w:val="center"/>
            <w:hideMark/>
          </w:tcPr>
          <w:p w:rsidR="00223CCA" w:rsidRPr="00A075DF" w:rsidRDefault="00223CCA" w:rsidP="00C72DAA">
            <w:pPr>
              <w:keepNext w:val="0"/>
              <w:spacing w:line="240" w:lineRule="auto"/>
              <w:ind w:firstLine="0"/>
              <w:jc w:val="center"/>
              <w:rPr>
                <w:snapToGrid/>
                <w:color w:val="000000"/>
                <w:sz w:val="18"/>
                <w:szCs w:val="18"/>
              </w:rPr>
            </w:pPr>
            <w:r w:rsidRPr="00A075DF">
              <w:rPr>
                <w:snapToGrid/>
                <w:color w:val="000000"/>
                <w:sz w:val="18"/>
                <w:szCs w:val="18"/>
              </w:rPr>
              <w:t>% RSD</w:t>
            </w:r>
          </w:p>
        </w:tc>
      </w:tr>
      <w:tr w:rsidR="008C42FD" w:rsidRPr="00A075DF" w:rsidTr="008C42FD">
        <w:trPr>
          <w:trHeight w:val="86"/>
        </w:trPr>
        <w:tc>
          <w:tcPr>
            <w:tcW w:w="215" w:type="pct"/>
            <w:vMerge w:val="restart"/>
            <w:tcBorders>
              <w:top w:val="single" w:sz="18" w:space="0" w:color="auto"/>
              <w:left w:val="single" w:sz="4" w:space="0" w:color="auto"/>
              <w:right w:val="single" w:sz="18" w:space="0" w:color="auto"/>
            </w:tcBorders>
            <w:shd w:val="clear" w:color="auto" w:fill="auto"/>
            <w:textDirection w:val="btLr"/>
            <w:vAlign w:val="center"/>
          </w:tcPr>
          <w:p w:rsidR="008C42FD" w:rsidRPr="00A075DF" w:rsidRDefault="008C42FD" w:rsidP="00C72DAA">
            <w:pPr>
              <w:keepNext w:val="0"/>
              <w:spacing w:line="240" w:lineRule="auto"/>
              <w:ind w:left="113" w:right="113" w:firstLine="0"/>
              <w:jc w:val="center"/>
              <w:rPr>
                <w:b/>
                <w:snapToGrid/>
                <w:color w:val="000000"/>
                <w:sz w:val="18"/>
                <w:szCs w:val="18"/>
              </w:rPr>
            </w:pPr>
            <w:r w:rsidRPr="00A075DF">
              <w:rPr>
                <w:b/>
                <w:snapToGrid/>
                <w:color w:val="000000"/>
                <w:sz w:val="18"/>
                <w:szCs w:val="18"/>
              </w:rPr>
              <w:t>Mechanical Polished Static Immersion</w:t>
            </w:r>
          </w:p>
        </w:tc>
        <w:tc>
          <w:tcPr>
            <w:tcW w:w="992" w:type="pct"/>
            <w:tcBorders>
              <w:top w:val="single" w:sz="18" w:space="0" w:color="auto"/>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(ACI)</w:t>
            </w:r>
          </w:p>
        </w:tc>
        <w:tc>
          <w:tcPr>
            <w:tcW w:w="554"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21</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0"/>
              <w:jc w:val="center"/>
              <w:rPr>
                <w:sz w:val="18"/>
                <w:szCs w:val="18"/>
              </w:rPr>
            </w:pPr>
            <w:r w:rsidRPr="00A075DF">
              <w:rPr>
                <w:sz w:val="18"/>
                <w:szCs w:val="18"/>
              </w:rPr>
              <w:t>0.301</w:t>
            </w:r>
          </w:p>
        </w:tc>
        <w:tc>
          <w:tcPr>
            <w:tcW w:w="377"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single" w:sz="18" w:space="0" w:color="auto"/>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 (ACI)</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48</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0.447</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(ACI)</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59</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0.225</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0.0066</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0.1</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1.5</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52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0.141</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49"/>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1.5</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70</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0.111</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Mg1Zn1Ca3HA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59</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0.073</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65</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0.753</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0.6</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69</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0.539</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bottom w:val="single" w:sz="18"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Mg5Zn1Ca3HA</w:t>
            </w:r>
          </w:p>
        </w:tc>
        <w:tc>
          <w:tcPr>
            <w:tcW w:w="554"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1.3</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69</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w:t>
            </w:r>
          </w:p>
        </w:tc>
        <w:tc>
          <w:tcPr>
            <w:tcW w:w="572" w:type="pct"/>
            <w:tcBorders>
              <w:top w:val="nil"/>
              <w:left w:val="single" w:sz="18" w:space="0" w:color="auto"/>
              <w:bottom w:val="single" w:sz="18"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0.496</w:t>
            </w:r>
          </w:p>
        </w:tc>
        <w:tc>
          <w:tcPr>
            <w:tcW w:w="377"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0.2</w:t>
            </w:r>
          </w:p>
        </w:tc>
        <w:tc>
          <w:tcPr>
            <w:tcW w:w="528" w:type="pct"/>
            <w:tcBorders>
              <w:top w:val="nil"/>
              <w:left w:val="single" w:sz="18" w:space="0" w:color="auto"/>
              <w:bottom w:val="single" w:sz="18"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val="restart"/>
            <w:tcBorders>
              <w:top w:val="single" w:sz="18" w:space="0" w:color="auto"/>
              <w:left w:val="single" w:sz="4" w:space="0" w:color="auto"/>
              <w:right w:val="single" w:sz="18" w:space="0" w:color="auto"/>
            </w:tcBorders>
            <w:shd w:val="clear" w:color="auto" w:fill="auto"/>
            <w:textDirection w:val="btLr"/>
            <w:vAlign w:val="center"/>
          </w:tcPr>
          <w:p w:rsidR="008C42FD" w:rsidRPr="00A075DF" w:rsidRDefault="008C42FD" w:rsidP="00C72DAA">
            <w:pPr>
              <w:keepNext w:val="0"/>
              <w:spacing w:line="240" w:lineRule="auto"/>
              <w:ind w:left="113" w:right="113" w:firstLine="0"/>
              <w:jc w:val="center"/>
              <w:rPr>
                <w:b/>
                <w:snapToGrid/>
                <w:color w:val="000000"/>
                <w:sz w:val="18"/>
                <w:szCs w:val="18"/>
              </w:rPr>
            </w:pPr>
            <w:r w:rsidRPr="00A075DF">
              <w:rPr>
                <w:b/>
                <w:snapToGrid/>
                <w:color w:val="000000"/>
                <w:sz w:val="18"/>
                <w:szCs w:val="18"/>
              </w:rPr>
              <w:t>Anodized Static Immersion</w:t>
            </w:r>
          </w:p>
        </w:tc>
        <w:tc>
          <w:tcPr>
            <w:tcW w:w="992" w:type="pct"/>
            <w:tcBorders>
              <w:top w:val="single" w:sz="18" w:space="0" w:color="auto"/>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(ACI)</w:t>
            </w:r>
          </w:p>
        </w:tc>
        <w:tc>
          <w:tcPr>
            <w:tcW w:w="554"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23</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0.2</w:t>
            </w:r>
          </w:p>
        </w:tc>
        <w:tc>
          <w:tcPr>
            <w:tcW w:w="585"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single" w:sz="18" w:space="0" w:color="auto"/>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0.012</w:t>
            </w:r>
          </w:p>
        </w:tc>
        <w:tc>
          <w:tcPr>
            <w:tcW w:w="377"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single" w:sz="18" w:space="0" w:color="auto"/>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single" w:sz="18" w:space="0" w:color="auto"/>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 (ACI)</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72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0.012</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(ACI)</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23</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70</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0.011</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0.0066</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0.1</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63</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0.013</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68</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4</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0.009</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Mg1Zn1Ca3HA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44</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66</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0.013</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5</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63</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0.015</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25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0.014</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bottom w:val="single" w:sz="18"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Mg5Zn1Ca3HA</w:t>
            </w:r>
          </w:p>
        </w:tc>
        <w:tc>
          <w:tcPr>
            <w:tcW w:w="554"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1.3</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58</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4</w:t>
            </w:r>
          </w:p>
        </w:tc>
        <w:tc>
          <w:tcPr>
            <w:tcW w:w="572" w:type="pct"/>
            <w:tcBorders>
              <w:top w:val="nil"/>
              <w:left w:val="single" w:sz="18" w:space="0" w:color="auto"/>
              <w:bottom w:val="single" w:sz="18"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0.007</w:t>
            </w:r>
          </w:p>
        </w:tc>
        <w:tc>
          <w:tcPr>
            <w:tcW w:w="377"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18"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val="restart"/>
            <w:tcBorders>
              <w:top w:val="single" w:sz="18" w:space="0" w:color="auto"/>
              <w:left w:val="single" w:sz="4" w:space="0" w:color="auto"/>
              <w:right w:val="single" w:sz="18" w:space="0" w:color="auto"/>
            </w:tcBorders>
            <w:shd w:val="clear" w:color="auto" w:fill="auto"/>
            <w:textDirection w:val="btLr"/>
            <w:vAlign w:val="center"/>
          </w:tcPr>
          <w:p w:rsidR="008C42FD" w:rsidRPr="00A075DF" w:rsidRDefault="008C42FD" w:rsidP="00C72DAA">
            <w:pPr>
              <w:keepNext w:val="0"/>
              <w:spacing w:line="240" w:lineRule="auto"/>
              <w:ind w:left="113" w:right="113" w:firstLine="0"/>
              <w:jc w:val="center"/>
              <w:rPr>
                <w:b/>
                <w:snapToGrid/>
                <w:color w:val="000000"/>
                <w:sz w:val="18"/>
                <w:szCs w:val="18"/>
              </w:rPr>
            </w:pPr>
            <w:r w:rsidRPr="00A075DF">
              <w:rPr>
                <w:b/>
                <w:snapToGrid/>
                <w:color w:val="000000"/>
                <w:sz w:val="18"/>
                <w:szCs w:val="18"/>
              </w:rPr>
              <w:t>Mechanically Polished Static Immersion</w:t>
            </w:r>
          </w:p>
        </w:tc>
        <w:tc>
          <w:tcPr>
            <w:tcW w:w="992" w:type="pct"/>
            <w:tcBorders>
              <w:top w:val="single" w:sz="18" w:space="0" w:color="auto"/>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(PBS+C)</w:t>
            </w:r>
          </w:p>
        </w:tc>
        <w:tc>
          <w:tcPr>
            <w:tcW w:w="554"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0.9</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single" w:sz="18" w:space="0" w:color="auto"/>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single" w:sz="18" w:space="0" w:color="auto"/>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0.054</w:t>
            </w:r>
          </w:p>
        </w:tc>
        <w:tc>
          <w:tcPr>
            <w:tcW w:w="377"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0.2</w:t>
            </w:r>
          </w:p>
        </w:tc>
        <w:tc>
          <w:tcPr>
            <w:tcW w:w="528" w:type="pct"/>
            <w:tcBorders>
              <w:top w:val="single" w:sz="18" w:space="0" w:color="auto"/>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single" w:sz="18" w:space="0" w:color="auto"/>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(PBS+Q)</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0.73</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(PBS+W)</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0.8</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w:t>
            </w:r>
          </w:p>
        </w:tc>
        <w:tc>
          <w:tcPr>
            <w:tcW w:w="585"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0.574</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 (PBS+C)</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5</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82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0.165</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 (PBS+Q)</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2.2</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63</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0.68</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 (PBS+W)</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71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0.412</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(PBS+C)</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1.8</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58</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0.239</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0.4</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0.0066</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0.1</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(PBS+Q)</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0.339</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0.0066</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0.1</w:t>
            </w:r>
          </w:p>
        </w:tc>
      </w:tr>
      <w:tr w:rsidR="008C42FD" w:rsidRPr="00A075DF" w:rsidTr="008C42FD">
        <w:trPr>
          <w:trHeight w:val="191"/>
        </w:trPr>
        <w:tc>
          <w:tcPr>
            <w:tcW w:w="215" w:type="pct"/>
            <w:vMerge/>
            <w:tcBorders>
              <w:left w:val="single" w:sz="4" w:space="0" w:color="auto"/>
              <w:bottom w:val="single" w:sz="18"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(PBS+W)</w:t>
            </w:r>
          </w:p>
        </w:tc>
        <w:tc>
          <w:tcPr>
            <w:tcW w:w="554"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0.6</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68</w:t>
            </w:r>
          </w:p>
        </w:tc>
        <w:tc>
          <w:tcPr>
            <w:tcW w:w="400"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18"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0.457</w:t>
            </w:r>
          </w:p>
        </w:tc>
        <w:tc>
          <w:tcPr>
            <w:tcW w:w="377" w:type="pct"/>
            <w:tcBorders>
              <w:top w:val="nil"/>
              <w:left w:val="nil"/>
              <w:bottom w:val="single" w:sz="18"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0.0066</w:t>
            </w:r>
          </w:p>
        </w:tc>
        <w:tc>
          <w:tcPr>
            <w:tcW w:w="377" w:type="pct"/>
            <w:tcBorders>
              <w:top w:val="nil"/>
              <w:left w:val="nil"/>
              <w:bottom w:val="single" w:sz="18"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0.1</w:t>
            </w:r>
          </w:p>
        </w:tc>
      </w:tr>
      <w:tr w:rsidR="008C42FD" w:rsidRPr="00A075DF" w:rsidTr="008C42FD">
        <w:trPr>
          <w:trHeight w:val="163"/>
        </w:trPr>
        <w:tc>
          <w:tcPr>
            <w:tcW w:w="215" w:type="pct"/>
            <w:vMerge w:val="restart"/>
            <w:tcBorders>
              <w:top w:val="single" w:sz="18" w:space="0" w:color="auto"/>
              <w:left w:val="single" w:sz="4" w:space="0" w:color="auto"/>
              <w:right w:val="single" w:sz="18" w:space="0" w:color="auto"/>
            </w:tcBorders>
            <w:shd w:val="clear" w:color="auto" w:fill="auto"/>
            <w:textDirection w:val="btLr"/>
            <w:vAlign w:val="center"/>
          </w:tcPr>
          <w:p w:rsidR="008C42FD" w:rsidRPr="00A075DF" w:rsidRDefault="008C42FD" w:rsidP="00C72DAA">
            <w:pPr>
              <w:keepNext w:val="0"/>
              <w:spacing w:line="240" w:lineRule="auto"/>
              <w:ind w:left="113" w:right="113" w:firstLine="0"/>
              <w:jc w:val="center"/>
              <w:rPr>
                <w:b/>
                <w:snapToGrid/>
                <w:color w:val="000000"/>
                <w:sz w:val="18"/>
                <w:szCs w:val="18"/>
              </w:rPr>
            </w:pPr>
            <w:r w:rsidRPr="00A075DF">
              <w:rPr>
                <w:b/>
                <w:snapToGrid/>
                <w:color w:val="000000"/>
                <w:sz w:val="18"/>
                <w:szCs w:val="18"/>
              </w:rPr>
              <w:t>Anodized Dynamic</w:t>
            </w:r>
          </w:p>
        </w:tc>
        <w:tc>
          <w:tcPr>
            <w:tcW w:w="992" w:type="pct"/>
            <w:tcBorders>
              <w:top w:val="single" w:sz="18" w:space="0" w:color="auto"/>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 (ACI)</w:t>
            </w:r>
          </w:p>
        </w:tc>
        <w:tc>
          <w:tcPr>
            <w:tcW w:w="554"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20</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400"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NA</w:t>
            </w:r>
          </w:p>
        </w:tc>
        <w:tc>
          <w:tcPr>
            <w:tcW w:w="572"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0"/>
              <w:jc w:val="center"/>
              <w:rPr>
                <w:sz w:val="18"/>
                <w:szCs w:val="18"/>
              </w:rPr>
            </w:pPr>
            <w:r w:rsidRPr="00A075DF">
              <w:rPr>
                <w:sz w:val="18"/>
                <w:szCs w:val="18"/>
              </w:rPr>
              <w:t>0.012</w:t>
            </w:r>
          </w:p>
        </w:tc>
        <w:tc>
          <w:tcPr>
            <w:tcW w:w="377" w:type="pct"/>
            <w:tcBorders>
              <w:top w:val="single" w:sz="18" w:space="0" w:color="auto"/>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28" w:type="pct"/>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single" w:sz="18" w:space="0" w:color="auto"/>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Mg1Zn1Ca8Gd (ACI)</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20</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71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0.0078</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0.3</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26</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87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0.004</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6</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29</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5</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8</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0.012</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8C42FD">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Mg1Zn1Ca3HA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24</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81</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2</w:t>
            </w:r>
          </w:p>
        </w:tc>
        <w:tc>
          <w:tcPr>
            <w:tcW w:w="572" w:type="pct"/>
            <w:tcBorders>
              <w:top w:val="nil"/>
              <w:left w:val="single" w:sz="18" w:space="0" w:color="auto"/>
              <w:bottom w:val="single" w:sz="4" w:space="0" w:color="auto"/>
              <w:right w:val="single" w:sz="4" w:space="0" w:color="auto"/>
            </w:tcBorders>
            <w:shd w:val="clear" w:color="auto" w:fill="auto"/>
            <w:noWrap/>
            <w:vAlign w:val="center"/>
          </w:tcPr>
          <w:p w:rsidR="008C42FD" w:rsidRPr="00A075DF" w:rsidRDefault="008C42FD" w:rsidP="00C72DAA">
            <w:pPr>
              <w:spacing w:line="240" w:lineRule="auto"/>
              <w:ind w:firstLine="0"/>
              <w:jc w:val="center"/>
              <w:rPr>
                <w:sz w:val="18"/>
                <w:szCs w:val="18"/>
              </w:rPr>
            </w:pPr>
            <w:r w:rsidRPr="00A075DF">
              <w:rPr>
                <w:sz w:val="18"/>
                <w:szCs w:val="18"/>
              </w:rPr>
              <w:t>0.005</w:t>
            </w:r>
          </w:p>
        </w:tc>
        <w:tc>
          <w:tcPr>
            <w:tcW w:w="377"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BF1A7E">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33</w:t>
            </w:r>
          </w:p>
        </w:tc>
        <w:tc>
          <w:tcPr>
            <w:tcW w:w="400"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65</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3</w:t>
            </w:r>
          </w:p>
        </w:tc>
        <w:tc>
          <w:tcPr>
            <w:tcW w:w="572" w:type="pct"/>
            <w:tcBorders>
              <w:top w:val="nil"/>
              <w:left w:val="single" w:sz="18" w:space="0" w:color="auto"/>
              <w:bottom w:val="single" w:sz="4" w:space="0" w:color="auto"/>
              <w:right w:val="single" w:sz="4" w:space="0" w:color="auto"/>
            </w:tcBorders>
            <w:shd w:val="clear" w:color="auto" w:fill="auto"/>
            <w:noWrap/>
          </w:tcPr>
          <w:p w:rsidR="008C42FD" w:rsidRPr="00A075DF" w:rsidRDefault="0064428D" w:rsidP="00C72DAA">
            <w:pPr>
              <w:spacing w:line="240" w:lineRule="auto"/>
              <w:ind w:firstLine="523"/>
              <w:rPr>
                <w:sz w:val="18"/>
                <w:szCs w:val="18"/>
              </w:rPr>
            </w:pPr>
            <w:r w:rsidRPr="00A075DF">
              <w:rPr>
                <w:sz w:val="18"/>
                <w:szCs w:val="18"/>
              </w:rPr>
              <w:t>0.00</w:t>
            </w:r>
            <w:r w:rsidR="008C42FD" w:rsidRPr="00A075DF">
              <w:rPr>
                <w:sz w:val="18"/>
                <w:szCs w:val="18"/>
              </w:rPr>
              <w:t>3</w:t>
            </w:r>
          </w:p>
        </w:tc>
        <w:tc>
          <w:tcPr>
            <w:tcW w:w="377"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5</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BF1A7E">
        <w:trPr>
          <w:trHeight w:val="191"/>
        </w:trPr>
        <w:tc>
          <w:tcPr>
            <w:tcW w:w="215" w:type="pct"/>
            <w:vMerge/>
            <w:tcBorders>
              <w:left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Mg5Zn1Ca1HA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27</w:t>
            </w:r>
          </w:p>
        </w:tc>
        <w:tc>
          <w:tcPr>
            <w:tcW w:w="400"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0.4</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80</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10</w:t>
            </w:r>
          </w:p>
        </w:tc>
        <w:tc>
          <w:tcPr>
            <w:tcW w:w="572" w:type="pct"/>
            <w:tcBorders>
              <w:top w:val="nil"/>
              <w:left w:val="single" w:sz="18" w:space="0" w:color="auto"/>
              <w:bottom w:val="single" w:sz="4" w:space="0" w:color="auto"/>
              <w:right w:val="single" w:sz="4" w:space="0" w:color="auto"/>
            </w:tcBorders>
            <w:shd w:val="clear" w:color="auto" w:fill="auto"/>
            <w:noWrap/>
          </w:tcPr>
          <w:p w:rsidR="008C42FD" w:rsidRPr="00A075DF" w:rsidRDefault="0064428D" w:rsidP="00C72DAA">
            <w:pPr>
              <w:spacing w:line="240" w:lineRule="auto"/>
              <w:ind w:firstLine="523"/>
              <w:rPr>
                <w:sz w:val="18"/>
                <w:szCs w:val="18"/>
              </w:rPr>
            </w:pPr>
            <w:r w:rsidRPr="00A075DF">
              <w:rPr>
                <w:sz w:val="18"/>
                <w:szCs w:val="18"/>
              </w:rPr>
              <w:t>0.00</w:t>
            </w:r>
            <w:r w:rsidR="008C42FD" w:rsidRPr="00A075DF">
              <w:rPr>
                <w:sz w:val="18"/>
                <w:szCs w:val="18"/>
              </w:rPr>
              <w:t>7</w:t>
            </w:r>
          </w:p>
        </w:tc>
        <w:tc>
          <w:tcPr>
            <w:tcW w:w="377"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r w:rsidR="008C42FD" w:rsidRPr="00A075DF" w:rsidTr="00BF1A7E">
        <w:trPr>
          <w:trHeight w:val="116"/>
        </w:trPr>
        <w:tc>
          <w:tcPr>
            <w:tcW w:w="215" w:type="pct"/>
            <w:vMerge/>
            <w:tcBorders>
              <w:left w:val="single" w:sz="4" w:space="0" w:color="auto"/>
              <w:bottom w:val="single" w:sz="4" w:space="0" w:color="auto"/>
              <w:right w:val="single" w:sz="18" w:space="0" w:color="auto"/>
            </w:tcBorders>
            <w:shd w:val="clear" w:color="auto" w:fill="auto"/>
            <w:vAlign w:val="center"/>
          </w:tcPr>
          <w:p w:rsidR="008C42FD" w:rsidRPr="00A075DF" w:rsidRDefault="008C42FD" w:rsidP="00C72DAA">
            <w:pPr>
              <w:keepNext w:val="0"/>
              <w:spacing w:line="240" w:lineRule="auto"/>
              <w:ind w:firstLine="0"/>
              <w:jc w:val="center"/>
              <w:rPr>
                <w:b/>
                <w:snapToGrid/>
                <w:color w:val="000000"/>
                <w:sz w:val="18"/>
                <w:szCs w:val="18"/>
              </w:rPr>
            </w:pPr>
          </w:p>
        </w:tc>
        <w:tc>
          <w:tcPr>
            <w:tcW w:w="992" w:type="pct"/>
            <w:tcBorders>
              <w:top w:val="nil"/>
              <w:left w:val="single" w:sz="18" w:space="0" w:color="auto"/>
              <w:bottom w:val="single" w:sz="4" w:space="0" w:color="auto"/>
              <w:right w:val="single" w:sz="18"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Mg5Zn1Ca3HA</w:t>
            </w:r>
          </w:p>
        </w:tc>
        <w:tc>
          <w:tcPr>
            <w:tcW w:w="554"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32</w:t>
            </w:r>
          </w:p>
        </w:tc>
        <w:tc>
          <w:tcPr>
            <w:tcW w:w="400"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1</w:t>
            </w:r>
          </w:p>
        </w:tc>
        <w:tc>
          <w:tcPr>
            <w:tcW w:w="585"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67</w:t>
            </w:r>
          </w:p>
        </w:tc>
        <w:tc>
          <w:tcPr>
            <w:tcW w:w="400" w:type="pct"/>
            <w:tcBorders>
              <w:top w:val="nil"/>
              <w:left w:val="nil"/>
              <w:bottom w:val="single" w:sz="4" w:space="0" w:color="auto"/>
              <w:right w:val="single" w:sz="18" w:space="0" w:color="auto"/>
            </w:tcBorders>
            <w:shd w:val="clear" w:color="auto" w:fill="auto"/>
            <w:noWrap/>
            <w:vAlign w:val="center"/>
            <w:hideMark/>
          </w:tcPr>
          <w:p w:rsidR="008C42FD" w:rsidRPr="00A075DF" w:rsidRDefault="008C42FD" w:rsidP="00C72DAA">
            <w:pPr>
              <w:spacing w:line="240" w:lineRule="auto"/>
              <w:ind w:firstLine="32"/>
              <w:jc w:val="center"/>
              <w:rPr>
                <w:color w:val="000000"/>
                <w:sz w:val="18"/>
                <w:szCs w:val="18"/>
              </w:rPr>
            </w:pPr>
            <w:r w:rsidRPr="00A075DF">
              <w:rPr>
                <w:color w:val="000000"/>
                <w:sz w:val="18"/>
                <w:szCs w:val="18"/>
              </w:rPr>
              <w:t>1</w:t>
            </w:r>
          </w:p>
        </w:tc>
        <w:tc>
          <w:tcPr>
            <w:tcW w:w="572" w:type="pct"/>
            <w:tcBorders>
              <w:top w:val="nil"/>
              <w:left w:val="single" w:sz="18" w:space="0" w:color="auto"/>
              <w:bottom w:val="single" w:sz="4" w:space="0" w:color="auto"/>
              <w:right w:val="single" w:sz="4" w:space="0" w:color="auto"/>
            </w:tcBorders>
            <w:shd w:val="clear" w:color="auto" w:fill="auto"/>
            <w:noWrap/>
          </w:tcPr>
          <w:p w:rsidR="008C42FD" w:rsidRPr="00A075DF" w:rsidRDefault="0064428D" w:rsidP="00C72DAA">
            <w:pPr>
              <w:spacing w:line="240" w:lineRule="auto"/>
              <w:ind w:firstLine="523"/>
              <w:rPr>
                <w:sz w:val="18"/>
                <w:szCs w:val="18"/>
              </w:rPr>
            </w:pPr>
            <w:r w:rsidRPr="00A075DF">
              <w:rPr>
                <w:sz w:val="18"/>
                <w:szCs w:val="18"/>
              </w:rPr>
              <w:t>0.00</w:t>
            </w:r>
            <w:r w:rsidR="008C42FD" w:rsidRPr="00A075DF">
              <w:rPr>
                <w:sz w:val="18"/>
                <w:szCs w:val="18"/>
              </w:rPr>
              <w:t>2</w:t>
            </w:r>
          </w:p>
        </w:tc>
        <w:tc>
          <w:tcPr>
            <w:tcW w:w="377" w:type="pct"/>
            <w:tcBorders>
              <w:top w:val="nil"/>
              <w:left w:val="nil"/>
              <w:bottom w:val="single" w:sz="4" w:space="0" w:color="auto"/>
              <w:right w:val="single" w:sz="18" w:space="0" w:color="auto"/>
            </w:tcBorders>
            <w:shd w:val="clear" w:color="auto" w:fill="auto"/>
            <w:noWrap/>
            <w:vAlign w:val="center"/>
          </w:tcPr>
          <w:p w:rsidR="008C42FD" w:rsidRPr="00A075DF" w:rsidRDefault="008C42FD" w:rsidP="00C72DAA">
            <w:pPr>
              <w:keepNext w:val="0"/>
              <w:spacing w:line="240" w:lineRule="auto"/>
              <w:ind w:firstLine="0"/>
              <w:jc w:val="center"/>
              <w:rPr>
                <w:snapToGrid/>
                <w:color w:val="000000"/>
                <w:sz w:val="18"/>
                <w:szCs w:val="18"/>
              </w:rPr>
            </w:pPr>
            <w:r w:rsidRPr="00A075DF">
              <w:rPr>
                <w:snapToGrid/>
                <w:color w:val="000000"/>
                <w:sz w:val="18"/>
                <w:szCs w:val="18"/>
              </w:rPr>
              <w:t>5</w:t>
            </w:r>
          </w:p>
        </w:tc>
        <w:tc>
          <w:tcPr>
            <w:tcW w:w="528" w:type="pct"/>
            <w:tcBorders>
              <w:top w:val="nil"/>
              <w:left w:val="single" w:sz="18" w:space="0" w:color="auto"/>
              <w:bottom w:val="single" w:sz="4" w:space="0" w:color="auto"/>
              <w:right w:val="single" w:sz="4" w:space="0" w:color="auto"/>
            </w:tcBorders>
            <w:shd w:val="clear" w:color="auto" w:fill="auto"/>
            <w:noWrap/>
            <w:vAlign w:val="center"/>
            <w:hideMark/>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c>
          <w:tcPr>
            <w:tcW w:w="377" w:type="pct"/>
            <w:tcBorders>
              <w:top w:val="nil"/>
              <w:left w:val="nil"/>
              <w:bottom w:val="single" w:sz="4" w:space="0" w:color="auto"/>
              <w:right w:val="single" w:sz="4" w:space="0" w:color="auto"/>
            </w:tcBorders>
            <w:shd w:val="clear" w:color="auto" w:fill="auto"/>
            <w:noWrap/>
            <w:vAlign w:val="center"/>
          </w:tcPr>
          <w:p w:rsidR="008C42FD" w:rsidRPr="00A075DF" w:rsidRDefault="008C42FD" w:rsidP="00C72DAA">
            <w:pPr>
              <w:keepNext w:val="0"/>
              <w:spacing w:line="240" w:lineRule="auto"/>
              <w:ind w:firstLine="0"/>
              <w:jc w:val="center"/>
              <w:rPr>
                <w:snapToGrid/>
                <w:sz w:val="18"/>
                <w:szCs w:val="18"/>
              </w:rPr>
            </w:pPr>
            <w:r w:rsidRPr="00A075DF">
              <w:rPr>
                <w:snapToGrid/>
                <w:sz w:val="18"/>
                <w:szCs w:val="18"/>
              </w:rPr>
              <w:t>NA</w:t>
            </w:r>
          </w:p>
        </w:tc>
      </w:tr>
    </w:tbl>
    <w:p w:rsidR="00335568" w:rsidRDefault="00335568" w:rsidP="00FB014D">
      <w:pPr>
        <w:keepNext w:val="0"/>
        <w:spacing w:line="240" w:lineRule="auto"/>
        <w:ind w:firstLine="0"/>
        <w:sectPr w:rsidR="00335568" w:rsidSect="00335568">
          <w:pgSz w:w="15840" w:h="12240" w:orient="landscape"/>
          <w:pgMar w:top="720" w:right="720" w:bottom="432" w:left="720" w:header="720" w:footer="720" w:gutter="0"/>
          <w:pgNumType w:chapSep="period"/>
          <w:cols w:space="720"/>
          <w:titlePg/>
          <w:docGrid w:linePitch="360"/>
        </w:sectPr>
      </w:pPr>
    </w:p>
    <w:p w:rsidR="00225CAB" w:rsidRDefault="00225CAB" w:rsidP="00FB014D">
      <w:pPr>
        <w:keepNext w:val="0"/>
        <w:spacing w:line="240" w:lineRule="auto"/>
        <w:ind w:firstLine="0"/>
      </w:pPr>
    </w:p>
    <w:p w:rsidR="00855759" w:rsidRDefault="00C354A4" w:rsidP="005E29AD">
      <w:pPr>
        <w:pStyle w:val="Heading1"/>
        <w:numPr>
          <w:ilvl w:val="0"/>
          <w:numId w:val="16"/>
        </w:numPr>
        <w:ind w:hanging="721"/>
      </w:pPr>
      <w:bookmarkStart w:id="441" w:name="_Toc330042261"/>
      <w:r>
        <w:t>Appendix</w:t>
      </w:r>
      <w:r w:rsidR="007C5A0E">
        <w:t xml:space="preserve"> - II</w:t>
      </w:r>
      <w:bookmarkEnd w:id="441"/>
    </w:p>
    <w:p w:rsidR="00AB7F01" w:rsidRPr="007C5A0E" w:rsidRDefault="00AB7F01" w:rsidP="007C5A0E">
      <w:pPr>
        <w:pStyle w:val="Heading3"/>
        <w:ind w:firstLine="0"/>
        <w:rPr>
          <w:b w:val="0"/>
        </w:rPr>
      </w:pPr>
      <w:bookmarkStart w:id="442" w:name="_Toc330042262"/>
      <w:r w:rsidRPr="007C5A0E">
        <w:rPr>
          <w:b w:val="0"/>
        </w:rPr>
        <w:t>List of publications during Ph.D.</w:t>
      </w:r>
      <w:bookmarkEnd w:id="442"/>
    </w:p>
    <w:p w:rsidR="00AB7F01" w:rsidRDefault="00AB7F01" w:rsidP="00AB7F01">
      <w:pPr>
        <w:ind w:firstLine="0"/>
        <w:rPr>
          <w:b/>
        </w:rPr>
      </w:pPr>
      <w:r>
        <w:rPr>
          <w:b/>
        </w:rPr>
        <w:t>JOURNAL ARTICLES</w:t>
      </w:r>
      <w:r w:rsidRPr="00AB7F01">
        <w:rPr>
          <w:b/>
        </w:rPr>
        <w:t xml:space="preserve"> </w:t>
      </w:r>
    </w:p>
    <w:p w:rsidR="00473030" w:rsidRDefault="00AB7F01" w:rsidP="00473030">
      <w:pPr>
        <w:keepNext w:val="0"/>
        <w:numPr>
          <w:ilvl w:val="0"/>
          <w:numId w:val="7"/>
        </w:numPr>
        <w:autoSpaceDE w:val="0"/>
        <w:autoSpaceDN w:val="0"/>
        <w:adjustRightInd w:val="0"/>
        <w:spacing w:after="240" w:line="240" w:lineRule="auto"/>
        <w:ind w:left="360"/>
        <w:rPr>
          <w:snapToGrid/>
          <w:szCs w:val="24"/>
        </w:rPr>
      </w:pPr>
      <w:r w:rsidRPr="00AB7F01">
        <w:rPr>
          <w:b/>
          <w:snapToGrid/>
          <w:szCs w:val="24"/>
          <w:u w:val="single"/>
        </w:rPr>
        <w:t>P. Gill</w:t>
      </w:r>
      <w:r w:rsidR="0019385E">
        <w:rPr>
          <w:snapToGrid/>
          <w:szCs w:val="24"/>
        </w:rPr>
        <w:t xml:space="preserve">, </w:t>
      </w:r>
      <w:r w:rsidRPr="00AB7F01">
        <w:rPr>
          <w:snapToGrid/>
          <w:szCs w:val="24"/>
        </w:rPr>
        <w:t xml:space="preserve">N. Munroe, </w:t>
      </w:r>
      <w:r w:rsidRPr="0019385E">
        <w:rPr>
          <w:i/>
          <w:snapToGrid/>
          <w:szCs w:val="24"/>
        </w:rPr>
        <w:t>“Review on Magnesium Alloys as Biodegradable Implant Materials”</w:t>
      </w:r>
      <w:r w:rsidRPr="00AB7F01">
        <w:rPr>
          <w:snapToGrid/>
          <w:szCs w:val="24"/>
        </w:rPr>
        <w:t>. International Journal of Biomedical Engineering and Technology. (</w:t>
      </w:r>
      <w:r w:rsidR="00473030">
        <w:rPr>
          <w:snapToGrid/>
          <w:szCs w:val="24"/>
        </w:rPr>
        <w:t>Accepted</w:t>
      </w:r>
      <w:r w:rsidRPr="00AB7F01">
        <w:rPr>
          <w:snapToGrid/>
          <w:szCs w:val="24"/>
        </w:rPr>
        <w:t xml:space="preserve">) </w:t>
      </w:r>
    </w:p>
    <w:p w:rsidR="00AB7F01" w:rsidRPr="00473030" w:rsidRDefault="00AB7F01" w:rsidP="00473030">
      <w:pPr>
        <w:keepNext w:val="0"/>
        <w:numPr>
          <w:ilvl w:val="0"/>
          <w:numId w:val="7"/>
        </w:numPr>
        <w:autoSpaceDE w:val="0"/>
        <w:autoSpaceDN w:val="0"/>
        <w:adjustRightInd w:val="0"/>
        <w:spacing w:after="240" w:line="240" w:lineRule="auto"/>
        <w:ind w:left="360"/>
        <w:rPr>
          <w:snapToGrid/>
          <w:szCs w:val="24"/>
        </w:rPr>
      </w:pPr>
      <w:r w:rsidRPr="00473030">
        <w:rPr>
          <w:b/>
          <w:snapToGrid/>
          <w:szCs w:val="24"/>
          <w:u w:val="single"/>
        </w:rPr>
        <w:t>P. Gill</w:t>
      </w:r>
      <w:r w:rsidRPr="00473030">
        <w:rPr>
          <w:snapToGrid/>
          <w:szCs w:val="24"/>
        </w:rPr>
        <w:t xml:space="preserve">, N. Munroe, </w:t>
      </w:r>
      <w:r w:rsidRPr="00473030">
        <w:rPr>
          <w:i/>
          <w:snapToGrid/>
          <w:szCs w:val="24"/>
        </w:rPr>
        <w:t>"Investigating Carbon Nanotubes in Cu-Cr Metal Matrix Composite"</w:t>
      </w:r>
      <w:r w:rsidRPr="00473030">
        <w:rPr>
          <w:snapToGrid/>
          <w:szCs w:val="24"/>
        </w:rPr>
        <w:t xml:space="preserve">, Journal of Materials Engineering and   Performance </w:t>
      </w:r>
      <w:r w:rsidR="00473030" w:rsidRPr="00473030">
        <w:rPr>
          <w:snapToGrid/>
          <w:szCs w:val="24"/>
        </w:rPr>
        <w:t>Journal of Materials Engineering and   Performance, 2012. DOI: 10.1007/s11665-012-0198-z</w:t>
      </w:r>
      <w:r w:rsidR="00473030">
        <w:rPr>
          <w:snapToGrid/>
          <w:szCs w:val="24"/>
        </w:rPr>
        <w:t>.</w:t>
      </w:r>
    </w:p>
    <w:p w:rsidR="00AB7F01" w:rsidRPr="00AB7F01" w:rsidRDefault="00AB7F01" w:rsidP="005E29AD">
      <w:pPr>
        <w:keepNext w:val="0"/>
        <w:numPr>
          <w:ilvl w:val="0"/>
          <w:numId w:val="7"/>
        </w:numPr>
        <w:autoSpaceDE w:val="0"/>
        <w:autoSpaceDN w:val="0"/>
        <w:adjustRightInd w:val="0"/>
        <w:spacing w:after="240" w:line="240" w:lineRule="auto"/>
        <w:ind w:left="360"/>
        <w:rPr>
          <w:snapToGrid/>
          <w:szCs w:val="24"/>
        </w:rPr>
      </w:pPr>
      <w:r w:rsidRPr="00AB7F01">
        <w:rPr>
          <w:b/>
          <w:snapToGrid/>
          <w:szCs w:val="24"/>
          <w:u w:val="single"/>
        </w:rPr>
        <w:t>P. Gill</w:t>
      </w:r>
      <w:r w:rsidRPr="00AB7F01">
        <w:rPr>
          <w:snapToGrid/>
          <w:szCs w:val="24"/>
        </w:rPr>
        <w:t xml:space="preserve">, N. Munroe, R. Dua, S. Ramaswamy, </w:t>
      </w:r>
      <w:r w:rsidRPr="0019385E">
        <w:rPr>
          <w:i/>
          <w:snapToGrid/>
          <w:szCs w:val="24"/>
        </w:rPr>
        <w:t>“Corrosion and Biocompatibility Assessment of Magnesium Alloys”</w:t>
      </w:r>
      <w:r w:rsidRPr="00AB7F01">
        <w:rPr>
          <w:snapToGrid/>
          <w:szCs w:val="24"/>
        </w:rPr>
        <w:t>. Journal of Biomaterials and Nanobiotechnology, 2012, 3 (1), p. 10-13. DOI: 10.4236/jbnb.2012.31002.</w:t>
      </w:r>
    </w:p>
    <w:p w:rsidR="00AB7F01" w:rsidRPr="00AB7F01" w:rsidRDefault="00AB7F01" w:rsidP="005E29AD">
      <w:pPr>
        <w:keepNext w:val="0"/>
        <w:numPr>
          <w:ilvl w:val="0"/>
          <w:numId w:val="7"/>
        </w:numPr>
        <w:autoSpaceDE w:val="0"/>
        <w:autoSpaceDN w:val="0"/>
        <w:adjustRightInd w:val="0"/>
        <w:spacing w:after="240" w:line="240" w:lineRule="auto"/>
        <w:ind w:left="360"/>
        <w:rPr>
          <w:snapToGrid/>
          <w:szCs w:val="24"/>
        </w:rPr>
      </w:pPr>
      <w:r w:rsidRPr="00AB7F01">
        <w:rPr>
          <w:b/>
          <w:snapToGrid/>
          <w:szCs w:val="24"/>
          <w:u w:val="single"/>
        </w:rPr>
        <w:t>P. Gill</w:t>
      </w:r>
      <w:r w:rsidRPr="00AB7F01">
        <w:rPr>
          <w:snapToGrid/>
          <w:szCs w:val="24"/>
        </w:rPr>
        <w:t xml:space="preserve">, N. Munroe, C. Pulletikurthi, S. Pandya, W. Haider, </w:t>
      </w:r>
      <w:r w:rsidRPr="0019385E">
        <w:rPr>
          <w:i/>
          <w:snapToGrid/>
          <w:szCs w:val="24"/>
        </w:rPr>
        <w:t>"Effect of Manufacturing Process on the Biocompatibility and Mechanical Properties of Ti-30Ta Alloy"</w:t>
      </w:r>
      <w:r w:rsidRPr="00AB7F01">
        <w:rPr>
          <w:snapToGrid/>
          <w:szCs w:val="24"/>
        </w:rPr>
        <w:t>. Journal of Materials Engineering and Performance, 2011, 20, p. 819-823, DOI: 10.1007/s11665-011-9874-7.</w:t>
      </w:r>
    </w:p>
    <w:p w:rsidR="00AB7F01" w:rsidRPr="00AB7F01" w:rsidRDefault="00AB7F01" w:rsidP="005E29AD">
      <w:pPr>
        <w:keepNext w:val="0"/>
        <w:numPr>
          <w:ilvl w:val="0"/>
          <w:numId w:val="7"/>
        </w:numPr>
        <w:autoSpaceDE w:val="0"/>
        <w:autoSpaceDN w:val="0"/>
        <w:adjustRightInd w:val="0"/>
        <w:spacing w:after="240" w:line="240" w:lineRule="auto"/>
        <w:ind w:left="360"/>
        <w:rPr>
          <w:snapToGrid/>
          <w:szCs w:val="24"/>
        </w:rPr>
      </w:pPr>
      <w:r w:rsidRPr="00AB7F01">
        <w:rPr>
          <w:snapToGrid/>
          <w:szCs w:val="24"/>
        </w:rPr>
        <w:t xml:space="preserve">C. Pulletikurthi, N. Munroe, </w:t>
      </w:r>
      <w:r w:rsidRPr="00AB7F01">
        <w:rPr>
          <w:b/>
          <w:snapToGrid/>
          <w:szCs w:val="24"/>
          <w:u w:val="single"/>
        </w:rPr>
        <w:t>P. Gill</w:t>
      </w:r>
      <w:r w:rsidRPr="00AB7F01">
        <w:rPr>
          <w:snapToGrid/>
          <w:szCs w:val="24"/>
        </w:rPr>
        <w:t xml:space="preserve">, S. Pandya, D. Persaud, W. Haider, K. Iyer, A. McGoron, </w:t>
      </w:r>
      <w:r w:rsidRPr="0019385E">
        <w:rPr>
          <w:i/>
          <w:snapToGrid/>
          <w:szCs w:val="24"/>
        </w:rPr>
        <w:t>“Cytotoxicity of Ni from Surface-Treated Porous Nitinol (PNT) on Osteoblast Cells”</w:t>
      </w:r>
      <w:r w:rsidRPr="00AB7F01">
        <w:rPr>
          <w:snapToGrid/>
          <w:szCs w:val="24"/>
        </w:rPr>
        <w:t>. Journal of Materials Engineering and Performance, 2011, 20, p. 824-829, DOI: 10.1007/s11665-011-9930-3.</w:t>
      </w:r>
    </w:p>
    <w:p w:rsidR="00AB7F01" w:rsidRPr="00AB7F01" w:rsidRDefault="00AB7F01" w:rsidP="005E29AD">
      <w:pPr>
        <w:keepNext w:val="0"/>
        <w:numPr>
          <w:ilvl w:val="0"/>
          <w:numId w:val="7"/>
        </w:numPr>
        <w:autoSpaceDE w:val="0"/>
        <w:autoSpaceDN w:val="0"/>
        <w:adjustRightInd w:val="0"/>
        <w:spacing w:after="240" w:line="240" w:lineRule="auto"/>
        <w:ind w:left="360"/>
        <w:jc w:val="left"/>
        <w:rPr>
          <w:snapToGrid/>
          <w:szCs w:val="24"/>
        </w:rPr>
      </w:pPr>
      <w:r w:rsidRPr="00AB7F01">
        <w:rPr>
          <w:snapToGrid/>
          <w:szCs w:val="24"/>
        </w:rPr>
        <w:t xml:space="preserve">W. Haider, N. Munroe, V. Tek, </w:t>
      </w:r>
      <w:r w:rsidRPr="001524E5">
        <w:rPr>
          <w:b/>
          <w:snapToGrid/>
          <w:szCs w:val="24"/>
          <w:u w:val="single"/>
        </w:rPr>
        <w:t>P. Gill</w:t>
      </w:r>
      <w:r w:rsidRPr="00AB7F01">
        <w:rPr>
          <w:snapToGrid/>
          <w:szCs w:val="24"/>
        </w:rPr>
        <w:t xml:space="preserve">, Y. Tang, A. J. McGoron, </w:t>
      </w:r>
      <w:r w:rsidRPr="0019385E">
        <w:rPr>
          <w:i/>
          <w:snapToGrid/>
          <w:szCs w:val="24"/>
        </w:rPr>
        <w:t>“Cytotoxicity of Metal Ions Released from Nitinol Alloys on Endothelial Cells”</w:t>
      </w:r>
      <w:r w:rsidRPr="00AB7F01">
        <w:rPr>
          <w:snapToGrid/>
          <w:szCs w:val="24"/>
        </w:rPr>
        <w:t>. Journal of Materials Engineering and Performance, 2011, 20, p. 816-818, DOI: 10.1007/s11665-011-9884-5.</w:t>
      </w:r>
    </w:p>
    <w:p w:rsidR="00AB7F01" w:rsidRPr="00AB7F01" w:rsidRDefault="00AB7F01" w:rsidP="005E29AD">
      <w:pPr>
        <w:keepNext w:val="0"/>
        <w:numPr>
          <w:ilvl w:val="0"/>
          <w:numId w:val="7"/>
        </w:numPr>
        <w:autoSpaceDE w:val="0"/>
        <w:autoSpaceDN w:val="0"/>
        <w:adjustRightInd w:val="0"/>
        <w:spacing w:after="240" w:line="240" w:lineRule="auto"/>
        <w:ind w:left="360"/>
        <w:jc w:val="left"/>
        <w:rPr>
          <w:snapToGrid/>
          <w:szCs w:val="24"/>
        </w:rPr>
      </w:pPr>
      <w:r w:rsidRPr="00AB7F01">
        <w:rPr>
          <w:snapToGrid/>
          <w:szCs w:val="24"/>
        </w:rPr>
        <w:t xml:space="preserve">W. Haider, N. D. Munroe, C. Pulletikurthi, </w:t>
      </w:r>
      <w:r w:rsidRPr="001524E5">
        <w:rPr>
          <w:b/>
          <w:snapToGrid/>
          <w:szCs w:val="24"/>
          <w:u w:val="single"/>
        </w:rPr>
        <w:t>P. Gill</w:t>
      </w:r>
      <w:r w:rsidRPr="00AB7F01">
        <w:rPr>
          <w:snapToGrid/>
          <w:szCs w:val="24"/>
        </w:rPr>
        <w:t xml:space="preserve">, S. Amruthaluri, </w:t>
      </w:r>
      <w:r w:rsidRPr="0019385E">
        <w:rPr>
          <w:i/>
          <w:snapToGrid/>
          <w:szCs w:val="24"/>
        </w:rPr>
        <w:t>“A Comparative Biocompatibility Analysis of Ternary Nitinol Alloys”</w:t>
      </w:r>
      <w:r w:rsidRPr="00AB7F01">
        <w:rPr>
          <w:snapToGrid/>
          <w:szCs w:val="24"/>
        </w:rPr>
        <w:t xml:space="preserve">. Journal of Materials Engineering and Performance, 2009, 18, p. 760-764. </w:t>
      </w:r>
    </w:p>
    <w:p w:rsidR="00AB7F01" w:rsidRDefault="00AB7F01" w:rsidP="005E29AD">
      <w:pPr>
        <w:keepNext w:val="0"/>
        <w:numPr>
          <w:ilvl w:val="0"/>
          <w:numId w:val="7"/>
        </w:numPr>
        <w:autoSpaceDE w:val="0"/>
        <w:autoSpaceDN w:val="0"/>
        <w:adjustRightInd w:val="0"/>
        <w:spacing w:after="240" w:line="240" w:lineRule="auto"/>
        <w:ind w:left="360"/>
        <w:jc w:val="left"/>
        <w:rPr>
          <w:snapToGrid/>
          <w:szCs w:val="24"/>
        </w:rPr>
      </w:pPr>
      <w:r w:rsidRPr="00AB7F01">
        <w:rPr>
          <w:snapToGrid/>
          <w:szCs w:val="24"/>
        </w:rPr>
        <w:t xml:space="preserve">W. Haider, N. Munroe, V. Tek, C. Pulletikurthi, </w:t>
      </w:r>
      <w:r w:rsidRPr="00AB7F01">
        <w:rPr>
          <w:b/>
          <w:snapToGrid/>
          <w:szCs w:val="24"/>
          <w:u w:val="single"/>
        </w:rPr>
        <w:t>P. Gill</w:t>
      </w:r>
      <w:r w:rsidRPr="00AB7F01">
        <w:rPr>
          <w:snapToGrid/>
          <w:szCs w:val="24"/>
        </w:rPr>
        <w:t xml:space="preserve">, S. Pandya, </w:t>
      </w:r>
      <w:r w:rsidRPr="0019385E">
        <w:rPr>
          <w:i/>
          <w:snapToGrid/>
          <w:szCs w:val="24"/>
        </w:rPr>
        <w:t>“Surface Modifications of Nitinol”</w:t>
      </w:r>
      <w:r w:rsidRPr="00AB7F01">
        <w:rPr>
          <w:snapToGrid/>
          <w:szCs w:val="24"/>
        </w:rPr>
        <w:t>. Journal of Long Term Effects of Medical Implants, 2009, 19 (2), p. 113-122.</w:t>
      </w:r>
    </w:p>
    <w:p w:rsidR="00473030" w:rsidRDefault="00473030" w:rsidP="00473030">
      <w:pPr>
        <w:keepNext w:val="0"/>
        <w:numPr>
          <w:ilvl w:val="0"/>
          <w:numId w:val="7"/>
        </w:numPr>
        <w:tabs>
          <w:tab w:val="left" w:pos="360"/>
        </w:tabs>
        <w:autoSpaceDE w:val="0"/>
        <w:autoSpaceDN w:val="0"/>
        <w:adjustRightInd w:val="0"/>
        <w:spacing w:after="240" w:line="240" w:lineRule="auto"/>
        <w:ind w:left="360"/>
        <w:rPr>
          <w:snapToGrid/>
          <w:szCs w:val="24"/>
        </w:rPr>
      </w:pPr>
      <w:r w:rsidRPr="00F93D97">
        <w:rPr>
          <w:b/>
          <w:snapToGrid/>
          <w:szCs w:val="24"/>
          <w:u w:val="single"/>
        </w:rPr>
        <w:t>P. Gill,</w:t>
      </w:r>
      <w:r w:rsidRPr="00F93D97">
        <w:rPr>
          <w:snapToGrid/>
          <w:szCs w:val="24"/>
        </w:rPr>
        <w:t xml:space="preserve"> N. Munroe, </w:t>
      </w:r>
      <w:r>
        <w:rPr>
          <w:snapToGrid/>
          <w:szCs w:val="24"/>
        </w:rPr>
        <w:t xml:space="preserve">R. Dua, </w:t>
      </w:r>
      <w:r w:rsidRPr="00F93D97">
        <w:rPr>
          <w:snapToGrid/>
          <w:szCs w:val="24"/>
        </w:rPr>
        <w:t>N. Hari-Babu,</w:t>
      </w:r>
      <w:r>
        <w:rPr>
          <w:snapToGrid/>
          <w:szCs w:val="24"/>
        </w:rPr>
        <w:t xml:space="preserve"> A. McGoron</w:t>
      </w:r>
      <w:r w:rsidRPr="00F93D97">
        <w:rPr>
          <w:snapToGrid/>
          <w:szCs w:val="24"/>
        </w:rPr>
        <w:t xml:space="preserve"> </w:t>
      </w:r>
      <w:r w:rsidRPr="00F93D97">
        <w:rPr>
          <w:i/>
          <w:snapToGrid/>
          <w:szCs w:val="24"/>
        </w:rPr>
        <w:t>“Characterization and Degradation Behavior of Anodized Magnesium-Hydroxyapatite Metal Matrix Composites”</w:t>
      </w:r>
      <w:r w:rsidRPr="00F93D97">
        <w:rPr>
          <w:snapToGrid/>
          <w:szCs w:val="24"/>
        </w:rPr>
        <w:t xml:space="preserve">. </w:t>
      </w:r>
      <w:r w:rsidRPr="00473030">
        <w:rPr>
          <w:snapToGrid/>
          <w:szCs w:val="24"/>
        </w:rPr>
        <w:t xml:space="preserve">Journal of Biomimetics, Biomaterials, and Tissue Engineering. </w:t>
      </w:r>
      <w:r>
        <w:rPr>
          <w:snapToGrid/>
          <w:szCs w:val="24"/>
        </w:rPr>
        <w:t>(</w:t>
      </w:r>
      <w:r w:rsidRPr="00F93D97">
        <w:rPr>
          <w:snapToGrid/>
          <w:szCs w:val="24"/>
        </w:rPr>
        <w:t>Submitted)</w:t>
      </w:r>
    </w:p>
    <w:p w:rsidR="00473030" w:rsidRPr="00335568" w:rsidRDefault="00473030" w:rsidP="00473030">
      <w:pPr>
        <w:keepNext w:val="0"/>
        <w:numPr>
          <w:ilvl w:val="0"/>
          <w:numId w:val="7"/>
        </w:numPr>
        <w:tabs>
          <w:tab w:val="left" w:pos="360"/>
        </w:tabs>
        <w:autoSpaceDE w:val="0"/>
        <w:autoSpaceDN w:val="0"/>
        <w:adjustRightInd w:val="0"/>
        <w:spacing w:after="240" w:line="240" w:lineRule="auto"/>
        <w:ind w:left="360"/>
        <w:rPr>
          <w:snapToGrid/>
          <w:szCs w:val="24"/>
        </w:rPr>
      </w:pPr>
      <w:r w:rsidRPr="00F93D97">
        <w:rPr>
          <w:b/>
          <w:snapToGrid/>
          <w:szCs w:val="24"/>
          <w:u w:val="single"/>
        </w:rPr>
        <w:t>P. Gill</w:t>
      </w:r>
      <w:r w:rsidRPr="00335568">
        <w:rPr>
          <w:snapToGrid/>
          <w:szCs w:val="24"/>
        </w:rPr>
        <w:t xml:space="preserve">, N. Munroe, A. Datye, </w:t>
      </w:r>
      <w:r w:rsidRPr="00F93D97">
        <w:rPr>
          <w:snapToGrid/>
          <w:szCs w:val="24"/>
        </w:rPr>
        <w:t>“</w:t>
      </w:r>
      <w:r w:rsidRPr="00F93D97">
        <w:rPr>
          <w:i/>
          <w:snapToGrid/>
          <w:szCs w:val="24"/>
        </w:rPr>
        <w:t>Assessing the Effect of Surface Roughness on Electrochemical Behavior of Biodegradable Magnesium Alloys”.</w:t>
      </w:r>
      <w:r w:rsidRPr="00335568">
        <w:rPr>
          <w:snapToGrid/>
          <w:szCs w:val="24"/>
        </w:rPr>
        <w:t xml:space="preserve"> </w:t>
      </w:r>
      <w:r>
        <w:rPr>
          <w:snapToGrid/>
          <w:szCs w:val="24"/>
        </w:rPr>
        <w:t>(Submitted)</w:t>
      </w:r>
    </w:p>
    <w:p w:rsidR="00473030" w:rsidRDefault="00473030" w:rsidP="00473030">
      <w:pPr>
        <w:keepNext w:val="0"/>
        <w:numPr>
          <w:ilvl w:val="0"/>
          <w:numId w:val="7"/>
        </w:numPr>
        <w:autoSpaceDE w:val="0"/>
        <w:autoSpaceDN w:val="0"/>
        <w:adjustRightInd w:val="0"/>
        <w:spacing w:after="240" w:line="240" w:lineRule="auto"/>
        <w:ind w:left="360"/>
        <w:rPr>
          <w:snapToGrid/>
          <w:szCs w:val="24"/>
        </w:rPr>
      </w:pPr>
      <w:r w:rsidRPr="00AB7F01">
        <w:rPr>
          <w:b/>
          <w:snapToGrid/>
          <w:szCs w:val="24"/>
          <w:u w:val="single"/>
        </w:rPr>
        <w:t>P. Gill</w:t>
      </w:r>
      <w:r w:rsidRPr="00AB7F01">
        <w:rPr>
          <w:snapToGrid/>
          <w:szCs w:val="24"/>
        </w:rPr>
        <w:t xml:space="preserve">, N. Munroe, A. Datye, </w:t>
      </w:r>
      <w:r w:rsidRPr="0019385E">
        <w:rPr>
          <w:i/>
          <w:snapToGrid/>
          <w:szCs w:val="24"/>
        </w:rPr>
        <w:t>“Synthesis, Characterization and Mechanical Properties of Magnesium Based Biodegradable Alloys”</w:t>
      </w:r>
      <w:r w:rsidRPr="00AB7F01">
        <w:rPr>
          <w:snapToGrid/>
          <w:szCs w:val="24"/>
        </w:rPr>
        <w:t xml:space="preserve">. </w:t>
      </w:r>
      <w:r>
        <w:rPr>
          <w:snapToGrid/>
          <w:szCs w:val="24"/>
        </w:rPr>
        <w:t xml:space="preserve">Emerging Materials Research. </w:t>
      </w:r>
      <w:r w:rsidRPr="00AB7F01">
        <w:rPr>
          <w:snapToGrid/>
          <w:szCs w:val="24"/>
        </w:rPr>
        <w:t>(</w:t>
      </w:r>
      <w:r>
        <w:rPr>
          <w:snapToGrid/>
          <w:szCs w:val="24"/>
        </w:rPr>
        <w:t>Submitted</w:t>
      </w:r>
      <w:r w:rsidRPr="00AB7F01">
        <w:rPr>
          <w:snapToGrid/>
          <w:szCs w:val="24"/>
        </w:rPr>
        <w:t>)</w:t>
      </w:r>
    </w:p>
    <w:p w:rsidR="00473030" w:rsidRPr="00473030" w:rsidRDefault="00473030" w:rsidP="00473030">
      <w:pPr>
        <w:keepNext w:val="0"/>
        <w:numPr>
          <w:ilvl w:val="0"/>
          <w:numId w:val="7"/>
        </w:numPr>
        <w:autoSpaceDE w:val="0"/>
        <w:autoSpaceDN w:val="0"/>
        <w:adjustRightInd w:val="0"/>
        <w:spacing w:after="240" w:line="240" w:lineRule="auto"/>
        <w:ind w:left="360"/>
        <w:rPr>
          <w:bCs/>
          <w:i/>
          <w:snapToGrid/>
          <w:color w:val="000000"/>
          <w:szCs w:val="24"/>
          <w:lang w:bidi="en-US"/>
        </w:rPr>
      </w:pPr>
      <w:r w:rsidRPr="005A160F">
        <w:rPr>
          <w:b/>
          <w:snapToGrid/>
          <w:szCs w:val="24"/>
          <w:u w:val="single"/>
        </w:rPr>
        <w:t>P. Gill</w:t>
      </w:r>
      <w:r w:rsidRPr="005A160F">
        <w:rPr>
          <w:snapToGrid/>
          <w:szCs w:val="24"/>
        </w:rPr>
        <w:t xml:space="preserve">, N. Munroe, A. Datye, N. Hari-Babu, </w:t>
      </w:r>
      <w:r w:rsidRPr="007C5A0E">
        <w:rPr>
          <w:bCs/>
          <w:i/>
          <w:snapToGrid/>
          <w:color w:val="000000"/>
          <w:szCs w:val="24"/>
          <w:lang w:bidi="en-US"/>
        </w:rPr>
        <w:t>“In-vitro Corrosion, Cytocompatibility and Mechanical Studies of MgZnCa/nHA Composites”.</w:t>
      </w:r>
      <w:r>
        <w:rPr>
          <w:bCs/>
          <w:i/>
          <w:snapToGrid/>
          <w:color w:val="000000"/>
          <w:szCs w:val="24"/>
          <w:lang w:bidi="en-US"/>
        </w:rPr>
        <w:t xml:space="preserve"> </w:t>
      </w:r>
      <w:r w:rsidRPr="00FD7388">
        <w:rPr>
          <w:bCs/>
          <w:snapToGrid/>
          <w:color w:val="000000"/>
          <w:szCs w:val="24"/>
          <w:lang w:bidi="en-US"/>
        </w:rPr>
        <w:t>(</w:t>
      </w:r>
      <w:r>
        <w:rPr>
          <w:bCs/>
          <w:snapToGrid/>
          <w:color w:val="000000"/>
          <w:szCs w:val="24"/>
          <w:lang w:bidi="en-US"/>
        </w:rPr>
        <w:t>Under Preparation</w:t>
      </w:r>
      <w:r w:rsidRPr="00FD7388">
        <w:rPr>
          <w:bCs/>
          <w:snapToGrid/>
          <w:color w:val="000000"/>
          <w:szCs w:val="24"/>
          <w:lang w:bidi="en-US"/>
        </w:rPr>
        <w:t>)</w:t>
      </w:r>
    </w:p>
    <w:p w:rsidR="00AB7F01" w:rsidRDefault="00AB7F01" w:rsidP="00AB7F01">
      <w:pPr>
        <w:keepNext w:val="0"/>
        <w:autoSpaceDE w:val="0"/>
        <w:autoSpaceDN w:val="0"/>
        <w:adjustRightInd w:val="0"/>
        <w:spacing w:line="276" w:lineRule="auto"/>
        <w:ind w:left="360" w:firstLine="0"/>
        <w:jc w:val="left"/>
        <w:rPr>
          <w:snapToGrid/>
          <w:szCs w:val="24"/>
        </w:rPr>
      </w:pPr>
    </w:p>
    <w:p w:rsidR="00AB7F01" w:rsidRDefault="001524E5" w:rsidP="00AB7F01">
      <w:pPr>
        <w:ind w:firstLine="0"/>
        <w:rPr>
          <w:b/>
        </w:rPr>
      </w:pPr>
      <w:r>
        <w:rPr>
          <w:b/>
        </w:rPr>
        <w:t>CONFERENCE PROCEEDINGS</w:t>
      </w:r>
      <w:r w:rsidR="00AB7F01" w:rsidRPr="00AB7F01">
        <w:rPr>
          <w:b/>
        </w:rPr>
        <w:t xml:space="preserve"> </w:t>
      </w:r>
    </w:p>
    <w:p w:rsidR="00AB7F01" w:rsidRPr="00AB7F01" w:rsidRDefault="00AB7F01" w:rsidP="005E29AD">
      <w:pPr>
        <w:pStyle w:val="ListParagraph"/>
        <w:keepNext w:val="0"/>
        <w:numPr>
          <w:ilvl w:val="0"/>
          <w:numId w:val="9"/>
        </w:numPr>
        <w:tabs>
          <w:tab w:val="left" w:pos="360"/>
        </w:tabs>
        <w:spacing w:after="240" w:afterAutospacing="0" w:line="240" w:lineRule="auto"/>
        <w:ind w:left="360"/>
        <w:rPr>
          <w:bCs/>
          <w:color w:val="000000"/>
          <w:szCs w:val="24"/>
        </w:rPr>
      </w:pPr>
      <w:r w:rsidRPr="00AB7F01">
        <w:rPr>
          <w:b/>
          <w:bCs/>
          <w:color w:val="000000"/>
          <w:szCs w:val="24"/>
          <w:u w:val="single"/>
        </w:rPr>
        <w:t>P. Gill</w:t>
      </w:r>
      <w:r w:rsidRPr="00AB7F01">
        <w:rPr>
          <w:bCs/>
          <w:color w:val="000000"/>
          <w:szCs w:val="24"/>
        </w:rPr>
        <w:t xml:space="preserve">, N. Munroe, </w:t>
      </w:r>
      <w:r w:rsidRPr="0019385E">
        <w:rPr>
          <w:bCs/>
          <w:i/>
          <w:color w:val="000000"/>
          <w:szCs w:val="24"/>
        </w:rPr>
        <w:t>"In-vitro Corrosion Studies of Bioabsorbable Magnesium Alloys"</w:t>
      </w:r>
      <w:r w:rsidRPr="00AB7F01">
        <w:rPr>
          <w:bCs/>
          <w:color w:val="000000"/>
          <w:szCs w:val="24"/>
        </w:rPr>
        <w:t xml:space="preserve">. TMS, Magnesium 2012. </w:t>
      </w:r>
    </w:p>
    <w:p w:rsidR="00AB7F01" w:rsidRPr="00AB7F01" w:rsidRDefault="00AB7F01" w:rsidP="005E29AD">
      <w:pPr>
        <w:keepNext w:val="0"/>
        <w:numPr>
          <w:ilvl w:val="0"/>
          <w:numId w:val="9"/>
        </w:numPr>
        <w:tabs>
          <w:tab w:val="left" w:pos="360"/>
        </w:tabs>
        <w:spacing w:after="240" w:line="240" w:lineRule="auto"/>
        <w:ind w:left="360"/>
        <w:rPr>
          <w:bCs/>
          <w:color w:val="000000"/>
          <w:szCs w:val="24"/>
        </w:rPr>
      </w:pPr>
      <w:r w:rsidRPr="00AB7F01">
        <w:rPr>
          <w:b/>
          <w:bCs/>
          <w:color w:val="000000"/>
          <w:szCs w:val="24"/>
          <w:u w:val="single"/>
        </w:rPr>
        <w:t>P. Gill</w:t>
      </w:r>
      <w:r w:rsidRPr="00AB7F01">
        <w:rPr>
          <w:bCs/>
          <w:color w:val="000000"/>
          <w:szCs w:val="24"/>
        </w:rPr>
        <w:t xml:space="preserve">, N. Munroe, R. Dua, S. Ramaswamy, </w:t>
      </w:r>
      <w:r w:rsidRPr="007C5A0E">
        <w:rPr>
          <w:bCs/>
          <w:i/>
          <w:color w:val="000000"/>
          <w:szCs w:val="24"/>
        </w:rPr>
        <w:t>"In-vitro Degradation and Cytocompatibility Assessment of Mg-Zn and Mg-Zn-Ca Alloys".</w:t>
      </w:r>
      <w:r w:rsidRPr="007C5A0E">
        <w:rPr>
          <w:szCs w:val="24"/>
        </w:rPr>
        <w:t xml:space="preserve"> </w:t>
      </w:r>
      <w:r w:rsidRPr="00AB7F01">
        <w:rPr>
          <w:szCs w:val="24"/>
        </w:rPr>
        <w:t>Materials and Processes for Medical Devices (MPMD), Aug 8-10, 2011, MN, USA.</w:t>
      </w:r>
    </w:p>
    <w:p w:rsidR="00AB7F01" w:rsidRPr="00AB7F01" w:rsidRDefault="00AB7F01" w:rsidP="005E29AD">
      <w:pPr>
        <w:keepNext w:val="0"/>
        <w:numPr>
          <w:ilvl w:val="0"/>
          <w:numId w:val="9"/>
        </w:numPr>
        <w:tabs>
          <w:tab w:val="left" w:pos="360"/>
        </w:tabs>
        <w:spacing w:after="240" w:line="240" w:lineRule="auto"/>
        <w:ind w:left="360"/>
        <w:rPr>
          <w:szCs w:val="24"/>
        </w:rPr>
      </w:pPr>
      <w:r w:rsidRPr="00AB7F01">
        <w:rPr>
          <w:b/>
          <w:szCs w:val="24"/>
          <w:u w:val="single"/>
        </w:rPr>
        <w:t>P. Gill</w:t>
      </w:r>
      <w:r w:rsidRPr="00AB7F01">
        <w:rPr>
          <w:bCs/>
          <w:color w:val="000000"/>
          <w:szCs w:val="24"/>
        </w:rPr>
        <w:t xml:space="preserve">, N. Munroe, C. Pulletikurthi, S. Pandya, V. Tek, W. Haider, </w:t>
      </w:r>
      <w:r w:rsidRPr="007C5A0E">
        <w:rPr>
          <w:bCs/>
          <w:i/>
          <w:color w:val="000000"/>
          <w:szCs w:val="24"/>
        </w:rPr>
        <w:t>“</w:t>
      </w:r>
      <w:r w:rsidRPr="007C5A0E">
        <w:rPr>
          <w:i/>
          <w:szCs w:val="24"/>
        </w:rPr>
        <w:t>In-Vitro Localized Corrosion Studies of Ti-Ta Alloy”.</w:t>
      </w:r>
      <w:r w:rsidRPr="00AB7F01">
        <w:rPr>
          <w:szCs w:val="24"/>
        </w:rPr>
        <w:t xml:space="preserve"> The International Conference for Shape Memory and Superelastic Technologies</w:t>
      </w:r>
      <w:r w:rsidRPr="00AB7F01">
        <w:rPr>
          <w:bCs/>
          <w:color w:val="000000"/>
          <w:szCs w:val="24"/>
        </w:rPr>
        <w:t>, May 16-20, 2010, Pacific Grove, California.</w:t>
      </w:r>
    </w:p>
    <w:p w:rsidR="00AB7F01" w:rsidRPr="00AB7F01" w:rsidRDefault="00AB7F01" w:rsidP="005E29AD">
      <w:pPr>
        <w:pStyle w:val="ListParagraph"/>
        <w:keepNext w:val="0"/>
        <w:numPr>
          <w:ilvl w:val="0"/>
          <w:numId w:val="9"/>
        </w:numPr>
        <w:tabs>
          <w:tab w:val="left" w:pos="360"/>
        </w:tabs>
        <w:spacing w:before="0" w:beforeAutospacing="0" w:after="240" w:afterAutospacing="0" w:line="240" w:lineRule="auto"/>
        <w:ind w:left="360"/>
        <w:rPr>
          <w:szCs w:val="24"/>
        </w:rPr>
      </w:pPr>
      <w:r w:rsidRPr="00AB7F01">
        <w:rPr>
          <w:bCs/>
          <w:color w:val="000000"/>
          <w:szCs w:val="24"/>
        </w:rPr>
        <w:t xml:space="preserve">W. Haider, N. Munroe, V. Tek, A. J. McGoron, </w:t>
      </w:r>
      <w:r w:rsidRPr="00AB7F01">
        <w:rPr>
          <w:b/>
          <w:szCs w:val="24"/>
          <w:u w:val="single"/>
        </w:rPr>
        <w:t>P. Gill</w:t>
      </w:r>
      <w:r w:rsidRPr="00AB7F01">
        <w:rPr>
          <w:bCs/>
          <w:color w:val="000000"/>
          <w:szCs w:val="24"/>
        </w:rPr>
        <w:t xml:space="preserve">, C. Pulletikurthi, S. Pandya, </w:t>
      </w:r>
      <w:r w:rsidRPr="007C5A0E">
        <w:rPr>
          <w:bCs/>
          <w:i/>
          <w:color w:val="000000"/>
          <w:szCs w:val="24"/>
        </w:rPr>
        <w:t>“</w:t>
      </w:r>
      <w:r w:rsidRPr="007C5A0E">
        <w:rPr>
          <w:i/>
          <w:szCs w:val="24"/>
        </w:rPr>
        <w:t>An Assessment of Metal Ions Release from Ternary Nitinol Alloys under Static and Dynamic Conditions”</w:t>
      </w:r>
      <w:r w:rsidRPr="007C5A0E">
        <w:rPr>
          <w:bCs/>
          <w:i/>
          <w:color w:val="000000"/>
          <w:szCs w:val="24"/>
        </w:rPr>
        <w:t>.</w:t>
      </w:r>
      <w:r w:rsidRPr="00AB7F01">
        <w:rPr>
          <w:bCs/>
          <w:color w:val="000000"/>
          <w:szCs w:val="24"/>
        </w:rPr>
        <w:t xml:space="preserve"> </w:t>
      </w:r>
      <w:r w:rsidRPr="00AB7F01">
        <w:rPr>
          <w:szCs w:val="24"/>
        </w:rPr>
        <w:t>The International Conference for Shape Memory and Superelastic Technologies</w:t>
      </w:r>
      <w:r w:rsidRPr="00AB7F01">
        <w:rPr>
          <w:bCs/>
          <w:color w:val="000000"/>
          <w:szCs w:val="24"/>
        </w:rPr>
        <w:t xml:space="preserve">, May 16-20, 2010, Pacific Grove, California. </w:t>
      </w:r>
    </w:p>
    <w:p w:rsidR="00AB7F01" w:rsidRPr="00AB7F01" w:rsidRDefault="00AB7F01" w:rsidP="001524E5">
      <w:pPr>
        <w:pStyle w:val="ListParagraph"/>
        <w:keepNext w:val="0"/>
        <w:tabs>
          <w:tab w:val="left" w:pos="360"/>
        </w:tabs>
        <w:spacing w:before="0" w:beforeAutospacing="0" w:after="240" w:afterAutospacing="0" w:line="240" w:lineRule="auto"/>
        <w:ind w:left="360" w:firstLine="0"/>
        <w:rPr>
          <w:szCs w:val="24"/>
        </w:rPr>
      </w:pPr>
    </w:p>
    <w:p w:rsidR="00AB7F01" w:rsidRPr="00AB7F01" w:rsidRDefault="00AB7F01" w:rsidP="005E29AD">
      <w:pPr>
        <w:pStyle w:val="ListParagraph"/>
        <w:keepNext w:val="0"/>
        <w:numPr>
          <w:ilvl w:val="0"/>
          <w:numId w:val="9"/>
        </w:numPr>
        <w:tabs>
          <w:tab w:val="left" w:pos="360"/>
        </w:tabs>
        <w:spacing w:before="0" w:beforeAutospacing="0" w:after="240" w:afterAutospacing="0" w:line="240" w:lineRule="auto"/>
        <w:ind w:left="360"/>
        <w:rPr>
          <w:szCs w:val="24"/>
        </w:rPr>
      </w:pPr>
      <w:r w:rsidRPr="00AB7F01">
        <w:rPr>
          <w:szCs w:val="24"/>
        </w:rPr>
        <w:t>W. Haider</w:t>
      </w:r>
      <w:r w:rsidRPr="00AB7F01">
        <w:rPr>
          <w:bCs/>
          <w:color w:val="000000"/>
          <w:szCs w:val="24"/>
        </w:rPr>
        <w:t xml:space="preserve">, N. Munroe, V. Tek, </w:t>
      </w:r>
      <w:r w:rsidRPr="00AB7F01">
        <w:rPr>
          <w:b/>
          <w:szCs w:val="24"/>
          <w:u w:val="single"/>
        </w:rPr>
        <w:t>P. Gill</w:t>
      </w:r>
      <w:r w:rsidRPr="00AB7F01">
        <w:rPr>
          <w:bCs/>
          <w:color w:val="000000"/>
          <w:szCs w:val="24"/>
        </w:rPr>
        <w:t xml:space="preserve">, C. Pulletikurti and S. Pandya, </w:t>
      </w:r>
      <w:r w:rsidRPr="007C5A0E">
        <w:rPr>
          <w:bCs/>
          <w:i/>
          <w:color w:val="000000"/>
          <w:szCs w:val="24"/>
        </w:rPr>
        <w:t>“Influence of Surface Treatments on Corrosion Resistance and Metal Ion Leaching”.</w:t>
      </w:r>
      <w:r w:rsidRPr="00AB7F01">
        <w:rPr>
          <w:szCs w:val="24"/>
        </w:rPr>
        <w:t xml:space="preserve"> The International Conference for Shape Memory and Superelastic Technologies</w:t>
      </w:r>
      <w:r w:rsidRPr="00AB7F01">
        <w:rPr>
          <w:bCs/>
          <w:color w:val="000000"/>
          <w:szCs w:val="24"/>
        </w:rPr>
        <w:t>, May 16-20, 2010, Pacific Grove, California.</w:t>
      </w:r>
    </w:p>
    <w:p w:rsidR="00AB7F01" w:rsidRPr="00AB7F01" w:rsidRDefault="00AB7F01" w:rsidP="005E29AD">
      <w:pPr>
        <w:keepNext w:val="0"/>
        <w:numPr>
          <w:ilvl w:val="0"/>
          <w:numId w:val="9"/>
        </w:numPr>
        <w:tabs>
          <w:tab w:val="left" w:pos="360"/>
        </w:tabs>
        <w:spacing w:after="240" w:line="240" w:lineRule="auto"/>
        <w:ind w:left="360"/>
        <w:rPr>
          <w:szCs w:val="24"/>
        </w:rPr>
      </w:pPr>
      <w:r w:rsidRPr="00AB7F01">
        <w:rPr>
          <w:bCs/>
          <w:color w:val="000000"/>
          <w:szCs w:val="24"/>
        </w:rPr>
        <w:t>C. Pulletikurthi, N. Munroe, V. Tek</w:t>
      </w:r>
      <w:r w:rsidRPr="00AB7F01">
        <w:rPr>
          <w:szCs w:val="24"/>
        </w:rPr>
        <w:t xml:space="preserve">, </w:t>
      </w:r>
      <w:r w:rsidRPr="00AB7F01">
        <w:rPr>
          <w:b/>
          <w:szCs w:val="24"/>
          <w:u w:val="single"/>
        </w:rPr>
        <w:t>P. Gill</w:t>
      </w:r>
      <w:r w:rsidRPr="00AB7F01">
        <w:rPr>
          <w:bCs/>
          <w:color w:val="000000"/>
          <w:szCs w:val="24"/>
        </w:rPr>
        <w:t xml:space="preserve">, S. Pandya, W. Haider, </w:t>
      </w:r>
      <w:r w:rsidRPr="007C5A0E">
        <w:rPr>
          <w:bCs/>
          <w:i/>
          <w:snapToGrid/>
          <w:color w:val="000000"/>
          <w:szCs w:val="24"/>
          <w:lang w:bidi="en-US"/>
        </w:rPr>
        <w:t>“Assessing the Cytotoxicty of Ni from Porous Nitinol (PNT) on osteoblast cells”.</w:t>
      </w:r>
      <w:r w:rsidRPr="00AB7F01">
        <w:rPr>
          <w:bCs/>
          <w:color w:val="000000"/>
          <w:szCs w:val="24"/>
        </w:rPr>
        <w:t xml:space="preserve"> </w:t>
      </w:r>
      <w:r w:rsidRPr="00AB7F01">
        <w:rPr>
          <w:szCs w:val="24"/>
        </w:rPr>
        <w:t>The International Conference for Shape Memory and Superelastic Technologies</w:t>
      </w:r>
      <w:r w:rsidRPr="00AB7F01">
        <w:rPr>
          <w:bCs/>
          <w:color w:val="000000"/>
          <w:szCs w:val="24"/>
        </w:rPr>
        <w:t>, May 16-20, 2010, Pacific Grove, California.</w:t>
      </w:r>
    </w:p>
    <w:p w:rsidR="00AB7F01" w:rsidRPr="00AB7F01" w:rsidRDefault="00AB7F01" w:rsidP="005E29AD">
      <w:pPr>
        <w:keepNext w:val="0"/>
        <w:numPr>
          <w:ilvl w:val="0"/>
          <w:numId w:val="9"/>
        </w:numPr>
        <w:tabs>
          <w:tab w:val="left" w:pos="360"/>
        </w:tabs>
        <w:spacing w:after="240" w:line="240" w:lineRule="auto"/>
        <w:ind w:left="360"/>
        <w:rPr>
          <w:szCs w:val="24"/>
        </w:rPr>
      </w:pPr>
      <w:r w:rsidRPr="00AB7F01">
        <w:rPr>
          <w:szCs w:val="24"/>
        </w:rPr>
        <w:t xml:space="preserve">W. Haider, N. Munroe, </w:t>
      </w:r>
      <w:r w:rsidRPr="00AB7F01">
        <w:rPr>
          <w:b/>
          <w:szCs w:val="24"/>
          <w:u w:val="single"/>
        </w:rPr>
        <w:t>P. Gill</w:t>
      </w:r>
      <w:r w:rsidRPr="00AB7F01">
        <w:rPr>
          <w:szCs w:val="24"/>
        </w:rPr>
        <w:t xml:space="preserve">, C. Pulletikurthi, </w:t>
      </w:r>
      <w:r w:rsidRPr="007C5A0E">
        <w:rPr>
          <w:bCs/>
          <w:i/>
          <w:snapToGrid/>
          <w:color w:val="000000"/>
          <w:szCs w:val="24"/>
          <w:lang w:bidi="en-US"/>
        </w:rPr>
        <w:t xml:space="preserve">“The Electrochemical Characteristics of Surface Treated Nitinol Alloys”. </w:t>
      </w:r>
      <w:r w:rsidRPr="00AB7F01">
        <w:rPr>
          <w:szCs w:val="24"/>
        </w:rPr>
        <w:t>NACE-Corrosion 2010 conference, Research in Progress Symposium, March 14-18, 52-54, 2010 San Antonio, Texas.</w:t>
      </w:r>
    </w:p>
    <w:p w:rsidR="001524E5" w:rsidRPr="001524E5" w:rsidRDefault="001524E5" w:rsidP="005E29AD">
      <w:pPr>
        <w:keepNext w:val="0"/>
        <w:numPr>
          <w:ilvl w:val="0"/>
          <w:numId w:val="9"/>
        </w:numPr>
        <w:autoSpaceDE w:val="0"/>
        <w:autoSpaceDN w:val="0"/>
        <w:adjustRightInd w:val="0"/>
        <w:spacing w:after="240" w:line="240" w:lineRule="auto"/>
        <w:ind w:left="360"/>
        <w:rPr>
          <w:snapToGrid/>
          <w:szCs w:val="24"/>
        </w:rPr>
      </w:pPr>
      <w:r w:rsidRPr="001524E5">
        <w:rPr>
          <w:snapToGrid/>
          <w:szCs w:val="24"/>
        </w:rPr>
        <w:t xml:space="preserve">W. Haider, N. Munroe, C. Pulletikurthi, </w:t>
      </w:r>
      <w:r w:rsidRPr="001524E5">
        <w:rPr>
          <w:b/>
          <w:snapToGrid/>
          <w:szCs w:val="24"/>
          <w:u w:val="single"/>
        </w:rPr>
        <w:t>P. Gill</w:t>
      </w:r>
      <w:r w:rsidRPr="001524E5">
        <w:rPr>
          <w:snapToGrid/>
          <w:szCs w:val="24"/>
        </w:rPr>
        <w:t xml:space="preserve">, </w:t>
      </w:r>
      <w:r w:rsidRPr="007C5A0E">
        <w:rPr>
          <w:bCs/>
          <w:i/>
          <w:snapToGrid/>
          <w:color w:val="000000"/>
          <w:szCs w:val="24"/>
          <w:lang w:bidi="en-US"/>
        </w:rPr>
        <w:t>“Corrosion Behavior of Electropolished and Non-Electropolished Ternary Nitinol Alloys”.</w:t>
      </w:r>
      <w:r w:rsidRPr="001524E5">
        <w:rPr>
          <w:snapToGrid/>
          <w:szCs w:val="24"/>
        </w:rPr>
        <w:t xml:space="preserve"> 25th Southern Biomedical Engineering Conference, The International Federation for Medical and Biological Engineering (IFMBE) Proceedings, 24, 33-34, 2009.</w:t>
      </w:r>
    </w:p>
    <w:p w:rsidR="001524E5" w:rsidRPr="001524E5" w:rsidRDefault="001524E5" w:rsidP="005E29AD">
      <w:pPr>
        <w:keepNext w:val="0"/>
        <w:numPr>
          <w:ilvl w:val="0"/>
          <w:numId w:val="9"/>
        </w:numPr>
        <w:autoSpaceDE w:val="0"/>
        <w:autoSpaceDN w:val="0"/>
        <w:adjustRightInd w:val="0"/>
        <w:spacing w:after="240" w:line="240" w:lineRule="auto"/>
        <w:ind w:left="360"/>
        <w:rPr>
          <w:snapToGrid/>
          <w:szCs w:val="24"/>
        </w:rPr>
      </w:pPr>
      <w:r w:rsidRPr="001524E5">
        <w:rPr>
          <w:snapToGrid/>
          <w:szCs w:val="24"/>
        </w:rPr>
        <w:t xml:space="preserve">N. Munroe, G. Philippidis, </w:t>
      </w:r>
      <w:r w:rsidRPr="001524E5">
        <w:rPr>
          <w:b/>
          <w:snapToGrid/>
          <w:szCs w:val="24"/>
          <w:u w:val="single"/>
        </w:rPr>
        <w:t>P. Gill</w:t>
      </w:r>
      <w:r w:rsidRPr="001524E5">
        <w:rPr>
          <w:snapToGrid/>
          <w:szCs w:val="24"/>
        </w:rPr>
        <w:t xml:space="preserve">, W. Haider, S. Amruthaluri, C. Pulletikurthi, S. Pandya, </w:t>
      </w:r>
      <w:r w:rsidRPr="007C5A0E">
        <w:rPr>
          <w:bCs/>
          <w:i/>
          <w:snapToGrid/>
          <w:color w:val="000000"/>
          <w:szCs w:val="24"/>
          <w:lang w:bidi="en-US"/>
        </w:rPr>
        <w:t>“Submerged Jet Mixing of Non-newtonian Fluids in Waste Tanks</w:t>
      </w:r>
      <w:r w:rsidR="007C5A0E">
        <w:rPr>
          <w:bCs/>
          <w:i/>
          <w:snapToGrid/>
          <w:color w:val="000000"/>
          <w:szCs w:val="24"/>
          <w:lang w:bidi="en-US"/>
        </w:rPr>
        <w:t>”.</w:t>
      </w:r>
      <w:r w:rsidRPr="001524E5">
        <w:rPr>
          <w:snapToGrid/>
          <w:szCs w:val="24"/>
        </w:rPr>
        <w:t xml:space="preserve"> International Mechanical Engineering Congress and Exposition (IMECE) Proceedings, Lake Buena Vista, Florida. IMECE2009 10379.</w:t>
      </w:r>
    </w:p>
    <w:p w:rsidR="001524E5" w:rsidRDefault="001524E5" w:rsidP="005E29AD">
      <w:pPr>
        <w:keepNext w:val="0"/>
        <w:numPr>
          <w:ilvl w:val="0"/>
          <w:numId w:val="9"/>
        </w:numPr>
        <w:autoSpaceDE w:val="0"/>
        <w:autoSpaceDN w:val="0"/>
        <w:adjustRightInd w:val="0"/>
        <w:spacing w:after="240" w:line="240" w:lineRule="auto"/>
        <w:ind w:left="360"/>
        <w:rPr>
          <w:snapToGrid/>
          <w:szCs w:val="24"/>
        </w:rPr>
      </w:pPr>
      <w:r w:rsidRPr="001524E5">
        <w:rPr>
          <w:snapToGrid/>
          <w:szCs w:val="24"/>
        </w:rPr>
        <w:t xml:space="preserve">W. Haider, N. Munroe, C. Pulletikurthi, </w:t>
      </w:r>
      <w:r w:rsidRPr="001524E5">
        <w:rPr>
          <w:b/>
          <w:snapToGrid/>
          <w:szCs w:val="24"/>
          <w:u w:val="single"/>
        </w:rPr>
        <w:t>P. Gill</w:t>
      </w:r>
      <w:r w:rsidRPr="001524E5">
        <w:rPr>
          <w:snapToGrid/>
          <w:szCs w:val="24"/>
        </w:rPr>
        <w:t xml:space="preserve">, S. Shah, A. J. McGoron, </w:t>
      </w:r>
      <w:r w:rsidRPr="007C5A0E">
        <w:rPr>
          <w:bCs/>
          <w:i/>
          <w:snapToGrid/>
          <w:color w:val="000000"/>
          <w:szCs w:val="24"/>
          <w:lang w:bidi="en-US"/>
        </w:rPr>
        <w:t>“Cytotoxicity Assessment of Corrosion Products of Nitinol Alloys”.</w:t>
      </w:r>
      <w:r w:rsidRPr="001524E5">
        <w:rPr>
          <w:snapToGrid/>
          <w:szCs w:val="24"/>
        </w:rPr>
        <w:t xml:space="preserve"> Materials and Processes for medical devices-Conference and Exhibition, August 10-12, 2009, Minneapolis, Minnesota.</w:t>
      </w:r>
    </w:p>
    <w:p w:rsidR="00473030" w:rsidRDefault="00473030" w:rsidP="00473030">
      <w:pPr>
        <w:keepNext w:val="0"/>
        <w:autoSpaceDE w:val="0"/>
        <w:autoSpaceDN w:val="0"/>
        <w:adjustRightInd w:val="0"/>
        <w:spacing w:after="240" w:line="240" w:lineRule="auto"/>
        <w:ind w:left="360" w:firstLine="0"/>
        <w:rPr>
          <w:snapToGrid/>
          <w:szCs w:val="24"/>
        </w:rPr>
      </w:pPr>
    </w:p>
    <w:p w:rsidR="00273E8D" w:rsidRDefault="00273E8D">
      <w:pPr>
        <w:keepNext w:val="0"/>
        <w:spacing w:line="240" w:lineRule="auto"/>
        <w:ind w:firstLine="0"/>
        <w:jc w:val="left"/>
        <w:rPr>
          <w:b/>
          <w:kern w:val="28"/>
          <w:szCs w:val="24"/>
        </w:rPr>
      </w:pPr>
      <w:r>
        <w:rPr>
          <w:b/>
          <w:kern w:val="28"/>
          <w:szCs w:val="24"/>
        </w:rPr>
        <w:br w:type="page"/>
      </w:r>
    </w:p>
    <w:p w:rsidR="00DB3122" w:rsidRDefault="00DB3122">
      <w:pPr>
        <w:keepNext w:val="0"/>
        <w:spacing w:line="240" w:lineRule="auto"/>
        <w:ind w:firstLine="0"/>
        <w:jc w:val="left"/>
        <w:rPr>
          <w:b/>
          <w:kern w:val="28"/>
          <w:szCs w:val="24"/>
        </w:rPr>
      </w:pPr>
    </w:p>
    <w:p w:rsidR="00273E8D" w:rsidRPr="00C80771" w:rsidRDefault="00273E8D" w:rsidP="007C5A0E">
      <w:pPr>
        <w:pStyle w:val="Heading3"/>
        <w:jc w:val="center"/>
        <w:rPr>
          <w:b w:val="0"/>
          <w:sz w:val="22"/>
          <w:szCs w:val="22"/>
        </w:rPr>
      </w:pPr>
      <w:bookmarkStart w:id="443" w:name="_Toc330042263"/>
      <w:r w:rsidRPr="00C80771">
        <w:rPr>
          <w:b w:val="0"/>
          <w:sz w:val="22"/>
          <w:szCs w:val="22"/>
        </w:rPr>
        <w:t>VITA</w:t>
      </w:r>
      <w:bookmarkEnd w:id="443"/>
    </w:p>
    <w:p w:rsidR="00273E8D" w:rsidRPr="003D4151" w:rsidRDefault="00273E8D" w:rsidP="00273E8D">
      <w:pPr>
        <w:pStyle w:val="BodyText"/>
        <w:jc w:val="center"/>
        <w:rPr>
          <w:sz w:val="22"/>
          <w:szCs w:val="22"/>
        </w:rPr>
      </w:pPr>
      <w:r w:rsidRPr="003D4151">
        <w:rPr>
          <w:sz w:val="22"/>
          <w:szCs w:val="22"/>
        </w:rPr>
        <w:t xml:space="preserve">PUNEET </w:t>
      </w:r>
      <w:r w:rsidR="003D4151" w:rsidRPr="003D4151">
        <w:rPr>
          <w:sz w:val="22"/>
          <w:szCs w:val="22"/>
        </w:rPr>
        <w:t xml:space="preserve">KAMAL SINGH </w:t>
      </w:r>
      <w:r w:rsidRPr="003D4151">
        <w:rPr>
          <w:sz w:val="22"/>
          <w:szCs w:val="22"/>
        </w:rPr>
        <w:t>GILL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360"/>
        <w:gridCol w:w="4698"/>
        <w:gridCol w:w="360"/>
      </w:tblGrid>
      <w:tr w:rsidR="00273E8D" w:rsidRPr="00E153B4" w:rsidTr="00AF504F">
        <w:tc>
          <w:tcPr>
            <w:tcW w:w="3798" w:type="dxa"/>
            <w:gridSpan w:val="2"/>
          </w:tcPr>
          <w:p w:rsidR="00273E8D" w:rsidRPr="00E153B4" w:rsidRDefault="00273E8D" w:rsidP="00273E8D">
            <w:pPr>
              <w:pStyle w:val="BodyText"/>
              <w:ind w:firstLine="0"/>
              <w:jc w:val="left"/>
              <w:rPr>
                <w:sz w:val="22"/>
                <w:szCs w:val="22"/>
              </w:rPr>
            </w:pPr>
            <w:r w:rsidRPr="00E153B4">
              <w:rPr>
                <w:sz w:val="22"/>
                <w:szCs w:val="22"/>
              </w:rPr>
              <w:t>EDUCATION</w:t>
            </w:r>
          </w:p>
        </w:tc>
        <w:tc>
          <w:tcPr>
            <w:tcW w:w="5058" w:type="dxa"/>
            <w:gridSpan w:val="2"/>
          </w:tcPr>
          <w:p w:rsidR="00273E8D" w:rsidRPr="00E153B4" w:rsidRDefault="00273E8D" w:rsidP="00273E8D">
            <w:pPr>
              <w:pStyle w:val="BodyText"/>
              <w:ind w:firstLine="0"/>
              <w:jc w:val="center"/>
              <w:rPr>
                <w:sz w:val="22"/>
                <w:szCs w:val="22"/>
              </w:rPr>
            </w:pPr>
          </w:p>
        </w:tc>
      </w:tr>
      <w:tr w:rsidR="00273E8D" w:rsidRPr="00E153B4" w:rsidTr="003D4151">
        <w:trPr>
          <w:gridAfter w:val="1"/>
          <w:wAfter w:w="360" w:type="dxa"/>
        </w:trPr>
        <w:tc>
          <w:tcPr>
            <w:tcW w:w="3438" w:type="dxa"/>
            <w:vAlign w:val="center"/>
          </w:tcPr>
          <w:p w:rsidR="00273E8D" w:rsidRPr="00E153B4" w:rsidRDefault="00E533A2" w:rsidP="003D4151">
            <w:pPr>
              <w:pStyle w:val="BodyText"/>
              <w:spacing w:after="120"/>
              <w:ind w:firstLine="0"/>
              <w:jc w:val="left"/>
              <w:rPr>
                <w:sz w:val="22"/>
                <w:szCs w:val="22"/>
              </w:rPr>
            </w:pPr>
            <w:r w:rsidRPr="00E153B4">
              <w:rPr>
                <w:sz w:val="22"/>
                <w:szCs w:val="22"/>
              </w:rPr>
              <w:t>May 2009</w:t>
            </w:r>
            <w:r w:rsidR="00D07951" w:rsidRPr="00E153B4">
              <w:rPr>
                <w:sz w:val="22"/>
                <w:szCs w:val="22"/>
              </w:rPr>
              <w:t xml:space="preserve"> – August 2012</w:t>
            </w:r>
          </w:p>
        </w:tc>
        <w:tc>
          <w:tcPr>
            <w:tcW w:w="5058" w:type="dxa"/>
            <w:gridSpan w:val="2"/>
          </w:tcPr>
          <w:p w:rsidR="00273E8D" w:rsidRPr="00E153B4" w:rsidRDefault="00E533A2" w:rsidP="003D4151">
            <w:pPr>
              <w:pStyle w:val="BodyText"/>
              <w:spacing w:after="120" w:line="240" w:lineRule="auto"/>
              <w:ind w:firstLine="0"/>
              <w:rPr>
                <w:sz w:val="22"/>
                <w:szCs w:val="22"/>
              </w:rPr>
            </w:pPr>
            <w:r w:rsidRPr="00E153B4">
              <w:rPr>
                <w:sz w:val="22"/>
                <w:szCs w:val="22"/>
              </w:rPr>
              <w:t xml:space="preserve">Doctoral Candidate (Ph.D.) in </w:t>
            </w:r>
            <w:r w:rsidR="003D4151" w:rsidRPr="00E153B4">
              <w:rPr>
                <w:sz w:val="22"/>
                <w:szCs w:val="22"/>
              </w:rPr>
              <w:t xml:space="preserve">Material Science and Engineering, </w:t>
            </w:r>
            <w:r w:rsidRPr="00E153B4">
              <w:rPr>
                <w:sz w:val="22"/>
                <w:szCs w:val="22"/>
              </w:rPr>
              <w:t xml:space="preserve">Florida International University, Miami, </w:t>
            </w:r>
            <w:r w:rsidR="00D07951" w:rsidRPr="00E153B4">
              <w:rPr>
                <w:sz w:val="22"/>
                <w:szCs w:val="22"/>
              </w:rPr>
              <w:t>USA</w:t>
            </w:r>
            <w:r w:rsidR="003D4151" w:rsidRPr="00E153B4">
              <w:rPr>
                <w:sz w:val="22"/>
                <w:szCs w:val="22"/>
              </w:rPr>
              <w:t xml:space="preserve"> (GPA 3.74/4.0)</w:t>
            </w:r>
          </w:p>
        </w:tc>
      </w:tr>
      <w:tr w:rsidR="00273E8D" w:rsidRPr="00E153B4" w:rsidTr="003D4151">
        <w:trPr>
          <w:gridAfter w:val="1"/>
          <w:wAfter w:w="360" w:type="dxa"/>
        </w:trPr>
        <w:tc>
          <w:tcPr>
            <w:tcW w:w="3438" w:type="dxa"/>
            <w:vAlign w:val="center"/>
          </w:tcPr>
          <w:p w:rsidR="00273E8D" w:rsidRPr="00E153B4" w:rsidRDefault="00E533A2" w:rsidP="003D4151">
            <w:pPr>
              <w:pStyle w:val="BodyText"/>
              <w:spacing w:after="120"/>
              <w:ind w:firstLine="0"/>
              <w:jc w:val="left"/>
              <w:rPr>
                <w:sz w:val="22"/>
                <w:szCs w:val="22"/>
              </w:rPr>
            </w:pPr>
            <w:r w:rsidRPr="00E153B4">
              <w:rPr>
                <w:sz w:val="22"/>
                <w:szCs w:val="22"/>
              </w:rPr>
              <w:t>August 2006 – December 2008</w:t>
            </w:r>
          </w:p>
        </w:tc>
        <w:tc>
          <w:tcPr>
            <w:tcW w:w="5058" w:type="dxa"/>
            <w:gridSpan w:val="2"/>
          </w:tcPr>
          <w:p w:rsidR="00273E8D" w:rsidRPr="00E153B4" w:rsidRDefault="00E533A2" w:rsidP="003D4151">
            <w:pPr>
              <w:pStyle w:val="BodyText"/>
              <w:spacing w:after="120" w:line="240" w:lineRule="auto"/>
              <w:ind w:firstLine="0"/>
              <w:rPr>
                <w:sz w:val="22"/>
                <w:szCs w:val="22"/>
              </w:rPr>
            </w:pPr>
            <w:r w:rsidRPr="00E153B4">
              <w:rPr>
                <w:sz w:val="22"/>
                <w:szCs w:val="22"/>
              </w:rPr>
              <w:t>Master of Science (M.S.) in Material Science and Engineering, Florida International University, Miami, F</w:t>
            </w:r>
            <w:r w:rsidR="00D07951" w:rsidRPr="00E153B4">
              <w:rPr>
                <w:sz w:val="22"/>
                <w:szCs w:val="22"/>
              </w:rPr>
              <w:t>lorida, USA</w:t>
            </w:r>
            <w:r w:rsidR="003D4151" w:rsidRPr="00E153B4">
              <w:rPr>
                <w:sz w:val="22"/>
                <w:szCs w:val="22"/>
              </w:rPr>
              <w:t xml:space="preserve"> (GPA 3.79/4.0)</w:t>
            </w:r>
          </w:p>
        </w:tc>
      </w:tr>
      <w:tr w:rsidR="00273E8D" w:rsidRPr="00E153B4" w:rsidTr="003D4151">
        <w:trPr>
          <w:gridAfter w:val="1"/>
          <w:wAfter w:w="360" w:type="dxa"/>
        </w:trPr>
        <w:tc>
          <w:tcPr>
            <w:tcW w:w="3438" w:type="dxa"/>
            <w:vAlign w:val="center"/>
          </w:tcPr>
          <w:p w:rsidR="00273E8D" w:rsidRPr="00E153B4" w:rsidRDefault="00E533A2" w:rsidP="003D4151">
            <w:pPr>
              <w:pStyle w:val="BodyText"/>
              <w:spacing w:after="120" w:line="240" w:lineRule="auto"/>
              <w:ind w:firstLine="0"/>
              <w:jc w:val="left"/>
              <w:rPr>
                <w:sz w:val="22"/>
                <w:szCs w:val="22"/>
              </w:rPr>
            </w:pPr>
            <w:r w:rsidRPr="00E153B4">
              <w:rPr>
                <w:sz w:val="22"/>
                <w:szCs w:val="22"/>
              </w:rPr>
              <w:t>August 2001 – June 2005</w:t>
            </w:r>
          </w:p>
        </w:tc>
        <w:tc>
          <w:tcPr>
            <w:tcW w:w="5058" w:type="dxa"/>
            <w:gridSpan w:val="2"/>
          </w:tcPr>
          <w:p w:rsidR="00273E8D" w:rsidRPr="00E153B4" w:rsidRDefault="00E533A2" w:rsidP="003D4151">
            <w:pPr>
              <w:pStyle w:val="BodyText"/>
              <w:spacing w:after="120" w:line="240" w:lineRule="auto"/>
              <w:ind w:firstLine="0"/>
              <w:rPr>
                <w:sz w:val="22"/>
                <w:szCs w:val="22"/>
              </w:rPr>
            </w:pPr>
            <w:r w:rsidRPr="00E153B4">
              <w:rPr>
                <w:sz w:val="22"/>
                <w:szCs w:val="22"/>
              </w:rPr>
              <w:t>Bachelor of Science (B.S.) in Material Science and Engineering, Shaheed Bhagat Singh College of Engineering and Technology, Punjab, India</w:t>
            </w:r>
            <w:r w:rsidR="003D4151" w:rsidRPr="00E153B4">
              <w:rPr>
                <w:sz w:val="22"/>
                <w:szCs w:val="22"/>
              </w:rPr>
              <w:t xml:space="preserve"> </w:t>
            </w:r>
          </w:p>
        </w:tc>
      </w:tr>
    </w:tbl>
    <w:p w:rsidR="00273E8D" w:rsidRPr="00E153B4" w:rsidRDefault="00273E8D" w:rsidP="00273E8D">
      <w:pPr>
        <w:pStyle w:val="BodyText"/>
        <w:jc w:val="center"/>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450"/>
        <w:gridCol w:w="4608"/>
        <w:gridCol w:w="450"/>
      </w:tblGrid>
      <w:tr w:rsidR="00D07951" w:rsidRPr="00E153B4" w:rsidTr="00AF504F">
        <w:tc>
          <w:tcPr>
            <w:tcW w:w="3798" w:type="dxa"/>
            <w:gridSpan w:val="2"/>
          </w:tcPr>
          <w:p w:rsidR="00D07951" w:rsidRPr="00E153B4" w:rsidRDefault="00D07951" w:rsidP="00D07951">
            <w:pPr>
              <w:pStyle w:val="BodyText"/>
              <w:ind w:firstLine="0"/>
              <w:jc w:val="left"/>
              <w:rPr>
                <w:sz w:val="22"/>
                <w:szCs w:val="22"/>
              </w:rPr>
            </w:pPr>
            <w:r w:rsidRPr="00E153B4">
              <w:rPr>
                <w:sz w:val="22"/>
                <w:szCs w:val="22"/>
              </w:rPr>
              <w:t>PROFESSIONAL EXPERIENCE</w:t>
            </w:r>
          </w:p>
        </w:tc>
        <w:tc>
          <w:tcPr>
            <w:tcW w:w="5058" w:type="dxa"/>
            <w:gridSpan w:val="2"/>
          </w:tcPr>
          <w:p w:rsidR="00D07951" w:rsidRPr="00E153B4" w:rsidRDefault="00D07951" w:rsidP="00273E8D">
            <w:pPr>
              <w:pStyle w:val="BodyText"/>
              <w:ind w:firstLine="0"/>
              <w:jc w:val="center"/>
              <w:rPr>
                <w:sz w:val="22"/>
                <w:szCs w:val="22"/>
              </w:rPr>
            </w:pPr>
          </w:p>
        </w:tc>
      </w:tr>
      <w:tr w:rsidR="00D07951" w:rsidRPr="00E153B4" w:rsidTr="003D4151">
        <w:trPr>
          <w:gridAfter w:val="1"/>
          <w:wAfter w:w="450" w:type="dxa"/>
        </w:trPr>
        <w:tc>
          <w:tcPr>
            <w:tcW w:w="3348" w:type="dxa"/>
            <w:vAlign w:val="center"/>
          </w:tcPr>
          <w:p w:rsidR="00D07951" w:rsidRPr="00E153B4" w:rsidRDefault="00D07951" w:rsidP="003D4151">
            <w:pPr>
              <w:pStyle w:val="BodyText"/>
              <w:spacing w:after="120" w:line="240" w:lineRule="auto"/>
              <w:ind w:firstLine="0"/>
              <w:jc w:val="left"/>
              <w:rPr>
                <w:sz w:val="22"/>
                <w:szCs w:val="22"/>
              </w:rPr>
            </w:pPr>
            <w:r w:rsidRPr="00E153B4">
              <w:rPr>
                <w:sz w:val="22"/>
                <w:szCs w:val="22"/>
              </w:rPr>
              <w:t>January 2009 – April 2009</w:t>
            </w:r>
          </w:p>
        </w:tc>
        <w:tc>
          <w:tcPr>
            <w:tcW w:w="5058" w:type="dxa"/>
            <w:gridSpan w:val="2"/>
          </w:tcPr>
          <w:p w:rsidR="00D07951" w:rsidRPr="00E153B4" w:rsidRDefault="00D07951" w:rsidP="003D4151">
            <w:pPr>
              <w:pStyle w:val="BodyText"/>
              <w:spacing w:after="120" w:line="240" w:lineRule="auto"/>
              <w:ind w:firstLine="0"/>
              <w:rPr>
                <w:sz w:val="22"/>
                <w:szCs w:val="22"/>
              </w:rPr>
            </w:pPr>
            <w:r w:rsidRPr="00E153B4">
              <w:rPr>
                <w:sz w:val="22"/>
                <w:szCs w:val="22"/>
              </w:rPr>
              <w:t>Research Associate, Applied Research Center, Miami, Florida, USA</w:t>
            </w:r>
          </w:p>
        </w:tc>
      </w:tr>
      <w:tr w:rsidR="00D07951" w:rsidRPr="00E153B4" w:rsidTr="003D4151">
        <w:trPr>
          <w:gridAfter w:val="1"/>
          <w:wAfter w:w="450" w:type="dxa"/>
        </w:trPr>
        <w:tc>
          <w:tcPr>
            <w:tcW w:w="3348" w:type="dxa"/>
            <w:vAlign w:val="center"/>
          </w:tcPr>
          <w:p w:rsidR="00D07951" w:rsidRPr="00E153B4" w:rsidRDefault="00D07951" w:rsidP="003D4151">
            <w:pPr>
              <w:pStyle w:val="BodyText"/>
              <w:spacing w:after="120" w:line="240" w:lineRule="auto"/>
              <w:ind w:firstLine="0"/>
              <w:jc w:val="left"/>
              <w:rPr>
                <w:sz w:val="22"/>
                <w:szCs w:val="22"/>
              </w:rPr>
            </w:pPr>
            <w:r w:rsidRPr="00E153B4">
              <w:rPr>
                <w:sz w:val="22"/>
                <w:szCs w:val="22"/>
              </w:rPr>
              <w:t xml:space="preserve">September 2005 - May 2006             </w:t>
            </w:r>
          </w:p>
        </w:tc>
        <w:tc>
          <w:tcPr>
            <w:tcW w:w="5058" w:type="dxa"/>
            <w:gridSpan w:val="2"/>
          </w:tcPr>
          <w:p w:rsidR="00D07951" w:rsidRPr="00E153B4" w:rsidRDefault="00AF504F" w:rsidP="003D4151">
            <w:pPr>
              <w:pStyle w:val="BodyText"/>
              <w:spacing w:after="120" w:line="240" w:lineRule="auto"/>
              <w:ind w:firstLine="0"/>
              <w:rPr>
                <w:sz w:val="22"/>
                <w:szCs w:val="22"/>
              </w:rPr>
            </w:pPr>
            <w:r w:rsidRPr="00E153B4">
              <w:rPr>
                <w:sz w:val="22"/>
                <w:szCs w:val="22"/>
              </w:rPr>
              <w:t xml:space="preserve">Assistant Manager, </w:t>
            </w:r>
            <w:r w:rsidR="00D07951" w:rsidRPr="00E153B4">
              <w:rPr>
                <w:sz w:val="22"/>
                <w:szCs w:val="22"/>
              </w:rPr>
              <w:t xml:space="preserve">Bharat Aluminum Company (BALCO), </w:t>
            </w:r>
            <w:r w:rsidR="00D07951" w:rsidRPr="00E153B4">
              <w:rPr>
                <w:iCs/>
                <w:sz w:val="22"/>
                <w:szCs w:val="22"/>
              </w:rPr>
              <w:t xml:space="preserve">Chhattisgarh, </w:t>
            </w:r>
            <w:r w:rsidR="00D07951" w:rsidRPr="00E153B4">
              <w:rPr>
                <w:sz w:val="22"/>
                <w:szCs w:val="22"/>
              </w:rPr>
              <w:t>India</w:t>
            </w:r>
          </w:p>
        </w:tc>
      </w:tr>
      <w:tr w:rsidR="00D07951" w:rsidRPr="00E153B4" w:rsidTr="003D4151">
        <w:trPr>
          <w:gridAfter w:val="1"/>
          <w:wAfter w:w="450" w:type="dxa"/>
        </w:trPr>
        <w:tc>
          <w:tcPr>
            <w:tcW w:w="3348" w:type="dxa"/>
            <w:vAlign w:val="center"/>
          </w:tcPr>
          <w:p w:rsidR="00D07951" w:rsidRPr="00E153B4" w:rsidRDefault="00D07951" w:rsidP="003D4151">
            <w:pPr>
              <w:pStyle w:val="BodyText"/>
              <w:spacing w:after="120" w:line="240" w:lineRule="auto"/>
              <w:ind w:firstLine="0"/>
              <w:jc w:val="left"/>
              <w:rPr>
                <w:sz w:val="22"/>
                <w:szCs w:val="22"/>
              </w:rPr>
            </w:pPr>
            <w:r w:rsidRPr="00E153B4">
              <w:rPr>
                <w:sz w:val="22"/>
                <w:szCs w:val="22"/>
              </w:rPr>
              <w:t>July 2004 - September 2004</w:t>
            </w:r>
          </w:p>
        </w:tc>
        <w:tc>
          <w:tcPr>
            <w:tcW w:w="5058" w:type="dxa"/>
            <w:gridSpan w:val="2"/>
          </w:tcPr>
          <w:p w:rsidR="00D07951" w:rsidRPr="00E153B4" w:rsidRDefault="00AF504F" w:rsidP="003D4151">
            <w:pPr>
              <w:pStyle w:val="BodyText"/>
              <w:spacing w:after="120" w:line="240" w:lineRule="auto"/>
              <w:ind w:firstLine="0"/>
              <w:rPr>
                <w:sz w:val="22"/>
                <w:szCs w:val="22"/>
              </w:rPr>
            </w:pPr>
            <w:r w:rsidRPr="00E153B4">
              <w:rPr>
                <w:sz w:val="22"/>
                <w:szCs w:val="22"/>
              </w:rPr>
              <w:t>Intern, SINTEX Industries Ltd, Gujarat, India</w:t>
            </w:r>
          </w:p>
        </w:tc>
      </w:tr>
      <w:tr w:rsidR="00D07951" w:rsidRPr="00E153B4" w:rsidTr="003D4151">
        <w:trPr>
          <w:gridAfter w:val="1"/>
          <w:wAfter w:w="450" w:type="dxa"/>
        </w:trPr>
        <w:tc>
          <w:tcPr>
            <w:tcW w:w="3348" w:type="dxa"/>
            <w:vAlign w:val="center"/>
          </w:tcPr>
          <w:p w:rsidR="00D07951" w:rsidRPr="00E153B4" w:rsidRDefault="00D07951" w:rsidP="003D4151">
            <w:pPr>
              <w:pStyle w:val="BodyText"/>
              <w:spacing w:after="120" w:line="240" w:lineRule="auto"/>
              <w:ind w:firstLine="0"/>
              <w:jc w:val="left"/>
              <w:rPr>
                <w:sz w:val="22"/>
                <w:szCs w:val="22"/>
              </w:rPr>
            </w:pPr>
            <w:r w:rsidRPr="00E153B4">
              <w:rPr>
                <w:sz w:val="22"/>
                <w:szCs w:val="22"/>
              </w:rPr>
              <w:t xml:space="preserve">October 2004 - December 2004      </w:t>
            </w:r>
          </w:p>
        </w:tc>
        <w:tc>
          <w:tcPr>
            <w:tcW w:w="5058" w:type="dxa"/>
            <w:gridSpan w:val="2"/>
          </w:tcPr>
          <w:p w:rsidR="00D07951" w:rsidRPr="00E153B4" w:rsidRDefault="00AF504F" w:rsidP="003D4151">
            <w:pPr>
              <w:pStyle w:val="BodyText"/>
              <w:spacing w:after="120" w:line="240" w:lineRule="auto"/>
              <w:ind w:firstLine="0"/>
              <w:rPr>
                <w:sz w:val="22"/>
                <w:szCs w:val="22"/>
              </w:rPr>
            </w:pPr>
            <w:r w:rsidRPr="00E153B4">
              <w:rPr>
                <w:sz w:val="22"/>
                <w:szCs w:val="22"/>
              </w:rPr>
              <w:t>Intern, Leader Valves Ltd, Punjab, India</w:t>
            </w:r>
          </w:p>
        </w:tc>
      </w:tr>
    </w:tbl>
    <w:p w:rsidR="00D07951" w:rsidRPr="00E153B4" w:rsidRDefault="00D07951" w:rsidP="003D4151">
      <w:pPr>
        <w:pStyle w:val="BodyText"/>
        <w:spacing w:after="120" w:line="240" w:lineRule="auto"/>
        <w:jc w:val="center"/>
        <w:rPr>
          <w:sz w:val="22"/>
          <w:szCs w:val="22"/>
        </w:rPr>
      </w:pPr>
    </w:p>
    <w:p w:rsidR="001524E5" w:rsidRDefault="00AF504F" w:rsidP="000F1D87">
      <w:pPr>
        <w:pStyle w:val="BodyText"/>
        <w:spacing w:line="240" w:lineRule="auto"/>
        <w:ind w:firstLine="0"/>
        <w:jc w:val="left"/>
        <w:rPr>
          <w:sz w:val="22"/>
          <w:szCs w:val="22"/>
        </w:rPr>
      </w:pPr>
      <w:r w:rsidRPr="00E153B4">
        <w:rPr>
          <w:sz w:val="22"/>
          <w:szCs w:val="22"/>
        </w:rPr>
        <w:t>ACADEMIC AWARDS AND HONORS</w:t>
      </w:r>
    </w:p>
    <w:p w:rsidR="00E153B4" w:rsidRPr="00E153B4" w:rsidRDefault="00E153B4" w:rsidP="00E153B4">
      <w:pPr>
        <w:pStyle w:val="BodyText"/>
        <w:spacing w:line="240" w:lineRule="auto"/>
        <w:ind w:firstLine="0"/>
        <w:jc w:val="left"/>
        <w:rPr>
          <w:sz w:val="22"/>
          <w:szCs w:val="22"/>
        </w:rPr>
      </w:pPr>
    </w:p>
    <w:p w:rsidR="004A6E52" w:rsidRPr="00E153B4" w:rsidRDefault="004A6E52" w:rsidP="00E153B4">
      <w:pPr>
        <w:pStyle w:val="ListParagraph"/>
        <w:numPr>
          <w:ilvl w:val="0"/>
          <w:numId w:val="10"/>
        </w:numPr>
        <w:tabs>
          <w:tab w:val="left" w:pos="360"/>
        </w:tabs>
        <w:spacing w:before="0" w:beforeAutospacing="0" w:after="0" w:afterAutospacing="0" w:line="240" w:lineRule="auto"/>
        <w:ind w:hanging="720"/>
        <w:rPr>
          <w:snapToGrid w:val="0"/>
          <w:sz w:val="22"/>
          <w:lang w:bidi="ar-SA"/>
        </w:rPr>
      </w:pPr>
      <w:r w:rsidRPr="00E153B4">
        <w:rPr>
          <w:snapToGrid w:val="0"/>
          <w:sz w:val="22"/>
          <w:lang w:bidi="ar-SA"/>
        </w:rPr>
        <w:t xml:space="preserve">Selected for </w:t>
      </w:r>
      <w:r w:rsidRPr="00E153B4">
        <w:rPr>
          <w:i/>
          <w:snapToGrid w:val="0"/>
          <w:sz w:val="22"/>
          <w:lang w:bidi="ar-SA"/>
        </w:rPr>
        <w:t>Marquis Who’s Who in America</w:t>
      </w:r>
      <w:r w:rsidRPr="00E153B4">
        <w:rPr>
          <w:snapToGrid w:val="0"/>
          <w:sz w:val="22"/>
          <w:lang w:bidi="ar-SA"/>
        </w:rPr>
        <w:t>, 2013 (67th Edition).</w:t>
      </w:r>
    </w:p>
    <w:p w:rsidR="00A35C9E" w:rsidRPr="00E153B4" w:rsidRDefault="00AF504F" w:rsidP="00E153B4">
      <w:pPr>
        <w:keepNext w:val="0"/>
        <w:numPr>
          <w:ilvl w:val="0"/>
          <w:numId w:val="10"/>
        </w:numPr>
        <w:spacing w:line="240" w:lineRule="auto"/>
        <w:ind w:left="360"/>
        <w:rPr>
          <w:sz w:val="22"/>
          <w:szCs w:val="22"/>
        </w:rPr>
      </w:pPr>
      <w:r w:rsidRPr="00E153B4">
        <w:rPr>
          <w:i/>
          <w:sz w:val="22"/>
          <w:szCs w:val="22"/>
        </w:rPr>
        <w:t>Dissertation Year Fellowship:</w:t>
      </w:r>
      <w:r w:rsidRPr="00E153B4">
        <w:rPr>
          <w:sz w:val="22"/>
          <w:szCs w:val="22"/>
        </w:rPr>
        <w:t xml:space="preserve"> University of Graduate School, Florida I</w:t>
      </w:r>
      <w:r w:rsidR="00F93D97" w:rsidRPr="00E153B4">
        <w:rPr>
          <w:sz w:val="22"/>
          <w:szCs w:val="22"/>
        </w:rPr>
        <w:t xml:space="preserve">nternational University, Spring-Summer </w:t>
      </w:r>
      <w:r w:rsidRPr="00E153B4">
        <w:rPr>
          <w:sz w:val="22"/>
          <w:szCs w:val="22"/>
        </w:rPr>
        <w:t>2012.</w:t>
      </w:r>
    </w:p>
    <w:p w:rsidR="00F93D97" w:rsidRPr="00E153B4" w:rsidRDefault="00F93D97" w:rsidP="00E153B4">
      <w:pPr>
        <w:keepNext w:val="0"/>
        <w:numPr>
          <w:ilvl w:val="0"/>
          <w:numId w:val="10"/>
        </w:numPr>
        <w:tabs>
          <w:tab w:val="left" w:pos="360"/>
        </w:tabs>
        <w:spacing w:line="240" w:lineRule="auto"/>
        <w:ind w:left="360"/>
        <w:rPr>
          <w:sz w:val="22"/>
          <w:szCs w:val="22"/>
        </w:rPr>
      </w:pPr>
      <w:r w:rsidRPr="00E153B4">
        <w:rPr>
          <w:sz w:val="22"/>
          <w:szCs w:val="22"/>
        </w:rPr>
        <w:t xml:space="preserve">First place, technical poster competition, Material advantage, FIU chapter, Spring-2012. </w:t>
      </w:r>
    </w:p>
    <w:p w:rsidR="00A35C9E" w:rsidRPr="00E153B4" w:rsidRDefault="00A35C9E" w:rsidP="00E153B4">
      <w:pPr>
        <w:keepNext w:val="0"/>
        <w:numPr>
          <w:ilvl w:val="0"/>
          <w:numId w:val="10"/>
        </w:numPr>
        <w:spacing w:line="240" w:lineRule="auto"/>
        <w:ind w:left="360"/>
        <w:rPr>
          <w:sz w:val="22"/>
          <w:szCs w:val="22"/>
        </w:rPr>
      </w:pPr>
      <w:r w:rsidRPr="00E153B4">
        <w:rPr>
          <w:sz w:val="22"/>
          <w:szCs w:val="22"/>
        </w:rPr>
        <w:t>Nominated for membership of Sigma Xi, ‘The Scientific Research Society’ 2012-2013 by the Department of Mechanical and Materials Engineering, Florida International University.</w:t>
      </w:r>
    </w:p>
    <w:p w:rsidR="00A35C9E" w:rsidRPr="00E153B4" w:rsidRDefault="00AF504F" w:rsidP="00E153B4">
      <w:pPr>
        <w:keepNext w:val="0"/>
        <w:numPr>
          <w:ilvl w:val="0"/>
          <w:numId w:val="10"/>
        </w:numPr>
        <w:spacing w:line="240" w:lineRule="auto"/>
        <w:ind w:left="360"/>
        <w:rPr>
          <w:sz w:val="22"/>
          <w:szCs w:val="22"/>
        </w:rPr>
      </w:pPr>
      <w:r w:rsidRPr="00E153B4">
        <w:rPr>
          <w:i/>
          <w:sz w:val="22"/>
          <w:szCs w:val="22"/>
        </w:rPr>
        <w:t>Doctoral Evidence Acquisition Fellowship</w:t>
      </w:r>
      <w:r w:rsidRPr="00E153B4">
        <w:rPr>
          <w:sz w:val="22"/>
          <w:szCs w:val="22"/>
        </w:rPr>
        <w:t>: University of Graduate School, Florida International University, Summer-Fall 2011.</w:t>
      </w:r>
    </w:p>
    <w:p w:rsidR="00A35C9E" w:rsidRPr="00E153B4" w:rsidRDefault="00A35C9E" w:rsidP="00E153B4">
      <w:pPr>
        <w:keepNext w:val="0"/>
        <w:numPr>
          <w:ilvl w:val="0"/>
          <w:numId w:val="10"/>
        </w:numPr>
        <w:spacing w:line="240" w:lineRule="auto"/>
        <w:ind w:left="360"/>
        <w:rPr>
          <w:sz w:val="22"/>
          <w:szCs w:val="22"/>
        </w:rPr>
      </w:pPr>
      <w:r w:rsidRPr="00E153B4">
        <w:rPr>
          <w:sz w:val="22"/>
          <w:szCs w:val="22"/>
        </w:rPr>
        <w:t xml:space="preserve">Chair, Material Advantage Chapter at FIU, 2010-2011 (Chapter won </w:t>
      </w:r>
      <w:r w:rsidRPr="00E153B4">
        <w:rPr>
          <w:i/>
          <w:sz w:val="22"/>
          <w:szCs w:val="22"/>
        </w:rPr>
        <w:t>“</w:t>
      </w:r>
      <w:r w:rsidRPr="00E153B4">
        <w:rPr>
          <w:i/>
          <w:sz w:val="22"/>
          <w:szCs w:val="22"/>
          <w:u w:val="single"/>
        </w:rPr>
        <w:t>World Materials Day Award</w:t>
      </w:r>
      <w:r w:rsidRPr="00E153B4">
        <w:rPr>
          <w:i/>
          <w:sz w:val="22"/>
          <w:szCs w:val="22"/>
        </w:rPr>
        <w:t>”</w:t>
      </w:r>
      <w:r w:rsidRPr="00E153B4">
        <w:rPr>
          <w:sz w:val="22"/>
          <w:szCs w:val="22"/>
        </w:rPr>
        <w:t xml:space="preserve"> at MS&amp;T 2011 )</w:t>
      </w:r>
    </w:p>
    <w:p w:rsidR="00AF504F" w:rsidRPr="00E153B4" w:rsidRDefault="00AF504F" w:rsidP="00E153B4">
      <w:pPr>
        <w:keepNext w:val="0"/>
        <w:numPr>
          <w:ilvl w:val="0"/>
          <w:numId w:val="10"/>
        </w:numPr>
        <w:spacing w:line="240" w:lineRule="auto"/>
        <w:ind w:left="360"/>
        <w:rPr>
          <w:sz w:val="22"/>
          <w:szCs w:val="22"/>
        </w:rPr>
      </w:pPr>
      <w:r w:rsidRPr="00E153B4">
        <w:rPr>
          <w:i/>
          <w:sz w:val="22"/>
          <w:szCs w:val="22"/>
        </w:rPr>
        <w:t>Arthur E. Focke LeaderShape Award</w:t>
      </w:r>
      <w:r w:rsidRPr="00E153B4">
        <w:rPr>
          <w:sz w:val="22"/>
          <w:szCs w:val="22"/>
        </w:rPr>
        <w:t xml:space="preserve"> for the year 2011, sponsored by American Society of Metals (ASM) at University of Illinois, Champaign.</w:t>
      </w:r>
    </w:p>
    <w:p w:rsidR="00DD3C5B" w:rsidRPr="00E153B4" w:rsidRDefault="00AF504F" w:rsidP="00E153B4">
      <w:pPr>
        <w:keepNext w:val="0"/>
        <w:numPr>
          <w:ilvl w:val="0"/>
          <w:numId w:val="10"/>
        </w:numPr>
        <w:spacing w:line="240" w:lineRule="auto"/>
        <w:ind w:left="360"/>
        <w:rPr>
          <w:sz w:val="22"/>
          <w:szCs w:val="22"/>
        </w:rPr>
      </w:pPr>
      <w:r w:rsidRPr="00E153B4">
        <w:rPr>
          <w:i/>
          <w:sz w:val="22"/>
          <w:szCs w:val="22"/>
        </w:rPr>
        <w:t>National Science Foundation (NSF) and the Army Research Office Travel Scholarship</w:t>
      </w:r>
      <w:r w:rsidRPr="00E153B4">
        <w:rPr>
          <w:sz w:val="22"/>
          <w:szCs w:val="22"/>
        </w:rPr>
        <w:t xml:space="preserve"> to present a student poster during 140th Annual Meeting &amp; Exhibition, TMS 2011, San Diego, California.  </w:t>
      </w:r>
    </w:p>
    <w:p w:rsidR="00DD3C5B" w:rsidRPr="00E153B4" w:rsidRDefault="00DD3C5B" w:rsidP="00E153B4">
      <w:pPr>
        <w:pStyle w:val="ListParagraph"/>
        <w:keepNext w:val="0"/>
        <w:numPr>
          <w:ilvl w:val="0"/>
          <w:numId w:val="10"/>
        </w:numPr>
        <w:tabs>
          <w:tab w:val="left" w:pos="360"/>
        </w:tabs>
        <w:spacing w:before="0" w:beforeAutospacing="0" w:after="0" w:afterAutospacing="0" w:line="240" w:lineRule="auto"/>
        <w:ind w:hanging="720"/>
        <w:rPr>
          <w:sz w:val="22"/>
        </w:rPr>
      </w:pPr>
      <w:r w:rsidRPr="00E153B4">
        <w:rPr>
          <w:snapToGrid w:val="0"/>
          <w:sz w:val="22"/>
          <w:lang w:bidi="ar-SA"/>
        </w:rPr>
        <w:t xml:space="preserve">Member of </w:t>
      </w:r>
      <w:r w:rsidRPr="00E153B4">
        <w:rPr>
          <w:i/>
          <w:snapToGrid w:val="0"/>
          <w:sz w:val="22"/>
          <w:lang w:bidi="ar-SA"/>
        </w:rPr>
        <w:t>The Phi Beta Delta</w:t>
      </w:r>
      <w:r w:rsidR="00FF47A3" w:rsidRPr="00E153B4">
        <w:rPr>
          <w:i/>
          <w:snapToGrid w:val="0"/>
          <w:sz w:val="22"/>
          <w:lang w:bidi="ar-SA"/>
        </w:rPr>
        <w:t xml:space="preserve"> and </w:t>
      </w:r>
      <w:r w:rsidR="00FF47A3" w:rsidRPr="00E153B4">
        <w:rPr>
          <w:i/>
          <w:sz w:val="22"/>
        </w:rPr>
        <w:t>Golden Key International</w:t>
      </w:r>
      <w:r w:rsidRPr="00E153B4">
        <w:rPr>
          <w:snapToGrid w:val="0"/>
          <w:sz w:val="22"/>
          <w:lang w:bidi="ar-SA"/>
        </w:rPr>
        <w:t>, h</w:t>
      </w:r>
      <w:r w:rsidR="00FF47A3" w:rsidRPr="00E153B4">
        <w:rPr>
          <w:snapToGrid w:val="0"/>
          <w:sz w:val="22"/>
          <w:lang w:bidi="ar-SA"/>
        </w:rPr>
        <w:t>onor society.</w:t>
      </w:r>
    </w:p>
    <w:p w:rsidR="00FF47A3" w:rsidRPr="00E153B4" w:rsidRDefault="00FF47A3" w:rsidP="000F1D87">
      <w:pPr>
        <w:keepNext w:val="0"/>
        <w:tabs>
          <w:tab w:val="left" w:pos="270"/>
        </w:tabs>
        <w:spacing w:line="240" w:lineRule="auto"/>
        <w:ind w:firstLine="0"/>
        <w:rPr>
          <w:sz w:val="22"/>
          <w:szCs w:val="22"/>
        </w:rPr>
      </w:pPr>
      <w:r w:rsidRPr="00E153B4">
        <w:rPr>
          <w:sz w:val="22"/>
          <w:szCs w:val="22"/>
        </w:rPr>
        <w:t>SELECTED PUBLICATIONS</w:t>
      </w:r>
      <w:r w:rsidR="004A6E52" w:rsidRPr="00E153B4">
        <w:rPr>
          <w:sz w:val="22"/>
          <w:szCs w:val="22"/>
        </w:rPr>
        <w:t>:</w:t>
      </w:r>
      <w:r w:rsidRPr="00E153B4">
        <w:rPr>
          <w:sz w:val="22"/>
          <w:szCs w:val="22"/>
        </w:rPr>
        <w:t xml:space="preserve"> </w:t>
      </w:r>
      <w:r w:rsidR="003D4151" w:rsidRPr="00E153B4">
        <w:rPr>
          <w:sz w:val="22"/>
          <w:szCs w:val="22"/>
        </w:rPr>
        <w:t>JOURNAL (TOTAL 1</w:t>
      </w:r>
      <w:r w:rsidR="00473030">
        <w:rPr>
          <w:sz w:val="22"/>
          <w:szCs w:val="22"/>
        </w:rPr>
        <w:t>2</w:t>
      </w:r>
      <w:r w:rsidR="003D4151" w:rsidRPr="00E153B4">
        <w:rPr>
          <w:sz w:val="22"/>
          <w:szCs w:val="22"/>
        </w:rPr>
        <w:t>) AND</w:t>
      </w:r>
      <w:r w:rsidR="004A6E52" w:rsidRPr="00E153B4">
        <w:rPr>
          <w:sz w:val="22"/>
          <w:szCs w:val="22"/>
        </w:rPr>
        <w:t xml:space="preserve"> CONFERENCE PROCEEDINGS (TOTAL 19)</w:t>
      </w:r>
    </w:p>
    <w:p w:rsidR="000F1D87" w:rsidRPr="00E153B4" w:rsidRDefault="000F1D87" w:rsidP="000F1D87">
      <w:pPr>
        <w:keepNext w:val="0"/>
        <w:tabs>
          <w:tab w:val="left" w:pos="270"/>
        </w:tabs>
        <w:spacing w:line="240" w:lineRule="auto"/>
        <w:ind w:firstLine="0"/>
        <w:rPr>
          <w:sz w:val="22"/>
          <w:szCs w:val="22"/>
        </w:rPr>
      </w:pPr>
    </w:p>
    <w:p w:rsidR="004A6E52" w:rsidRPr="00E153B4" w:rsidRDefault="004A6E52" w:rsidP="00E153B4">
      <w:pPr>
        <w:keepNext w:val="0"/>
        <w:numPr>
          <w:ilvl w:val="3"/>
          <w:numId w:val="28"/>
        </w:numPr>
        <w:tabs>
          <w:tab w:val="left" w:pos="360"/>
        </w:tabs>
        <w:autoSpaceDE w:val="0"/>
        <w:autoSpaceDN w:val="0"/>
        <w:adjustRightInd w:val="0"/>
        <w:spacing w:line="240" w:lineRule="auto"/>
        <w:ind w:left="360"/>
        <w:rPr>
          <w:snapToGrid/>
          <w:sz w:val="22"/>
          <w:szCs w:val="22"/>
          <w:lang w:bidi="en-US"/>
        </w:rPr>
      </w:pPr>
      <w:r w:rsidRPr="00E153B4">
        <w:rPr>
          <w:snapToGrid/>
          <w:sz w:val="22"/>
          <w:szCs w:val="22"/>
          <w:u w:val="single"/>
          <w:lang w:bidi="en-US"/>
        </w:rPr>
        <w:t>P. Gill</w:t>
      </w:r>
      <w:r w:rsidRPr="00E153B4">
        <w:rPr>
          <w:snapToGrid/>
          <w:sz w:val="22"/>
          <w:szCs w:val="22"/>
          <w:lang w:bidi="en-US"/>
        </w:rPr>
        <w:t xml:space="preserve">, N. Munroe, </w:t>
      </w:r>
      <w:r w:rsidRPr="00E153B4">
        <w:rPr>
          <w:i/>
          <w:snapToGrid/>
          <w:sz w:val="22"/>
          <w:szCs w:val="22"/>
          <w:lang w:bidi="en-US"/>
        </w:rPr>
        <w:t>“Review on Magnesium Alloys as Biodegradable Implant Materials”</w:t>
      </w:r>
      <w:r w:rsidRPr="00E153B4">
        <w:rPr>
          <w:snapToGrid/>
          <w:sz w:val="22"/>
          <w:szCs w:val="22"/>
          <w:lang w:bidi="en-US"/>
        </w:rPr>
        <w:t xml:space="preserve">. International Journal of Biomedical Engineering and Technology. (Accepted) </w:t>
      </w:r>
    </w:p>
    <w:p w:rsidR="004A6E52" w:rsidRPr="00E153B4" w:rsidRDefault="00FF47A3" w:rsidP="00E153B4">
      <w:pPr>
        <w:pStyle w:val="ListParagraph"/>
        <w:keepNext w:val="0"/>
        <w:numPr>
          <w:ilvl w:val="0"/>
          <w:numId w:val="28"/>
        </w:numPr>
        <w:tabs>
          <w:tab w:val="left" w:pos="360"/>
        </w:tabs>
        <w:autoSpaceDE w:val="0"/>
        <w:autoSpaceDN w:val="0"/>
        <w:adjustRightInd w:val="0"/>
        <w:spacing w:before="0" w:beforeAutospacing="0" w:after="0" w:afterAutospacing="0" w:line="240" w:lineRule="auto"/>
        <w:ind w:left="360"/>
        <w:rPr>
          <w:bCs/>
          <w:color w:val="000000"/>
          <w:sz w:val="22"/>
        </w:rPr>
      </w:pPr>
      <w:r w:rsidRPr="00E153B4">
        <w:rPr>
          <w:sz w:val="22"/>
          <w:u w:val="single"/>
        </w:rPr>
        <w:t>P. Gill</w:t>
      </w:r>
      <w:r w:rsidRPr="00E153B4">
        <w:rPr>
          <w:sz w:val="22"/>
        </w:rPr>
        <w:t xml:space="preserve">, N. Munroe, R. Dua, S. Ramaswamy, </w:t>
      </w:r>
      <w:r w:rsidRPr="00E153B4">
        <w:rPr>
          <w:bCs/>
          <w:i/>
          <w:color w:val="000000"/>
          <w:sz w:val="22"/>
        </w:rPr>
        <w:t>“Corrosion and Biocompatibility Assessment of Magnesium Alloys”.</w:t>
      </w:r>
      <w:r w:rsidRPr="00E153B4">
        <w:rPr>
          <w:sz w:val="22"/>
        </w:rPr>
        <w:t xml:space="preserve"> Journal of Biomaterials and Nanobiotechnology, 2012, 3 (1), p. 10-13. DOI: 10.4236/jbnb.2012.31002.</w:t>
      </w:r>
    </w:p>
    <w:p w:rsidR="000F1D87" w:rsidRPr="00E153B4" w:rsidRDefault="00FF47A3" w:rsidP="00E153B4">
      <w:pPr>
        <w:pStyle w:val="ListParagraph"/>
        <w:keepNext w:val="0"/>
        <w:numPr>
          <w:ilvl w:val="0"/>
          <w:numId w:val="28"/>
        </w:numPr>
        <w:tabs>
          <w:tab w:val="left" w:pos="360"/>
        </w:tabs>
        <w:autoSpaceDE w:val="0"/>
        <w:autoSpaceDN w:val="0"/>
        <w:adjustRightInd w:val="0"/>
        <w:spacing w:before="0" w:beforeAutospacing="0" w:after="0" w:afterAutospacing="0" w:line="240" w:lineRule="auto"/>
        <w:ind w:left="360"/>
        <w:rPr>
          <w:bCs/>
          <w:color w:val="000000"/>
          <w:sz w:val="22"/>
        </w:rPr>
      </w:pPr>
      <w:r w:rsidRPr="00E153B4">
        <w:rPr>
          <w:bCs/>
          <w:color w:val="000000"/>
          <w:sz w:val="22"/>
          <w:u w:val="single"/>
        </w:rPr>
        <w:t>P. Gill</w:t>
      </w:r>
      <w:r w:rsidRPr="00E153B4">
        <w:rPr>
          <w:bCs/>
          <w:color w:val="000000"/>
          <w:sz w:val="22"/>
        </w:rPr>
        <w:t xml:space="preserve">, N. Munroe, </w:t>
      </w:r>
      <w:r w:rsidRPr="00E153B4">
        <w:rPr>
          <w:bCs/>
          <w:i/>
          <w:color w:val="000000"/>
          <w:sz w:val="22"/>
        </w:rPr>
        <w:t>"In-vitro Corrosion Studies of Bioabsorbable Magnesium Alloys".</w:t>
      </w:r>
      <w:r w:rsidRPr="00E153B4">
        <w:rPr>
          <w:bCs/>
          <w:color w:val="000000"/>
          <w:sz w:val="22"/>
        </w:rPr>
        <w:t xml:space="preserve"> TMS, Magnesium 2012.</w:t>
      </w:r>
    </w:p>
    <w:p w:rsidR="00FF47A3" w:rsidRPr="00E153B4" w:rsidRDefault="00FF47A3" w:rsidP="00E153B4">
      <w:pPr>
        <w:keepNext w:val="0"/>
        <w:numPr>
          <w:ilvl w:val="0"/>
          <w:numId w:val="28"/>
        </w:numPr>
        <w:tabs>
          <w:tab w:val="left" w:pos="360"/>
        </w:tabs>
        <w:spacing w:line="240" w:lineRule="auto"/>
        <w:ind w:left="360"/>
        <w:rPr>
          <w:bCs/>
          <w:snapToGrid/>
          <w:color w:val="000000"/>
          <w:sz w:val="22"/>
          <w:szCs w:val="22"/>
        </w:rPr>
      </w:pPr>
      <w:r w:rsidRPr="00E153B4">
        <w:rPr>
          <w:bCs/>
          <w:snapToGrid/>
          <w:color w:val="000000"/>
          <w:sz w:val="22"/>
          <w:szCs w:val="22"/>
          <w:u w:val="single"/>
        </w:rPr>
        <w:t>P. Gill</w:t>
      </w:r>
      <w:r w:rsidRPr="00E153B4">
        <w:rPr>
          <w:bCs/>
          <w:snapToGrid/>
          <w:color w:val="000000"/>
          <w:sz w:val="22"/>
          <w:szCs w:val="22"/>
        </w:rPr>
        <w:t xml:space="preserve">, N. Munroe, R. Dua, S. Ramaswamy, </w:t>
      </w:r>
      <w:r w:rsidRPr="00E153B4">
        <w:rPr>
          <w:bCs/>
          <w:i/>
          <w:snapToGrid/>
          <w:color w:val="000000"/>
          <w:sz w:val="22"/>
          <w:szCs w:val="22"/>
          <w:lang w:bidi="en-US"/>
        </w:rPr>
        <w:t>"In-vitro Degradation and Cytocompatibility Assessment of Mg-Zn and Mg-Zn-Ca Alloys".</w:t>
      </w:r>
      <w:r w:rsidRPr="00E153B4">
        <w:rPr>
          <w:bCs/>
          <w:snapToGrid/>
          <w:color w:val="000000"/>
          <w:sz w:val="22"/>
          <w:szCs w:val="22"/>
        </w:rPr>
        <w:t xml:space="preserve">  </w:t>
      </w:r>
      <w:r w:rsidRPr="00E153B4">
        <w:rPr>
          <w:snapToGrid/>
          <w:sz w:val="22"/>
          <w:szCs w:val="22"/>
        </w:rPr>
        <w:t>Materials and Processes for Medical Devices (MPMD), Aug 8-10, 2011, MN, USA.</w:t>
      </w:r>
    </w:p>
    <w:p w:rsidR="00FF47A3" w:rsidRPr="00E153B4" w:rsidRDefault="00E153B4" w:rsidP="000F1D87">
      <w:pPr>
        <w:keepNext w:val="0"/>
        <w:tabs>
          <w:tab w:val="left" w:pos="360"/>
        </w:tabs>
        <w:spacing w:line="360" w:lineRule="auto"/>
        <w:ind w:left="360" w:firstLine="0"/>
        <w:rPr>
          <w:i/>
          <w:snapToGrid/>
          <w:sz w:val="22"/>
          <w:szCs w:val="22"/>
          <w:u w:val="single"/>
        </w:rPr>
      </w:pPr>
      <w:r w:rsidRPr="00E153B4">
        <w:rPr>
          <w:i/>
          <w:snapToGrid/>
          <w:sz w:val="22"/>
          <w:szCs w:val="22"/>
        </w:rPr>
        <w:t>(</w:t>
      </w:r>
      <w:r w:rsidRPr="00E153B4">
        <w:rPr>
          <w:i/>
          <w:snapToGrid/>
          <w:sz w:val="22"/>
          <w:szCs w:val="22"/>
          <w:u w:val="single"/>
        </w:rPr>
        <w:t>4 more papers are under review in peer reviewed journals</w:t>
      </w:r>
      <w:r w:rsidRPr="00E153B4">
        <w:rPr>
          <w:i/>
          <w:snapToGrid/>
          <w:sz w:val="22"/>
          <w:szCs w:val="22"/>
        </w:rPr>
        <w:t>)</w:t>
      </w:r>
    </w:p>
    <w:p w:rsidR="00E153B4" w:rsidRDefault="00E153B4" w:rsidP="000F1D87">
      <w:pPr>
        <w:tabs>
          <w:tab w:val="left" w:pos="360"/>
        </w:tabs>
        <w:spacing w:line="240" w:lineRule="auto"/>
        <w:ind w:firstLine="0"/>
        <w:rPr>
          <w:sz w:val="22"/>
          <w:szCs w:val="22"/>
        </w:rPr>
      </w:pPr>
    </w:p>
    <w:p w:rsidR="000F1D87" w:rsidRPr="00E153B4" w:rsidRDefault="00FF47A3" w:rsidP="000F1D87">
      <w:pPr>
        <w:tabs>
          <w:tab w:val="left" w:pos="360"/>
        </w:tabs>
        <w:spacing w:line="240" w:lineRule="auto"/>
        <w:ind w:firstLine="0"/>
        <w:rPr>
          <w:sz w:val="22"/>
          <w:szCs w:val="22"/>
        </w:rPr>
      </w:pPr>
      <w:r w:rsidRPr="00E153B4">
        <w:rPr>
          <w:sz w:val="22"/>
          <w:szCs w:val="22"/>
        </w:rPr>
        <w:t xml:space="preserve">SELECTED </w:t>
      </w:r>
      <w:r w:rsidR="0091635D" w:rsidRPr="00E153B4">
        <w:rPr>
          <w:sz w:val="22"/>
          <w:szCs w:val="22"/>
        </w:rPr>
        <w:t>POSTER</w:t>
      </w:r>
      <w:r w:rsidRPr="00E153B4">
        <w:rPr>
          <w:sz w:val="22"/>
          <w:szCs w:val="22"/>
        </w:rPr>
        <w:t xml:space="preserve"> PRESENTATIONS (TOTAL </w:t>
      </w:r>
      <w:r w:rsidR="0091635D" w:rsidRPr="00E153B4">
        <w:rPr>
          <w:sz w:val="22"/>
          <w:szCs w:val="22"/>
        </w:rPr>
        <w:t>1</w:t>
      </w:r>
      <w:r w:rsidR="00473030">
        <w:rPr>
          <w:sz w:val="22"/>
          <w:szCs w:val="22"/>
        </w:rPr>
        <w:t>8</w:t>
      </w:r>
      <w:r w:rsidRPr="00E153B4">
        <w:rPr>
          <w:sz w:val="22"/>
          <w:szCs w:val="22"/>
        </w:rPr>
        <w:t>)</w:t>
      </w:r>
    </w:p>
    <w:p w:rsidR="000F1D87" w:rsidRPr="00E153B4" w:rsidRDefault="000F1D87" w:rsidP="000F1D87">
      <w:pPr>
        <w:tabs>
          <w:tab w:val="left" w:pos="360"/>
        </w:tabs>
        <w:spacing w:line="240" w:lineRule="auto"/>
        <w:ind w:firstLine="0"/>
        <w:rPr>
          <w:sz w:val="22"/>
          <w:szCs w:val="22"/>
        </w:rPr>
      </w:pPr>
    </w:p>
    <w:p w:rsidR="00FF47A3" w:rsidRPr="00E153B4" w:rsidRDefault="00FF47A3" w:rsidP="00E153B4">
      <w:pPr>
        <w:keepNext w:val="0"/>
        <w:numPr>
          <w:ilvl w:val="0"/>
          <w:numId w:val="12"/>
        </w:numPr>
        <w:spacing w:line="240" w:lineRule="auto"/>
        <w:rPr>
          <w:snapToGrid/>
          <w:sz w:val="22"/>
          <w:szCs w:val="22"/>
        </w:rPr>
      </w:pPr>
      <w:r w:rsidRPr="00E153B4">
        <w:rPr>
          <w:snapToGrid/>
          <w:sz w:val="22"/>
          <w:szCs w:val="22"/>
          <w:u w:val="single"/>
        </w:rPr>
        <w:t>P. Gill</w:t>
      </w:r>
      <w:r w:rsidRPr="00E153B4">
        <w:rPr>
          <w:snapToGrid/>
          <w:sz w:val="22"/>
          <w:szCs w:val="22"/>
        </w:rPr>
        <w:t xml:space="preserve">, N. Munroe, A. Dayte, R. Dua, S. Ramaswamy, </w:t>
      </w:r>
      <w:r w:rsidRPr="00E153B4">
        <w:rPr>
          <w:bCs/>
          <w:i/>
          <w:snapToGrid/>
          <w:color w:val="000000"/>
          <w:sz w:val="22"/>
          <w:szCs w:val="22"/>
          <w:lang w:bidi="en-US"/>
        </w:rPr>
        <w:t>“Mechanical and Biocompatibility Studies of Biodegradable Alloys”.</w:t>
      </w:r>
      <w:r w:rsidRPr="00E153B4">
        <w:rPr>
          <w:snapToGrid/>
          <w:sz w:val="22"/>
          <w:szCs w:val="22"/>
        </w:rPr>
        <w:t xml:space="preserve"> NanoFlorida Sept 30-Oct 1, 2011, Miami, Florida.</w:t>
      </w:r>
    </w:p>
    <w:p w:rsidR="00FF47A3" w:rsidRPr="00E153B4" w:rsidRDefault="00FF47A3" w:rsidP="00E153B4">
      <w:pPr>
        <w:keepNext w:val="0"/>
        <w:numPr>
          <w:ilvl w:val="0"/>
          <w:numId w:val="12"/>
        </w:numPr>
        <w:spacing w:line="240" w:lineRule="auto"/>
        <w:rPr>
          <w:snapToGrid/>
          <w:sz w:val="22"/>
          <w:szCs w:val="22"/>
        </w:rPr>
      </w:pPr>
      <w:r w:rsidRPr="00E153B4">
        <w:rPr>
          <w:snapToGrid/>
          <w:sz w:val="22"/>
          <w:szCs w:val="22"/>
          <w:u w:val="single"/>
        </w:rPr>
        <w:t>P. Gill</w:t>
      </w:r>
      <w:r w:rsidRPr="00E153B4">
        <w:rPr>
          <w:snapToGrid/>
          <w:sz w:val="22"/>
          <w:szCs w:val="22"/>
        </w:rPr>
        <w:t xml:space="preserve">, N. Munroe, A. Datye, </w:t>
      </w:r>
      <w:r w:rsidRPr="00E153B4">
        <w:rPr>
          <w:bCs/>
          <w:i/>
          <w:snapToGrid/>
          <w:color w:val="000000"/>
          <w:sz w:val="22"/>
          <w:szCs w:val="22"/>
          <w:lang w:bidi="en-US"/>
        </w:rPr>
        <w:t>“Corrosion susceptibility of magnesium based biodegradable alloys in simulated    physiological solutions”.</w:t>
      </w:r>
      <w:r w:rsidRPr="00E153B4">
        <w:rPr>
          <w:snapToGrid/>
          <w:sz w:val="22"/>
          <w:szCs w:val="22"/>
        </w:rPr>
        <w:t xml:space="preserve"> MS&amp;T, Oct 16-20, 2011, Columbus, Ohio. </w:t>
      </w:r>
    </w:p>
    <w:p w:rsidR="00FF47A3" w:rsidRPr="00E153B4" w:rsidRDefault="00FF47A3" w:rsidP="00E153B4">
      <w:pPr>
        <w:keepNext w:val="0"/>
        <w:spacing w:line="276" w:lineRule="auto"/>
        <w:ind w:left="360" w:firstLine="0"/>
        <w:rPr>
          <w:bCs/>
          <w:snapToGrid/>
          <w:color w:val="000000"/>
          <w:sz w:val="22"/>
          <w:szCs w:val="22"/>
        </w:rPr>
      </w:pPr>
    </w:p>
    <w:p w:rsidR="00FF47A3" w:rsidRPr="00E153B4" w:rsidRDefault="00E153B4" w:rsidP="000F1D87">
      <w:pPr>
        <w:keepNext w:val="0"/>
        <w:tabs>
          <w:tab w:val="left" w:pos="360"/>
        </w:tabs>
        <w:spacing w:line="240" w:lineRule="auto"/>
        <w:ind w:firstLine="0"/>
        <w:rPr>
          <w:snapToGrid/>
          <w:sz w:val="22"/>
          <w:szCs w:val="22"/>
        </w:rPr>
      </w:pPr>
      <w:r>
        <w:rPr>
          <w:snapToGrid/>
          <w:sz w:val="22"/>
          <w:szCs w:val="22"/>
        </w:rPr>
        <w:t xml:space="preserve">SELECTED </w:t>
      </w:r>
      <w:r w:rsidR="00FF47A3" w:rsidRPr="00E153B4">
        <w:rPr>
          <w:snapToGrid/>
          <w:sz w:val="22"/>
          <w:szCs w:val="22"/>
        </w:rPr>
        <w:t>CONFERENCE PRESENTATION (TOTAL 3</w:t>
      </w:r>
      <w:r w:rsidR="00473030">
        <w:rPr>
          <w:snapToGrid/>
          <w:sz w:val="22"/>
          <w:szCs w:val="22"/>
        </w:rPr>
        <w:t>4</w:t>
      </w:r>
      <w:r w:rsidR="00FF47A3" w:rsidRPr="00E153B4">
        <w:rPr>
          <w:snapToGrid/>
          <w:sz w:val="22"/>
          <w:szCs w:val="22"/>
        </w:rPr>
        <w:t>)</w:t>
      </w:r>
    </w:p>
    <w:p w:rsidR="000F1D87" w:rsidRPr="00E153B4" w:rsidRDefault="000F1D87" w:rsidP="000F1D87">
      <w:pPr>
        <w:keepNext w:val="0"/>
        <w:tabs>
          <w:tab w:val="left" w:pos="360"/>
        </w:tabs>
        <w:spacing w:line="240" w:lineRule="auto"/>
        <w:ind w:firstLine="0"/>
        <w:rPr>
          <w:snapToGrid/>
          <w:sz w:val="22"/>
          <w:szCs w:val="22"/>
        </w:rPr>
      </w:pPr>
    </w:p>
    <w:p w:rsidR="00E153B4" w:rsidRPr="000A4CD6" w:rsidRDefault="00E153B4" w:rsidP="00E153B4">
      <w:pPr>
        <w:keepNext w:val="0"/>
        <w:numPr>
          <w:ilvl w:val="0"/>
          <w:numId w:val="13"/>
        </w:numPr>
        <w:spacing w:line="240" w:lineRule="auto"/>
        <w:rPr>
          <w:sz w:val="22"/>
          <w:szCs w:val="22"/>
        </w:rPr>
      </w:pPr>
      <w:r>
        <w:rPr>
          <w:sz w:val="22"/>
          <w:szCs w:val="22"/>
        </w:rPr>
        <w:t>N. Munroe</w:t>
      </w:r>
      <w:r w:rsidRPr="00AA4ABC">
        <w:rPr>
          <w:sz w:val="22"/>
          <w:szCs w:val="22"/>
        </w:rPr>
        <w:t>,</w:t>
      </w:r>
      <w:r w:rsidRPr="00AA4ABC">
        <w:rPr>
          <w:b/>
          <w:sz w:val="22"/>
          <w:szCs w:val="22"/>
        </w:rPr>
        <w:t xml:space="preserve"> </w:t>
      </w:r>
      <w:r w:rsidRPr="00E153B4">
        <w:rPr>
          <w:sz w:val="22"/>
          <w:szCs w:val="22"/>
          <w:u w:val="single"/>
        </w:rPr>
        <w:t>P. Gill</w:t>
      </w:r>
      <w:r>
        <w:rPr>
          <w:sz w:val="22"/>
          <w:szCs w:val="22"/>
        </w:rPr>
        <w:t xml:space="preserve">, S. Amruthaluri, </w:t>
      </w:r>
      <w:r w:rsidRPr="00E153B4">
        <w:rPr>
          <w:i/>
          <w:sz w:val="22"/>
          <w:szCs w:val="22"/>
        </w:rPr>
        <w:t>“Recent Developments in the Design of Polymer Coated and Bioabsorbable Metal Alloys”</w:t>
      </w:r>
      <w:r>
        <w:rPr>
          <w:sz w:val="22"/>
          <w:szCs w:val="22"/>
        </w:rPr>
        <w:t>. BIT’s 5</w:t>
      </w:r>
      <w:r w:rsidRPr="000A4CD6">
        <w:rPr>
          <w:sz w:val="22"/>
          <w:szCs w:val="22"/>
          <w:vertAlign w:val="superscript"/>
        </w:rPr>
        <w:t>th</w:t>
      </w:r>
      <w:r>
        <w:rPr>
          <w:sz w:val="22"/>
          <w:szCs w:val="22"/>
        </w:rPr>
        <w:t xml:space="preserve"> Annual World Congress of Industrial Biotechnology, April 25-28, 2012, Xi’an, China.</w:t>
      </w:r>
    </w:p>
    <w:p w:rsidR="00E153B4" w:rsidRPr="00E153B4" w:rsidRDefault="00E153B4" w:rsidP="00E153B4">
      <w:pPr>
        <w:keepNext w:val="0"/>
        <w:numPr>
          <w:ilvl w:val="0"/>
          <w:numId w:val="13"/>
        </w:numPr>
        <w:spacing w:line="240" w:lineRule="auto"/>
        <w:rPr>
          <w:snapToGrid/>
          <w:sz w:val="22"/>
          <w:szCs w:val="22"/>
        </w:rPr>
      </w:pPr>
      <w:r w:rsidRPr="00E153B4">
        <w:rPr>
          <w:snapToGrid/>
          <w:sz w:val="22"/>
          <w:szCs w:val="22"/>
          <w:u w:val="single"/>
        </w:rPr>
        <w:t>P. Gill</w:t>
      </w:r>
      <w:r w:rsidRPr="00E153B4">
        <w:rPr>
          <w:snapToGrid/>
          <w:sz w:val="22"/>
          <w:szCs w:val="22"/>
        </w:rPr>
        <w:t xml:space="preserve">, N. Munroe, R. Dua, A. Datye, S. Ramaswamy, </w:t>
      </w:r>
      <w:r w:rsidRPr="00E153B4">
        <w:rPr>
          <w:i/>
          <w:snapToGrid/>
          <w:sz w:val="22"/>
          <w:szCs w:val="22"/>
        </w:rPr>
        <w:t>“Assessing Biocompatibility and Mechanical Properties of Degradable Metallic Biomaterials”</w:t>
      </w:r>
      <w:r>
        <w:rPr>
          <w:snapToGrid/>
          <w:sz w:val="22"/>
          <w:szCs w:val="22"/>
        </w:rPr>
        <w:t>.</w:t>
      </w:r>
      <w:r w:rsidRPr="00E153B4">
        <w:rPr>
          <w:snapToGrid/>
          <w:sz w:val="22"/>
          <w:szCs w:val="22"/>
        </w:rPr>
        <w:t xml:space="preserve"> TMS, March 11-15, 2012, Orlando, Florida. </w:t>
      </w:r>
    </w:p>
    <w:p w:rsidR="00FF47A3" w:rsidRPr="00E153B4" w:rsidRDefault="00FF47A3" w:rsidP="000F1D87">
      <w:pPr>
        <w:keepNext w:val="0"/>
        <w:spacing w:line="276" w:lineRule="auto"/>
        <w:ind w:firstLine="0"/>
        <w:rPr>
          <w:snapToGrid/>
          <w:color w:val="000000"/>
          <w:sz w:val="22"/>
          <w:szCs w:val="22"/>
        </w:rPr>
      </w:pPr>
    </w:p>
    <w:p w:rsidR="00FF47A3" w:rsidRPr="00E153B4" w:rsidRDefault="00FF47A3" w:rsidP="000F1D87">
      <w:pPr>
        <w:keepNext w:val="0"/>
        <w:spacing w:line="240" w:lineRule="auto"/>
        <w:ind w:firstLine="0"/>
        <w:rPr>
          <w:snapToGrid/>
          <w:sz w:val="22"/>
          <w:szCs w:val="22"/>
        </w:rPr>
      </w:pPr>
      <w:r w:rsidRPr="00E153B4">
        <w:rPr>
          <w:snapToGrid/>
          <w:sz w:val="22"/>
          <w:szCs w:val="22"/>
        </w:rPr>
        <w:t>REVIEW ACTIVITIES</w:t>
      </w:r>
    </w:p>
    <w:p w:rsidR="0076584F" w:rsidRPr="00E153B4" w:rsidRDefault="0076584F" w:rsidP="000F1D87">
      <w:pPr>
        <w:keepNext w:val="0"/>
        <w:spacing w:line="240" w:lineRule="auto"/>
        <w:ind w:firstLine="0"/>
        <w:rPr>
          <w:snapToGrid/>
          <w:sz w:val="22"/>
          <w:szCs w:val="22"/>
        </w:rPr>
      </w:pPr>
    </w:p>
    <w:p w:rsidR="003D4151" w:rsidRPr="00E153B4" w:rsidRDefault="003D4151" w:rsidP="00E153B4">
      <w:pPr>
        <w:pStyle w:val="ListParagraph"/>
        <w:keepNext w:val="0"/>
        <w:numPr>
          <w:ilvl w:val="0"/>
          <w:numId w:val="11"/>
        </w:numPr>
        <w:spacing w:before="0" w:beforeAutospacing="0" w:after="0" w:afterAutospacing="0" w:line="240" w:lineRule="auto"/>
        <w:rPr>
          <w:sz w:val="22"/>
        </w:rPr>
      </w:pPr>
      <w:r w:rsidRPr="00E153B4">
        <w:rPr>
          <w:sz w:val="22"/>
        </w:rPr>
        <w:t>Editorial Board Member - Pure and Applied Biology (PAB).</w:t>
      </w:r>
    </w:p>
    <w:p w:rsidR="00FF47A3" w:rsidRPr="00E153B4" w:rsidRDefault="003D4151" w:rsidP="00E153B4">
      <w:pPr>
        <w:keepNext w:val="0"/>
        <w:numPr>
          <w:ilvl w:val="0"/>
          <w:numId w:val="11"/>
        </w:numPr>
        <w:spacing w:line="240" w:lineRule="auto"/>
        <w:contextualSpacing/>
        <w:rPr>
          <w:snapToGrid/>
          <w:sz w:val="22"/>
          <w:szCs w:val="22"/>
        </w:rPr>
      </w:pPr>
      <w:r w:rsidRPr="00E153B4">
        <w:rPr>
          <w:snapToGrid/>
          <w:sz w:val="22"/>
          <w:szCs w:val="22"/>
        </w:rPr>
        <w:t>Reviewer</w:t>
      </w:r>
      <w:r w:rsidR="00E153B4" w:rsidRPr="00E153B4">
        <w:rPr>
          <w:snapToGrid/>
          <w:sz w:val="22"/>
          <w:szCs w:val="22"/>
        </w:rPr>
        <w:t xml:space="preserve"> -</w:t>
      </w:r>
      <w:r w:rsidRPr="00E153B4">
        <w:rPr>
          <w:snapToGrid/>
          <w:sz w:val="22"/>
          <w:szCs w:val="22"/>
        </w:rPr>
        <w:t xml:space="preserve"> </w:t>
      </w:r>
      <w:r w:rsidR="00FF47A3" w:rsidRPr="00E153B4">
        <w:rPr>
          <w:snapToGrid/>
          <w:sz w:val="22"/>
          <w:szCs w:val="22"/>
        </w:rPr>
        <w:t>Acta Biomaterialia</w:t>
      </w:r>
      <w:r w:rsidR="00E153B4" w:rsidRPr="00E153B4">
        <w:rPr>
          <w:snapToGrid/>
          <w:sz w:val="22"/>
          <w:szCs w:val="22"/>
        </w:rPr>
        <w:t xml:space="preserve"> and </w:t>
      </w:r>
      <w:r w:rsidR="00E153B4" w:rsidRPr="00E153B4">
        <w:rPr>
          <w:sz w:val="22"/>
          <w:szCs w:val="22"/>
        </w:rPr>
        <w:t>Journal of Materials Engineering and Performance</w:t>
      </w:r>
      <w:r w:rsidR="00E153B4" w:rsidRPr="00E153B4">
        <w:rPr>
          <w:i/>
          <w:snapToGrid/>
          <w:sz w:val="22"/>
          <w:szCs w:val="22"/>
        </w:rPr>
        <w:t>.</w:t>
      </w:r>
    </w:p>
    <w:p w:rsidR="00FF47A3" w:rsidRPr="00E153B4" w:rsidRDefault="00FF47A3" w:rsidP="00E153B4">
      <w:pPr>
        <w:keepNext w:val="0"/>
        <w:numPr>
          <w:ilvl w:val="0"/>
          <w:numId w:val="11"/>
        </w:numPr>
        <w:spacing w:line="240" w:lineRule="auto"/>
        <w:contextualSpacing/>
        <w:rPr>
          <w:snapToGrid/>
          <w:sz w:val="22"/>
          <w:szCs w:val="22"/>
        </w:rPr>
      </w:pPr>
      <w:r w:rsidRPr="00E153B4">
        <w:rPr>
          <w:snapToGrid/>
          <w:sz w:val="22"/>
          <w:szCs w:val="22"/>
        </w:rPr>
        <w:t>Book</w:t>
      </w:r>
      <w:r w:rsidR="000F1D87" w:rsidRPr="00E153B4">
        <w:rPr>
          <w:snapToGrid/>
          <w:sz w:val="22"/>
          <w:szCs w:val="22"/>
        </w:rPr>
        <w:t xml:space="preserve"> </w:t>
      </w:r>
      <w:r w:rsidR="00E153B4">
        <w:rPr>
          <w:snapToGrid/>
          <w:sz w:val="22"/>
          <w:szCs w:val="22"/>
        </w:rPr>
        <w:t>-</w:t>
      </w:r>
      <w:r w:rsidRPr="00E153B4">
        <w:rPr>
          <w:snapToGrid/>
          <w:sz w:val="22"/>
          <w:szCs w:val="22"/>
        </w:rPr>
        <w:t xml:space="preserve"> </w:t>
      </w:r>
      <w:r w:rsidRPr="00E153B4">
        <w:rPr>
          <w:i/>
          <w:snapToGrid/>
          <w:sz w:val="22"/>
          <w:szCs w:val="22"/>
        </w:rPr>
        <w:t>Mechanics of Biomaterials, Fundamental Principles for Implant Design</w:t>
      </w:r>
      <w:r w:rsidRPr="00E153B4">
        <w:rPr>
          <w:snapToGrid/>
          <w:sz w:val="22"/>
          <w:szCs w:val="22"/>
        </w:rPr>
        <w:t xml:space="preserve">: Lisa A. Pruitt and Ayyana M. Chakravartula, Cambridge Texts in Biomedical Engineering. </w:t>
      </w:r>
    </w:p>
    <w:p w:rsidR="00FF47A3" w:rsidRPr="00E153B4" w:rsidRDefault="00FF47A3" w:rsidP="00E153B4">
      <w:pPr>
        <w:keepNext w:val="0"/>
        <w:numPr>
          <w:ilvl w:val="0"/>
          <w:numId w:val="11"/>
        </w:numPr>
        <w:spacing w:line="240" w:lineRule="auto"/>
        <w:rPr>
          <w:snapToGrid/>
          <w:sz w:val="22"/>
          <w:szCs w:val="22"/>
        </w:rPr>
      </w:pPr>
      <w:r w:rsidRPr="00E153B4">
        <w:rPr>
          <w:snapToGrid/>
          <w:sz w:val="22"/>
          <w:szCs w:val="22"/>
        </w:rPr>
        <w:t xml:space="preserve">Book </w:t>
      </w:r>
      <w:r w:rsidR="00E153B4" w:rsidRPr="00E153B4">
        <w:rPr>
          <w:snapToGrid/>
          <w:sz w:val="22"/>
          <w:szCs w:val="22"/>
        </w:rPr>
        <w:t>-</w:t>
      </w:r>
      <w:r w:rsidRPr="00E153B4">
        <w:rPr>
          <w:i/>
          <w:snapToGrid/>
          <w:sz w:val="22"/>
          <w:szCs w:val="22"/>
        </w:rPr>
        <w:t xml:space="preserve"> Explosive Compaction of Powders &amp; Composites:</w:t>
      </w:r>
      <w:r w:rsidRPr="00E153B4">
        <w:rPr>
          <w:snapToGrid/>
          <w:sz w:val="22"/>
          <w:szCs w:val="22"/>
        </w:rPr>
        <w:t xml:space="preserve"> R.A. Pruemmer, T. Balakrishna Bhat, K. Shiva Kumar and K. Hokamoto, Science Publishers ISBN 1-57808-270-6. Published in JOM February 2009, pp 66.</w:t>
      </w:r>
    </w:p>
    <w:p w:rsidR="00AB7F01" w:rsidRDefault="00FF47A3" w:rsidP="00E153B4">
      <w:pPr>
        <w:keepNext w:val="0"/>
        <w:numPr>
          <w:ilvl w:val="0"/>
          <w:numId w:val="11"/>
        </w:numPr>
        <w:spacing w:line="240" w:lineRule="auto"/>
        <w:rPr>
          <w:snapToGrid/>
          <w:sz w:val="22"/>
          <w:szCs w:val="22"/>
        </w:rPr>
      </w:pPr>
      <w:r w:rsidRPr="00E153B4">
        <w:rPr>
          <w:snapToGrid/>
          <w:sz w:val="22"/>
          <w:szCs w:val="22"/>
        </w:rPr>
        <w:t>Book -</w:t>
      </w:r>
      <w:r w:rsidRPr="00E153B4">
        <w:rPr>
          <w:i/>
          <w:snapToGrid/>
          <w:sz w:val="22"/>
          <w:szCs w:val="22"/>
        </w:rPr>
        <w:t xml:space="preserve"> Powder Metallurgy, The Preferred Metal-Forming Solution</w:t>
      </w:r>
      <w:r w:rsidRPr="00E153B4">
        <w:rPr>
          <w:snapToGrid/>
          <w:sz w:val="22"/>
          <w:szCs w:val="22"/>
        </w:rPr>
        <w:t>, Metal Powder Industries Federation, 105 College Road East, Princeton, New Jersey, USA. Published in JOM February 2011, pp 93.</w:t>
      </w:r>
    </w:p>
    <w:p w:rsidR="00E153B4" w:rsidRDefault="00E153B4" w:rsidP="00E153B4">
      <w:pPr>
        <w:keepNext w:val="0"/>
        <w:spacing w:line="240" w:lineRule="auto"/>
        <w:rPr>
          <w:snapToGrid/>
          <w:sz w:val="22"/>
          <w:szCs w:val="22"/>
        </w:rPr>
      </w:pPr>
    </w:p>
    <w:p w:rsidR="00E153B4" w:rsidRDefault="00E153B4" w:rsidP="00E153B4">
      <w:pPr>
        <w:keepNext w:val="0"/>
        <w:spacing w:line="240" w:lineRule="auto"/>
        <w:rPr>
          <w:snapToGrid/>
          <w:sz w:val="22"/>
          <w:szCs w:val="22"/>
        </w:rPr>
      </w:pPr>
    </w:p>
    <w:p w:rsidR="00E153B4" w:rsidRDefault="00E153B4" w:rsidP="00E153B4">
      <w:pPr>
        <w:keepNext w:val="0"/>
        <w:spacing w:line="240" w:lineRule="auto"/>
        <w:rPr>
          <w:snapToGrid/>
          <w:sz w:val="22"/>
          <w:szCs w:val="22"/>
        </w:rPr>
      </w:pPr>
    </w:p>
    <w:p w:rsidR="00E153B4" w:rsidRDefault="00E153B4" w:rsidP="00E153B4">
      <w:pPr>
        <w:keepNext w:val="0"/>
        <w:spacing w:line="240" w:lineRule="auto"/>
        <w:rPr>
          <w:snapToGrid/>
          <w:sz w:val="22"/>
          <w:szCs w:val="22"/>
        </w:rPr>
      </w:pPr>
    </w:p>
    <w:p w:rsidR="00E153B4" w:rsidRPr="00E153B4" w:rsidRDefault="00E153B4" w:rsidP="00E153B4">
      <w:pPr>
        <w:keepNext w:val="0"/>
        <w:spacing w:line="240" w:lineRule="auto"/>
        <w:rPr>
          <w:snapToGrid/>
          <w:sz w:val="22"/>
          <w:szCs w:val="22"/>
        </w:rPr>
      </w:pPr>
    </w:p>
    <w:sectPr w:rsidR="00E153B4" w:rsidRPr="00E153B4" w:rsidSect="009C1860">
      <w:pgSz w:w="12240" w:h="15840"/>
      <w:pgMar w:top="1440" w:right="1440" w:bottom="1800" w:left="2160" w:header="720" w:footer="720" w:gutter="0"/>
      <w:pgNumType w:chapSep="period"/>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05D" w:rsidRDefault="0003405D">
      <w:r>
        <w:separator/>
      </w:r>
    </w:p>
  </w:endnote>
  <w:endnote w:type="continuationSeparator" w:id="0">
    <w:p w:rsidR="0003405D" w:rsidRDefault="000340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60405020304"/>
    <w:charset w:val="00"/>
    <w:family w:val="roman"/>
    <w:pitch w:val="variable"/>
    <w:sig w:usb0="20002A87" w:usb1="00000000" w:usb2="00000000"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7242471"/>
      <w:docPartObj>
        <w:docPartGallery w:val="Page Numbers (Bottom of Page)"/>
        <w:docPartUnique/>
      </w:docPartObj>
    </w:sdtPr>
    <w:sdtEndPr>
      <w:rPr>
        <w:noProof/>
      </w:rPr>
    </w:sdtEndPr>
    <w:sdtContent>
      <w:p w:rsidR="005E3250" w:rsidRDefault="005E3250">
        <w:pPr>
          <w:pStyle w:val="Footer"/>
        </w:pPr>
        <w:r>
          <w:fldChar w:fldCharType="begin"/>
        </w:r>
        <w:r>
          <w:instrText xml:space="preserve"> PAGE   \* MERGEFORMAT </w:instrText>
        </w:r>
        <w:r>
          <w:fldChar w:fldCharType="separate"/>
        </w:r>
        <w:r w:rsidR="0060262A">
          <w:rPr>
            <w:noProof/>
          </w:rPr>
          <w:t>iv</w:t>
        </w:r>
        <w:r>
          <w:rPr>
            <w:noProof/>
          </w:rPr>
          <w:fldChar w:fldCharType="end"/>
        </w:r>
      </w:p>
    </w:sdtContent>
  </w:sdt>
  <w:p w:rsidR="005E3250" w:rsidRDefault="005E32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7984530"/>
      <w:docPartObj>
        <w:docPartGallery w:val="Page Numbers (Bottom of Page)"/>
        <w:docPartUnique/>
      </w:docPartObj>
    </w:sdtPr>
    <w:sdtEndPr>
      <w:rPr>
        <w:noProof/>
      </w:rPr>
    </w:sdtEndPr>
    <w:sdtContent>
      <w:p w:rsidR="005E3250" w:rsidRDefault="005E3250">
        <w:pPr>
          <w:pStyle w:val="Footer"/>
        </w:pPr>
        <w:r>
          <w:fldChar w:fldCharType="begin"/>
        </w:r>
        <w:r>
          <w:instrText xml:space="preserve"> PAGE   \* MERGEFORMAT </w:instrText>
        </w:r>
        <w:r>
          <w:fldChar w:fldCharType="separate"/>
        </w:r>
        <w:r w:rsidR="0060262A">
          <w:rPr>
            <w:noProof/>
          </w:rPr>
          <w:t>iii</w:t>
        </w:r>
        <w:r>
          <w:rPr>
            <w:noProof/>
          </w:rPr>
          <w:fldChar w:fldCharType="end"/>
        </w:r>
      </w:p>
    </w:sdtContent>
  </w:sdt>
  <w:p w:rsidR="005E3250" w:rsidRPr="00E75111" w:rsidRDefault="005E3250" w:rsidP="00E7511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3310124"/>
      <w:docPartObj>
        <w:docPartGallery w:val="Page Numbers (Bottom of Page)"/>
        <w:docPartUnique/>
      </w:docPartObj>
    </w:sdtPr>
    <w:sdtEndPr>
      <w:rPr>
        <w:noProof/>
      </w:rPr>
    </w:sdtEndPr>
    <w:sdtContent>
      <w:p w:rsidR="005E3250" w:rsidRDefault="005E3250">
        <w:pPr>
          <w:pStyle w:val="Footer"/>
        </w:pPr>
        <w:r>
          <w:fldChar w:fldCharType="begin"/>
        </w:r>
        <w:r>
          <w:instrText xml:space="preserve"> PAGE   \* MERGEFORMAT </w:instrText>
        </w:r>
        <w:r>
          <w:fldChar w:fldCharType="separate"/>
        </w:r>
        <w:r w:rsidR="0060262A">
          <w:rPr>
            <w:noProof/>
          </w:rPr>
          <w:t>xvi</w:t>
        </w:r>
        <w:r>
          <w:rPr>
            <w:noProof/>
          </w:rPr>
          <w:fldChar w:fldCharType="end"/>
        </w:r>
      </w:p>
    </w:sdtContent>
  </w:sdt>
  <w:p w:rsidR="005E3250" w:rsidRPr="00A528CD" w:rsidRDefault="005E3250" w:rsidP="00E751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05D" w:rsidRDefault="0003405D">
      <w:r>
        <w:separator/>
      </w:r>
    </w:p>
  </w:footnote>
  <w:footnote w:type="continuationSeparator" w:id="0">
    <w:p w:rsidR="0003405D" w:rsidRDefault="000340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250" w:rsidRDefault="005E3250">
    <w:pPr>
      <w:pStyle w:val="Header"/>
    </w:pPr>
  </w:p>
  <w:p w:rsidR="005E3250" w:rsidRDefault="005E325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3250" w:rsidRDefault="005E32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16FC2"/>
    <w:multiLevelType w:val="hybridMultilevel"/>
    <w:tmpl w:val="4D6CB27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nsid w:val="03CF4049"/>
    <w:multiLevelType w:val="hybridMultilevel"/>
    <w:tmpl w:val="D5142082"/>
    <w:lvl w:ilvl="0" w:tplc="BF1646D2">
      <w:start w:val="1"/>
      <w:numFmt w:val="lowerRoman"/>
      <w:lvlText w:val="(%1)"/>
      <w:lvlJc w:val="righ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0F47D7"/>
    <w:multiLevelType w:val="hybridMultilevel"/>
    <w:tmpl w:val="9B42A312"/>
    <w:lvl w:ilvl="0" w:tplc="03F4FC44">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202A9A"/>
    <w:multiLevelType w:val="hybridMultilevel"/>
    <w:tmpl w:val="25440E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9D2D2E"/>
    <w:multiLevelType w:val="hybridMultilevel"/>
    <w:tmpl w:val="D19CD44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nsid w:val="0A2B5295"/>
    <w:multiLevelType w:val="hybridMultilevel"/>
    <w:tmpl w:val="F71A3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845082"/>
    <w:multiLevelType w:val="hybridMultilevel"/>
    <w:tmpl w:val="9A367DEC"/>
    <w:lvl w:ilvl="0" w:tplc="BF1646D2">
      <w:start w:val="1"/>
      <w:numFmt w:val="lowerRoman"/>
      <w:lvlText w:val="(%1)"/>
      <w:lvlJc w:val="right"/>
      <w:pPr>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BD4F55"/>
    <w:multiLevelType w:val="hybridMultilevel"/>
    <w:tmpl w:val="3BF8E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9E7B9F"/>
    <w:multiLevelType w:val="hybridMultilevel"/>
    <w:tmpl w:val="BF024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F76860"/>
    <w:multiLevelType w:val="hybridMultilevel"/>
    <w:tmpl w:val="0AF6DE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644240"/>
    <w:multiLevelType w:val="hybridMultilevel"/>
    <w:tmpl w:val="A7A4C37E"/>
    <w:lvl w:ilvl="0" w:tplc="542804DE">
      <w:start w:val="1"/>
      <w:numFmt w:val="bullet"/>
      <w:lvlText w:val="•"/>
      <w:lvlJc w:val="left"/>
      <w:pPr>
        <w:tabs>
          <w:tab w:val="num" w:pos="720"/>
        </w:tabs>
        <w:ind w:left="720" w:hanging="360"/>
      </w:pPr>
      <w:rPr>
        <w:rFonts w:ascii="Arial" w:hAnsi="Arial" w:hint="default"/>
      </w:rPr>
    </w:lvl>
    <w:lvl w:ilvl="1" w:tplc="FF98FE08" w:tentative="1">
      <w:start w:val="1"/>
      <w:numFmt w:val="bullet"/>
      <w:lvlText w:val="•"/>
      <w:lvlJc w:val="left"/>
      <w:pPr>
        <w:tabs>
          <w:tab w:val="num" w:pos="1440"/>
        </w:tabs>
        <w:ind w:left="1440" w:hanging="360"/>
      </w:pPr>
      <w:rPr>
        <w:rFonts w:ascii="Arial" w:hAnsi="Arial" w:hint="default"/>
      </w:rPr>
    </w:lvl>
    <w:lvl w:ilvl="2" w:tplc="05FE3886" w:tentative="1">
      <w:start w:val="1"/>
      <w:numFmt w:val="bullet"/>
      <w:lvlText w:val="•"/>
      <w:lvlJc w:val="left"/>
      <w:pPr>
        <w:tabs>
          <w:tab w:val="num" w:pos="2160"/>
        </w:tabs>
        <w:ind w:left="2160" w:hanging="360"/>
      </w:pPr>
      <w:rPr>
        <w:rFonts w:ascii="Arial" w:hAnsi="Arial" w:hint="default"/>
      </w:rPr>
    </w:lvl>
    <w:lvl w:ilvl="3" w:tplc="E6B6786C" w:tentative="1">
      <w:start w:val="1"/>
      <w:numFmt w:val="bullet"/>
      <w:lvlText w:val="•"/>
      <w:lvlJc w:val="left"/>
      <w:pPr>
        <w:tabs>
          <w:tab w:val="num" w:pos="2880"/>
        </w:tabs>
        <w:ind w:left="2880" w:hanging="360"/>
      </w:pPr>
      <w:rPr>
        <w:rFonts w:ascii="Arial" w:hAnsi="Arial" w:hint="default"/>
      </w:rPr>
    </w:lvl>
    <w:lvl w:ilvl="4" w:tplc="4F5E4C28" w:tentative="1">
      <w:start w:val="1"/>
      <w:numFmt w:val="bullet"/>
      <w:lvlText w:val="•"/>
      <w:lvlJc w:val="left"/>
      <w:pPr>
        <w:tabs>
          <w:tab w:val="num" w:pos="3600"/>
        </w:tabs>
        <w:ind w:left="3600" w:hanging="360"/>
      </w:pPr>
      <w:rPr>
        <w:rFonts w:ascii="Arial" w:hAnsi="Arial" w:hint="default"/>
      </w:rPr>
    </w:lvl>
    <w:lvl w:ilvl="5" w:tplc="2B4EBEFC" w:tentative="1">
      <w:start w:val="1"/>
      <w:numFmt w:val="bullet"/>
      <w:lvlText w:val="•"/>
      <w:lvlJc w:val="left"/>
      <w:pPr>
        <w:tabs>
          <w:tab w:val="num" w:pos="4320"/>
        </w:tabs>
        <w:ind w:left="4320" w:hanging="360"/>
      </w:pPr>
      <w:rPr>
        <w:rFonts w:ascii="Arial" w:hAnsi="Arial" w:hint="default"/>
      </w:rPr>
    </w:lvl>
    <w:lvl w:ilvl="6" w:tplc="6C52112C" w:tentative="1">
      <w:start w:val="1"/>
      <w:numFmt w:val="bullet"/>
      <w:lvlText w:val="•"/>
      <w:lvlJc w:val="left"/>
      <w:pPr>
        <w:tabs>
          <w:tab w:val="num" w:pos="5040"/>
        </w:tabs>
        <w:ind w:left="5040" w:hanging="360"/>
      </w:pPr>
      <w:rPr>
        <w:rFonts w:ascii="Arial" w:hAnsi="Arial" w:hint="default"/>
      </w:rPr>
    </w:lvl>
    <w:lvl w:ilvl="7" w:tplc="3C4210CC" w:tentative="1">
      <w:start w:val="1"/>
      <w:numFmt w:val="bullet"/>
      <w:lvlText w:val="•"/>
      <w:lvlJc w:val="left"/>
      <w:pPr>
        <w:tabs>
          <w:tab w:val="num" w:pos="5760"/>
        </w:tabs>
        <w:ind w:left="5760" w:hanging="360"/>
      </w:pPr>
      <w:rPr>
        <w:rFonts w:ascii="Arial" w:hAnsi="Arial" w:hint="default"/>
      </w:rPr>
    </w:lvl>
    <w:lvl w:ilvl="8" w:tplc="DD2A3928" w:tentative="1">
      <w:start w:val="1"/>
      <w:numFmt w:val="bullet"/>
      <w:lvlText w:val="•"/>
      <w:lvlJc w:val="left"/>
      <w:pPr>
        <w:tabs>
          <w:tab w:val="num" w:pos="6480"/>
        </w:tabs>
        <w:ind w:left="6480" w:hanging="360"/>
      </w:pPr>
      <w:rPr>
        <w:rFonts w:ascii="Arial" w:hAnsi="Arial" w:hint="default"/>
      </w:rPr>
    </w:lvl>
  </w:abstractNum>
  <w:abstractNum w:abstractNumId="11">
    <w:nsid w:val="30154E0C"/>
    <w:multiLevelType w:val="multilevel"/>
    <w:tmpl w:val="DA186278"/>
    <w:lvl w:ilvl="0">
      <w:start w:val="1"/>
      <w:numFmt w:val="decimal"/>
      <w:pStyle w:val="Heading1"/>
      <w:lvlText w:val="%1.0"/>
      <w:lvlJc w:val="left"/>
      <w:pPr>
        <w:ind w:left="361" w:hanging="36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isLgl/>
      <w:lvlText w:val="%1.%2"/>
      <w:lvlJc w:val="left"/>
      <w:pPr>
        <w:ind w:left="361" w:hanging="36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2">
      <w:start w:val="1"/>
      <w:numFmt w:val="decimal"/>
      <w:isLgl/>
      <w:lvlText w:val="%1.%2.%3"/>
      <w:lvlJc w:val="left"/>
      <w:pPr>
        <w:ind w:left="1083" w:hanging="720"/>
      </w:pPr>
      <w:rPr>
        <w:rFonts w:hint="default"/>
      </w:rPr>
    </w:lvl>
    <w:lvl w:ilvl="3">
      <w:start w:val="1"/>
      <w:numFmt w:val="decimal"/>
      <w:isLgl/>
      <w:lvlText w:val="%1.%2.%3.%4"/>
      <w:lvlJc w:val="left"/>
      <w:pPr>
        <w:ind w:left="1083" w:hanging="720"/>
      </w:pPr>
      <w:rPr>
        <w:rFonts w:hint="default"/>
      </w:rPr>
    </w:lvl>
    <w:lvl w:ilvl="4">
      <w:start w:val="1"/>
      <w:numFmt w:val="decimal"/>
      <w:isLgl/>
      <w:lvlText w:val="%1.%2.%3.%4.%5"/>
      <w:lvlJc w:val="left"/>
      <w:pPr>
        <w:ind w:left="1443" w:hanging="1080"/>
      </w:pPr>
      <w:rPr>
        <w:rFonts w:hint="default"/>
      </w:rPr>
    </w:lvl>
    <w:lvl w:ilvl="5">
      <w:start w:val="1"/>
      <w:numFmt w:val="decimal"/>
      <w:isLgl/>
      <w:lvlText w:val="%1.%2.%3.%4.%5.%6"/>
      <w:lvlJc w:val="left"/>
      <w:pPr>
        <w:ind w:left="1443" w:hanging="1080"/>
      </w:pPr>
      <w:rPr>
        <w:rFonts w:hint="default"/>
      </w:rPr>
    </w:lvl>
    <w:lvl w:ilvl="6">
      <w:start w:val="1"/>
      <w:numFmt w:val="decimal"/>
      <w:isLgl/>
      <w:lvlText w:val="%1.%2.%3.%4.%5.%6.%7"/>
      <w:lvlJc w:val="left"/>
      <w:pPr>
        <w:ind w:left="1803" w:hanging="1440"/>
      </w:pPr>
      <w:rPr>
        <w:rFonts w:hint="default"/>
      </w:rPr>
    </w:lvl>
    <w:lvl w:ilvl="7">
      <w:start w:val="1"/>
      <w:numFmt w:val="decimal"/>
      <w:isLgl/>
      <w:lvlText w:val="%1.%2.%3.%4.%5.%6.%7.%8"/>
      <w:lvlJc w:val="left"/>
      <w:pPr>
        <w:ind w:left="1803" w:hanging="1440"/>
      </w:pPr>
      <w:rPr>
        <w:rFonts w:hint="default"/>
      </w:rPr>
    </w:lvl>
    <w:lvl w:ilvl="8">
      <w:start w:val="1"/>
      <w:numFmt w:val="decimal"/>
      <w:isLgl/>
      <w:lvlText w:val="%1.%2.%3.%4.%5.%6.%7.%8.%9"/>
      <w:lvlJc w:val="left"/>
      <w:pPr>
        <w:ind w:left="2163" w:hanging="1800"/>
      </w:pPr>
      <w:rPr>
        <w:rFonts w:hint="default"/>
      </w:rPr>
    </w:lvl>
  </w:abstractNum>
  <w:abstractNum w:abstractNumId="12">
    <w:nsid w:val="30171BF6"/>
    <w:multiLevelType w:val="hybridMultilevel"/>
    <w:tmpl w:val="D5A6E388"/>
    <w:lvl w:ilvl="0" w:tplc="BF1646D2">
      <w:start w:val="1"/>
      <w:numFmt w:val="lowerRoman"/>
      <w:lvlText w:val="(%1)"/>
      <w:lvlJc w:val="right"/>
      <w:pPr>
        <w:ind w:left="1440" w:hanging="360"/>
      </w:pPr>
      <w:rPr>
        <w:rFonts w:hint="default"/>
      </w:rPr>
    </w:lvl>
    <w:lvl w:ilvl="1" w:tplc="BF1646D2">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0810277"/>
    <w:multiLevelType w:val="hybridMultilevel"/>
    <w:tmpl w:val="723605C2"/>
    <w:lvl w:ilvl="0" w:tplc="04090001">
      <w:start w:val="1"/>
      <w:numFmt w:val="bullet"/>
      <w:lvlText w:val=""/>
      <w:lvlJc w:val="left"/>
      <w:pPr>
        <w:ind w:left="450" w:hanging="360"/>
      </w:pPr>
      <w:rPr>
        <w:rFonts w:ascii="Symbol" w:hAnsi="Symbol"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nsid w:val="3484619F"/>
    <w:multiLevelType w:val="hybridMultilevel"/>
    <w:tmpl w:val="C4FA51C0"/>
    <w:lvl w:ilvl="0" w:tplc="03F4FC44">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657302"/>
    <w:multiLevelType w:val="hybridMultilevel"/>
    <w:tmpl w:val="DA8E23EC"/>
    <w:lvl w:ilvl="0" w:tplc="03F4FC44">
      <w:start w:val="1"/>
      <w:numFmt w:val="decimal"/>
      <w:lvlText w:val="%1."/>
      <w:lvlJc w:val="left"/>
      <w:pPr>
        <w:ind w:left="36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C4F5A9D"/>
    <w:multiLevelType w:val="hybridMultilevel"/>
    <w:tmpl w:val="7FAC8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045B5D"/>
    <w:multiLevelType w:val="hybridMultilevel"/>
    <w:tmpl w:val="8D628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4291F92"/>
    <w:multiLevelType w:val="hybridMultilevel"/>
    <w:tmpl w:val="D26C00E4"/>
    <w:lvl w:ilvl="0" w:tplc="90E644A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4792144"/>
    <w:multiLevelType w:val="hybridMultilevel"/>
    <w:tmpl w:val="3EF477F0"/>
    <w:lvl w:ilvl="0" w:tplc="C16CC1FA">
      <w:start w:val="1"/>
      <w:numFmt w:val="decimal"/>
      <w:lvlText w:val="%1."/>
      <w:lvlJc w:val="left"/>
      <w:pPr>
        <w:ind w:left="450" w:hanging="360"/>
      </w:pPr>
      <w:rPr>
        <w:i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0">
    <w:nsid w:val="485644B9"/>
    <w:multiLevelType w:val="hybridMultilevel"/>
    <w:tmpl w:val="442467F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493E2324"/>
    <w:multiLevelType w:val="multilevel"/>
    <w:tmpl w:val="B7BAF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D34BBC"/>
    <w:multiLevelType w:val="hybridMultilevel"/>
    <w:tmpl w:val="F47AB028"/>
    <w:lvl w:ilvl="0" w:tplc="5CEE8CF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BB63DE1"/>
    <w:multiLevelType w:val="hybridMultilevel"/>
    <w:tmpl w:val="755252EC"/>
    <w:lvl w:ilvl="0" w:tplc="3AB6E49A">
      <w:start w:val="1"/>
      <w:numFmt w:val="decimal"/>
      <w:pStyle w:val="Table"/>
      <w:lvlText w:val="1.%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537D2057"/>
    <w:multiLevelType w:val="hybridMultilevel"/>
    <w:tmpl w:val="AD7AC640"/>
    <w:lvl w:ilvl="0" w:tplc="8AEAB14E">
      <w:start w:val="1"/>
      <w:numFmt w:val="upperLetter"/>
      <w:lvlText w:val="%1."/>
      <w:lvlJc w:val="left"/>
      <w:pPr>
        <w:ind w:left="721" w:hanging="360"/>
      </w:pPr>
      <w:rPr>
        <w:rFonts w:hint="default"/>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25">
    <w:nsid w:val="572276BD"/>
    <w:multiLevelType w:val="hybridMultilevel"/>
    <w:tmpl w:val="1DF22FD2"/>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C20087A"/>
    <w:multiLevelType w:val="hybridMultilevel"/>
    <w:tmpl w:val="A1EA11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D761838"/>
    <w:multiLevelType w:val="hybridMultilevel"/>
    <w:tmpl w:val="266C526E"/>
    <w:lvl w:ilvl="0" w:tplc="D320043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63F24ED"/>
    <w:multiLevelType w:val="multilevel"/>
    <w:tmpl w:val="3302649A"/>
    <w:lvl w:ilvl="0">
      <w:start w:val="1"/>
      <w:numFmt w:val="decimal"/>
      <w:pStyle w:val="CHAPTER"/>
      <w:suff w:val="space"/>
      <w:lvlText w:val="%1."/>
      <w:lvlJc w:val="left"/>
      <w:pPr>
        <w:ind w:left="360" w:hanging="360"/>
      </w:pPr>
      <w:rPr>
        <w:rFonts w:hint="default"/>
        <w:b w:val="0"/>
        <w:bCs w:val="0"/>
      </w:rPr>
    </w:lvl>
    <w:lvl w:ilvl="1">
      <w:start w:val="1"/>
      <w:numFmt w:val="decimal"/>
      <w:pStyle w:val="SubChapter"/>
      <w:lvlText w:val="%1.%2."/>
      <w:lvlJc w:val="left"/>
      <w:pPr>
        <w:tabs>
          <w:tab w:val="num" w:pos="720"/>
        </w:tabs>
        <w:ind w:left="720" w:hanging="720"/>
      </w:pPr>
      <w:rPr>
        <w:rFonts w:hint="default"/>
      </w:rPr>
    </w:lvl>
    <w:lvl w:ilvl="2">
      <w:start w:val="1"/>
      <w:numFmt w:val="decimal"/>
      <w:pStyle w:val="SubSubChapter"/>
      <w:lvlText w:val="%1.%2.%3."/>
      <w:lvlJc w:val="left"/>
      <w:pPr>
        <w:tabs>
          <w:tab w:val="num" w:pos="864"/>
        </w:tabs>
        <w:ind w:left="864" w:hanging="864"/>
      </w:pPr>
      <w:rPr>
        <w:rFonts w:hint="default"/>
      </w:rPr>
    </w:lvl>
    <w:lvl w:ilvl="3">
      <w:start w:val="1"/>
      <w:numFmt w:val="decimal"/>
      <w:lvlText w:val="%1.%2.%3.%4."/>
      <w:lvlJc w:val="left"/>
      <w:pPr>
        <w:tabs>
          <w:tab w:val="num" w:pos="1008"/>
        </w:tabs>
        <w:ind w:left="1008" w:hanging="1008"/>
      </w:pPr>
      <w:rPr>
        <w:rFonts w:hint="default"/>
      </w:rPr>
    </w:lvl>
    <w:lvl w:ilvl="4">
      <w:start w:val="1"/>
      <w:numFmt w:val="decimal"/>
      <w:lvlText w:val="%1.%2.%3.%4.%5."/>
      <w:lvlJc w:val="left"/>
      <w:pPr>
        <w:tabs>
          <w:tab w:val="num" w:pos="1152"/>
        </w:tabs>
        <w:ind w:left="1152" w:hanging="115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29">
    <w:nsid w:val="79A90CB8"/>
    <w:multiLevelType w:val="hybridMultilevel"/>
    <w:tmpl w:val="5BD0A0B6"/>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4"/>
  </w:num>
  <w:num w:numId="3">
    <w:abstractNumId w:val="28"/>
  </w:num>
  <w:num w:numId="4">
    <w:abstractNumId w:val="23"/>
  </w:num>
  <w:num w:numId="5">
    <w:abstractNumId w:val="0"/>
  </w:num>
  <w:num w:numId="6">
    <w:abstractNumId w:val="13"/>
  </w:num>
  <w:num w:numId="7">
    <w:abstractNumId w:val="22"/>
  </w:num>
  <w:num w:numId="8">
    <w:abstractNumId w:val="2"/>
  </w:num>
  <w:num w:numId="9">
    <w:abstractNumId w:val="5"/>
  </w:num>
  <w:num w:numId="10">
    <w:abstractNumId w:val="16"/>
  </w:num>
  <w:num w:numId="11">
    <w:abstractNumId w:val="26"/>
  </w:num>
  <w:num w:numId="12">
    <w:abstractNumId w:val="14"/>
  </w:num>
  <w:num w:numId="13">
    <w:abstractNumId w:val="15"/>
  </w:num>
  <w:num w:numId="14">
    <w:abstractNumId w:val="27"/>
  </w:num>
  <w:num w:numId="15">
    <w:abstractNumId w:val="19"/>
  </w:num>
  <w:num w:numId="16">
    <w:abstractNumId w:val="24"/>
  </w:num>
  <w:num w:numId="17">
    <w:abstractNumId w:val="8"/>
  </w:num>
  <w:num w:numId="18">
    <w:abstractNumId w:val="17"/>
  </w:num>
  <w:num w:numId="19">
    <w:abstractNumId w:val="10"/>
  </w:num>
  <w:num w:numId="20">
    <w:abstractNumId w:val="20"/>
  </w:num>
  <w:num w:numId="21">
    <w:abstractNumId w:val="18"/>
  </w:num>
  <w:num w:numId="22">
    <w:abstractNumId w:val="29"/>
  </w:num>
  <w:num w:numId="23">
    <w:abstractNumId w:val="25"/>
  </w:num>
  <w:num w:numId="24">
    <w:abstractNumId w:val="6"/>
  </w:num>
  <w:num w:numId="25">
    <w:abstractNumId w:val="12"/>
  </w:num>
  <w:num w:numId="26">
    <w:abstractNumId w:val="21"/>
  </w:num>
  <w:num w:numId="27">
    <w:abstractNumId w:val="7"/>
  </w:num>
  <w:num w:numId="28">
    <w:abstractNumId w:val="3"/>
  </w:num>
  <w:num w:numId="29">
    <w:abstractNumId w:val="1"/>
  </w:num>
  <w:num w:numId="30">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activeWritingStyle w:appName="MSWord" w:lang="en-US" w:vendorID="64" w:dllVersion="131078" w:nlCheck="1" w:checkStyle="0"/>
  <w:activeWritingStyle w:appName="MSWord" w:lang="fr-FR"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20"/>
  <w:displayHorizontalDrawingGridEvery w:val="2"/>
  <w:characterSpacingControl w:val="doNotCompress"/>
  <w:hdrShapeDefaults>
    <o:shapedefaults v:ext="edit" spidmax="2049" style="mso-position-vertical-relative:line" fill="f" fillcolor="white">
      <v:fill color="whit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8DB"/>
    <w:rsid w:val="000015FC"/>
    <w:rsid w:val="000019AA"/>
    <w:rsid w:val="00002556"/>
    <w:rsid w:val="00002C63"/>
    <w:rsid w:val="00006A7D"/>
    <w:rsid w:val="000076CA"/>
    <w:rsid w:val="000119A5"/>
    <w:rsid w:val="00011A89"/>
    <w:rsid w:val="00015668"/>
    <w:rsid w:val="00015984"/>
    <w:rsid w:val="00016016"/>
    <w:rsid w:val="00016316"/>
    <w:rsid w:val="00016533"/>
    <w:rsid w:val="000174DB"/>
    <w:rsid w:val="000175AA"/>
    <w:rsid w:val="00017C57"/>
    <w:rsid w:val="00020204"/>
    <w:rsid w:val="00022ABE"/>
    <w:rsid w:val="00022BFD"/>
    <w:rsid w:val="00023794"/>
    <w:rsid w:val="00023D82"/>
    <w:rsid w:val="00024056"/>
    <w:rsid w:val="00024B50"/>
    <w:rsid w:val="00026A03"/>
    <w:rsid w:val="00030699"/>
    <w:rsid w:val="00030822"/>
    <w:rsid w:val="00030B24"/>
    <w:rsid w:val="00031632"/>
    <w:rsid w:val="000318A1"/>
    <w:rsid w:val="00031A26"/>
    <w:rsid w:val="0003279E"/>
    <w:rsid w:val="00033154"/>
    <w:rsid w:val="00033BA9"/>
    <w:rsid w:val="00033E31"/>
    <w:rsid w:val="0003405D"/>
    <w:rsid w:val="0003477F"/>
    <w:rsid w:val="00034A79"/>
    <w:rsid w:val="000356C0"/>
    <w:rsid w:val="000359EF"/>
    <w:rsid w:val="0003648A"/>
    <w:rsid w:val="000365F2"/>
    <w:rsid w:val="000417F4"/>
    <w:rsid w:val="00041CD8"/>
    <w:rsid w:val="00044735"/>
    <w:rsid w:val="00045679"/>
    <w:rsid w:val="00045B2A"/>
    <w:rsid w:val="00045BE9"/>
    <w:rsid w:val="00045D3F"/>
    <w:rsid w:val="00045E11"/>
    <w:rsid w:val="00045E7E"/>
    <w:rsid w:val="000463E5"/>
    <w:rsid w:val="00050658"/>
    <w:rsid w:val="000517BD"/>
    <w:rsid w:val="00051D90"/>
    <w:rsid w:val="00052A97"/>
    <w:rsid w:val="000578CA"/>
    <w:rsid w:val="00060EF6"/>
    <w:rsid w:val="000617EC"/>
    <w:rsid w:val="000625C6"/>
    <w:rsid w:val="00063AFB"/>
    <w:rsid w:val="00063CCB"/>
    <w:rsid w:val="000651E2"/>
    <w:rsid w:val="00065B44"/>
    <w:rsid w:val="00065C0E"/>
    <w:rsid w:val="00065F7E"/>
    <w:rsid w:val="000661F2"/>
    <w:rsid w:val="00066D45"/>
    <w:rsid w:val="000671AA"/>
    <w:rsid w:val="00067D3C"/>
    <w:rsid w:val="00070278"/>
    <w:rsid w:val="00070F78"/>
    <w:rsid w:val="00071397"/>
    <w:rsid w:val="00071F94"/>
    <w:rsid w:val="00072D57"/>
    <w:rsid w:val="0007376B"/>
    <w:rsid w:val="000742F8"/>
    <w:rsid w:val="000747A0"/>
    <w:rsid w:val="00075A7E"/>
    <w:rsid w:val="00077711"/>
    <w:rsid w:val="000778B9"/>
    <w:rsid w:val="00077D90"/>
    <w:rsid w:val="00081360"/>
    <w:rsid w:val="00081A84"/>
    <w:rsid w:val="00081E50"/>
    <w:rsid w:val="00082E2A"/>
    <w:rsid w:val="000830B9"/>
    <w:rsid w:val="00083F64"/>
    <w:rsid w:val="00087441"/>
    <w:rsid w:val="00087D5F"/>
    <w:rsid w:val="000907BE"/>
    <w:rsid w:val="000908BF"/>
    <w:rsid w:val="00090D08"/>
    <w:rsid w:val="00091D20"/>
    <w:rsid w:val="00093583"/>
    <w:rsid w:val="00093CDE"/>
    <w:rsid w:val="00094240"/>
    <w:rsid w:val="0009450D"/>
    <w:rsid w:val="00095F82"/>
    <w:rsid w:val="00096D54"/>
    <w:rsid w:val="00097591"/>
    <w:rsid w:val="000A053F"/>
    <w:rsid w:val="000A0E10"/>
    <w:rsid w:val="000A3807"/>
    <w:rsid w:val="000A3C08"/>
    <w:rsid w:val="000A3F64"/>
    <w:rsid w:val="000A46FF"/>
    <w:rsid w:val="000A60C9"/>
    <w:rsid w:val="000A71CE"/>
    <w:rsid w:val="000A7DC4"/>
    <w:rsid w:val="000B2F8A"/>
    <w:rsid w:val="000B32EF"/>
    <w:rsid w:val="000B3FCF"/>
    <w:rsid w:val="000B4584"/>
    <w:rsid w:val="000B5E02"/>
    <w:rsid w:val="000B67C9"/>
    <w:rsid w:val="000B7D65"/>
    <w:rsid w:val="000C1377"/>
    <w:rsid w:val="000C13C0"/>
    <w:rsid w:val="000C2F41"/>
    <w:rsid w:val="000C31DD"/>
    <w:rsid w:val="000C3403"/>
    <w:rsid w:val="000C381F"/>
    <w:rsid w:val="000C5346"/>
    <w:rsid w:val="000C572B"/>
    <w:rsid w:val="000C6139"/>
    <w:rsid w:val="000C6657"/>
    <w:rsid w:val="000C6D2E"/>
    <w:rsid w:val="000C71D8"/>
    <w:rsid w:val="000D0AA7"/>
    <w:rsid w:val="000D1033"/>
    <w:rsid w:val="000D1075"/>
    <w:rsid w:val="000D1378"/>
    <w:rsid w:val="000D1B58"/>
    <w:rsid w:val="000D3694"/>
    <w:rsid w:val="000D36ED"/>
    <w:rsid w:val="000D37A2"/>
    <w:rsid w:val="000D3853"/>
    <w:rsid w:val="000D5A75"/>
    <w:rsid w:val="000D5B97"/>
    <w:rsid w:val="000D66E0"/>
    <w:rsid w:val="000D7213"/>
    <w:rsid w:val="000D7367"/>
    <w:rsid w:val="000D7D18"/>
    <w:rsid w:val="000D7DA6"/>
    <w:rsid w:val="000E1765"/>
    <w:rsid w:val="000E249C"/>
    <w:rsid w:val="000E4B72"/>
    <w:rsid w:val="000E6321"/>
    <w:rsid w:val="000E67A4"/>
    <w:rsid w:val="000E76EE"/>
    <w:rsid w:val="000E796F"/>
    <w:rsid w:val="000F09DF"/>
    <w:rsid w:val="000F1486"/>
    <w:rsid w:val="000F1D87"/>
    <w:rsid w:val="000F2630"/>
    <w:rsid w:val="000F40EF"/>
    <w:rsid w:val="000F4830"/>
    <w:rsid w:val="000F504B"/>
    <w:rsid w:val="000F60AD"/>
    <w:rsid w:val="000F6EDB"/>
    <w:rsid w:val="000F7925"/>
    <w:rsid w:val="000F7D9D"/>
    <w:rsid w:val="000F7F83"/>
    <w:rsid w:val="001000E6"/>
    <w:rsid w:val="001007DE"/>
    <w:rsid w:val="00101379"/>
    <w:rsid w:val="00101EAB"/>
    <w:rsid w:val="00102854"/>
    <w:rsid w:val="00102ED3"/>
    <w:rsid w:val="00104980"/>
    <w:rsid w:val="00105549"/>
    <w:rsid w:val="001066C5"/>
    <w:rsid w:val="001066DD"/>
    <w:rsid w:val="001070B5"/>
    <w:rsid w:val="0010764F"/>
    <w:rsid w:val="00107D28"/>
    <w:rsid w:val="001108C9"/>
    <w:rsid w:val="001110D4"/>
    <w:rsid w:val="00112B0F"/>
    <w:rsid w:val="00112E65"/>
    <w:rsid w:val="0011388E"/>
    <w:rsid w:val="00114D52"/>
    <w:rsid w:val="0011512E"/>
    <w:rsid w:val="00115853"/>
    <w:rsid w:val="00115E3C"/>
    <w:rsid w:val="00116C89"/>
    <w:rsid w:val="00120AB4"/>
    <w:rsid w:val="00120E47"/>
    <w:rsid w:val="00121671"/>
    <w:rsid w:val="001229B7"/>
    <w:rsid w:val="001241DE"/>
    <w:rsid w:val="00125625"/>
    <w:rsid w:val="00125681"/>
    <w:rsid w:val="00125825"/>
    <w:rsid w:val="00126933"/>
    <w:rsid w:val="0012797E"/>
    <w:rsid w:val="00127EC4"/>
    <w:rsid w:val="0013041D"/>
    <w:rsid w:val="00131194"/>
    <w:rsid w:val="00131D4D"/>
    <w:rsid w:val="001322C5"/>
    <w:rsid w:val="001337EB"/>
    <w:rsid w:val="001343CF"/>
    <w:rsid w:val="00134DA5"/>
    <w:rsid w:val="00135704"/>
    <w:rsid w:val="00135788"/>
    <w:rsid w:val="00136A23"/>
    <w:rsid w:val="00136C1F"/>
    <w:rsid w:val="00136CD6"/>
    <w:rsid w:val="0014075B"/>
    <w:rsid w:val="00140A16"/>
    <w:rsid w:val="00140BD2"/>
    <w:rsid w:val="00141332"/>
    <w:rsid w:val="00141964"/>
    <w:rsid w:val="00142620"/>
    <w:rsid w:val="00143F05"/>
    <w:rsid w:val="00145239"/>
    <w:rsid w:val="00145BC1"/>
    <w:rsid w:val="001461FA"/>
    <w:rsid w:val="00146AC8"/>
    <w:rsid w:val="001470A8"/>
    <w:rsid w:val="001508FC"/>
    <w:rsid w:val="0015130C"/>
    <w:rsid w:val="00151319"/>
    <w:rsid w:val="001519A9"/>
    <w:rsid w:val="001524E5"/>
    <w:rsid w:val="00152A6C"/>
    <w:rsid w:val="00152BD8"/>
    <w:rsid w:val="001536EE"/>
    <w:rsid w:val="00153E84"/>
    <w:rsid w:val="00154A27"/>
    <w:rsid w:val="00154D9B"/>
    <w:rsid w:val="00156356"/>
    <w:rsid w:val="0015640A"/>
    <w:rsid w:val="001571DD"/>
    <w:rsid w:val="00157280"/>
    <w:rsid w:val="00157898"/>
    <w:rsid w:val="00160EB8"/>
    <w:rsid w:val="00161AE2"/>
    <w:rsid w:val="00162374"/>
    <w:rsid w:val="001624D2"/>
    <w:rsid w:val="00165C98"/>
    <w:rsid w:val="00166553"/>
    <w:rsid w:val="00171179"/>
    <w:rsid w:val="00171368"/>
    <w:rsid w:val="001713F4"/>
    <w:rsid w:val="00171C55"/>
    <w:rsid w:val="00173D23"/>
    <w:rsid w:val="00174333"/>
    <w:rsid w:val="00174D50"/>
    <w:rsid w:val="00174F87"/>
    <w:rsid w:val="00176677"/>
    <w:rsid w:val="001766AE"/>
    <w:rsid w:val="00177E80"/>
    <w:rsid w:val="001824E7"/>
    <w:rsid w:val="00183048"/>
    <w:rsid w:val="00183535"/>
    <w:rsid w:val="0018390F"/>
    <w:rsid w:val="00183EA8"/>
    <w:rsid w:val="00184990"/>
    <w:rsid w:val="001849DF"/>
    <w:rsid w:val="00185D76"/>
    <w:rsid w:val="001869AC"/>
    <w:rsid w:val="0018707E"/>
    <w:rsid w:val="001904E4"/>
    <w:rsid w:val="00190771"/>
    <w:rsid w:val="00190F17"/>
    <w:rsid w:val="00191064"/>
    <w:rsid w:val="0019311C"/>
    <w:rsid w:val="00193701"/>
    <w:rsid w:val="0019385E"/>
    <w:rsid w:val="00193876"/>
    <w:rsid w:val="00195E10"/>
    <w:rsid w:val="00196639"/>
    <w:rsid w:val="00196A7B"/>
    <w:rsid w:val="00196E4F"/>
    <w:rsid w:val="00197202"/>
    <w:rsid w:val="001A0B48"/>
    <w:rsid w:val="001A0CC1"/>
    <w:rsid w:val="001A2D18"/>
    <w:rsid w:val="001A2DE4"/>
    <w:rsid w:val="001A4B5B"/>
    <w:rsid w:val="001A4C02"/>
    <w:rsid w:val="001A50A5"/>
    <w:rsid w:val="001A72A5"/>
    <w:rsid w:val="001A758B"/>
    <w:rsid w:val="001A772A"/>
    <w:rsid w:val="001B0737"/>
    <w:rsid w:val="001B0FFC"/>
    <w:rsid w:val="001B1002"/>
    <w:rsid w:val="001B27C9"/>
    <w:rsid w:val="001B3C2A"/>
    <w:rsid w:val="001B44DA"/>
    <w:rsid w:val="001B500A"/>
    <w:rsid w:val="001B57D3"/>
    <w:rsid w:val="001B64DF"/>
    <w:rsid w:val="001B6545"/>
    <w:rsid w:val="001B6D66"/>
    <w:rsid w:val="001B702D"/>
    <w:rsid w:val="001B73DE"/>
    <w:rsid w:val="001B7708"/>
    <w:rsid w:val="001B7FF5"/>
    <w:rsid w:val="001C0DD1"/>
    <w:rsid w:val="001C107D"/>
    <w:rsid w:val="001C30DF"/>
    <w:rsid w:val="001C6197"/>
    <w:rsid w:val="001C6ABB"/>
    <w:rsid w:val="001C6B3E"/>
    <w:rsid w:val="001C7202"/>
    <w:rsid w:val="001D0B3D"/>
    <w:rsid w:val="001D0F09"/>
    <w:rsid w:val="001D1349"/>
    <w:rsid w:val="001D1B69"/>
    <w:rsid w:val="001D2406"/>
    <w:rsid w:val="001D2612"/>
    <w:rsid w:val="001D3050"/>
    <w:rsid w:val="001D3948"/>
    <w:rsid w:val="001D3CC1"/>
    <w:rsid w:val="001D4812"/>
    <w:rsid w:val="001D57D6"/>
    <w:rsid w:val="001D5B3A"/>
    <w:rsid w:val="001D777F"/>
    <w:rsid w:val="001D7C82"/>
    <w:rsid w:val="001D7F53"/>
    <w:rsid w:val="001E02D9"/>
    <w:rsid w:val="001E08E1"/>
    <w:rsid w:val="001E1328"/>
    <w:rsid w:val="001E1A93"/>
    <w:rsid w:val="001E24CF"/>
    <w:rsid w:val="001E251E"/>
    <w:rsid w:val="001E30C6"/>
    <w:rsid w:val="001E3F3E"/>
    <w:rsid w:val="001E659E"/>
    <w:rsid w:val="001E7E03"/>
    <w:rsid w:val="001F06A6"/>
    <w:rsid w:val="001F1E6F"/>
    <w:rsid w:val="001F2517"/>
    <w:rsid w:val="001F42F2"/>
    <w:rsid w:val="001F4B89"/>
    <w:rsid w:val="001F53BC"/>
    <w:rsid w:val="001F6074"/>
    <w:rsid w:val="001F6187"/>
    <w:rsid w:val="001F7791"/>
    <w:rsid w:val="001F7E5D"/>
    <w:rsid w:val="00201E7A"/>
    <w:rsid w:val="0020318E"/>
    <w:rsid w:val="0020322D"/>
    <w:rsid w:val="00203504"/>
    <w:rsid w:val="00203921"/>
    <w:rsid w:val="002053DC"/>
    <w:rsid w:val="00205931"/>
    <w:rsid w:val="00205CC7"/>
    <w:rsid w:val="00205E1F"/>
    <w:rsid w:val="00205ECE"/>
    <w:rsid w:val="00206406"/>
    <w:rsid w:val="00206533"/>
    <w:rsid w:val="00206ABC"/>
    <w:rsid w:val="0021071E"/>
    <w:rsid w:val="002115F1"/>
    <w:rsid w:val="00212BDA"/>
    <w:rsid w:val="00212F9F"/>
    <w:rsid w:val="00214A6E"/>
    <w:rsid w:val="002155BD"/>
    <w:rsid w:val="0021649D"/>
    <w:rsid w:val="00216806"/>
    <w:rsid w:val="00221D7D"/>
    <w:rsid w:val="00222B99"/>
    <w:rsid w:val="00223923"/>
    <w:rsid w:val="00223CCA"/>
    <w:rsid w:val="002252C0"/>
    <w:rsid w:val="00225CAB"/>
    <w:rsid w:val="00226061"/>
    <w:rsid w:val="00227761"/>
    <w:rsid w:val="0023072F"/>
    <w:rsid w:val="002316BC"/>
    <w:rsid w:val="00232163"/>
    <w:rsid w:val="00232749"/>
    <w:rsid w:val="00233C66"/>
    <w:rsid w:val="00236983"/>
    <w:rsid w:val="0023703C"/>
    <w:rsid w:val="002379C3"/>
    <w:rsid w:val="002379CE"/>
    <w:rsid w:val="00240113"/>
    <w:rsid w:val="002404C6"/>
    <w:rsid w:val="002405EB"/>
    <w:rsid w:val="002409DC"/>
    <w:rsid w:val="00240DD5"/>
    <w:rsid w:val="00240E7B"/>
    <w:rsid w:val="00241104"/>
    <w:rsid w:val="002415E3"/>
    <w:rsid w:val="00241971"/>
    <w:rsid w:val="00241AA4"/>
    <w:rsid w:val="0024568D"/>
    <w:rsid w:val="00245D92"/>
    <w:rsid w:val="0025030D"/>
    <w:rsid w:val="002506DD"/>
    <w:rsid w:val="00250CB8"/>
    <w:rsid w:val="00251DD6"/>
    <w:rsid w:val="00253E0E"/>
    <w:rsid w:val="00253E75"/>
    <w:rsid w:val="00254F6A"/>
    <w:rsid w:val="002553C5"/>
    <w:rsid w:val="00255F89"/>
    <w:rsid w:val="00256B37"/>
    <w:rsid w:val="002572E9"/>
    <w:rsid w:val="002577F6"/>
    <w:rsid w:val="002612BC"/>
    <w:rsid w:val="002618F7"/>
    <w:rsid w:val="00262666"/>
    <w:rsid w:val="0026323F"/>
    <w:rsid w:val="00263568"/>
    <w:rsid w:val="00263EA1"/>
    <w:rsid w:val="00265B73"/>
    <w:rsid w:val="002670A9"/>
    <w:rsid w:val="00267BA6"/>
    <w:rsid w:val="00267C82"/>
    <w:rsid w:val="00267F24"/>
    <w:rsid w:val="002700C5"/>
    <w:rsid w:val="00271415"/>
    <w:rsid w:val="00271914"/>
    <w:rsid w:val="00272A4B"/>
    <w:rsid w:val="00272FEE"/>
    <w:rsid w:val="002739F2"/>
    <w:rsid w:val="00273E8D"/>
    <w:rsid w:val="0027412C"/>
    <w:rsid w:val="00274428"/>
    <w:rsid w:val="00274D43"/>
    <w:rsid w:val="00275274"/>
    <w:rsid w:val="00275571"/>
    <w:rsid w:val="00275672"/>
    <w:rsid w:val="002777E3"/>
    <w:rsid w:val="002800F9"/>
    <w:rsid w:val="00280BFC"/>
    <w:rsid w:val="00281643"/>
    <w:rsid w:val="00281CBB"/>
    <w:rsid w:val="00283414"/>
    <w:rsid w:val="002835BE"/>
    <w:rsid w:val="00285ECE"/>
    <w:rsid w:val="00286764"/>
    <w:rsid w:val="00286ACD"/>
    <w:rsid w:val="00287155"/>
    <w:rsid w:val="0029023A"/>
    <w:rsid w:val="002908D3"/>
    <w:rsid w:val="00290D39"/>
    <w:rsid w:val="002917C4"/>
    <w:rsid w:val="002929A3"/>
    <w:rsid w:val="00293878"/>
    <w:rsid w:val="00293E76"/>
    <w:rsid w:val="002941D9"/>
    <w:rsid w:val="00294436"/>
    <w:rsid w:val="002950E8"/>
    <w:rsid w:val="002A05FC"/>
    <w:rsid w:val="002A07E6"/>
    <w:rsid w:val="002A0F33"/>
    <w:rsid w:val="002A15F6"/>
    <w:rsid w:val="002A1D5D"/>
    <w:rsid w:val="002A2697"/>
    <w:rsid w:val="002A3726"/>
    <w:rsid w:val="002A3D63"/>
    <w:rsid w:val="002A3DE9"/>
    <w:rsid w:val="002A53D5"/>
    <w:rsid w:val="002A56E3"/>
    <w:rsid w:val="002A66B6"/>
    <w:rsid w:val="002A6F32"/>
    <w:rsid w:val="002B0625"/>
    <w:rsid w:val="002B12C5"/>
    <w:rsid w:val="002B31CB"/>
    <w:rsid w:val="002B3DF0"/>
    <w:rsid w:val="002B4AB4"/>
    <w:rsid w:val="002B51AC"/>
    <w:rsid w:val="002B554F"/>
    <w:rsid w:val="002B7471"/>
    <w:rsid w:val="002C0163"/>
    <w:rsid w:val="002C160D"/>
    <w:rsid w:val="002C18A9"/>
    <w:rsid w:val="002C18AB"/>
    <w:rsid w:val="002C3458"/>
    <w:rsid w:val="002C4BB4"/>
    <w:rsid w:val="002C5D97"/>
    <w:rsid w:val="002C5E82"/>
    <w:rsid w:val="002C6FA3"/>
    <w:rsid w:val="002C70C8"/>
    <w:rsid w:val="002C7634"/>
    <w:rsid w:val="002C76FC"/>
    <w:rsid w:val="002D0682"/>
    <w:rsid w:val="002D0B7C"/>
    <w:rsid w:val="002D0D44"/>
    <w:rsid w:val="002D1332"/>
    <w:rsid w:val="002D1E77"/>
    <w:rsid w:val="002D3F73"/>
    <w:rsid w:val="002D5073"/>
    <w:rsid w:val="002D53E0"/>
    <w:rsid w:val="002D5BB6"/>
    <w:rsid w:val="002D6D6B"/>
    <w:rsid w:val="002D7C4B"/>
    <w:rsid w:val="002E0E19"/>
    <w:rsid w:val="002E3178"/>
    <w:rsid w:val="002E42C1"/>
    <w:rsid w:val="002E46E6"/>
    <w:rsid w:val="002E4B27"/>
    <w:rsid w:val="002E7985"/>
    <w:rsid w:val="002F0DC7"/>
    <w:rsid w:val="002F1245"/>
    <w:rsid w:val="002F1891"/>
    <w:rsid w:val="002F24C5"/>
    <w:rsid w:val="002F2821"/>
    <w:rsid w:val="002F3065"/>
    <w:rsid w:val="002F466C"/>
    <w:rsid w:val="002F4C06"/>
    <w:rsid w:val="002F4C9B"/>
    <w:rsid w:val="002F58F6"/>
    <w:rsid w:val="002F6185"/>
    <w:rsid w:val="002F6AB1"/>
    <w:rsid w:val="002F7891"/>
    <w:rsid w:val="002F7A8B"/>
    <w:rsid w:val="003003DE"/>
    <w:rsid w:val="0030148C"/>
    <w:rsid w:val="0030163A"/>
    <w:rsid w:val="003025DE"/>
    <w:rsid w:val="00302776"/>
    <w:rsid w:val="0030370F"/>
    <w:rsid w:val="00303AEF"/>
    <w:rsid w:val="00304E2B"/>
    <w:rsid w:val="00304FE5"/>
    <w:rsid w:val="00305DC7"/>
    <w:rsid w:val="00306AF7"/>
    <w:rsid w:val="00307035"/>
    <w:rsid w:val="00307E1C"/>
    <w:rsid w:val="00307E6F"/>
    <w:rsid w:val="003112C0"/>
    <w:rsid w:val="0031423C"/>
    <w:rsid w:val="00314869"/>
    <w:rsid w:val="00315384"/>
    <w:rsid w:val="00315C4B"/>
    <w:rsid w:val="003202A6"/>
    <w:rsid w:val="0032044E"/>
    <w:rsid w:val="003205B5"/>
    <w:rsid w:val="003208D9"/>
    <w:rsid w:val="00321CA0"/>
    <w:rsid w:val="00322034"/>
    <w:rsid w:val="003220C3"/>
    <w:rsid w:val="003247C7"/>
    <w:rsid w:val="00324B5E"/>
    <w:rsid w:val="003252E2"/>
    <w:rsid w:val="003333B7"/>
    <w:rsid w:val="00333500"/>
    <w:rsid w:val="003342C8"/>
    <w:rsid w:val="00334854"/>
    <w:rsid w:val="00334B5F"/>
    <w:rsid w:val="00335568"/>
    <w:rsid w:val="00335B92"/>
    <w:rsid w:val="003360F9"/>
    <w:rsid w:val="00336C33"/>
    <w:rsid w:val="00340AE2"/>
    <w:rsid w:val="003411C0"/>
    <w:rsid w:val="003428AB"/>
    <w:rsid w:val="00343437"/>
    <w:rsid w:val="0034396A"/>
    <w:rsid w:val="00343B58"/>
    <w:rsid w:val="00344713"/>
    <w:rsid w:val="00344E1A"/>
    <w:rsid w:val="003457BE"/>
    <w:rsid w:val="00346045"/>
    <w:rsid w:val="00346CA4"/>
    <w:rsid w:val="003474CC"/>
    <w:rsid w:val="00347AE3"/>
    <w:rsid w:val="00347F92"/>
    <w:rsid w:val="003501AB"/>
    <w:rsid w:val="0035045F"/>
    <w:rsid w:val="00351AE9"/>
    <w:rsid w:val="00351B48"/>
    <w:rsid w:val="00352A8E"/>
    <w:rsid w:val="00352CEF"/>
    <w:rsid w:val="00353182"/>
    <w:rsid w:val="00353FC3"/>
    <w:rsid w:val="00354279"/>
    <w:rsid w:val="003543A8"/>
    <w:rsid w:val="00356379"/>
    <w:rsid w:val="00356A16"/>
    <w:rsid w:val="00357EAC"/>
    <w:rsid w:val="00362552"/>
    <w:rsid w:val="00362A09"/>
    <w:rsid w:val="00363DBE"/>
    <w:rsid w:val="00365CF8"/>
    <w:rsid w:val="00366B1F"/>
    <w:rsid w:val="00367047"/>
    <w:rsid w:val="0037048B"/>
    <w:rsid w:val="0037432E"/>
    <w:rsid w:val="003746CA"/>
    <w:rsid w:val="003749DB"/>
    <w:rsid w:val="00375422"/>
    <w:rsid w:val="00382E25"/>
    <w:rsid w:val="00383301"/>
    <w:rsid w:val="0038401A"/>
    <w:rsid w:val="00384B8B"/>
    <w:rsid w:val="003854ED"/>
    <w:rsid w:val="0038797F"/>
    <w:rsid w:val="00390009"/>
    <w:rsid w:val="003914E8"/>
    <w:rsid w:val="003922EF"/>
    <w:rsid w:val="003931E2"/>
    <w:rsid w:val="00393558"/>
    <w:rsid w:val="003936AB"/>
    <w:rsid w:val="00393DB8"/>
    <w:rsid w:val="00394A2E"/>
    <w:rsid w:val="00395DD2"/>
    <w:rsid w:val="00395F58"/>
    <w:rsid w:val="00396978"/>
    <w:rsid w:val="00396AB3"/>
    <w:rsid w:val="00396F64"/>
    <w:rsid w:val="003970D0"/>
    <w:rsid w:val="003977F3"/>
    <w:rsid w:val="00397B87"/>
    <w:rsid w:val="003A0C97"/>
    <w:rsid w:val="003A13A4"/>
    <w:rsid w:val="003A1C5B"/>
    <w:rsid w:val="003A24B6"/>
    <w:rsid w:val="003A2C65"/>
    <w:rsid w:val="003A4251"/>
    <w:rsid w:val="003A46C8"/>
    <w:rsid w:val="003A4C41"/>
    <w:rsid w:val="003A4D93"/>
    <w:rsid w:val="003A5CE3"/>
    <w:rsid w:val="003A6EBB"/>
    <w:rsid w:val="003A7647"/>
    <w:rsid w:val="003A79BC"/>
    <w:rsid w:val="003B08D2"/>
    <w:rsid w:val="003B122E"/>
    <w:rsid w:val="003B133F"/>
    <w:rsid w:val="003B1A94"/>
    <w:rsid w:val="003B1B2F"/>
    <w:rsid w:val="003B38F4"/>
    <w:rsid w:val="003B45FD"/>
    <w:rsid w:val="003B4C3E"/>
    <w:rsid w:val="003B4E2A"/>
    <w:rsid w:val="003B530E"/>
    <w:rsid w:val="003B757F"/>
    <w:rsid w:val="003B75AA"/>
    <w:rsid w:val="003C1075"/>
    <w:rsid w:val="003C2903"/>
    <w:rsid w:val="003C32A3"/>
    <w:rsid w:val="003C3CE4"/>
    <w:rsid w:val="003C49EF"/>
    <w:rsid w:val="003C5522"/>
    <w:rsid w:val="003C7095"/>
    <w:rsid w:val="003D1382"/>
    <w:rsid w:val="003D246F"/>
    <w:rsid w:val="003D2CBA"/>
    <w:rsid w:val="003D399B"/>
    <w:rsid w:val="003D4151"/>
    <w:rsid w:val="003D492F"/>
    <w:rsid w:val="003D4E6A"/>
    <w:rsid w:val="003D5CE3"/>
    <w:rsid w:val="003D6156"/>
    <w:rsid w:val="003D65A1"/>
    <w:rsid w:val="003D68E8"/>
    <w:rsid w:val="003E07C1"/>
    <w:rsid w:val="003E087A"/>
    <w:rsid w:val="003E08E6"/>
    <w:rsid w:val="003E20FC"/>
    <w:rsid w:val="003E2AC5"/>
    <w:rsid w:val="003E2C4E"/>
    <w:rsid w:val="003E2DE8"/>
    <w:rsid w:val="003E2F96"/>
    <w:rsid w:val="003E3363"/>
    <w:rsid w:val="003E33D3"/>
    <w:rsid w:val="003E39AF"/>
    <w:rsid w:val="003E4230"/>
    <w:rsid w:val="003E4607"/>
    <w:rsid w:val="003E59CB"/>
    <w:rsid w:val="003E6332"/>
    <w:rsid w:val="003E792E"/>
    <w:rsid w:val="003F07AD"/>
    <w:rsid w:val="003F07AF"/>
    <w:rsid w:val="003F12EB"/>
    <w:rsid w:val="003F178D"/>
    <w:rsid w:val="003F279C"/>
    <w:rsid w:val="003F2957"/>
    <w:rsid w:val="003F2B0F"/>
    <w:rsid w:val="003F3E35"/>
    <w:rsid w:val="003F63FA"/>
    <w:rsid w:val="00400254"/>
    <w:rsid w:val="00400C71"/>
    <w:rsid w:val="00401283"/>
    <w:rsid w:val="004019A1"/>
    <w:rsid w:val="004020E9"/>
    <w:rsid w:val="00402959"/>
    <w:rsid w:val="00402EDD"/>
    <w:rsid w:val="004036B1"/>
    <w:rsid w:val="004040EF"/>
    <w:rsid w:val="004059BF"/>
    <w:rsid w:val="00405C93"/>
    <w:rsid w:val="00406378"/>
    <w:rsid w:val="00406796"/>
    <w:rsid w:val="00406FCB"/>
    <w:rsid w:val="00407FA0"/>
    <w:rsid w:val="00410560"/>
    <w:rsid w:val="00410C70"/>
    <w:rsid w:val="00410FF8"/>
    <w:rsid w:val="00411258"/>
    <w:rsid w:val="004116A1"/>
    <w:rsid w:val="00411F7A"/>
    <w:rsid w:val="004138E5"/>
    <w:rsid w:val="0041546F"/>
    <w:rsid w:val="00415D54"/>
    <w:rsid w:val="0041735F"/>
    <w:rsid w:val="0041761D"/>
    <w:rsid w:val="00417B9B"/>
    <w:rsid w:val="00417C79"/>
    <w:rsid w:val="004207AA"/>
    <w:rsid w:val="004210E4"/>
    <w:rsid w:val="00422695"/>
    <w:rsid w:val="004254E1"/>
    <w:rsid w:val="00425D1C"/>
    <w:rsid w:val="0043023E"/>
    <w:rsid w:val="00431789"/>
    <w:rsid w:val="004321C6"/>
    <w:rsid w:val="004327C1"/>
    <w:rsid w:val="004331EF"/>
    <w:rsid w:val="00433C06"/>
    <w:rsid w:val="00433D3C"/>
    <w:rsid w:val="00433EC4"/>
    <w:rsid w:val="00433FF3"/>
    <w:rsid w:val="0043402E"/>
    <w:rsid w:val="00434AA4"/>
    <w:rsid w:val="00434BD1"/>
    <w:rsid w:val="004361EF"/>
    <w:rsid w:val="00436941"/>
    <w:rsid w:val="004372B6"/>
    <w:rsid w:val="0043736F"/>
    <w:rsid w:val="00437C12"/>
    <w:rsid w:val="00440C6D"/>
    <w:rsid w:val="0044147B"/>
    <w:rsid w:val="00441E42"/>
    <w:rsid w:val="004425E2"/>
    <w:rsid w:val="004425F8"/>
    <w:rsid w:val="00442945"/>
    <w:rsid w:val="00442D86"/>
    <w:rsid w:val="0044318F"/>
    <w:rsid w:val="00445629"/>
    <w:rsid w:val="00446016"/>
    <w:rsid w:val="00447108"/>
    <w:rsid w:val="004478C9"/>
    <w:rsid w:val="00450161"/>
    <w:rsid w:val="00451FAE"/>
    <w:rsid w:val="0045391C"/>
    <w:rsid w:val="00453E44"/>
    <w:rsid w:val="00454558"/>
    <w:rsid w:val="00454B6C"/>
    <w:rsid w:val="00455B6E"/>
    <w:rsid w:val="00455D97"/>
    <w:rsid w:val="0045726D"/>
    <w:rsid w:val="00457558"/>
    <w:rsid w:val="004575DA"/>
    <w:rsid w:val="00457952"/>
    <w:rsid w:val="00460505"/>
    <w:rsid w:val="00461C98"/>
    <w:rsid w:val="004627E2"/>
    <w:rsid w:val="00462843"/>
    <w:rsid w:val="00462C2A"/>
    <w:rsid w:val="00462FDB"/>
    <w:rsid w:val="00463C7D"/>
    <w:rsid w:val="00464937"/>
    <w:rsid w:val="00464CF7"/>
    <w:rsid w:val="00465CC3"/>
    <w:rsid w:val="004665D5"/>
    <w:rsid w:val="004665EC"/>
    <w:rsid w:val="00466B2A"/>
    <w:rsid w:val="00466CA4"/>
    <w:rsid w:val="00467D3D"/>
    <w:rsid w:val="00467E9F"/>
    <w:rsid w:val="00470F8A"/>
    <w:rsid w:val="00471DA9"/>
    <w:rsid w:val="00471E45"/>
    <w:rsid w:val="0047288F"/>
    <w:rsid w:val="00472B0D"/>
    <w:rsid w:val="00472B0F"/>
    <w:rsid w:val="00473030"/>
    <w:rsid w:val="00473645"/>
    <w:rsid w:val="00474090"/>
    <w:rsid w:val="00474D0E"/>
    <w:rsid w:val="00475153"/>
    <w:rsid w:val="004752B2"/>
    <w:rsid w:val="00475E68"/>
    <w:rsid w:val="0047612C"/>
    <w:rsid w:val="004766DB"/>
    <w:rsid w:val="00476BF1"/>
    <w:rsid w:val="0047702F"/>
    <w:rsid w:val="004772C9"/>
    <w:rsid w:val="004772D4"/>
    <w:rsid w:val="004808CA"/>
    <w:rsid w:val="004815F7"/>
    <w:rsid w:val="0048279D"/>
    <w:rsid w:val="004828EF"/>
    <w:rsid w:val="00482CFA"/>
    <w:rsid w:val="00483C92"/>
    <w:rsid w:val="00484837"/>
    <w:rsid w:val="00484CE2"/>
    <w:rsid w:val="0048546B"/>
    <w:rsid w:val="00486724"/>
    <w:rsid w:val="00486E6A"/>
    <w:rsid w:val="0048744C"/>
    <w:rsid w:val="004879D6"/>
    <w:rsid w:val="00487D1D"/>
    <w:rsid w:val="00487E6E"/>
    <w:rsid w:val="00487FF7"/>
    <w:rsid w:val="00490765"/>
    <w:rsid w:val="00492100"/>
    <w:rsid w:val="00494E4F"/>
    <w:rsid w:val="004951AE"/>
    <w:rsid w:val="00495438"/>
    <w:rsid w:val="004A07F2"/>
    <w:rsid w:val="004A161D"/>
    <w:rsid w:val="004A17B8"/>
    <w:rsid w:val="004A1E0F"/>
    <w:rsid w:val="004A236F"/>
    <w:rsid w:val="004A2419"/>
    <w:rsid w:val="004A2F11"/>
    <w:rsid w:val="004A3EF6"/>
    <w:rsid w:val="004A532A"/>
    <w:rsid w:val="004A55CF"/>
    <w:rsid w:val="004A60AA"/>
    <w:rsid w:val="004A6E52"/>
    <w:rsid w:val="004A7584"/>
    <w:rsid w:val="004B233C"/>
    <w:rsid w:val="004B2C93"/>
    <w:rsid w:val="004B48D8"/>
    <w:rsid w:val="004B60F2"/>
    <w:rsid w:val="004B6AF0"/>
    <w:rsid w:val="004C1744"/>
    <w:rsid w:val="004C3AE6"/>
    <w:rsid w:val="004C3F20"/>
    <w:rsid w:val="004C4A04"/>
    <w:rsid w:val="004C4A6B"/>
    <w:rsid w:val="004C4C7F"/>
    <w:rsid w:val="004C50FD"/>
    <w:rsid w:val="004C5371"/>
    <w:rsid w:val="004C6382"/>
    <w:rsid w:val="004C7441"/>
    <w:rsid w:val="004C74B2"/>
    <w:rsid w:val="004C794F"/>
    <w:rsid w:val="004D03C9"/>
    <w:rsid w:val="004D0C6D"/>
    <w:rsid w:val="004D13A3"/>
    <w:rsid w:val="004D2672"/>
    <w:rsid w:val="004D2D10"/>
    <w:rsid w:val="004D3FF0"/>
    <w:rsid w:val="004D4841"/>
    <w:rsid w:val="004D4B68"/>
    <w:rsid w:val="004D5E0F"/>
    <w:rsid w:val="004D6745"/>
    <w:rsid w:val="004D703F"/>
    <w:rsid w:val="004D7995"/>
    <w:rsid w:val="004E1356"/>
    <w:rsid w:val="004E3441"/>
    <w:rsid w:val="004E3A08"/>
    <w:rsid w:val="004E451B"/>
    <w:rsid w:val="004E5095"/>
    <w:rsid w:val="004E5145"/>
    <w:rsid w:val="004E6618"/>
    <w:rsid w:val="004E7C7B"/>
    <w:rsid w:val="004F04E3"/>
    <w:rsid w:val="004F1592"/>
    <w:rsid w:val="004F3283"/>
    <w:rsid w:val="004F341B"/>
    <w:rsid w:val="004F3E4A"/>
    <w:rsid w:val="004F4822"/>
    <w:rsid w:val="004F581A"/>
    <w:rsid w:val="004F5A6A"/>
    <w:rsid w:val="004F5D47"/>
    <w:rsid w:val="004F6278"/>
    <w:rsid w:val="004F7537"/>
    <w:rsid w:val="004F7F5B"/>
    <w:rsid w:val="004F7FCD"/>
    <w:rsid w:val="00500808"/>
    <w:rsid w:val="005009F5"/>
    <w:rsid w:val="00501857"/>
    <w:rsid w:val="00501B1F"/>
    <w:rsid w:val="00501C27"/>
    <w:rsid w:val="005021BE"/>
    <w:rsid w:val="005022F4"/>
    <w:rsid w:val="00502A86"/>
    <w:rsid w:val="00503973"/>
    <w:rsid w:val="00503C29"/>
    <w:rsid w:val="00504D64"/>
    <w:rsid w:val="00504FAF"/>
    <w:rsid w:val="00505346"/>
    <w:rsid w:val="005053D7"/>
    <w:rsid w:val="00506628"/>
    <w:rsid w:val="00507504"/>
    <w:rsid w:val="005101FB"/>
    <w:rsid w:val="00510353"/>
    <w:rsid w:val="005107A5"/>
    <w:rsid w:val="005114CD"/>
    <w:rsid w:val="00512729"/>
    <w:rsid w:val="00512983"/>
    <w:rsid w:val="00512CF0"/>
    <w:rsid w:val="00514212"/>
    <w:rsid w:val="005148FE"/>
    <w:rsid w:val="00515DDD"/>
    <w:rsid w:val="0051647D"/>
    <w:rsid w:val="0051651B"/>
    <w:rsid w:val="0051656E"/>
    <w:rsid w:val="00516DD6"/>
    <w:rsid w:val="005200D8"/>
    <w:rsid w:val="00520814"/>
    <w:rsid w:val="00520C0F"/>
    <w:rsid w:val="0052120A"/>
    <w:rsid w:val="00521963"/>
    <w:rsid w:val="00522E8F"/>
    <w:rsid w:val="00525C76"/>
    <w:rsid w:val="00527599"/>
    <w:rsid w:val="0052766F"/>
    <w:rsid w:val="00527D18"/>
    <w:rsid w:val="00531875"/>
    <w:rsid w:val="00532CD7"/>
    <w:rsid w:val="00532DF0"/>
    <w:rsid w:val="00533278"/>
    <w:rsid w:val="00533517"/>
    <w:rsid w:val="005336A2"/>
    <w:rsid w:val="00533C90"/>
    <w:rsid w:val="00533E38"/>
    <w:rsid w:val="005352FA"/>
    <w:rsid w:val="0053547A"/>
    <w:rsid w:val="00535DEF"/>
    <w:rsid w:val="00536A95"/>
    <w:rsid w:val="00536D5E"/>
    <w:rsid w:val="00542622"/>
    <w:rsid w:val="0054264E"/>
    <w:rsid w:val="005429A9"/>
    <w:rsid w:val="00544F4F"/>
    <w:rsid w:val="00545360"/>
    <w:rsid w:val="005454AC"/>
    <w:rsid w:val="005454B2"/>
    <w:rsid w:val="0054558D"/>
    <w:rsid w:val="0054578A"/>
    <w:rsid w:val="00545A79"/>
    <w:rsid w:val="00546488"/>
    <w:rsid w:val="00546EAF"/>
    <w:rsid w:val="00547384"/>
    <w:rsid w:val="00547AF9"/>
    <w:rsid w:val="00547CB1"/>
    <w:rsid w:val="00547FB2"/>
    <w:rsid w:val="00550B51"/>
    <w:rsid w:val="00550B8E"/>
    <w:rsid w:val="00551B7B"/>
    <w:rsid w:val="00551CE7"/>
    <w:rsid w:val="00552BE4"/>
    <w:rsid w:val="00552FA8"/>
    <w:rsid w:val="00554D35"/>
    <w:rsid w:val="00555F67"/>
    <w:rsid w:val="005607E8"/>
    <w:rsid w:val="00561134"/>
    <w:rsid w:val="00562883"/>
    <w:rsid w:val="00563BE3"/>
    <w:rsid w:val="005661E5"/>
    <w:rsid w:val="005667AA"/>
    <w:rsid w:val="005669ED"/>
    <w:rsid w:val="00566F94"/>
    <w:rsid w:val="00571842"/>
    <w:rsid w:val="00571A65"/>
    <w:rsid w:val="0057299E"/>
    <w:rsid w:val="00573A00"/>
    <w:rsid w:val="00575DDC"/>
    <w:rsid w:val="005761F4"/>
    <w:rsid w:val="00576908"/>
    <w:rsid w:val="00576DC9"/>
    <w:rsid w:val="00577844"/>
    <w:rsid w:val="00581087"/>
    <w:rsid w:val="00581F71"/>
    <w:rsid w:val="0058214E"/>
    <w:rsid w:val="005822E1"/>
    <w:rsid w:val="00583256"/>
    <w:rsid w:val="00583DE3"/>
    <w:rsid w:val="005846E7"/>
    <w:rsid w:val="00584950"/>
    <w:rsid w:val="00584EDA"/>
    <w:rsid w:val="00585316"/>
    <w:rsid w:val="00585944"/>
    <w:rsid w:val="0058634F"/>
    <w:rsid w:val="00586903"/>
    <w:rsid w:val="00586A5C"/>
    <w:rsid w:val="00587702"/>
    <w:rsid w:val="005903AB"/>
    <w:rsid w:val="00590A03"/>
    <w:rsid w:val="0059151F"/>
    <w:rsid w:val="00591B4A"/>
    <w:rsid w:val="00592375"/>
    <w:rsid w:val="00592400"/>
    <w:rsid w:val="005933B3"/>
    <w:rsid w:val="005944E4"/>
    <w:rsid w:val="005949A7"/>
    <w:rsid w:val="00595265"/>
    <w:rsid w:val="00595584"/>
    <w:rsid w:val="005956F9"/>
    <w:rsid w:val="00596DA3"/>
    <w:rsid w:val="00597E2D"/>
    <w:rsid w:val="005A0288"/>
    <w:rsid w:val="005A03CB"/>
    <w:rsid w:val="005A0B0A"/>
    <w:rsid w:val="005A13CF"/>
    <w:rsid w:val="005A160F"/>
    <w:rsid w:val="005A337F"/>
    <w:rsid w:val="005A4720"/>
    <w:rsid w:val="005A64D1"/>
    <w:rsid w:val="005A6824"/>
    <w:rsid w:val="005A6FF7"/>
    <w:rsid w:val="005A7038"/>
    <w:rsid w:val="005A7CCA"/>
    <w:rsid w:val="005B00FA"/>
    <w:rsid w:val="005B0851"/>
    <w:rsid w:val="005B156B"/>
    <w:rsid w:val="005B1752"/>
    <w:rsid w:val="005B1A4D"/>
    <w:rsid w:val="005B24C7"/>
    <w:rsid w:val="005B37B0"/>
    <w:rsid w:val="005B3988"/>
    <w:rsid w:val="005B534E"/>
    <w:rsid w:val="005B5719"/>
    <w:rsid w:val="005B6C3E"/>
    <w:rsid w:val="005B6F98"/>
    <w:rsid w:val="005C0651"/>
    <w:rsid w:val="005C274B"/>
    <w:rsid w:val="005C2BBC"/>
    <w:rsid w:val="005C3878"/>
    <w:rsid w:val="005C49D7"/>
    <w:rsid w:val="005C4D8C"/>
    <w:rsid w:val="005C58C6"/>
    <w:rsid w:val="005C594B"/>
    <w:rsid w:val="005C5D74"/>
    <w:rsid w:val="005C7D8C"/>
    <w:rsid w:val="005D0233"/>
    <w:rsid w:val="005D0C8E"/>
    <w:rsid w:val="005D0CC6"/>
    <w:rsid w:val="005D166C"/>
    <w:rsid w:val="005D27EC"/>
    <w:rsid w:val="005D29E1"/>
    <w:rsid w:val="005D2B2A"/>
    <w:rsid w:val="005D2D78"/>
    <w:rsid w:val="005D39FE"/>
    <w:rsid w:val="005D40B2"/>
    <w:rsid w:val="005D5FDB"/>
    <w:rsid w:val="005D6AA7"/>
    <w:rsid w:val="005D7515"/>
    <w:rsid w:val="005D7552"/>
    <w:rsid w:val="005E29AD"/>
    <w:rsid w:val="005E3250"/>
    <w:rsid w:val="005E3D52"/>
    <w:rsid w:val="005E477D"/>
    <w:rsid w:val="005E4EE6"/>
    <w:rsid w:val="005E5B40"/>
    <w:rsid w:val="005E601D"/>
    <w:rsid w:val="005E745A"/>
    <w:rsid w:val="005F0545"/>
    <w:rsid w:val="005F0753"/>
    <w:rsid w:val="005F0AD3"/>
    <w:rsid w:val="005F0BFB"/>
    <w:rsid w:val="005F0E13"/>
    <w:rsid w:val="005F15D3"/>
    <w:rsid w:val="005F1A48"/>
    <w:rsid w:val="005F2053"/>
    <w:rsid w:val="005F3420"/>
    <w:rsid w:val="005F45FE"/>
    <w:rsid w:val="005F5409"/>
    <w:rsid w:val="005F557E"/>
    <w:rsid w:val="005F61E1"/>
    <w:rsid w:val="005F7349"/>
    <w:rsid w:val="00600C96"/>
    <w:rsid w:val="00601131"/>
    <w:rsid w:val="00601FA0"/>
    <w:rsid w:val="0060262A"/>
    <w:rsid w:val="006026AA"/>
    <w:rsid w:val="0060273D"/>
    <w:rsid w:val="00603492"/>
    <w:rsid w:val="00603590"/>
    <w:rsid w:val="00604651"/>
    <w:rsid w:val="0060494E"/>
    <w:rsid w:val="00604D57"/>
    <w:rsid w:val="00605C06"/>
    <w:rsid w:val="00606021"/>
    <w:rsid w:val="006070B6"/>
    <w:rsid w:val="00610146"/>
    <w:rsid w:val="006107E4"/>
    <w:rsid w:val="00610F90"/>
    <w:rsid w:val="0061130C"/>
    <w:rsid w:val="00613012"/>
    <w:rsid w:val="00613601"/>
    <w:rsid w:val="006147A4"/>
    <w:rsid w:val="00614830"/>
    <w:rsid w:val="006153E0"/>
    <w:rsid w:val="00616134"/>
    <w:rsid w:val="006166C5"/>
    <w:rsid w:val="006169E4"/>
    <w:rsid w:val="006176F8"/>
    <w:rsid w:val="00617926"/>
    <w:rsid w:val="006203D0"/>
    <w:rsid w:val="0062383D"/>
    <w:rsid w:val="0062466C"/>
    <w:rsid w:val="00624855"/>
    <w:rsid w:val="00624B82"/>
    <w:rsid w:val="00624FC7"/>
    <w:rsid w:val="00626E72"/>
    <w:rsid w:val="00630590"/>
    <w:rsid w:val="006306F2"/>
    <w:rsid w:val="00631E42"/>
    <w:rsid w:val="006343F3"/>
    <w:rsid w:val="0063539C"/>
    <w:rsid w:val="00636C27"/>
    <w:rsid w:val="0063730B"/>
    <w:rsid w:val="00637D1B"/>
    <w:rsid w:val="00641931"/>
    <w:rsid w:val="00642188"/>
    <w:rsid w:val="0064261E"/>
    <w:rsid w:val="006433D8"/>
    <w:rsid w:val="00643E1B"/>
    <w:rsid w:val="00643EEE"/>
    <w:rsid w:val="006441D0"/>
    <w:rsid w:val="0064428D"/>
    <w:rsid w:val="00644778"/>
    <w:rsid w:val="00644D50"/>
    <w:rsid w:val="00646212"/>
    <w:rsid w:val="00646D12"/>
    <w:rsid w:val="00647B2A"/>
    <w:rsid w:val="00650951"/>
    <w:rsid w:val="00651B21"/>
    <w:rsid w:val="006533D2"/>
    <w:rsid w:val="006554F0"/>
    <w:rsid w:val="00656C88"/>
    <w:rsid w:val="00657751"/>
    <w:rsid w:val="006604FD"/>
    <w:rsid w:val="00660B6B"/>
    <w:rsid w:val="006610B7"/>
    <w:rsid w:val="00661BB3"/>
    <w:rsid w:val="0066225D"/>
    <w:rsid w:val="00662BAE"/>
    <w:rsid w:val="0066433A"/>
    <w:rsid w:val="00664457"/>
    <w:rsid w:val="00664B30"/>
    <w:rsid w:val="00664CC2"/>
    <w:rsid w:val="00664DF8"/>
    <w:rsid w:val="0066539E"/>
    <w:rsid w:val="00666751"/>
    <w:rsid w:val="00667275"/>
    <w:rsid w:val="006673AE"/>
    <w:rsid w:val="0066775F"/>
    <w:rsid w:val="00667E52"/>
    <w:rsid w:val="0067079D"/>
    <w:rsid w:val="006719FD"/>
    <w:rsid w:val="00671ED9"/>
    <w:rsid w:val="00672B28"/>
    <w:rsid w:val="00674AFC"/>
    <w:rsid w:val="00674C1D"/>
    <w:rsid w:val="0067610F"/>
    <w:rsid w:val="0068028F"/>
    <w:rsid w:val="006807EE"/>
    <w:rsid w:val="00680A87"/>
    <w:rsid w:val="00681942"/>
    <w:rsid w:val="00681A89"/>
    <w:rsid w:val="00681C18"/>
    <w:rsid w:val="00681ED9"/>
    <w:rsid w:val="006833C6"/>
    <w:rsid w:val="006901E7"/>
    <w:rsid w:val="00690242"/>
    <w:rsid w:val="00691725"/>
    <w:rsid w:val="00691BBF"/>
    <w:rsid w:val="00691F67"/>
    <w:rsid w:val="006925C6"/>
    <w:rsid w:val="00694824"/>
    <w:rsid w:val="00694B79"/>
    <w:rsid w:val="00695914"/>
    <w:rsid w:val="00696474"/>
    <w:rsid w:val="006A086E"/>
    <w:rsid w:val="006A0A90"/>
    <w:rsid w:val="006A169B"/>
    <w:rsid w:val="006A2966"/>
    <w:rsid w:val="006A2C0B"/>
    <w:rsid w:val="006A3515"/>
    <w:rsid w:val="006A4E7E"/>
    <w:rsid w:val="006A50D0"/>
    <w:rsid w:val="006A5484"/>
    <w:rsid w:val="006A64F0"/>
    <w:rsid w:val="006A6FD1"/>
    <w:rsid w:val="006A7462"/>
    <w:rsid w:val="006A7D54"/>
    <w:rsid w:val="006B0A90"/>
    <w:rsid w:val="006B0B2C"/>
    <w:rsid w:val="006B3CFD"/>
    <w:rsid w:val="006B4974"/>
    <w:rsid w:val="006B4AD5"/>
    <w:rsid w:val="006B7DC2"/>
    <w:rsid w:val="006B7DD7"/>
    <w:rsid w:val="006C23C0"/>
    <w:rsid w:val="006C282C"/>
    <w:rsid w:val="006C3032"/>
    <w:rsid w:val="006C3148"/>
    <w:rsid w:val="006C33AD"/>
    <w:rsid w:val="006C5133"/>
    <w:rsid w:val="006C5818"/>
    <w:rsid w:val="006C6AA0"/>
    <w:rsid w:val="006C6CB6"/>
    <w:rsid w:val="006C75D0"/>
    <w:rsid w:val="006D0663"/>
    <w:rsid w:val="006D0B01"/>
    <w:rsid w:val="006D1018"/>
    <w:rsid w:val="006D1F7E"/>
    <w:rsid w:val="006D3060"/>
    <w:rsid w:val="006D30EA"/>
    <w:rsid w:val="006D3874"/>
    <w:rsid w:val="006D5C35"/>
    <w:rsid w:val="006D5D33"/>
    <w:rsid w:val="006D5EAA"/>
    <w:rsid w:val="006D63CB"/>
    <w:rsid w:val="006D6904"/>
    <w:rsid w:val="006D70AD"/>
    <w:rsid w:val="006D7195"/>
    <w:rsid w:val="006E0B1C"/>
    <w:rsid w:val="006E38A5"/>
    <w:rsid w:val="006E3B07"/>
    <w:rsid w:val="006E431B"/>
    <w:rsid w:val="006E4528"/>
    <w:rsid w:val="006E525D"/>
    <w:rsid w:val="006E5E8E"/>
    <w:rsid w:val="006E618F"/>
    <w:rsid w:val="006E69D5"/>
    <w:rsid w:val="006E6C28"/>
    <w:rsid w:val="006E791B"/>
    <w:rsid w:val="006E7C2F"/>
    <w:rsid w:val="006F0303"/>
    <w:rsid w:val="006F0321"/>
    <w:rsid w:val="006F0E81"/>
    <w:rsid w:val="006F22B1"/>
    <w:rsid w:val="006F28B9"/>
    <w:rsid w:val="006F350A"/>
    <w:rsid w:val="006F4632"/>
    <w:rsid w:val="006F49A7"/>
    <w:rsid w:val="006F5023"/>
    <w:rsid w:val="00700600"/>
    <w:rsid w:val="007007D3"/>
    <w:rsid w:val="00700919"/>
    <w:rsid w:val="0070232D"/>
    <w:rsid w:val="00702336"/>
    <w:rsid w:val="00702756"/>
    <w:rsid w:val="00704A89"/>
    <w:rsid w:val="00704AF4"/>
    <w:rsid w:val="0070533F"/>
    <w:rsid w:val="0070578F"/>
    <w:rsid w:val="0070585C"/>
    <w:rsid w:val="00707381"/>
    <w:rsid w:val="00710431"/>
    <w:rsid w:val="00710C2D"/>
    <w:rsid w:val="00712F2D"/>
    <w:rsid w:val="007142C7"/>
    <w:rsid w:val="007145A0"/>
    <w:rsid w:val="00715A7E"/>
    <w:rsid w:val="007165DE"/>
    <w:rsid w:val="00716FE6"/>
    <w:rsid w:val="00717B0F"/>
    <w:rsid w:val="00721130"/>
    <w:rsid w:val="007211C7"/>
    <w:rsid w:val="0072132C"/>
    <w:rsid w:val="00721BAB"/>
    <w:rsid w:val="00722C6C"/>
    <w:rsid w:val="0072314F"/>
    <w:rsid w:val="007234D9"/>
    <w:rsid w:val="00724EC7"/>
    <w:rsid w:val="00730505"/>
    <w:rsid w:val="00730544"/>
    <w:rsid w:val="00730626"/>
    <w:rsid w:val="00731E07"/>
    <w:rsid w:val="007323E3"/>
    <w:rsid w:val="007329C0"/>
    <w:rsid w:val="00733247"/>
    <w:rsid w:val="007335BE"/>
    <w:rsid w:val="0073598B"/>
    <w:rsid w:val="007359E7"/>
    <w:rsid w:val="00737F5C"/>
    <w:rsid w:val="007412F6"/>
    <w:rsid w:val="00743C6A"/>
    <w:rsid w:val="00743D53"/>
    <w:rsid w:val="007442D5"/>
    <w:rsid w:val="0074430F"/>
    <w:rsid w:val="007448B3"/>
    <w:rsid w:val="007451DF"/>
    <w:rsid w:val="00746110"/>
    <w:rsid w:val="007465F7"/>
    <w:rsid w:val="0074692F"/>
    <w:rsid w:val="00747194"/>
    <w:rsid w:val="007504F0"/>
    <w:rsid w:val="0075062F"/>
    <w:rsid w:val="00750910"/>
    <w:rsid w:val="007526D3"/>
    <w:rsid w:val="007543DD"/>
    <w:rsid w:val="00755394"/>
    <w:rsid w:val="007563AF"/>
    <w:rsid w:val="0075733D"/>
    <w:rsid w:val="0076180C"/>
    <w:rsid w:val="007619AE"/>
    <w:rsid w:val="007629B1"/>
    <w:rsid w:val="007629EF"/>
    <w:rsid w:val="0076318D"/>
    <w:rsid w:val="00764050"/>
    <w:rsid w:val="007642A9"/>
    <w:rsid w:val="00764F58"/>
    <w:rsid w:val="0076584F"/>
    <w:rsid w:val="0076631C"/>
    <w:rsid w:val="00766A29"/>
    <w:rsid w:val="00767742"/>
    <w:rsid w:val="00767A8A"/>
    <w:rsid w:val="0077062E"/>
    <w:rsid w:val="007722D3"/>
    <w:rsid w:val="007735C9"/>
    <w:rsid w:val="0077503A"/>
    <w:rsid w:val="00775578"/>
    <w:rsid w:val="00776DBF"/>
    <w:rsid w:val="0077731A"/>
    <w:rsid w:val="00777521"/>
    <w:rsid w:val="007779FA"/>
    <w:rsid w:val="007779FC"/>
    <w:rsid w:val="00777DAE"/>
    <w:rsid w:val="00780831"/>
    <w:rsid w:val="00781932"/>
    <w:rsid w:val="00783059"/>
    <w:rsid w:val="0078327E"/>
    <w:rsid w:val="00783862"/>
    <w:rsid w:val="00783FB8"/>
    <w:rsid w:val="007863A8"/>
    <w:rsid w:val="0078794C"/>
    <w:rsid w:val="007879E8"/>
    <w:rsid w:val="00791297"/>
    <w:rsid w:val="007916CA"/>
    <w:rsid w:val="0079257A"/>
    <w:rsid w:val="0079307C"/>
    <w:rsid w:val="00793424"/>
    <w:rsid w:val="007936B2"/>
    <w:rsid w:val="007944A5"/>
    <w:rsid w:val="00794C5F"/>
    <w:rsid w:val="007952F0"/>
    <w:rsid w:val="00795376"/>
    <w:rsid w:val="00795C19"/>
    <w:rsid w:val="00796094"/>
    <w:rsid w:val="00796E3D"/>
    <w:rsid w:val="0079757C"/>
    <w:rsid w:val="00797CCC"/>
    <w:rsid w:val="007A07CB"/>
    <w:rsid w:val="007A10C6"/>
    <w:rsid w:val="007A1994"/>
    <w:rsid w:val="007A1A9A"/>
    <w:rsid w:val="007A21A1"/>
    <w:rsid w:val="007A3273"/>
    <w:rsid w:val="007A4456"/>
    <w:rsid w:val="007A4BD5"/>
    <w:rsid w:val="007A5332"/>
    <w:rsid w:val="007A550A"/>
    <w:rsid w:val="007A627A"/>
    <w:rsid w:val="007A66F8"/>
    <w:rsid w:val="007A73F8"/>
    <w:rsid w:val="007B070A"/>
    <w:rsid w:val="007B079D"/>
    <w:rsid w:val="007B0ED3"/>
    <w:rsid w:val="007B1298"/>
    <w:rsid w:val="007B14E1"/>
    <w:rsid w:val="007B253C"/>
    <w:rsid w:val="007B28EE"/>
    <w:rsid w:val="007B2CE6"/>
    <w:rsid w:val="007B378A"/>
    <w:rsid w:val="007B5656"/>
    <w:rsid w:val="007B5657"/>
    <w:rsid w:val="007B5B7F"/>
    <w:rsid w:val="007B5BE2"/>
    <w:rsid w:val="007B5CEB"/>
    <w:rsid w:val="007B5ED7"/>
    <w:rsid w:val="007B6C83"/>
    <w:rsid w:val="007B7EB1"/>
    <w:rsid w:val="007C0CC2"/>
    <w:rsid w:val="007C1205"/>
    <w:rsid w:val="007C1240"/>
    <w:rsid w:val="007C1705"/>
    <w:rsid w:val="007C17E2"/>
    <w:rsid w:val="007C1DEA"/>
    <w:rsid w:val="007C1EC7"/>
    <w:rsid w:val="007C2BC2"/>
    <w:rsid w:val="007C3583"/>
    <w:rsid w:val="007C393E"/>
    <w:rsid w:val="007C3C03"/>
    <w:rsid w:val="007C5A0E"/>
    <w:rsid w:val="007D02A7"/>
    <w:rsid w:val="007D1793"/>
    <w:rsid w:val="007D1F4D"/>
    <w:rsid w:val="007D2843"/>
    <w:rsid w:val="007D2D81"/>
    <w:rsid w:val="007D490B"/>
    <w:rsid w:val="007D5224"/>
    <w:rsid w:val="007D5CA0"/>
    <w:rsid w:val="007D6464"/>
    <w:rsid w:val="007D7FEB"/>
    <w:rsid w:val="007E3D38"/>
    <w:rsid w:val="007E4A5F"/>
    <w:rsid w:val="007E5236"/>
    <w:rsid w:val="007E5CD2"/>
    <w:rsid w:val="007E5ED6"/>
    <w:rsid w:val="007E66FB"/>
    <w:rsid w:val="007E70BF"/>
    <w:rsid w:val="007E7AC4"/>
    <w:rsid w:val="007F02F2"/>
    <w:rsid w:val="007F0B24"/>
    <w:rsid w:val="007F18C1"/>
    <w:rsid w:val="007F4E76"/>
    <w:rsid w:val="007F543F"/>
    <w:rsid w:val="007F58D5"/>
    <w:rsid w:val="007F6525"/>
    <w:rsid w:val="007F6BAC"/>
    <w:rsid w:val="007F6ECF"/>
    <w:rsid w:val="00800EC2"/>
    <w:rsid w:val="00802197"/>
    <w:rsid w:val="008038CC"/>
    <w:rsid w:val="0080445F"/>
    <w:rsid w:val="00806190"/>
    <w:rsid w:val="008061CE"/>
    <w:rsid w:val="00807210"/>
    <w:rsid w:val="0080759D"/>
    <w:rsid w:val="00810FA5"/>
    <w:rsid w:val="00811D51"/>
    <w:rsid w:val="00813D6F"/>
    <w:rsid w:val="00813D7B"/>
    <w:rsid w:val="00814931"/>
    <w:rsid w:val="008151FC"/>
    <w:rsid w:val="00815DD9"/>
    <w:rsid w:val="00816155"/>
    <w:rsid w:val="00816603"/>
    <w:rsid w:val="00816B90"/>
    <w:rsid w:val="00817E36"/>
    <w:rsid w:val="0082018F"/>
    <w:rsid w:val="00820807"/>
    <w:rsid w:val="0082110E"/>
    <w:rsid w:val="008219D3"/>
    <w:rsid w:val="00821AEA"/>
    <w:rsid w:val="00825B2A"/>
    <w:rsid w:val="00826B6F"/>
    <w:rsid w:val="00827EB4"/>
    <w:rsid w:val="00827F65"/>
    <w:rsid w:val="00830FB1"/>
    <w:rsid w:val="00831F4F"/>
    <w:rsid w:val="0083273B"/>
    <w:rsid w:val="00833EEA"/>
    <w:rsid w:val="00834409"/>
    <w:rsid w:val="008354D7"/>
    <w:rsid w:val="0083578F"/>
    <w:rsid w:val="008358CB"/>
    <w:rsid w:val="008362FA"/>
    <w:rsid w:val="00840F0A"/>
    <w:rsid w:val="008413A2"/>
    <w:rsid w:val="008421C2"/>
    <w:rsid w:val="008422D2"/>
    <w:rsid w:val="00842C33"/>
    <w:rsid w:val="00842FAE"/>
    <w:rsid w:val="00843FF8"/>
    <w:rsid w:val="008476D0"/>
    <w:rsid w:val="008507C1"/>
    <w:rsid w:val="00850994"/>
    <w:rsid w:val="00851397"/>
    <w:rsid w:val="00851B46"/>
    <w:rsid w:val="00853DE3"/>
    <w:rsid w:val="00855759"/>
    <w:rsid w:val="00855CC2"/>
    <w:rsid w:val="008562CB"/>
    <w:rsid w:val="00860976"/>
    <w:rsid w:val="008612E6"/>
    <w:rsid w:val="00862FD1"/>
    <w:rsid w:val="00863A18"/>
    <w:rsid w:val="00864753"/>
    <w:rsid w:val="0086775B"/>
    <w:rsid w:val="00870B4D"/>
    <w:rsid w:val="00871055"/>
    <w:rsid w:val="00871D6A"/>
    <w:rsid w:val="00872188"/>
    <w:rsid w:val="00872586"/>
    <w:rsid w:val="0087293B"/>
    <w:rsid w:val="008733F9"/>
    <w:rsid w:val="0087364C"/>
    <w:rsid w:val="008739A7"/>
    <w:rsid w:val="00874158"/>
    <w:rsid w:val="0087485E"/>
    <w:rsid w:val="00874902"/>
    <w:rsid w:val="00874F41"/>
    <w:rsid w:val="008756B0"/>
    <w:rsid w:val="008773B6"/>
    <w:rsid w:val="0087762C"/>
    <w:rsid w:val="00877AD5"/>
    <w:rsid w:val="00880A09"/>
    <w:rsid w:val="008816C6"/>
    <w:rsid w:val="00881C9B"/>
    <w:rsid w:val="00881D06"/>
    <w:rsid w:val="00882E38"/>
    <w:rsid w:val="00882E88"/>
    <w:rsid w:val="008839DF"/>
    <w:rsid w:val="00884C90"/>
    <w:rsid w:val="008851C1"/>
    <w:rsid w:val="00885AA2"/>
    <w:rsid w:val="00886E4E"/>
    <w:rsid w:val="008873F4"/>
    <w:rsid w:val="008879FC"/>
    <w:rsid w:val="00887BA8"/>
    <w:rsid w:val="00890A5A"/>
    <w:rsid w:val="00891475"/>
    <w:rsid w:val="00892902"/>
    <w:rsid w:val="0089332C"/>
    <w:rsid w:val="008940E0"/>
    <w:rsid w:val="0089481E"/>
    <w:rsid w:val="008977B7"/>
    <w:rsid w:val="008A02BE"/>
    <w:rsid w:val="008A0840"/>
    <w:rsid w:val="008A1C4D"/>
    <w:rsid w:val="008A42E3"/>
    <w:rsid w:val="008A4AC8"/>
    <w:rsid w:val="008A5065"/>
    <w:rsid w:val="008A5872"/>
    <w:rsid w:val="008A5DEA"/>
    <w:rsid w:val="008A6018"/>
    <w:rsid w:val="008A69B4"/>
    <w:rsid w:val="008A6BCC"/>
    <w:rsid w:val="008A6F5E"/>
    <w:rsid w:val="008A7540"/>
    <w:rsid w:val="008B01BA"/>
    <w:rsid w:val="008B0DBB"/>
    <w:rsid w:val="008B0F3B"/>
    <w:rsid w:val="008B115C"/>
    <w:rsid w:val="008B1B09"/>
    <w:rsid w:val="008B27D0"/>
    <w:rsid w:val="008B2996"/>
    <w:rsid w:val="008B3AB7"/>
    <w:rsid w:val="008B7C15"/>
    <w:rsid w:val="008C11AA"/>
    <w:rsid w:val="008C14BD"/>
    <w:rsid w:val="008C176B"/>
    <w:rsid w:val="008C1B27"/>
    <w:rsid w:val="008C32A3"/>
    <w:rsid w:val="008C42FD"/>
    <w:rsid w:val="008C4CEA"/>
    <w:rsid w:val="008C5E60"/>
    <w:rsid w:val="008C692D"/>
    <w:rsid w:val="008C6D3D"/>
    <w:rsid w:val="008C7B5C"/>
    <w:rsid w:val="008C7BA3"/>
    <w:rsid w:val="008C7E9A"/>
    <w:rsid w:val="008D0BEE"/>
    <w:rsid w:val="008D4C1A"/>
    <w:rsid w:val="008D4E53"/>
    <w:rsid w:val="008D51A3"/>
    <w:rsid w:val="008D53BE"/>
    <w:rsid w:val="008D7693"/>
    <w:rsid w:val="008E00D2"/>
    <w:rsid w:val="008E0FB8"/>
    <w:rsid w:val="008E1553"/>
    <w:rsid w:val="008E3ACF"/>
    <w:rsid w:val="008E45D1"/>
    <w:rsid w:val="008E565C"/>
    <w:rsid w:val="008E5893"/>
    <w:rsid w:val="008E5B3B"/>
    <w:rsid w:val="008E5D41"/>
    <w:rsid w:val="008F049F"/>
    <w:rsid w:val="008F07E6"/>
    <w:rsid w:val="008F0B54"/>
    <w:rsid w:val="008F1075"/>
    <w:rsid w:val="008F12E1"/>
    <w:rsid w:val="008F1960"/>
    <w:rsid w:val="008F200B"/>
    <w:rsid w:val="008F21FA"/>
    <w:rsid w:val="008F3B30"/>
    <w:rsid w:val="008F4709"/>
    <w:rsid w:val="008F4F51"/>
    <w:rsid w:val="008F63FF"/>
    <w:rsid w:val="009010FB"/>
    <w:rsid w:val="009046A0"/>
    <w:rsid w:val="0090480B"/>
    <w:rsid w:val="0090504B"/>
    <w:rsid w:val="009050E3"/>
    <w:rsid w:val="00905AD5"/>
    <w:rsid w:val="00905B50"/>
    <w:rsid w:val="00905DD3"/>
    <w:rsid w:val="00906352"/>
    <w:rsid w:val="00906397"/>
    <w:rsid w:val="00906653"/>
    <w:rsid w:val="00906866"/>
    <w:rsid w:val="00907078"/>
    <w:rsid w:val="00907E04"/>
    <w:rsid w:val="009114F3"/>
    <w:rsid w:val="0091189E"/>
    <w:rsid w:val="00911CF7"/>
    <w:rsid w:val="00912163"/>
    <w:rsid w:val="009124CC"/>
    <w:rsid w:val="00913B1F"/>
    <w:rsid w:val="00913E9F"/>
    <w:rsid w:val="00915550"/>
    <w:rsid w:val="0091635D"/>
    <w:rsid w:val="0091670E"/>
    <w:rsid w:val="009174F4"/>
    <w:rsid w:val="00917E4C"/>
    <w:rsid w:val="00917ED5"/>
    <w:rsid w:val="00917F74"/>
    <w:rsid w:val="00920191"/>
    <w:rsid w:val="00920E97"/>
    <w:rsid w:val="0092426A"/>
    <w:rsid w:val="009257AF"/>
    <w:rsid w:val="009263A2"/>
    <w:rsid w:val="00926526"/>
    <w:rsid w:val="00926536"/>
    <w:rsid w:val="00926C89"/>
    <w:rsid w:val="00927EF7"/>
    <w:rsid w:val="00930959"/>
    <w:rsid w:val="00930BD2"/>
    <w:rsid w:val="009318BB"/>
    <w:rsid w:val="009322F4"/>
    <w:rsid w:val="0093245F"/>
    <w:rsid w:val="009329B4"/>
    <w:rsid w:val="00933D2F"/>
    <w:rsid w:val="00933ECC"/>
    <w:rsid w:val="0093496C"/>
    <w:rsid w:val="00934B24"/>
    <w:rsid w:val="00935E7F"/>
    <w:rsid w:val="0093677E"/>
    <w:rsid w:val="009407FE"/>
    <w:rsid w:val="00941744"/>
    <w:rsid w:val="009419AB"/>
    <w:rsid w:val="00942E64"/>
    <w:rsid w:val="0094324C"/>
    <w:rsid w:val="00944D31"/>
    <w:rsid w:val="0094514C"/>
    <w:rsid w:val="009473B4"/>
    <w:rsid w:val="009474B5"/>
    <w:rsid w:val="0094774C"/>
    <w:rsid w:val="00950A93"/>
    <w:rsid w:val="00951523"/>
    <w:rsid w:val="00951DE2"/>
    <w:rsid w:val="00951FE1"/>
    <w:rsid w:val="00953427"/>
    <w:rsid w:val="00953860"/>
    <w:rsid w:val="0095401C"/>
    <w:rsid w:val="00954DE0"/>
    <w:rsid w:val="00955711"/>
    <w:rsid w:val="00956246"/>
    <w:rsid w:val="009566DE"/>
    <w:rsid w:val="009579C7"/>
    <w:rsid w:val="00961C55"/>
    <w:rsid w:val="00962971"/>
    <w:rsid w:val="00963848"/>
    <w:rsid w:val="0096441C"/>
    <w:rsid w:val="009651E4"/>
    <w:rsid w:val="0096560C"/>
    <w:rsid w:val="00965901"/>
    <w:rsid w:val="009664D0"/>
    <w:rsid w:val="00966A94"/>
    <w:rsid w:val="00966FCB"/>
    <w:rsid w:val="0096732B"/>
    <w:rsid w:val="00967439"/>
    <w:rsid w:val="00971186"/>
    <w:rsid w:val="00971CDE"/>
    <w:rsid w:val="00972527"/>
    <w:rsid w:val="00972864"/>
    <w:rsid w:val="0097309C"/>
    <w:rsid w:val="00973986"/>
    <w:rsid w:val="009739C1"/>
    <w:rsid w:val="00973C98"/>
    <w:rsid w:val="00973D1D"/>
    <w:rsid w:val="009749F2"/>
    <w:rsid w:val="0097728B"/>
    <w:rsid w:val="009813B1"/>
    <w:rsid w:val="00981982"/>
    <w:rsid w:val="009819AE"/>
    <w:rsid w:val="00981E74"/>
    <w:rsid w:val="00982CC0"/>
    <w:rsid w:val="00983F5C"/>
    <w:rsid w:val="009840A6"/>
    <w:rsid w:val="009846A7"/>
    <w:rsid w:val="0098499D"/>
    <w:rsid w:val="00985F52"/>
    <w:rsid w:val="009860F2"/>
    <w:rsid w:val="00986147"/>
    <w:rsid w:val="009867D3"/>
    <w:rsid w:val="009868DC"/>
    <w:rsid w:val="00992D00"/>
    <w:rsid w:val="00993021"/>
    <w:rsid w:val="00994935"/>
    <w:rsid w:val="0099497E"/>
    <w:rsid w:val="00994A74"/>
    <w:rsid w:val="00994ED7"/>
    <w:rsid w:val="00995051"/>
    <w:rsid w:val="00995CF2"/>
    <w:rsid w:val="00996250"/>
    <w:rsid w:val="009969B4"/>
    <w:rsid w:val="00996B22"/>
    <w:rsid w:val="00996CE1"/>
    <w:rsid w:val="0099744D"/>
    <w:rsid w:val="00997910"/>
    <w:rsid w:val="009A007E"/>
    <w:rsid w:val="009A0327"/>
    <w:rsid w:val="009A0A58"/>
    <w:rsid w:val="009A0D10"/>
    <w:rsid w:val="009A1229"/>
    <w:rsid w:val="009A272F"/>
    <w:rsid w:val="009A28AC"/>
    <w:rsid w:val="009A2E14"/>
    <w:rsid w:val="009A3033"/>
    <w:rsid w:val="009A3C69"/>
    <w:rsid w:val="009A627A"/>
    <w:rsid w:val="009A78F0"/>
    <w:rsid w:val="009A7E29"/>
    <w:rsid w:val="009B0418"/>
    <w:rsid w:val="009B050D"/>
    <w:rsid w:val="009B07F7"/>
    <w:rsid w:val="009B0CA1"/>
    <w:rsid w:val="009B1816"/>
    <w:rsid w:val="009B1C43"/>
    <w:rsid w:val="009B3362"/>
    <w:rsid w:val="009B3BAA"/>
    <w:rsid w:val="009B4081"/>
    <w:rsid w:val="009B6D5D"/>
    <w:rsid w:val="009B720C"/>
    <w:rsid w:val="009C005C"/>
    <w:rsid w:val="009C0F6D"/>
    <w:rsid w:val="009C1860"/>
    <w:rsid w:val="009C1BB6"/>
    <w:rsid w:val="009C2105"/>
    <w:rsid w:val="009C2CBD"/>
    <w:rsid w:val="009C4227"/>
    <w:rsid w:val="009C4B22"/>
    <w:rsid w:val="009C5197"/>
    <w:rsid w:val="009D049A"/>
    <w:rsid w:val="009D2076"/>
    <w:rsid w:val="009D2719"/>
    <w:rsid w:val="009D27EC"/>
    <w:rsid w:val="009D2D13"/>
    <w:rsid w:val="009D2DF9"/>
    <w:rsid w:val="009D3867"/>
    <w:rsid w:val="009D3E30"/>
    <w:rsid w:val="009D619E"/>
    <w:rsid w:val="009D714B"/>
    <w:rsid w:val="009D761E"/>
    <w:rsid w:val="009D7EA3"/>
    <w:rsid w:val="009D7FA9"/>
    <w:rsid w:val="009E11CC"/>
    <w:rsid w:val="009E169C"/>
    <w:rsid w:val="009E1D12"/>
    <w:rsid w:val="009E2169"/>
    <w:rsid w:val="009E38D4"/>
    <w:rsid w:val="009E3FDA"/>
    <w:rsid w:val="009E4644"/>
    <w:rsid w:val="009E542C"/>
    <w:rsid w:val="009E5C1B"/>
    <w:rsid w:val="009E63A7"/>
    <w:rsid w:val="009E6DA9"/>
    <w:rsid w:val="009E7CA9"/>
    <w:rsid w:val="009F0C29"/>
    <w:rsid w:val="009F1461"/>
    <w:rsid w:val="009F1746"/>
    <w:rsid w:val="009F3E57"/>
    <w:rsid w:val="009F4400"/>
    <w:rsid w:val="009F4B08"/>
    <w:rsid w:val="009F66AA"/>
    <w:rsid w:val="009F762D"/>
    <w:rsid w:val="009F7933"/>
    <w:rsid w:val="00A00F4C"/>
    <w:rsid w:val="00A01520"/>
    <w:rsid w:val="00A02886"/>
    <w:rsid w:val="00A03163"/>
    <w:rsid w:val="00A03AC3"/>
    <w:rsid w:val="00A045BB"/>
    <w:rsid w:val="00A047C5"/>
    <w:rsid w:val="00A04BCF"/>
    <w:rsid w:val="00A04E7C"/>
    <w:rsid w:val="00A05ACF"/>
    <w:rsid w:val="00A05CE8"/>
    <w:rsid w:val="00A0637F"/>
    <w:rsid w:val="00A06B68"/>
    <w:rsid w:val="00A06E1D"/>
    <w:rsid w:val="00A075DF"/>
    <w:rsid w:val="00A1014D"/>
    <w:rsid w:val="00A11281"/>
    <w:rsid w:val="00A128BB"/>
    <w:rsid w:val="00A136D8"/>
    <w:rsid w:val="00A15147"/>
    <w:rsid w:val="00A16ACD"/>
    <w:rsid w:val="00A21D7D"/>
    <w:rsid w:val="00A22212"/>
    <w:rsid w:val="00A228EE"/>
    <w:rsid w:val="00A2431D"/>
    <w:rsid w:val="00A24B5D"/>
    <w:rsid w:val="00A24E83"/>
    <w:rsid w:val="00A26333"/>
    <w:rsid w:val="00A31E46"/>
    <w:rsid w:val="00A3204D"/>
    <w:rsid w:val="00A320E8"/>
    <w:rsid w:val="00A34610"/>
    <w:rsid w:val="00A354FC"/>
    <w:rsid w:val="00A35C9E"/>
    <w:rsid w:val="00A36313"/>
    <w:rsid w:val="00A369E5"/>
    <w:rsid w:val="00A36CA5"/>
    <w:rsid w:val="00A36E29"/>
    <w:rsid w:val="00A376AC"/>
    <w:rsid w:val="00A37A09"/>
    <w:rsid w:val="00A404AC"/>
    <w:rsid w:val="00A4052E"/>
    <w:rsid w:val="00A40C12"/>
    <w:rsid w:val="00A41372"/>
    <w:rsid w:val="00A4322D"/>
    <w:rsid w:val="00A43D74"/>
    <w:rsid w:val="00A44157"/>
    <w:rsid w:val="00A44E63"/>
    <w:rsid w:val="00A45904"/>
    <w:rsid w:val="00A460E5"/>
    <w:rsid w:val="00A46B88"/>
    <w:rsid w:val="00A46D20"/>
    <w:rsid w:val="00A50D0A"/>
    <w:rsid w:val="00A5156E"/>
    <w:rsid w:val="00A527E4"/>
    <w:rsid w:val="00A528CD"/>
    <w:rsid w:val="00A536D7"/>
    <w:rsid w:val="00A53A85"/>
    <w:rsid w:val="00A53D17"/>
    <w:rsid w:val="00A53FF0"/>
    <w:rsid w:val="00A542E0"/>
    <w:rsid w:val="00A55F5D"/>
    <w:rsid w:val="00A568C9"/>
    <w:rsid w:val="00A56B84"/>
    <w:rsid w:val="00A60976"/>
    <w:rsid w:val="00A60E6D"/>
    <w:rsid w:val="00A623B7"/>
    <w:rsid w:val="00A62F50"/>
    <w:rsid w:val="00A637AF"/>
    <w:rsid w:val="00A63847"/>
    <w:rsid w:val="00A63936"/>
    <w:rsid w:val="00A64717"/>
    <w:rsid w:val="00A651A3"/>
    <w:rsid w:val="00A66034"/>
    <w:rsid w:val="00A660E5"/>
    <w:rsid w:val="00A66290"/>
    <w:rsid w:val="00A66EC7"/>
    <w:rsid w:val="00A673FA"/>
    <w:rsid w:val="00A679F6"/>
    <w:rsid w:val="00A7104F"/>
    <w:rsid w:val="00A71885"/>
    <w:rsid w:val="00A71BE0"/>
    <w:rsid w:val="00A71E7F"/>
    <w:rsid w:val="00A7268D"/>
    <w:rsid w:val="00A7347D"/>
    <w:rsid w:val="00A73CC9"/>
    <w:rsid w:val="00A74AB4"/>
    <w:rsid w:val="00A74D30"/>
    <w:rsid w:val="00A75158"/>
    <w:rsid w:val="00A7642C"/>
    <w:rsid w:val="00A76F3C"/>
    <w:rsid w:val="00A80447"/>
    <w:rsid w:val="00A81215"/>
    <w:rsid w:val="00A81A8C"/>
    <w:rsid w:val="00A82523"/>
    <w:rsid w:val="00A82631"/>
    <w:rsid w:val="00A82D58"/>
    <w:rsid w:val="00A83385"/>
    <w:rsid w:val="00A8382B"/>
    <w:rsid w:val="00A84978"/>
    <w:rsid w:val="00A84E3B"/>
    <w:rsid w:val="00A85831"/>
    <w:rsid w:val="00A8594E"/>
    <w:rsid w:val="00A86C7D"/>
    <w:rsid w:val="00A9065D"/>
    <w:rsid w:val="00A90F6F"/>
    <w:rsid w:val="00A92384"/>
    <w:rsid w:val="00A92DAE"/>
    <w:rsid w:val="00A9380A"/>
    <w:rsid w:val="00A94D5E"/>
    <w:rsid w:val="00A94DBE"/>
    <w:rsid w:val="00A95D48"/>
    <w:rsid w:val="00A95F71"/>
    <w:rsid w:val="00A969F9"/>
    <w:rsid w:val="00A97103"/>
    <w:rsid w:val="00A971E4"/>
    <w:rsid w:val="00A97505"/>
    <w:rsid w:val="00A97636"/>
    <w:rsid w:val="00AA3801"/>
    <w:rsid w:val="00AA3F01"/>
    <w:rsid w:val="00AA4887"/>
    <w:rsid w:val="00AA5C02"/>
    <w:rsid w:val="00AA6132"/>
    <w:rsid w:val="00AA64D3"/>
    <w:rsid w:val="00AA712B"/>
    <w:rsid w:val="00AA725F"/>
    <w:rsid w:val="00AA7E85"/>
    <w:rsid w:val="00AB0083"/>
    <w:rsid w:val="00AB1CB8"/>
    <w:rsid w:val="00AB2665"/>
    <w:rsid w:val="00AB2B82"/>
    <w:rsid w:val="00AB4760"/>
    <w:rsid w:val="00AB4C1A"/>
    <w:rsid w:val="00AB57ED"/>
    <w:rsid w:val="00AB6580"/>
    <w:rsid w:val="00AB665E"/>
    <w:rsid w:val="00AB716A"/>
    <w:rsid w:val="00AB7A0A"/>
    <w:rsid w:val="00AB7B77"/>
    <w:rsid w:val="00AB7F01"/>
    <w:rsid w:val="00AC03C9"/>
    <w:rsid w:val="00AC061E"/>
    <w:rsid w:val="00AC11B7"/>
    <w:rsid w:val="00AC1B0F"/>
    <w:rsid w:val="00AC296E"/>
    <w:rsid w:val="00AC3208"/>
    <w:rsid w:val="00AC3641"/>
    <w:rsid w:val="00AC4B71"/>
    <w:rsid w:val="00AC4E2A"/>
    <w:rsid w:val="00AC58CD"/>
    <w:rsid w:val="00AC5C29"/>
    <w:rsid w:val="00AC6B92"/>
    <w:rsid w:val="00AC7A8E"/>
    <w:rsid w:val="00AC7BFC"/>
    <w:rsid w:val="00AD180D"/>
    <w:rsid w:val="00AD1E29"/>
    <w:rsid w:val="00AD5C58"/>
    <w:rsid w:val="00AD7ADF"/>
    <w:rsid w:val="00AE0EB0"/>
    <w:rsid w:val="00AE11B8"/>
    <w:rsid w:val="00AE1F14"/>
    <w:rsid w:val="00AE4589"/>
    <w:rsid w:val="00AE47C9"/>
    <w:rsid w:val="00AE59EB"/>
    <w:rsid w:val="00AE5D92"/>
    <w:rsid w:val="00AE6A4B"/>
    <w:rsid w:val="00AF0F03"/>
    <w:rsid w:val="00AF177A"/>
    <w:rsid w:val="00AF2F8A"/>
    <w:rsid w:val="00AF33E0"/>
    <w:rsid w:val="00AF3747"/>
    <w:rsid w:val="00AF426A"/>
    <w:rsid w:val="00AF4752"/>
    <w:rsid w:val="00AF494F"/>
    <w:rsid w:val="00AF49A6"/>
    <w:rsid w:val="00AF49EF"/>
    <w:rsid w:val="00AF504F"/>
    <w:rsid w:val="00AF6BF7"/>
    <w:rsid w:val="00B01E48"/>
    <w:rsid w:val="00B0246E"/>
    <w:rsid w:val="00B0390A"/>
    <w:rsid w:val="00B03B02"/>
    <w:rsid w:val="00B043E8"/>
    <w:rsid w:val="00B0466F"/>
    <w:rsid w:val="00B0507B"/>
    <w:rsid w:val="00B050CA"/>
    <w:rsid w:val="00B0740E"/>
    <w:rsid w:val="00B10241"/>
    <w:rsid w:val="00B10343"/>
    <w:rsid w:val="00B11B68"/>
    <w:rsid w:val="00B121D5"/>
    <w:rsid w:val="00B126FE"/>
    <w:rsid w:val="00B149C8"/>
    <w:rsid w:val="00B17C9D"/>
    <w:rsid w:val="00B20108"/>
    <w:rsid w:val="00B21F5B"/>
    <w:rsid w:val="00B226DD"/>
    <w:rsid w:val="00B2279C"/>
    <w:rsid w:val="00B22A74"/>
    <w:rsid w:val="00B234CF"/>
    <w:rsid w:val="00B24609"/>
    <w:rsid w:val="00B261B8"/>
    <w:rsid w:val="00B27618"/>
    <w:rsid w:val="00B2777F"/>
    <w:rsid w:val="00B27A35"/>
    <w:rsid w:val="00B307D7"/>
    <w:rsid w:val="00B33057"/>
    <w:rsid w:val="00B3433A"/>
    <w:rsid w:val="00B347CE"/>
    <w:rsid w:val="00B37CE8"/>
    <w:rsid w:val="00B37DC5"/>
    <w:rsid w:val="00B4060B"/>
    <w:rsid w:val="00B42468"/>
    <w:rsid w:val="00B428A5"/>
    <w:rsid w:val="00B45543"/>
    <w:rsid w:val="00B45910"/>
    <w:rsid w:val="00B47255"/>
    <w:rsid w:val="00B50049"/>
    <w:rsid w:val="00B5074F"/>
    <w:rsid w:val="00B50CB8"/>
    <w:rsid w:val="00B51205"/>
    <w:rsid w:val="00B52210"/>
    <w:rsid w:val="00B5296E"/>
    <w:rsid w:val="00B52D94"/>
    <w:rsid w:val="00B53072"/>
    <w:rsid w:val="00B5385E"/>
    <w:rsid w:val="00B54270"/>
    <w:rsid w:val="00B546FA"/>
    <w:rsid w:val="00B549A0"/>
    <w:rsid w:val="00B54D70"/>
    <w:rsid w:val="00B54F29"/>
    <w:rsid w:val="00B55039"/>
    <w:rsid w:val="00B55175"/>
    <w:rsid w:val="00B55C8B"/>
    <w:rsid w:val="00B577F0"/>
    <w:rsid w:val="00B6022E"/>
    <w:rsid w:val="00B616CB"/>
    <w:rsid w:val="00B61CC0"/>
    <w:rsid w:val="00B62FA2"/>
    <w:rsid w:val="00B63A71"/>
    <w:rsid w:val="00B63C5E"/>
    <w:rsid w:val="00B642A5"/>
    <w:rsid w:val="00B648EB"/>
    <w:rsid w:val="00B6565B"/>
    <w:rsid w:val="00B65C9E"/>
    <w:rsid w:val="00B66D71"/>
    <w:rsid w:val="00B66FEE"/>
    <w:rsid w:val="00B67090"/>
    <w:rsid w:val="00B678FD"/>
    <w:rsid w:val="00B67E18"/>
    <w:rsid w:val="00B70257"/>
    <w:rsid w:val="00B70A7E"/>
    <w:rsid w:val="00B71655"/>
    <w:rsid w:val="00B74403"/>
    <w:rsid w:val="00B745E0"/>
    <w:rsid w:val="00B759E3"/>
    <w:rsid w:val="00B75BA5"/>
    <w:rsid w:val="00B7675E"/>
    <w:rsid w:val="00B76F70"/>
    <w:rsid w:val="00B802AD"/>
    <w:rsid w:val="00B81854"/>
    <w:rsid w:val="00B82CE1"/>
    <w:rsid w:val="00B84230"/>
    <w:rsid w:val="00B84D16"/>
    <w:rsid w:val="00B871D0"/>
    <w:rsid w:val="00B878DF"/>
    <w:rsid w:val="00B87E11"/>
    <w:rsid w:val="00B90CC5"/>
    <w:rsid w:val="00B91C31"/>
    <w:rsid w:val="00B922DD"/>
    <w:rsid w:val="00B92FFE"/>
    <w:rsid w:val="00B93353"/>
    <w:rsid w:val="00B93F5E"/>
    <w:rsid w:val="00B94C3A"/>
    <w:rsid w:val="00B9539B"/>
    <w:rsid w:val="00B95460"/>
    <w:rsid w:val="00B95914"/>
    <w:rsid w:val="00B95B72"/>
    <w:rsid w:val="00B95D4B"/>
    <w:rsid w:val="00B96B54"/>
    <w:rsid w:val="00B974D2"/>
    <w:rsid w:val="00BA078E"/>
    <w:rsid w:val="00BA215E"/>
    <w:rsid w:val="00BA2926"/>
    <w:rsid w:val="00BA2BD9"/>
    <w:rsid w:val="00BA2C31"/>
    <w:rsid w:val="00BA3133"/>
    <w:rsid w:val="00BA3944"/>
    <w:rsid w:val="00BA3EDF"/>
    <w:rsid w:val="00BA3FD1"/>
    <w:rsid w:val="00BA406C"/>
    <w:rsid w:val="00BA567B"/>
    <w:rsid w:val="00BA5CBE"/>
    <w:rsid w:val="00BA6808"/>
    <w:rsid w:val="00BA74A3"/>
    <w:rsid w:val="00BB0259"/>
    <w:rsid w:val="00BB0B41"/>
    <w:rsid w:val="00BB0ED4"/>
    <w:rsid w:val="00BB1916"/>
    <w:rsid w:val="00BB1D37"/>
    <w:rsid w:val="00BB42F8"/>
    <w:rsid w:val="00BB4C56"/>
    <w:rsid w:val="00BB5477"/>
    <w:rsid w:val="00BB7F45"/>
    <w:rsid w:val="00BC0287"/>
    <w:rsid w:val="00BC02A3"/>
    <w:rsid w:val="00BC07E2"/>
    <w:rsid w:val="00BC1066"/>
    <w:rsid w:val="00BC1192"/>
    <w:rsid w:val="00BC17C9"/>
    <w:rsid w:val="00BC1E62"/>
    <w:rsid w:val="00BC2574"/>
    <w:rsid w:val="00BC3992"/>
    <w:rsid w:val="00BC3F5E"/>
    <w:rsid w:val="00BC4CC1"/>
    <w:rsid w:val="00BC50AE"/>
    <w:rsid w:val="00BC5889"/>
    <w:rsid w:val="00BC6E32"/>
    <w:rsid w:val="00BC7098"/>
    <w:rsid w:val="00BD05B5"/>
    <w:rsid w:val="00BD1D6D"/>
    <w:rsid w:val="00BD2ACB"/>
    <w:rsid w:val="00BD3CA3"/>
    <w:rsid w:val="00BD4464"/>
    <w:rsid w:val="00BD574F"/>
    <w:rsid w:val="00BD7790"/>
    <w:rsid w:val="00BE0A68"/>
    <w:rsid w:val="00BE0F3F"/>
    <w:rsid w:val="00BE1E7C"/>
    <w:rsid w:val="00BE1FF3"/>
    <w:rsid w:val="00BE2A22"/>
    <w:rsid w:val="00BE4217"/>
    <w:rsid w:val="00BE429F"/>
    <w:rsid w:val="00BE641B"/>
    <w:rsid w:val="00BE7EFB"/>
    <w:rsid w:val="00BF06B1"/>
    <w:rsid w:val="00BF196B"/>
    <w:rsid w:val="00BF1A7E"/>
    <w:rsid w:val="00BF1B33"/>
    <w:rsid w:val="00BF265B"/>
    <w:rsid w:val="00BF43C9"/>
    <w:rsid w:val="00BF452C"/>
    <w:rsid w:val="00BF543F"/>
    <w:rsid w:val="00BF5474"/>
    <w:rsid w:val="00BF5DFD"/>
    <w:rsid w:val="00BF64B5"/>
    <w:rsid w:val="00BF6544"/>
    <w:rsid w:val="00BF7887"/>
    <w:rsid w:val="00C023DE"/>
    <w:rsid w:val="00C023F3"/>
    <w:rsid w:val="00C02F3A"/>
    <w:rsid w:val="00C0344B"/>
    <w:rsid w:val="00C03CA4"/>
    <w:rsid w:val="00C03D44"/>
    <w:rsid w:val="00C044D0"/>
    <w:rsid w:val="00C10755"/>
    <w:rsid w:val="00C107B4"/>
    <w:rsid w:val="00C112F2"/>
    <w:rsid w:val="00C125D0"/>
    <w:rsid w:val="00C13E2C"/>
    <w:rsid w:val="00C14734"/>
    <w:rsid w:val="00C152BA"/>
    <w:rsid w:val="00C168C4"/>
    <w:rsid w:val="00C21580"/>
    <w:rsid w:val="00C21DB8"/>
    <w:rsid w:val="00C227E3"/>
    <w:rsid w:val="00C22996"/>
    <w:rsid w:val="00C22C83"/>
    <w:rsid w:val="00C2324D"/>
    <w:rsid w:val="00C2352A"/>
    <w:rsid w:val="00C23B05"/>
    <w:rsid w:val="00C240A9"/>
    <w:rsid w:val="00C24DA3"/>
    <w:rsid w:val="00C2533D"/>
    <w:rsid w:val="00C25B17"/>
    <w:rsid w:val="00C2725A"/>
    <w:rsid w:val="00C276FF"/>
    <w:rsid w:val="00C27732"/>
    <w:rsid w:val="00C30055"/>
    <w:rsid w:val="00C31C0F"/>
    <w:rsid w:val="00C32E39"/>
    <w:rsid w:val="00C33229"/>
    <w:rsid w:val="00C34D93"/>
    <w:rsid w:val="00C34ED4"/>
    <w:rsid w:val="00C35245"/>
    <w:rsid w:val="00C354A4"/>
    <w:rsid w:val="00C36483"/>
    <w:rsid w:val="00C37030"/>
    <w:rsid w:val="00C374D6"/>
    <w:rsid w:val="00C400F5"/>
    <w:rsid w:val="00C4026B"/>
    <w:rsid w:val="00C4081E"/>
    <w:rsid w:val="00C40F3A"/>
    <w:rsid w:val="00C42516"/>
    <w:rsid w:val="00C426F3"/>
    <w:rsid w:val="00C42DA9"/>
    <w:rsid w:val="00C449E1"/>
    <w:rsid w:val="00C4588D"/>
    <w:rsid w:val="00C45DE0"/>
    <w:rsid w:val="00C4693B"/>
    <w:rsid w:val="00C4733D"/>
    <w:rsid w:val="00C5099B"/>
    <w:rsid w:val="00C5206C"/>
    <w:rsid w:val="00C525CA"/>
    <w:rsid w:val="00C5296F"/>
    <w:rsid w:val="00C5356D"/>
    <w:rsid w:val="00C543D8"/>
    <w:rsid w:val="00C54FEC"/>
    <w:rsid w:val="00C550C2"/>
    <w:rsid w:val="00C55EFD"/>
    <w:rsid w:val="00C5666A"/>
    <w:rsid w:val="00C56AB3"/>
    <w:rsid w:val="00C60385"/>
    <w:rsid w:val="00C60557"/>
    <w:rsid w:val="00C60F59"/>
    <w:rsid w:val="00C61D24"/>
    <w:rsid w:val="00C61FF8"/>
    <w:rsid w:val="00C62C8B"/>
    <w:rsid w:val="00C64427"/>
    <w:rsid w:val="00C65032"/>
    <w:rsid w:val="00C67871"/>
    <w:rsid w:val="00C71928"/>
    <w:rsid w:val="00C72DAA"/>
    <w:rsid w:val="00C7328C"/>
    <w:rsid w:val="00C73E98"/>
    <w:rsid w:val="00C75CF5"/>
    <w:rsid w:val="00C764AA"/>
    <w:rsid w:val="00C76D36"/>
    <w:rsid w:val="00C76E1C"/>
    <w:rsid w:val="00C77016"/>
    <w:rsid w:val="00C77205"/>
    <w:rsid w:val="00C80318"/>
    <w:rsid w:val="00C804B6"/>
    <w:rsid w:val="00C80771"/>
    <w:rsid w:val="00C809F2"/>
    <w:rsid w:val="00C81EFD"/>
    <w:rsid w:val="00C82BD1"/>
    <w:rsid w:val="00C85798"/>
    <w:rsid w:val="00C85AAA"/>
    <w:rsid w:val="00C864FB"/>
    <w:rsid w:val="00C9077C"/>
    <w:rsid w:val="00C90B46"/>
    <w:rsid w:val="00C90DEF"/>
    <w:rsid w:val="00C91121"/>
    <w:rsid w:val="00C91C2D"/>
    <w:rsid w:val="00C92880"/>
    <w:rsid w:val="00C945A4"/>
    <w:rsid w:val="00C946B1"/>
    <w:rsid w:val="00C94B44"/>
    <w:rsid w:val="00C95B45"/>
    <w:rsid w:val="00C95D04"/>
    <w:rsid w:val="00C962E3"/>
    <w:rsid w:val="00C96759"/>
    <w:rsid w:val="00C97039"/>
    <w:rsid w:val="00C9765F"/>
    <w:rsid w:val="00C97A3B"/>
    <w:rsid w:val="00CA0CB7"/>
    <w:rsid w:val="00CA31F6"/>
    <w:rsid w:val="00CA4AF9"/>
    <w:rsid w:val="00CA53BC"/>
    <w:rsid w:val="00CA56DA"/>
    <w:rsid w:val="00CB0005"/>
    <w:rsid w:val="00CB03C2"/>
    <w:rsid w:val="00CB10F1"/>
    <w:rsid w:val="00CB191B"/>
    <w:rsid w:val="00CB1A82"/>
    <w:rsid w:val="00CB29A7"/>
    <w:rsid w:val="00CB31D6"/>
    <w:rsid w:val="00CB4C4C"/>
    <w:rsid w:val="00CB4FD3"/>
    <w:rsid w:val="00CB5B12"/>
    <w:rsid w:val="00CB5C2B"/>
    <w:rsid w:val="00CB65AD"/>
    <w:rsid w:val="00CB6E78"/>
    <w:rsid w:val="00CC00EC"/>
    <w:rsid w:val="00CC0268"/>
    <w:rsid w:val="00CC1028"/>
    <w:rsid w:val="00CC2598"/>
    <w:rsid w:val="00CC2B6F"/>
    <w:rsid w:val="00CC2FFA"/>
    <w:rsid w:val="00CC3FBF"/>
    <w:rsid w:val="00CC49C8"/>
    <w:rsid w:val="00CC4A4C"/>
    <w:rsid w:val="00CC5DD6"/>
    <w:rsid w:val="00CD0EBE"/>
    <w:rsid w:val="00CD1B77"/>
    <w:rsid w:val="00CD433A"/>
    <w:rsid w:val="00CD4544"/>
    <w:rsid w:val="00CD533B"/>
    <w:rsid w:val="00CD5350"/>
    <w:rsid w:val="00CD5AC5"/>
    <w:rsid w:val="00CD6715"/>
    <w:rsid w:val="00CD6776"/>
    <w:rsid w:val="00CD68A7"/>
    <w:rsid w:val="00CD7131"/>
    <w:rsid w:val="00CD78AE"/>
    <w:rsid w:val="00CE01B4"/>
    <w:rsid w:val="00CE0D79"/>
    <w:rsid w:val="00CE0E6C"/>
    <w:rsid w:val="00CE25A7"/>
    <w:rsid w:val="00CE2D2D"/>
    <w:rsid w:val="00CE3CCA"/>
    <w:rsid w:val="00CE4E0D"/>
    <w:rsid w:val="00CE4E9A"/>
    <w:rsid w:val="00CE4ECE"/>
    <w:rsid w:val="00CE537F"/>
    <w:rsid w:val="00CE55C6"/>
    <w:rsid w:val="00CE668E"/>
    <w:rsid w:val="00CE689F"/>
    <w:rsid w:val="00CE6A10"/>
    <w:rsid w:val="00CE79B1"/>
    <w:rsid w:val="00CE7BC5"/>
    <w:rsid w:val="00CF03CF"/>
    <w:rsid w:val="00CF05BA"/>
    <w:rsid w:val="00CF076B"/>
    <w:rsid w:val="00CF088E"/>
    <w:rsid w:val="00CF0B17"/>
    <w:rsid w:val="00CF1920"/>
    <w:rsid w:val="00CF2796"/>
    <w:rsid w:val="00CF2A6B"/>
    <w:rsid w:val="00CF418D"/>
    <w:rsid w:val="00CF43E4"/>
    <w:rsid w:val="00CF4D70"/>
    <w:rsid w:val="00CF52FC"/>
    <w:rsid w:val="00CF5312"/>
    <w:rsid w:val="00CF5FD0"/>
    <w:rsid w:val="00CF6250"/>
    <w:rsid w:val="00CF6DE7"/>
    <w:rsid w:val="00CF79C6"/>
    <w:rsid w:val="00D009F0"/>
    <w:rsid w:val="00D01AF0"/>
    <w:rsid w:val="00D022F4"/>
    <w:rsid w:val="00D03A5C"/>
    <w:rsid w:val="00D04D6D"/>
    <w:rsid w:val="00D05BE6"/>
    <w:rsid w:val="00D060EA"/>
    <w:rsid w:val="00D060F2"/>
    <w:rsid w:val="00D069C3"/>
    <w:rsid w:val="00D06DE5"/>
    <w:rsid w:val="00D07951"/>
    <w:rsid w:val="00D10A02"/>
    <w:rsid w:val="00D123F0"/>
    <w:rsid w:val="00D129DC"/>
    <w:rsid w:val="00D1317D"/>
    <w:rsid w:val="00D13705"/>
    <w:rsid w:val="00D14898"/>
    <w:rsid w:val="00D15594"/>
    <w:rsid w:val="00D15832"/>
    <w:rsid w:val="00D162BC"/>
    <w:rsid w:val="00D1684E"/>
    <w:rsid w:val="00D203F0"/>
    <w:rsid w:val="00D23906"/>
    <w:rsid w:val="00D24B48"/>
    <w:rsid w:val="00D25921"/>
    <w:rsid w:val="00D25E3F"/>
    <w:rsid w:val="00D27F8F"/>
    <w:rsid w:val="00D30289"/>
    <w:rsid w:val="00D306BE"/>
    <w:rsid w:val="00D309FE"/>
    <w:rsid w:val="00D30E2D"/>
    <w:rsid w:val="00D31A43"/>
    <w:rsid w:val="00D323D1"/>
    <w:rsid w:val="00D32E64"/>
    <w:rsid w:val="00D333A6"/>
    <w:rsid w:val="00D3369B"/>
    <w:rsid w:val="00D336D5"/>
    <w:rsid w:val="00D33798"/>
    <w:rsid w:val="00D349AA"/>
    <w:rsid w:val="00D35367"/>
    <w:rsid w:val="00D35A1F"/>
    <w:rsid w:val="00D4140D"/>
    <w:rsid w:val="00D4211D"/>
    <w:rsid w:val="00D4258F"/>
    <w:rsid w:val="00D4368A"/>
    <w:rsid w:val="00D44042"/>
    <w:rsid w:val="00D44047"/>
    <w:rsid w:val="00D4406B"/>
    <w:rsid w:val="00D457DF"/>
    <w:rsid w:val="00D4601B"/>
    <w:rsid w:val="00D47FEE"/>
    <w:rsid w:val="00D50183"/>
    <w:rsid w:val="00D5043C"/>
    <w:rsid w:val="00D50A1C"/>
    <w:rsid w:val="00D50C01"/>
    <w:rsid w:val="00D5122A"/>
    <w:rsid w:val="00D51AD3"/>
    <w:rsid w:val="00D5303D"/>
    <w:rsid w:val="00D53977"/>
    <w:rsid w:val="00D553F9"/>
    <w:rsid w:val="00D57507"/>
    <w:rsid w:val="00D577C3"/>
    <w:rsid w:val="00D57DBD"/>
    <w:rsid w:val="00D602AB"/>
    <w:rsid w:val="00D606AE"/>
    <w:rsid w:val="00D617EF"/>
    <w:rsid w:val="00D62F6E"/>
    <w:rsid w:val="00D6300C"/>
    <w:rsid w:val="00D63A6F"/>
    <w:rsid w:val="00D641F8"/>
    <w:rsid w:val="00D651D0"/>
    <w:rsid w:val="00D6544E"/>
    <w:rsid w:val="00D662B6"/>
    <w:rsid w:val="00D70284"/>
    <w:rsid w:val="00D71035"/>
    <w:rsid w:val="00D714EC"/>
    <w:rsid w:val="00D721D2"/>
    <w:rsid w:val="00D743FE"/>
    <w:rsid w:val="00D76E01"/>
    <w:rsid w:val="00D7700F"/>
    <w:rsid w:val="00D777D0"/>
    <w:rsid w:val="00D77CBF"/>
    <w:rsid w:val="00D77D9B"/>
    <w:rsid w:val="00D8015B"/>
    <w:rsid w:val="00D80164"/>
    <w:rsid w:val="00D80642"/>
    <w:rsid w:val="00D816D2"/>
    <w:rsid w:val="00D81ABD"/>
    <w:rsid w:val="00D81ADE"/>
    <w:rsid w:val="00D8571B"/>
    <w:rsid w:val="00D85CA8"/>
    <w:rsid w:val="00D8630E"/>
    <w:rsid w:val="00D866FF"/>
    <w:rsid w:val="00D87023"/>
    <w:rsid w:val="00D87A5E"/>
    <w:rsid w:val="00D901AD"/>
    <w:rsid w:val="00D9286C"/>
    <w:rsid w:val="00D9293D"/>
    <w:rsid w:val="00D9295E"/>
    <w:rsid w:val="00D934A1"/>
    <w:rsid w:val="00D9652F"/>
    <w:rsid w:val="00D9701E"/>
    <w:rsid w:val="00D97DD0"/>
    <w:rsid w:val="00DA0115"/>
    <w:rsid w:val="00DA1330"/>
    <w:rsid w:val="00DA34AB"/>
    <w:rsid w:val="00DA4248"/>
    <w:rsid w:val="00DA4350"/>
    <w:rsid w:val="00DA50C7"/>
    <w:rsid w:val="00DA5AE4"/>
    <w:rsid w:val="00DA6414"/>
    <w:rsid w:val="00DA6A22"/>
    <w:rsid w:val="00DA6E81"/>
    <w:rsid w:val="00DA781C"/>
    <w:rsid w:val="00DB04FA"/>
    <w:rsid w:val="00DB127A"/>
    <w:rsid w:val="00DB1421"/>
    <w:rsid w:val="00DB2765"/>
    <w:rsid w:val="00DB2766"/>
    <w:rsid w:val="00DB28D6"/>
    <w:rsid w:val="00DB3122"/>
    <w:rsid w:val="00DB39D0"/>
    <w:rsid w:val="00DB39E0"/>
    <w:rsid w:val="00DB519B"/>
    <w:rsid w:val="00DB609A"/>
    <w:rsid w:val="00DC0144"/>
    <w:rsid w:val="00DC0508"/>
    <w:rsid w:val="00DC0A8F"/>
    <w:rsid w:val="00DC11A0"/>
    <w:rsid w:val="00DC16CD"/>
    <w:rsid w:val="00DC51C3"/>
    <w:rsid w:val="00DC5973"/>
    <w:rsid w:val="00DC7FAB"/>
    <w:rsid w:val="00DD070E"/>
    <w:rsid w:val="00DD1509"/>
    <w:rsid w:val="00DD154E"/>
    <w:rsid w:val="00DD3C5B"/>
    <w:rsid w:val="00DD3E70"/>
    <w:rsid w:val="00DD3F4E"/>
    <w:rsid w:val="00DD401B"/>
    <w:rsid w:val="00DD57CF"/>
    <w:rsid w:val="00DD670C"/>
    <w:rsid w:val="00DD6AE8"/>
    <w:rsid w:val="00DD6C64"/>
    <w:rsid w:val="00DD757D"/>
    <w:rsid w:val="00DD7BEA"/>
    <w:rsid w:val="00DE028B"/>
    <w:rsid w:val="00DE24C4"/>
    <w:rsid w:val="00DE2CA2"/>
    <w:rsid w:val="00DE3F2F"/>
    <w:rsid w:val="00DE4317"/>
    <w:rsid w:val="00DE5092"/>
    <w:rsid w:val="00DE567E"/>
    <w:rsid w:val="00DE5904"/>
    <w:rsid w:val="00DE5B9D"/>
    <w:rsid w:val="00DE5C84"/>
    <w:rsid w:val="00DE5CD1"/>
    <w:rsid w:val="00DE6979"/>
    <w:rsid w:val="00DE6F70"/>
    <w:rsid w:val="00DE7AC8"/>
    <w:rsid w:val="00DE7FA1"/>
    <w:rsid w:val="00DF07E9"/>
    <w:rsid w:val="00DF0C20"/>
    <w:rsid w:val="00DF14EA"/>
    <w:rsid w:val="00DF2156"/>
    <w:rsid w:val="00DF4133"/>
    <w:rsid w:val="00DF48FD"/>
    <w:rsid w:val="00DF52CF"/>
    <w:rsid w:val="00DF62A8"/>
    <w:rsid w:val="00DF6838"/>
    <w:rsid w:val="00DF6879"/>
    <w:rsid w:val="00DF795F"/>
    <w:rsid w:val="00E00226"/>
    <w:rsid w:val="00E00268"/>
    <w:rsid w:val="00E00EC8"/>
    <w:rsid w:val="00E00FE6"/>
    <w:rsid w:val="00E0221D"/>
    <w:rsid w:val="00E027B4"/>
    <w:rsid w:val="00E02C3F"/>
    <w:rsid w:val="00E03BAF"/>
    <w:rsid w:val="00E03F9C"/>
    <w:rsid w:val="00E0559B"/>
    <w:rsid w:val="00E05866"/>
    <w:rsid w:val="00E105CF"/>
    <w:rsid w:val="00E11F50"/>
    <w:rsid w:val="00E12BEA"/>
    <w:rsid w:val="00E12DF7"/>
    <w:rsid w:val="00E1319C"/>
    <w:rsid w:val="00E14968"/>
    <w:rsid w:val="00E14C09"/>
    <w:rsid w:val="00E150BB"/>
    <w:rsid w:val="00E153B4"/>
    <w:rsid w:val="00E1551D"/>
    <w:rsid w:val="00E17284"/>
    <w:rsid w:val="00E17D4D"/>
    <w:rsid w:val="00E201CF"/>
    <w:rsid w:val="00E20C65"/>
    <w:rsid w:val="00E21426"/>
    <w:rsid w:val="00E2222E"/>
    <w:rsid w:val="00E2241E"/>
    <w:rsid w:val="00E236BE"/>
    <w:rsid w:val="00E24643"/>
    <w:rsid w:val="00E26AF9"/>
    <w:rsid w:val="00E26E10"/>
    <w:rsid w:val="00E27184"/>
    <w:rsid w:val="00E315A5"/>
    <w:rsid w:val="00E315D9"/>
    <w:rsid w:val="00E324E5"/>
    <w:rsid w:val="00E35369"/>
    <w:rsid w:val="00E35BDD"/>
    <w:rsid w:val="00E37F8D"/>
    <w:rsid w:val="00E4131A"/>
    <w:rsid w:val="00E419A0"/>
    <w:rsid w:val="00E43191"/>
    <w:rsid w:val="00E43438"/>
    <w:rsid w:val="00E440B6"/>
    <w:rsid w:val="00E455F4"/>
    <w:rsid w:val="00E457B5"/>
    <w:rsid w:val="00E45BA0"/>
    <w:rsid w:val="00E46C7E"/>
    <w:rsid w:val="00E47A84"/>
    <w:rsid w:val="00E47CCD"/>
    <w:rsid w:val="00E50FD8"/>
    <w:rsid w:val="00E5149A"/>
    <w:rsid w:val="00E533A2"/>
    <w:rsid w:val="00E5357B"/>
    <w:rsid w:val="00E538DB"/>
    <w:rsid w:val="00E54A56"/>
    <w:rsid w:val="00E56BA2"/>
    <w:rsid w:val="00E57251"/>
    <w:rsid w:val="00E60FA1"/>
    <w:rsid w:val="00E615D2"/>
    <w:rsid w:val="00E61947"/>
    <w:rsid w:val="00E62750"/>
    <w:rsid w:val="00E63F22"/>
    <w:rsid w:val="00E642D3"/>
    <w:rsid w:val="00E64D27"/>
    <w:rsid w:val="00E64FF6"/>
    <w:rsid w:val="00E65447"/>
    <w:rsid w:val="00E65476"/>
    <w:rsid w:val="00E654F7"/>
    <w:rsid w:val="00E6674E"/>
    <w:rsid w:val="00E66843"/>
    <w:rsid w:val="00E66FE1"/>
    <w:rsid w:val="00E71647"/>
    <w:rsid w:val="00E71995"/>
    <w:rsid w:val="00E719D2"/>
    <w:rsid w:val="00E71A93"/>
    <w:rsid w:val="00E73F98"/>
    <w:rsid w:val="00E74274"/>
    <w:rsid w:val="00E75111"/>
    <w:rsid w:val="00E77DFC"/>
    <w:rsid w:val="00E80814"/>
    <w:rsid w:val="00E81608"/>
    <w:rsid w:val="00E8161E"/>
    <w:rsid w:val="00E81B21"/>
    <w:rsid w:val="00E81D8D"/>
    <w:rsid w:val="00E82670"/>
    <w:rsid w:val="00E82D08"/>
    <w:rsid w:val="00E84349"/>
    <w:rsid w:val="00E84DFA"/>
    <w:rsid w:val="00E84EC2"/>
    <w:rsid w:val="00E860CF"/>
    <w:rsid w:val="00E867E2"/>
    <w:rsid w:val="00E87787"/>
    <w:rsid w:val="00E879DB"/>
    <w:rsid w:val="00E87C54"/>
    <w:rsid w:val="00E87D2B"/>
    <w:rsid w:val="00E9094D"/>
    <w:rsid w:val="00E91F36"/>
    <w:rsid w:val="00E9313A"/>
    <w:rsid w:val="00E93FEA"/>
    <w:rsid w:val="00E944AF"/>
    <w:rsid w:val="00E94FA4"/>
    <w:rsid w:val="00E95F43"/>
    <w:rsid w:val="00E97A66"/>
    <w:rsid w:val="00EA13DA"/>
    <w:rsid w:val="00EA1597"/>
    <w:rsid w:val="00EA19B5"/>
    <w:rsid w:val="00EA264D"/>
    <w:rsid w:val="00EA28FF"/>
    <w:rsid w:val="00EA3805"/>
    <w:rsid w:val="00EA464C"/>
    <w:rsid w:val="00EA4710"/>
    <w:rsid w:val="00EA4FDE"/>
    <w:rsid w:val="00EA583A"/>
    <w:rsid w:val="00EA5BBE"/>
    <w:rsid w:val="00EA67CC"/>
    <w:rsid w:val="00EA78E9"/>
    <w:rsid w:val="00EB07C8"/>
    <w:rsid w:val="00EB245C"/>
    <w:rsid w:val="00EB29DC"/>
    <w:rsid w:val="00EB2B02"/>
    <w:rsid w:val="00EB42E0"/>
    <w:rsid w:val="00EB4437"/>
    <w:rsid w:val="00EB5822"/>
    <w:rsid w:val="00EB5B6A"/>
    <w:rsid w:val="00EB64C8"/>
    <w:rsid w:val="00EB6E43"/>
    <w:rsid w:val="00EB6EA5"/>
    <w:rsid w:val="00EB708B"/>
    <w:rsid w:val="00EB769B"/>
    <w:rsid w:val="00EC0501"/>
    <w:rsid w:val="00EC07F3"/>
    <w:rsid w:val="00EC0877"/>
    <w:rsid w:val="00EC145D"/>
    <w:rsid w:val="00EC1954"/>
    <w:rsid w:val="00EC19A2"/>
    <w:rsid w:val="00EC2586"/>
    <w:rsid w:val="00EC260D"/>
    <w:rsid w:val="00EC2D6A"/>
    <w:rsid w:val="00EC3051"/>
    <w:rsid w:val="00EC36C7"/>
    <w:rsid w:val="00EC55F2"/>
    <w:rsid w:val="00EC6830"/>
    <w:rsid w:val="00EC6A6D"/>
    <w:rsid w:val="00EC6AD3"/>
    <w:rsid w:val="00EC6CB5"/>
    <w:rsid w:val="00EC7C36"/>
    <w:rsid w:val="00ED0914"/>
    <w:rsid w:val="00ED26EC"/>
    <w:rsid w:val="00ED316E"/>
    <w:rsid w:val="00ED32FC"/>
    <w:rsid w:val="00ED36ED"/>
    <w:rsid w:val="00ED385F"/>
    <w:rsid w:val="00ED4E3B"/>
    <w:rsid w:val="00ED584F"/>
    <w:rsid w:val="00ED5E58"/>
    <w:rsid w:val="00ED692B"/>
    <w:rsid w:val="00EE0E58"/>
    <w:rsid w:val="00EE12E3"/>
    <w:rsid w:val="00EE19CB"/>
    <w:rsid w:val="00EE257C"/>
    <w:rsid w:val="00EE2FE3"/>
    <w:rsid w:val="00EE35F8"/>
    <w:rsid w:val="00EE3856"/>
    <w:rsid w:val="00EE39F7"/>
    <w:rsid w:val="00EE4C54"/>
    <w:rsid w:val="00EE5020"/>
    <w:rsid w:val="00EE5494"/>
    <w:rsid w:val="00EE5D02"/>
    <w:rsid w:val="00EE72EE"/>
    <w:rsid w:val="00EF0DD4"/>
    <w:rsid w:val="00EF0FC8"/>
    <w:rsid w:val="00EF1BD8"/>
    <w:rsid w:val="00EF227B"/>
    <w:rsid w:val="00EF2771"/>
    <w:rsid w:val="00EF2C07"/>
    <w:rsid w:val="00EF3C27"/>
    <w:rsid w:val="00EF47EC"/>
    <w:rsid w:val="00EF4B20"/>
    <w:rsid w:val="00EF5E1D"/>
    <w:rsid w:val="00EF7F05"/>
    <w:rsid w:val="00F00D5C"/>
    <w:rsid w:val="00F00DC1"/>
    <w:rsid w:val="00F00F3A"/>
    <w:rsid w:val="00F014B1"/>
    <w:rsid w:val="00F019C1"/>
    <w:rsid w:val="00F0201C"/>
    <w:rsid w:val="00F0293A"/>
    <w:rsid w:val="00F02A27"/>
    <w:rsid w:val="00F0442B"/>
    <w:rsid w:val="00F0559F"/>
    <w:rsid w:val="00F05807"/>
    <w:rsid w:val="00F05D6F"/>
    <w:rsid w:val="00F06DD9"/>
    <w:rsid w:val="00F0760C"/>
    <w:rsid w:val="00F079CE"/>
    <w:rsid w:val="00F07DF5"/>
    <w:rsid w:val="00F110EC"/>
    <w:rsid w:val="00F11F1C"/>
    <w:rsid w:val="00F12A4A"/>
    <w:rsid w:val="00F13271"/>
    <w:rsid w:val="00F13CB8"/>
    <w:rsid w:val="00F148B6"/>
    <w:rsid w:val="00F16A59"/>
    <w:rsid w:val="00F16FD3"/>
    <w:rsid w:val="00F17235"/>
    <w:rsid w:val="00F176F6"/>
    <w:rsid w:val="00F17AD6"/>
    <w:rsid w:val="00F17DD0"/>
    <w:rsid w:val="00F23CB2"/>
    <w:rsid w:val="00F2462E"/>
    <w:rsid w:val="00F24B51"/>
    <w:rsid w:val="00F24B87"/>
    <w:rsid w:val="00F26046"/>
    <w:rsid w:val="00F31FF4"/>
    <w:rsid w:val="00F3450B"/>
    <w:rsid w:val="00F34896"/>
    <w:rsid w:val="00F35243"/>
    <w:rsid w:val="00F352DC"/>
    <w:rsid w:val="00F35D47"/>
    <w:rsid w:val="00F36F61"/>
    <w:rsid w:val="00F37728"/>
    <w:rsid w:val="00F40428"/>
    <w:rsid w:val="00F416FE"/>
    <w:rsid w:val="00F4211F"/>
    <w:rsid w:val="00F42659"/>
    <w:rsid w:val="00F4339A"/>
    <w:rsid w:val="00F43F58"/>
    <w:rsid w:val="00F4497F"/>
    <w:rsid w:val="00F46121"/>
    <w:rsid w:val="00F46A75"/>
    <w:rsid w:val="00F46A93"/>
    <w:rsid w:val="00F47689"/>
    <w:rsid w:val="00F476EE"/>
    <w:rsid w:val="00F509D2"/>
    <w:rsid w:val="00F50AEF"/>
    <w:rsid w:val="00F50D37"/>
    <w:rsid w:val="00F5133F"/>
    <w:rsid w:val="00F5365C"/>
    <w:rsid w:val="00F5370F"/>
    <w:rsid w:val="00F549C0"/>
    <w:rsid w:val="00F54E5C"/>
    <w:rsid w:val="00F555A1"/>
    <w:rsid w:val="00F56A26"/>
    <w:rsid w:val="00F56B2B"/>
    <w:rsid w:val="00F60F5F"/>
    <w:rsid w:val="00F621D6"/>
    <w:rsid w:val="00F62D2A"/>
    <w:rsid w:val="00F635CB"/>
    <w:rsid w:val="00F6385E"/>
    <w:rsid w:val="00F63876"/>
    <w:rsid w:val="00F63DBA"/>
    <w:rsid w:val="00F64277"/>
    <w:rsid w:val="00F64645"/>
    <w:rsid w:val="00F647AE"/>
    <w:rsid w:val="00F655C7"/>
    <w:rsid w:val="00F65C66"/>
    <w:rsid w:val="00F65F6E"/>
    <w:rsid w:val="00F668B6"/>
    <w:rsid w:val="00F71871"/>
    <w:rsid w:val="00F723DB"/>
    <w:rsid w:val="00F734A6"/>
    <w:rsid w:val="00F743E8"/>
    <w:rsid w:val="00F74815"/>
    <w:rsid w:val="00F74AE1"/>
    <w:rsid w:val="00F750B6"/>
    <w:rsid w:val="00F75207"/>
    <w:rsid w:val="00F75D73"/>
    <w:rsid w:val="00F7787A"/>
    <w:rsid w:val="00F822A4"/>
    <w:rsid w:val="00F828B0"/>
    <w:rsid w:val="00F82BA1"/>
    <w:rsid w:val="00F82F17"/>
    <w:rsid w:val="00F82FE9"/>
    <w:rsid w:val="00F8492B"/>
    <w:rsid w:val="00F8549F"/>
    <w:rsid w:val="00F901DB"/>
    <w:rsid w:val="00F905F4"/>
    <w:rsid w:val="00F9062C"/>
    <w:rsid w:val="00F90B46"/>
    <w:rsid w:val="00F922A0"/>
    <w:rsid w:val="00F924DA"/>
    <w:rsid w:val="00F93695"/>
    <w:rsid w:val="00F93D97"/>
    <w:rsid w:val="00F95F08"/>
    <w:rsid w:val="00F96526"/>
    <w:rsid w:val="00F96BFF"/>
    <w:rsid w:val="00F9706B"/>
    <w:rsid w:val="00F97572"/>
    <w:rsid w:val="00F97958"/>
    <w:rsid w:val="00FA03BE"/>
    <w:rsid w:val="00FA0511"/>
    <w:rsid w:val="00FA0B76"/>
    <w:rsid w:val="00FA35DC"/>
    <w:rsid w:val="00FA3EFA"/>
    <w:rsid w:val="00FA532A"/>
    <w:rsid w:val="00FA5F47"/>
    <w:rsid w:val="00FA642D"/>
    <w:rsid w:val="00FA78C7"/>
    <w:rsid w:val="00FB00E6"/>
    <w:rsid w:val="00FB014D"/>
    <w:rsid w:val="00FB1BAC"/>
    <w:rsid w:val="00FB20D6"/>
    <w:rsid w:val="00FB2266"/>
    <w:rsid w:val="00FB275A"/>
    <w:rsid w:val="00FB2A3E"/>
    <w:rsid w:val="00FB3A28"/>
    <w:rsid w:val="00FB4934"/>
    <w:rsid w:val="00FB4995"/>
    <w:rsid w:val="00FB5882"/>
    <w:rsid w:val="00FB60C0"/>
    <w:rsid w:val="00FB61C6"/>
    <w:rsid w:val="00FB662E"/>
    <w:rsid w:val="00FB6751"/>
    <w:rsid w:val="00FB6D47"/>
    <w:rsid w:val="00FB70A3"/>
    <w:rsid w:val="00FB70EE"/>
    <w:rsid w:val="00FB7F33"/>
    <w:rsid w:val="00FC1553"/>
    <w:rsid w:val="00FC3051"/>
    <w:rsid w:val="00FC4173"/>
    <w:rsid w:val="00FC4866"/>
    <w:rsid w:val="00FC6513"/>
    <w:rsid w:val="00FC68C7"/>
    <w:rsid w:val="00FC6EEE"/>
    <w:rsid w:val="00FC79FB"/>
    <w:rsid w:val="00FC7D04"/>
    <w:rsid w:val="00FD0CEF"/>
    <w:rsid w:val="00FD102C"/>
    <w:rsid w:val="00FD1716"/>
    <w:rsid w:val="00FD32EF"/>
    <w:rsid w:val="00FD34B7"/>
    <w:rsid w:val="00FD3973"/>
    <w:rsid w:val="00FD443D"/>
    <w:rsid w:val="00FD5A89"/>
    <w:rsid w:val="00FD672B"/>
    <w:rsid w:val="00FD6800"/>
    <w:rsid w:val="00FD7388"/>
    <w:rsid w:val="00FE0FF9"/>
    <w:rsid w:val="00FE1894"/>
    <w:rsid w:val="00FE2CC8"/>
    <w:rsid w:val="00FE35CC"/>
    <w:rsid w:val="00FE51D6"/>
    <w:rsid w:val="00FE586E"/>
    <w:rsid w:val="00FE614E"/>
    <w:rsid w:val="00FE691C"/>
    <w:rsid w:val="00FE71A6"/>
    <w:rsid w:val="00FE7808"/>
    <w:rsid w:val="00FE7909"/>
    <w:rsid w:val="00FE7DE7"/>
    <w:rsid w:val="00FF0547"/>
    <w:rsid w:val="00FF1F9A"/>
    <w:rsid w:val="00FF23B1"/>
    <w:rsid w:val="00FF308E"/>
    <w:rsid w:val="00FF3E38"/>
    <w:rsid w:val="00FF4309"/>
    <w:rsid w:val="00FF45D0"/>
    <w:rsid w:val="00FF47A3"/>
    <w:rsid w:val="00FF48C5"/>
    <w:rsid w:val="00FF5BC4"/>
    <w:rsid w:val="00FF5E7B"/>
    <w:rsid w:val="00FF5E99"/>
    <w:rsid w:val="00FF6695"/>
    <w:rsid w:val="00FF6778"/>
    <w:rsid w:val="00FF683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v:fill color="whit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endnote reference" w:uiPriority="99"/>
    <w:lsdException w:name="endnote text" w:uiPriority="99"/>
    <w:lsdException w:name="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1"/>
    <w:lsdException w:name="TOC Heading" w:uiPriority="39" w:qFormat="1"/>
  </w:latentStyles>
  <w:style w:type="paragraph" w:default="1" w:styleId="Normal">
    <w:name w:val="Normal"/>
    <w:qFormat/>
    <w:rsid w:val="001461FA"/>
    <w:pPr>
      <w:keepNext/>
      <w:spacing w:line="480" w:lineRule="auto"/>
      <w:ind w:firstLine="720"/>
      <w:jc w:val="both"/>
    </w:pPr>
    <w:rPr>
      <w:snapToGrid w:val="0"/>
      <w:sz w:val="24"/>
    </w:rPr>
  </w:style>
  <w:style w:type="paragraph" w:styleId="Heading1">
    <w:name w:val="heading 1"/>
    <w:basedOn w:val="Normal"/>
    <w:next w:val="BodyText"/>
    <w:link w:val="Heading1Char"/>
    <w:uiPriority w:val="9"/>
    <w:qFormat/>
    <w:rsid w:val="007B28EE"/>
    <w:pPr>
      <w:keepLines/>
      <w:numPr>
        <w:numId w:val="1"/>
      </w:numPr>
      <w:jc w:val="left"/>
      <w:outlineLvl w:val="0"/>
    </w:pPr>
    <w:rPr>
      <w:b/>
      <w:kern w:val="28"/>
    </w:rPr>
  </w:style>
  <w:style w:type="paragraph" w:styleId="Heading2">
    <w:name w:val="heading 2"/>
    <w:basedOn w:val="Normal"/>
    <w:next w:val="Normal"/>
    <w:link w:val="Heading2Char"/>
    <w:autoRedefine/>
    <w:uiPriority w:val="9"/>
    <w:qFormat/>
    <w:rsid w:val="00D33798"/>
    <w:pPr>
      <w:tabs>
        <w:tab w:val="left" w:pos="720"/>
      </w:tabs>
      <w:spacing w:before="240" w:after="240"/>
      <w:ind w:firstLine="0"/>
      <w:jc w:val="left"/>
      <w:outlineLvl w:val="1"/>
    </w:pPr>
    <w:rPr>
      <w:rFonts w:eastAsia="Calibri" w:cs="Arial"/>
      <w:b/>
      <w:bCs/>
      <w:iCs/>
      <w:snapToGrid/>
      <w:szCs w:val="28"/>
    </w:rPr>
  </w:style>
  <w:style w:type="paragraph" w:styleId="Heading3">
    <w:name w:val="heading 3"/>
    <w:basedOn w:val="Normal"/>
    <w:next w:val="Normal"/>
    <w:qFormat/>
    <w:rsid w:val="00527D18"/>
    <w:pPr>
      <w:spacing w:after="60"/>
      <w:outlineLvl w:val="2"/>
    </w:pPr>
    <w:rPr>
      <w:rFonts w:cs="Arial"/>
      <w:b/>
      <w:bCs/>
      <w:szCs w:val="26"/>
    </w:rPr>
  </w:style>
  <w:style w:type="paragraph" w:styleId="Heading4">
    <w:name w:val="heading 4"/>
    <w:basedOn w:val="Normal"/>
    <w:next w:val="Normal"/>
    <w:link w:val="Heading4Char"/>
    <w:semiHidden/>
    <w:unhideWhenUsed/>
    <w:qFormat/>
    <w:rsid w:val="00F74AE1"/>
    <w:pPr>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813D7B"/>
    <w:pPr>
      <w:keepNext w:val="0"/>
      <w:spacing w:before="240" w:after="60" w:line="276" w:lineRule="auto"/>
      <w:ind w:firstLine="0"/>
      <w:jc w:val="left"/>
      <w:outlineLvl w:val="5"/>
    </w:pPr>
    <w:rPr>
      <w:rFonts w:ascii="Calibri" w:hAnsi="Calibri"/>
      <w:b/>
      <w:bCs/>
      <w:snapToGrid/>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E538DB"/>
  </w:style>
  <w:style w:type="paragraph" w:styleId="Footer">
    <w:name w:val="footer"/>
    <w:basedOn w:val="Normal"/>
    <w:link w:val="FooterChar"/>
    <w:uiPriority w:val="99"/>
    <w:rsid w:val="00796094"/>
    <w:pPr>
      <w:keepLines/>
      <w:tabs>
        <w:tab w:val="center" w:pos="4320"/>
      </w:tabs>
      <w:spacing w:line="240" w:lineRule="auto"/>
      <w:jc w:val="center"/>
    </w:pPr>
  </w:style>
  <w:style w:type="paragraph" w:styleId="Header">
    <w:name w:val="header"/>
    <w:basedOn w:val="Normal"/>
    <w:link w:val="HeaderChar"/>
    <w:uiPriority w:val="99"/>
    <w:rsid w:val="00E538DB"/>
    <w:pPr>
      <w:keepLines/>
      <w:tabs>
        <w:tab w:val="center" w:pos="4320"/>
      </w:tabs>
      <w:jc w:val="center"/>
    </w:pPr>
  </w:style>
  <w:style w:type="character" w:styleId="PageNumber">
    <w:name w:val="page number"/>
    <w:basedOn w:val="DefaultParagraphFont"/>
    <w:rsid w:val="00E538DB"/>
  </w:style>
  <w:style w:type="paragraph" w:styleId="TableofFigures">
    <w:name w:val="table of figures"/>
    <w:basedOn w:val="Normal"/>
    <w:uiPriority w:val="99"/>
    <w:rsid w:val="007D5CA0"/>
    <w:pPr>
      <w:ind w:left="480" w:hanging="480"/>
      <w:jc w:val="left"/>
    </w:pPr>
    <w:rPr>
      <w:rFonts w:asciiTheme="minorHAnsi" w:hAnsiTheme="minorHAnsi" w:cstheme="minorHAnsi"/>
      <w:b/>
      <w:bCs/>
      <w:sz w:val="20"/>
    </w:rPr>
  </w:style>
  <w:style w:type="paragraph" w:styleId="TOC1">
    <w:name w:val="toc 1"/>
    <w:basedOn w:val="Normal"/>
    <w:autoRedefine/>
    <w:uiPriority w:val="39"/>
    <w:rsid w:val="007B6C83"/>
    <w:pPr>
      <w:tabs>
        <w:tab w:val="left" w:pos="450"/>
        <w:tab w:val="left" w:pos="1080"/>
        <w:tab w:val="left" w:pos="8190"/>
        <w:tab w:val="left" w:pos="8370"/>
        <w:tab w:val="left" w:pos="8550"/>
        <w:tab w:val="left" w:pos="8640"/>
      </w:tabs>
      <w:spacing w:before="240" w:line="240" w:lineRule="auto"/>
      <w:ind w:right="450" w:firstLine="0"/>
      <w:jc w:val="left"/>
    </w:pPr>
    <w:rPr>
      <w:b/>
      <w:bCs/>
    </w:rPr>
  </w:style>
  <w:style w:type="paragraph" w:styleId="TOC2">
    <w:name w:val="toc 2"/>
    <w:basedOn w:val="Normal"/>
    <w:autoRedefine/>
    <w:uiPriority w:val="39"/>
    <w:rsid w:val="00C35245"/>
    <w:pPr>
      <w:tabs>
        <w:tab w:val="left" w:pos="450"/>
        <w:tab w:val="left" w:pos="1080"/>
        <w:tab w:val="left" w:pos="8190"/>
        <w:tab w:val="left" w:pos="8550"/>
        <w:tab w:val="left" w:pos="8640"/>
      </w:tabs>
      <w:spacing w:line="240" w:lineRule="auto"/>
      <w:ind w:left="1080" w:right="720" w:hanging="630"/>
      <w:jc w:val="left"/>
    </w:pPr>
    <w:rPr>
      <w:iCs/>
    </w:rPr>
  </w:style>
  <w:style w:type="paragraph" w:styleId="TOC3">
    <w:name w:val="toc 3"/>
    <w:basedOn w:val="Normal"/>
    <w:autoRedefine/>
    <w:uiPriority w:val="39"/>
    <w:rsid w:val="00C35245"/>
    <w:pPr>
      <w:tabs>
        <w:tab w:val="left" w:pos="450"/>
        <w:tab w:val="left" w:pos="630"/>
        <w:tab w:val="left" w:pos="1080"/>
        <w:tab w:val="left" w:pos="1800"/>
        <w:tab w:val="left" w:pos="8190"/>
        <w:tab w:val="left" w:pos="8550"/>
        <w:tab w:val="left" w:pos="8640"/>
      </w:tabs>
      <w:spacing w:line="240" w:lineRule="auto"/>
      <w:ind w:left="1800" w:right="720" w:hanging="1530"/>
      <w:jc w:val="left"/>
    </w:pPr>
    <w:rPr>
      <w:rFonts w:asciiTheme="minorHAnsi" w:hAnsiTheme="minorHAnsi"/>
      <w:sz w:val="20"/>
    </w:rPr>
  </w:style>
  <w:style w:type="paragraph" w:customStyle="1" w:styleId="Heading1wontshowinTOC">
    <w:name w:val="Heading 1 won't show in TOC"/>
    <w:basedOn w:val="Heading1"/>
    <w:next w:val="BodyText"/>
    <w:rsid w:val="00E538DB"/>
    <w:pPr>
      <w:outlineLvl w:val="9"/>
    </w:pPr>
  </w:style>
  <w:style w:type="paragraph" w:customStyle="1" w:styleId="Default">
    <w:name w:val="Default"/>
    <w:rsid w:val="00E538DB"/>
    <w:pPr>
      <w:autoSpaceDE w:val="0"/>
      <w:autoSpaceDN w:val="0"/>
      <w:adjustRightInd w:val="0"/>
    </w:pPr>
    <w:rPr>
      <w:color w:val="000000"/>
      <w:sz w:val="24"/>
      <w:szCs w:val="24"/>
    </w:rPr>
  </w:style>
  <w:style w:type="paragraph" w:styleId="NormalWeb">
    <w:name w:val="Normal (Web)"/>
    <w:basedOn w:val="Normal"/>
    <w:uiPriority w:val="99"/>
    <w:rsid w:val="00E538DB"/>
    <w:pPr>
      <w:spacing w:before="100" w:beforeAutospacing="1" w:after="100" w:afterAutospacing="1"/>
      <w:jc w:val="left"/>
    </w:pPr>
    <w:rPr>
      <w:snapToGrid/>
      <w:szCs w:val="24"/>
    </w:rPr>
  </w:style>
  <w:style w:type="table" w:styleId="TableGrid">
    <w:name w:val="Table Grid"/>
    <w:basedOn w:val="TableNormal"/>
    <w:uiPriority w:val="59"/>
    <w:rsid w:val="00E538DB"/>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qFormat/>
    <w:rsid w:val="00EA28FF"/>
    <w:pPr>
      <w:spacing w:after="100" w:afterAutospacing="1" w:line="240" w:lineRule="auto"/>
      <w:ind w:firstLine="0"/>
      <w:jc w:val="center"/>
    </w:pPr>
    <w:rPr>
      <w:bCs/>
      <w:snapToGrid/>
    </w:rPr>
  </w:style>
  <w:style w:type="character" w:customStyle="1" w:styleId="CaptionChar">
    <w:name w:val="Caption Char"/>
    <w:basedOn w:val="DefaultParagraphFont"/>
    <w:link w:val="Caption"/>
    <w:rsid w:val="00EA28FF"/>
    <w:rPr>
      <w:bCs/>
      <w:sz w:val="24"/>
    </w:rPr>
  </w:style>
  <w:style w:type="paragraph" w:styleId="FootnoteText">
    <w:name w:val="footnote text"/>
    <w:basedOn w:val="Normal"/>
    <w:link w:val="FootnoteTextChar"/>
    <w:rsid w:val="000D7367"/>
    <w:pPr>
      <w:jc w:val="left"/>
    </w:pPr>
    <w:rPr>
      <w:snapToGrid/>
      <w:sz w:val="20"/>
    </w:rPr>
  </w:style>
  <w:style w:type="character" w:customStyle="1" w:styleId="FootnoteTextChar">
    <w:name w:val="Footnote Text Char"/>
    <w:basedOn w:val="DefaultParagraphFont"/>
    <w:link w:val="FootnoteText"/>
    <w:rsid w:val="000D7367"/>
    <w:rPr>
      <w:lang w:val="en-US" w:eastAsia="en-US" w:bidi="ar-SA"/>
    </w:rPr>
  </w:style>
  <w:style w:type="character" w:styleId="FootnoteReference">
    <w:name w:val="footnote reference"/>
    <w:basedOn w:val="DefaultParagraphFont"/>
    <w:rsid w:val="000D7367"/>
    <w:rPr>
      <w:vertAlign w:val="superscript"/>
    </w:rPr>
  </w:style>
  <w:style w:type="paragraph" w:customStyle="1" w:styleId="pbody">
    <w:name w:val="pbody"/>
    <w:basedOn w:val="Normal"/>
    <w:rsid w:val="00AC1B0F"/>
    <w:pPr>
      <w:spacing w:before="100" w:beforeAutospacing="1" w:after="100" w:afterAutospacing="1"/>
      <w:jc w:val="left"/>
    </w:pPr>
    <w:rPr>
      <w:snapToGrid/>
      <w:szCs w:val="24"/>
    </w:rPr>
  </w:style>
  <w:style w:type="character" w:customStyle="1" w:styleId="mw-headline">
    <w:name w:val="mw-headline"/>
    <w:basedOn w:val="DefaultParagraphFont"/>
    <w:rsid w:val="00161AE2"/>
  </w:style>
  <w:style w:type="character" w:customStyle="1" w:styleId="CharChar6">
    <w:name w:val="Char Char6"/>
    <w:basedOn w:val="DefaultParagraphFont"/>
    <w:rsid w:val="00135788"/>
    <w:rPr>
      <w:rFonts w:ascii="Calibri" w:hAnsi="Calibri"/>
      <w:spacing w:val="10"/>
      <w:sz w:val="24"/>
      <w:szCs w:val="18"/>
      <w:lang w:val="en-US" w:eastAsia="en-US" w:bidi="en-US"/>
    </w:rPr>
  </w:style>
  <w:style w:type="paragraph" w:styleId="DocumentMap">
    <w:name w:val="Document Map"/>
    <w:basedOn w:val="Normal"/>
    <w:semiHidden/>
    <w:rsid w:val="00436941"/>
    <w:pPr>
      <w:shd w:val="clear" w:color="auto" w:fill="000080"/>
    </w:pPr>
    <w:rPr>
      <w:rFonts w:ascii="Tahoma" w:hAnsi="Tahoma" w:cs="Tahoma"/>
      <w:sz w:val="20"/>
    </w:rPr>
  </w:style>
  <w:style w:type="character" w:styleId="Hyperlink">
    <w:name w:val="Hyperlink"/>
    <w:basedOn w:val="DefaultParagraphFont"/>
    <w:uiPriority w:val="99"/>
    <w:rsid w:val="00433EC4"/>
    <w:rPr>
      <w:color w:val="0000FF"/>
      <w:u w:val="single"/>
    </w:rPr>
  </w:style>
  <w:style w:type="paragraph" w:customStyle="1" w:styleId="Author">
    <w:name w:val="Author"/>
    <w:basedOn w:val="BodyText"/>
    <w:rsid w:val="00EF3C27"/>
    <w:pPr>
      <w:jc w:val="center"/>
    </w:pPr>
  </w:style>
  <w:style w:type="paragraph" w:styleId="Date">
    <w:name w:val="Date"/>
    <w:basedOn w:val="BodyText"/>
    <w:link w:val="DateChar"/>
    <w:rsid w:val="00EF3C27"/>
    <w:pPr>
      <w:spacing w:after="560"/>
      <w:jc w:val="center"/>
    </w:pPr>
  </w:style>
  <w:style w:type="character" w:customStyle="1" w:styleId="DateChar">
    <w:name w:val="Date Char"/>
    <w:basedOn w:val="DefaultParagraphFont"/>
    <w:link w:val="Date"/>
    <w:rsid w:val="00EF3C27"/>
    <w:rPr>
      <w:rFonts w:ascii="Times" w:hAnsi="Times"/>
      <w:snapToGrid w:val="0"/>
      <w:sz w:val="24"/>
    </w:rPr>
  </w:style>
  <w:style w:type="paragraph" w:customStyle="1" w:styleId="SubtitleCover">
    <w:name w:val="Subtitle Cover"/>
    <w:basedOn w:val="Normal"/>
    <w:next w:val="BodyText"/>
    <w:rsid w:val="00EF3C27"/>
    <w:pPr>
      <w:jc w:val="center"/>
    </w:pPr>
    <w:rPr>
      <w:caps/>
    </w:rPr>
  </w:style>
  <w:style w:type="paragraph" w:customStyle="1" w:styleId="TitleCover">
    <w:name w:val="Title Cover"/>
    <w:basedOn w:val="Normal"/>
    <w:next w:val="SubtitleCover"/>
    <w:rsid w:val="00EF3C27"/>
    <w:pPr>
      <w:keepLines/>
      <w:spacing w:before="780"/>
      <w:jc w:val="center"/>
    </w:pPr>
    <w:rPr>
      <w:caps/>
      <w:spacing w:val="5"/>
      <w:kern w:val="28"/>
    </w:rPr>
  </w:style>
  <w:style w:type="paragraph" w:customStyle="1" w:styleId="SignaturePageSignature">
    <w:name w:val="Signature Page Signature"/>
    <w:basedOn w:val="Normal"/>
    <w:rsid w:val="00EF3C27"/>
    <w:pPr>
      <w:tabs>
        <w:tab w:val="right" w:leader="underscore" w:pos="7440"/>
      </w:tabs>
      <w:ind w:left="4320" w:right="144"/>
    </w:pPr>
  </w:style>
  <w:style w:type="paragraph" w:customStyle="1" w:styleId="SignaturePageText">
    <w:name w:val="Signature Page Text"/>
    <w:basedOn w:val="Normal"/>
    <w:rsid w:val="005933B3"/>
    <w:pPr>
      <w:ind w:left="1440"/>
    </w:pPr>
  </w:style>
  <w:style w:type="paragraph" w:styleId="BalloonText">
    <w:name w:val="Balloon Text"/>
    <w:basedOn w:val="Normal"/>
    <w:link w:val="BalloonTextChar"/>
    <w:uiPriority w:val="99"/>
    <w:rsid w:val="00CB191B"/>
    <w:rPr>
      <w:rFonts w:ascii="Tahoma" w:hAnsi="Tahoma" w:cs="Tahoma"/>
      <w:sz w:val="16"/>
      <w:szCs w:val="16"/>
    </w:rPr>
  </w:style>
  <w:style w:type="character" w:customStyle="1" w:styleId="BalloonTextChar">
    <w:name w:val="Balloon Text Char"/>
    <w:basedOn w:val="DefaultParagraphFont"/>
    <w:link w:val="BalloonText"/>
    <w:uiPriority w:val="99"/>
    <w:rsid w:val="00CB191B"/>
    <w:rPr>
      <w:rFonts w:ascii="Tahoma" w:hAnsi="Tahoma" w:cs="Tahoma"/>
      <w:snapToGrid w:val="0"/>
      <w:sz w:val="16"/>
      <w:szCs w:val="16"/>
    </w:rPr>
  </w:style>
  <w:style w:type="table" w:customStyle="1" w:styleId="LightList1">
    <w:name w:val="Light List1"/>
    <w:basedOn w:val="TableNormal"/>
    <w:uiPriority w:val="61"/>
    <w:rsid w:val="007C0CC2"/>
    <w:rPr>
      <w:rFonts w:ascii="Calibri" w:hAnsi="Calibri"/>
      <w:sz w:val="22"/>
      <w:szCs w:val="22"/>
      <w:lang w:bidi="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alendar1">
    <w:name w:val="Calendar 1"/>
    <w:basedOn w:val="TableNormal"/>
    <w:uiPriority w:val="99"/>
    <w:qFormat/>
    <w:rsid w:val="007C0CC2"/>
    <w:rPr>
      <w:rFonts w:ascii="Calibri" w:hAnsi="Calibri"/>
      <w:sz w:val="22"/>
      <w:szCs w:val="22"/>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styleId="TableProfessional">
    <w:name w:val="Table Professional"/>
    <w:basedOn w:val="TableNormal"/>
    <w:rsid w:val="00B27A35"/>
    <w:pPr>
      <w:jc w:val="center"/>
    </w:pPr>
    <w:rPr>
      <w:rFonts w:ascii="Calibri" w:hAnsi="Calibri"/>
      <w:sz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firstRow">
      <w:pPr>
        <w:jc w:val="center"/>
      </w:pPr>
      <w:rPr>
        <w:rFonts w:ascii="Calibri" w:hAnsi="Calibri"/>
        <w:b/>
        <w:bCs/>
        <w:color w:val="auto"/>
        <w:sz w:val="24"/>
      </w:rPr>
      <w:tblPr/>
      <w:tcPr>
        <w:shd w:val="solid" w:color="000000" w:fill="FFFFFF"/>
        <w:vAlign w:val="center"/>
      </w:tcPr>
    </w:tblStylePr>
  </w:style>
  <w:style w:type="paragraph" w:styleId="Bibliography">
    <w:name w:val="Bibliography"/>
    <w:basedOn w:val="Normal"/>
    <w:next w:val="Normal"/>
    <w:uiPriority w:val="37"/>
    <w:unhideWhenUsed/>
    <w:qFormat/>
    <w:rsid w:val="00442D86"/>
    <w:pPr>
      <w:spacing w:line="240" w:lineRule="auto"/>
      <w:ind w:firstLine="0"/>
    </w:pPr>
  </w:style>
  <w:style w:type="paragraph" w:styleId="ListParagraph">
    <w:name w:val="List Paragraph"/>
    <w:basedOn w:val="Normal"/>
    <w:uiPriority w:val="34"/>
    <w:qFormat/>
    <w:rsid w:val="00C5296F"/>
    <w:pPr>
      <w:spacing w:before="100" w:beforeAutospacing="1" w:after="100" w:afterAutospacing="1"/>
      <w:ind w:left="720"/>
      <w:contextualSpacing/>
    </w:pPr>
    <w:rPr>
      <w:snapToGrid/>
      <w:szCs w:val="22"/>
      <w:lang w:bidi="en-US"/>
    </w:rPr>
  </w:style>
  <w:style w:type="paragraph" w:styleId="TOCHeading">
    <w:name w:val="TOC Heading"/>
    <w:basedOn w:val="Heading1"/>
    <w:next w:val="Normal"/>
    <w:uiPriority w:val="39"/>
    <w:qFormat/>
    <w:rsid w:val="00870B4D"/>
    <w:pPr>
      <w:spacing w:before="480" w:line="276" w:lineRule="auto"/>
      <w:outlineLvl w:val="9"/>
    </w:pPr>
    <w:rPr>
      <w:rFonts w:ascii="Cambria" w:hAnsi="Cambria"/>
      <w:b w:val="0"/>
      <w:bCs/>
      <w:caps/>
      <w:snapToGrid/>
      <w:color w:val="365F91"/>
      <w:kern w:val="0"/>
      <w:sz w:val="28"/>
      <w:szCs w:val="28"/>
    </w:rPr>
  </w:style>
  <w:style w:type="table" w:styleId="TableClassic4">
    <w:name w:val="Table Classic 4"/>
    <w:basedOn w:val="TableNormal"/>
    <w:rsid w:val="00A11281"/>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LightList-Accent11">
    <w:name w:val="Light List - Accent 11"/>
    <w:basedOn w:val="TableNormal"/>
    <w:uiPriority w:val="61"/>
    <w:rsid w:val="00EB29DC"/>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HTMLPreformatted">
    <w:name w:val="HTML Preformatted"/>
    <w:basedOn w:val="Normal"/>
    <w:link w:val="HTMLPreformattedChar"/>
    <w:uiPriority w:val="99"/>
    <w:unhideWhenUsed/>
    <w:rsid w:val="00190F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napToGrid/>
      <w:sz w:val="20"/>
    </w:rPr>
  </w:style>
  <w:style w:type="character" w:customStyle="1" w:styleId="HTMLPreformattedChar">
    <w:name w:val="HTML Preformatted Char"/>
    <w:basedOn w:val="DefaultParagraphFont"/>
    <w:link w:val="HTMLPreformatted"/>
    <w:uiPriority w:val="99"/>
    <w:rsid w:val="00190F17"/>
    <w:rPr>
      <w:rFonts w:ascii="Courier New" w:hAnsi="Courier New" w:cs="Courier New"/>
    </w:rPr>
  </w:style>
  <w:style w:type="character" w:styleId="CommentReference">
    <w:name w:val="annotation reference"/>
    <w:basedOn w:val="DefaultParagraphFont"/>
    <w:rsid w:val="003D4E6A"/>
    <w:rPr>
      <w:sz w:val="16"/>
      <w:szCs w:val="16"/>
    </w:rPr>
  </w:style>
  <w:style w:type="paragraph" w:styleId="CommentText">
    <w:name w:val="annotation text"/>
    <w:basedOn w:val="Normal"/>
    <w:link w:val="CommentTextChar"/>
    <w:rsid w:val="003D4E6A"/>
    <w:rPr>
      <w:sz w:val="20"/>
    </w:rPr>
  </w:style>
  <w:style w:type="character" w:customStyle="1" w:styleId="CommentTextChar">
    <w:name w:val="Comment Text Char"/>
    <w:basedOn w:val="DefaultParagraphFont"/>
    <w:link w:val="CommentText"/>
    <w:rsid w:val="003D4E6A"/>
    <w:rPr>
      <w:rFonts w:ascii="Times" w:hAnsi="Times"/>
      <w:snapToGrid w:val="0"/>
    </w:rPr>
  </w:style>
  <w:style w:type="table" w:styleId="TableSimple3">
    <w:name w:val="Table Simple 3"/>
    <w:basedOn w:val="TableNormal"/>
    <w:rsid w:val="00F00F3A"/>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FooterChar">
    <w:name w:val="Footer Char"/>
    <w:basedOn w:val="DefaultParagraphFont"/>
    <w:link w:val="Footer"/>
    <w:uiPriority w:val="99"/>
    <w:rsid w:val="00796094"/>
    <w:rPr>
      <w:rFonts w:ascii="Calibri" w:hAnsi="Calibri"/>
      <w:snapToGrid w:val="0"/>
      <w:sz w:val="24"/>
    </w:rPr>
  </w:style>
  <w:style w:type="character" w:styleId="IntenseReference">
    <w:name w:val="Intense Reference"/>
    <w:basedOn w:val="DefaultParagraphFont"/>
    <w:uiPriority w:val="32"/>
    <w:rsid w:val="00CD7131"/>
    <w:rPr>
      <w:b/>
      <w:bCs/>
      <w:smallCaps/>
      <w:color w:val="C0504D"/>
      <w:spacing w:val="5"/>
      <w:u w:val="single"/>
    </w:rPr>
  </w:style>
  <w:style w:type="character" w:styleId="BookTitle">
    <w:name w:val="Book Title"/>
    <w:basedOn w:val="DefaultParagraphFont"/>
    <w:uiPriority w:val="33"/>
    <w:rsid w:val="00CD7131"/>
    <w:rPr>
      <w:b/>
      <w:bCs/>
      <w:smallCaps/>
      <w:spacing w:val="5"/>
    </w:rPr>
  </w:style>
  <w:style w:type="paragraph" w:styleId="CommentSubject">
    <w:name w:val="annotation subject"/>
    <w:basedOn w:val="CommentText"/>
    <w:next w:val="CommentText"/>
    <w:link w:val="CommentSubjectChar"/>
    <w:rsid w:val="00D457DF"/>
    <w:rPr>
      <w:b/>
      <w:bCs/>
    </w:rPr>
  </w:style>
  <w:style w:type="character" w:customStyle="1" w:styleId="CommentSubjectChar">
    <w:name w:val="Comment Subject Char"/>
    <w:basedOn w:val="CommentTextChar"/>
    <w:link w:val="CommentSubject"/>
    <w:rsid w:val="00D457DF"/>
    <w:rPr>
      <w:rFonts w:ascii="Times" w:hAnsi="Times"/>
      <w:b/>
      <w:bCs/>
      <w:snapToGrid w:val="0"/>
    </w:rPr>
  </w:style>
  <w:style w:type="character" w:customStyle="1" w:styleId="HeaderChar">
    <w:name w:val="Header Char"/>
    <w:basedOn w:val="DefaultParagraphFont"/>
    <w:link w:val="Header"/>
    <w:uiPriority w:val="99"/>
    <w:rsid w:val="00906352"/>
    <w:rPr>
      <w:rFonts w:ascii="Calibri" w:hAnsi="Calibri"/>
      <w:snapToGrid w:val="0"/>
      <w:sz w:val="24"/>
    </w:rPr>
  </w:style>
  <w:style w:type="paragraph" w:styleId="Title">
    <w:name w:val="Title"/>
    <w:basedOn w:val="Normal"/>
    <w:next w:val="Normal"/>
    <w:link w:val="TitleChar"/>
    <w:autoRedefine/>
    <w:qFormat/>
    <w:rsid w:val="00971CDE"/>
    <w:pPr>
      <w:spacing w:after="60"/>
      <w:ind w:firstLine="0"/>
      <w:jc w:val="center"/>
      <w:outlineLvl w:val="0"/>
    </w:pPr>
    <w:rPr>
      <w:bCs/>
      <w:caps/>
      <w:kern w:val="28"/>
      <w:szCs w:val="32"/>
    </w:rPr>
  </w:style>
  <w:style w:type="character" w:customStyle="1" w:styleId="TitleChar">
    <w:name w:val="Title Char"/>
    <w:basedOn w:val="DefaultParagraphFont"/>
    <w:link w:val="Title"/>
    <w:rsid w:val="00971CDE"/>
    <w:rPr>
      <w:bCs/>
      <w:caps/>
      <w:snapToGrid w:val="0"/>
      <w:kern w:val="28"/>
      <w:sz w:val="24"/>
      <w:szCs w:val="32"/>
    </w:rPr>
  </w:style>
  <w:style w:type="paragraph" w:styleId="Revision">
    <w:name w:val="Revision"/>
    <w:hidden/>
    <w:uiPriority w:val="99"/>
    <w:semiHidden/>
    <w:rsid w:val="00D57507"/>
    <w:rPr>
      <w:snapToGrid w:val="0"/>
      <w:sz w:val="24"/>
    </w:rPr>
  </w:style>
  <w:style w:type="paragraph" w:customStyle="1" w:styleId="Table">
    <w:name w:val="Table"/>
    <w:basedOn w:val="Normal"/>
    <w:qFormat/>
    <w:rsid w:val="00382E25"/>
    <w:pPr>
      <w:widowControl w:val="0"/>
      <w:numPr>
        <w:numId w:val="4"/>
      </w:numPr>
      <w:spacing w:line="240" w:lineRule="auto"/>
      <w:ind w:left="1440"/>
      <w:jc w:val="center"/>
    </w:pPr>
    <w:rPr>
      <w:b/>
      <w:bCs/>
      <w:snapToGrid/>
      <w:szCs w:val="24"/>
    </w:rPr>
  </w:style>
  <w:style w:type="paragraph" w:styleId="NoSpacing">
    <w:name w:val="No Spacing"/>
    <w:uiPriority w:val="1"/>
    <w:qFormat/>
    <w:rsid w:val="00EE5020"/>
    <w:rPr>
      <w:rFonts w:eastAsiaTheme="minorEastAsia" w:cstheme="minorBidi"/>
      <w:sz w:val="24"/>
      <w:szCs w:val="22"/>
    </w:rPr>
  </w:style>
  <w:style w:type="paragraph" w:customStyle="1" w:styleId="FIGURE">
    <w:name w:val="FIGURE"/>
    <w:basedOn w:val="Normal"/>
    <w:qFormat/>
    <w:rsid w:val="00C60557"/>
    <w:pPr>
      <w:ind w:firstLine="0"/>
      <w:jc w:val="center"/>
    </w:pPr>
    <w:rPr>
      <w:noProof/>
      <w:snapToGrid/>
    </w:rPr>
  </w:style>
  <w:style w:type="paragraph" w:styleId="TOC4">
    <w:name w:val="toc 4"/>
    <w:basedOn w:val="Normal"/>
    <w:next w:val="Normal"/>
    <w:autoRedefine/>
    <w:rsid w:val="00647B2A"/>
    <w:pPr>
      <w:ind w:left="720"/>
      <w:jc w:val="left"/>
    </w:pPr>
    <w:rPr>
      <w:rFonts w:asciiTheme="minorHAnsi" w:hAnsiTheme="minorHAnsi"/>
      <w:sz w:val="20"/>
    </w:rPr>
  </w:style>
  <w:style w:type="paragraph" w:styleId="TOC5">
    <w:name w:val="toc 5"/>
    <w:basedOn w:val="Normal"/>
    <w:next w:val="Normal"/>
    <w:autoRedefine/>
    <w:rsid w:val="00647B2A"/>
    <w:pPr>
      <w:ind w:left="960"/>
      <w:jc w:val="left"/>
    </w:pPr>
    <w:rPr>
      <w:rFonts w:asciiTheme="minorHAnsi" w:hAnsiTheme="minorHAnsi"/>
      <w:sz w:val="20"/>
    </w:rPr>
  </w:style>
  <w:style w:type="paragraph" w:styleId="TOC6">
    <w:name w:val="toc 6"/>
    <w:basedOn w:val="Normal"/>
    <w:next w:val="Normal"/>
    <w:autoRedefine/>
    <w:rsid w:val="00647B2A"/>
    <w:pPr>
      <w:ind w:left="1200"/>
      <w:jc w:val="left"/>
    </w:pPr>
    <w:rPr>
      <w:rFonts w:asciiTheme="minorHAnsi" w:hAnsiTheme="minorHAnsi"/>
      <w:sz w:val="20"/>
    </w:rPr>
  </w:style>
  <w:style w:type="paragraph" w:styleId="TOC7">
    <w:name w:val="toc 7"/>
    <w:basedOn w:val="Normal"/>
    <w:next w:val="Normal"/>
    <w:autoRedefine/>
    <w:rsid w:val="00647B2A"/>
    <w:pPr>
      <w:ind w:left="1440"/>
      <w:jc w:val="left"/>
    </w:pPr>
    <w:rPr>
      <w:rFonts w:asciiTheme="minorHAnsi" w:hAnsiTheme="minorHAnsi"/>
      <w:sz w:val="20"/>
    </w:rPr>
  </w:style>
  <w:style w:type="paragraph" w:styleId="TOC8">
    <w:name w:val="toc 8"/>
    <w:basedOn w:val="Normal"/>
    <w:next w:val="Normal"/>
    <w:autoRedefine/>
    <w:rsid w:val="00647B2A"/>
    <w:pPr>
      <w:ind w:left="1680"/>
      <w:jc w:val="left"/>
    </w:pPr>
    <w:rPr>
      <w:rFonts w:asciiTheme="minorHAnsi" w:hAnsiTheme="minorHAnsi"/>
      <w:sz w:val="20"/>
    </w:rPr>
  </w:style>
  <w:style w:type="paragraph" w:styleId="TOC9">
    <w:name w:val="toc 9"/>
    <w:basedOn w:val="Normal"/>
    <w:next w:val="Normal"/>
    <w:autoRedefine/>
    <w:rsid w:val="00647B2A"/>
    <w:pPr>
      <w:ind w:left="1920"/>
      <w:jc w:val="left"/>
    </w:pPr>
    <w:rPr>
      <w:rFonts w:asciiTheme="minorHAnsi" w:hAnsiTheme="minorHAnsi"/>
      <w:sz w:val="20"/>
    </w:rPr>
  </w:style>
  <w:style w:type="character" w:customStyle="1" w:styleId="apple-style-span">
    <w:name w:val="apple-style-span"/>
    <w:basedOn w:val="DefaultParagraphFont"/>
    <w:rsid w:val="00E81D8D"/>
  </w:style>
  <w:style w:type="character" w:styleId="PlaceholderText">
    <w:name w:val="Placeholder Text"/>
    <w:basedOn w:val="DefaultParagraphFont"/>
    <w:uiPriority w:val="99"/>
    <w:semiHidden/>
    <w:rsid w:val="0060494E"/>
    <w:rPr>
      <w:color w:val="808080"/>
    </w:rPr>
  </w:style>
  <w:style w:type="character" w:styleId="Strong">
    <w:name w:val="Strong"/>
    <w:basedOn w:val="DefaultParagraphFont"/>
    <w:uiPriority w:val="22"/>
    <w:qFormat/>
    <w:rsid w:val="00AC11B7"/>
    <w:rPr>
      <w:b/>
      <w:bCs/>
    </w:rPr>
  </w:style>
  <w:style w:type="character" w:customStyle="1" w:styleId="refpreview">
    <w:name w:val="refpreview"/>
    <w:basedOn w:val="DefaultParagraphFont"/>
    <w:rsid w:val="0079757C"/>
  </w:style>
  <w:style w:type="character" w:customStyle="1" w:styleId="Heading6Char">
    <w:name w:val="Heading 6 Char"/>
    <w:basedOn w:val="DefaultParagraphFont"/>
    <w:link w:val="Heading6"/>
    <w:uiPriority w:val="9"/>
    <w:semiHidden/>
    <w:rsid w:val="00813D7B"/>
    <w:rPr>
      <w:rFonts w:ascii="Calibri" w:hAnsi="Calibri"/>
      <w:b/>
      <w:bCs/>
      <w:sz w:val="22"/>
      <w:szCs w:val="22"/>
    </w:rPr>
  </w:style>
  <w:style w:type="character" w:customStyle="1" w:styleId="Heading1Char">
    <w:name w:val="Heading 1 Char"/>
    <w:link w:val="Heading1"/>
    <w:uiPriority w:val="9"/>
    <w:rsid w:val="007B28EE"/>
    <w:rPr>
      <w:b/>
      <w:snapToGrid w:val="0"/>
      <w:kern w:val="28"/>
      <w:sz w:val="24"/>
    </w:rPr>
  </w:style>
  <w:style w:type="character" w:customStyle="1" w:styleId="Heading2Char">
    <w:name w:val="Heading 2 Char"/>
    <w:link w:val="Heading2"/>
    <w:uiPriority w:val="9"/>
    <w:rsid w:val="00D33798"/>
    <w:rPr>
      <w:rFonts w:eastAsia="Calibri" w:cs="Arial"/>
      <w:b/>
      <w:bCs/>
      <w:iCs/>
      <w:sz w:val="24"/>
      <w:szCs w:val="28"/>
    </w:rPr>
  </w:style>
  <w:style w:type="character" w:styleId="Emphasis">
    <w:name w:val="Emphasis"/>
    <w:aliases w:val="references"/>
    <w:basedOn w:val="citation"/>
    <w:uiPriority w:val="20"/>
    <w:qFormat/>
    <w:rsid w:val="009664D0"/>
    <w:rPr>
      <w:rFonts w:ascii="Times New Roman" w:hAnsi="Times New Roman"/>
      <w:i w:val="0"/>
      <w:iCs/>
      <w:spacing w:val="0"/>
      <w:sz w:val="24"/>
    </w:rPr>
  </w:style>
  <w:style w:type="character" w:customStyle="1" w:styleId="apple-converted-space">
    <w:name w:val="apple-converted-space"/>
    <w:basedOn w:val="DefaultParagraphFont"/>
    <w:rsid w:val="00813D7B"/>
  </w:style>
  <w:style w:type="character" w:customStyle="1" w:styleId="klink">
    <w:name w:val="klink"/>
    <w:basedOn w:val="DefaultParagraphFont"/>
    <w:rsid w:val="00813D7B"/>
  </w:style>
  <w:style w:type="character" w:customStyle="1" w:styleId="nbapihighlight">
    <w:name w:val="nbapihighlight"/>
    <w:basedOn w:val="DefaultParagraphFont"/>
    <w:rsid w:val="00813D7B"/>
  </w:style>
  <w:style w:type="character" w:customStyle="1" w:styleId="style10">
    <w:name w:val="style10"/>
    <w:basedOn w:val="DefaultParagraphFont"/>
    <w:rsid w:val="00813D7B"/>
  </w:style>
  <w:style w:type="paragraph" w:customStyle="1" w:styleId="style101">
    <w:name w:val="style101"/>
    <w:basedOn w:val="Normal"/>
    <w:rsid w:val="00813D7B"/>
    <w:pPr>
      <w:keepNext w:val="0"/>
      <w:spacing w:before="100" w:beforeAutospacing="1" w:after="100" w:afterAutospacing="1" w:line="240" w:lineRule="auto"/>
      <w:ind w:firstLine="0"/>
      <w:jc w:val="left"/>
    </w:pPr>
    <w:rPr>
      <w:snapToGrid/>
      <w:szCs w:val="24"/>
    </w:rPr>
  </w:style>
  <w:style w:type="character" w:customStyle="1" w:styleId="referencetext">
    <w:name w:val="referencetext"/>
    <w:rsid w:val="00813D7B"/>
  </w:style>
  <w:style w:type="table" w:styleId="LightGrid-Accent5">
    <w:name w:val="Light Grid Accent 5"/>
    <w:basedOn w:val="TableNormal"/>
    <w:uiPriority w:val="62"/>
    <w:rsid w:val="00813D7B"/>
    <w:rPr>
      <w:rFonts w:ascii="Calibri" w:eastAsia="Calibri" w:hAnsi="Calibri"/>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FollowedHyperlink">
    <w:name w:val="FollowedHyperlink"/>
    <w:uiPriority w:val="99"/>
    <w:unhideWhenUsed/>
    <w:rsid w:val="00813D7B"/>
    <w:rPr>
      <w:color w:val="800080"/>
      <w:u w:val="single"/>
    </w:rPr>
  </w:style>
  <w:style w:type="character" w:customStyle="1" w:styleId="notranslate">
    <w:name w:val="notranslate"/>
    <w:rsid w:val="00813D7B"/>
  </w:style>
  <w:style w:type="character" w:customStyle="1" w:styleId="nw">
    <w:name w:val="nw"/>
    <w:rsid w:val="00813D7B"/>
  </w:style>
  <w:style w:type="character" w:customStyle="1" w:styleId="il">
    <w:name w:val="il"/>
    <w:rsid w:val="00813D7B"/>
  </w:style>
  <w:style w:type="paragraph" w:styleId="EndnoteText">
    <w:name w:val="endnote text"/>
    <w:basedOn w:val="Normal"/>
    <w:link w:val="EndnoteTextChar"/>
    <w:uiPriority w:val="99"/>
    <w:unhideWhenUsed/>
    <w:rsid w:val="00813D7B"/>
    <w:pPr>
      <w:keepNext w:val="0"/>
      <w:spacing w:after="200" w:line="276" w:lineRule="auto"/>
      <w:ind w:firstLine="0"/>
      <w:jc w:val="left"/>
    </w:pPr>
    <w:rPr>
      <w:rFonts w:ascii="Calibri" w:eastAsia="Calibri" w:hAnsi="Calibri"/>
      <w:snapToGrid/>
      <w:sz w:val="20"/>
    </w:rPr>
  </w:style>
  <w:style w:type="character" w:customStyle="1" w:styleId="EndnoteTextChar">
    <w:name w:val="Endnote Text Char"/>
    <w:basedOn w:val="DefaultParagraphFont"/>
    <w:link w:val="EndnoteText"/>
    <w:uiPriority w:val="99"/>
    <w:rsid w:val="00813D7B"/>
    <w:rPr>
      <w:rFonts w:ascii="Calibri" w:eastAsia="Calibri" w:hAnsi="Calibri"/>
    </w:rPr>
  </w:style>
  <w:style w:type="character" w:styleId="EndnoteReference">
    <w:name w:val="endnote reference"/>
    <w:uiPriority w:val="99"/>
    <w:unhideWhenUsed/>
    <w:rsid w:val="00813D7B"/>
    <w:rPr>
      <w:vertAlign w:val="superscript"/>
    </w:rPr>
  </w:style>
  <w:style w:type="paragraph" w:customStyle="1" w:styleId="abbreviations">
    <w:name w:val="abbreviations"/>
    <w:basedOn w:val="abstract"/>
    <w:next w:val="Normal"/>
    <w:rsid w:val="00813D7B"/>
    <w:pPr>
      <w:tabs>
        <w:tab w:val="left" w:pos="3402"/>
      </w:tabs>
      <w:ind w:left="3402" w:hanging="3402"/>
    </w:pPr>
  </w:style>
  <w:style w:type="paragraph" w:customStyle="1" w:styleId="Title1">
    <w:name w:val="Title1"/>
    <w:basedOn w:val="Normal"/>
    <w:next w:val="author0"/>
    <w:rsid w:val="00813D7B"/>
    <w:pPr>
      <w:keepNext w:val="0"/>
      <w:spacing w:after="200" w:line="276" w:lineRule="auto"/>
      <w:ind w:firstLine="0"/>
      <w:jc w:val="left"/>
    </w:pPr>
    <w:rPr>
      <w:rFonts w:ascii="Arial" w:eastAsia="Calibri" w:hAnsi="Arial"/>
      <w:b/>
      <w:snapToGrid/>
      <w:sz w:val="36"/>
      <w:szCs w:val="22"/>
    </w:rPr>
  </w:style>
  <w:style w:type="paragraph" w:customStyle="1" w:styleId="heading10">
    <w:name w:val="heading1"/>
    <w:basedOn w:val="Normal"/>
    <w:next w:val="Normal"/>
    <w:rsid w:val="00813D7B"/>
    <w:pPr>
      <w:spacing w:before="240" w:after="180" w:line="276" w:lineRule="auto"/>
      <w:ind w:firstLine="0"/>
      <w:jc w:val="left"/>
    </w:pPr>
    <w:rPr>
      <w:rFonts w:ascii="Arial" w:eastAsia="Calibri" w:hAnsi="Arial"/>
      <w:b/>
      <w:snapToGrid/>
      <w:sz w:val="32"/>
      <w:szCs w:val="22"/>
    </w:rPr>
  </w:style>
  <w:style w:type="paragraph" w:customStyle="1" w:styleId="heading20">
    <w:name w:val="heading2"/>
    <w:basedOn w:val="Normal"/>
    <w:next w:val="Normal"/>
    <w:rsid w:val="00813D7B"/>
    <w:pPr>
      <w:spacing w:before="240" w:after="180" w:line="276" w:lineRule="auto"/>
      <w:ind w:firstLine="0"/>
      <w:jc w:val="left"/>
    </w:pPr>
    <w:rPr>
      <w:rFonts w:ascii="Arial" w:eastAsia="Calibri" w:hAnsi="Arial"/>
      <w:b/>
      <w:snapToGrid/>
      <w:sz w:val="22"/>
      <w:szCs w:val="22"/>
    </w:rPr>
  </w:style>
  <w:style w:type="paragraph" w:customStyle="1" w:styleId="heading30">
    <w:name w:val="heading3"/>
    <w:basedOn w:val="Normal"/>
    <w:next w:val="Normal"/>
    <w:rsid w:val="00813D7B"/>
    <w:pPr>
      <w:spacing w:before="240" w:after="180" w:line="276" w:lineRule="auto"/>
      <w:ind w:firstLine="0"/>
      <w:jc w:val="left"/>
    </w:pPr>
    <w:rPr>
      <w:rFonts w:ascii="Arial" w:eastAsia="Calibri" w:hAnsi="Arial"/>
      <w:i/>
      <w:snapToGrid/>
      <w:sz w:val="22"/>
      <w:szCs w:val="22"/>
    </w:rPr>
  </w:style>
  <w:style w:type="paragraph" w:customStyle="1" w:styleId="run-in">
    <w:name w:val="run-in"/>
    <w:basedOn w:val="Normal"/>
    <w:next w:val="Normal"/>
    <w:rsid w:val="00813D7B"/>
    <w:pPr>
      <w:spacing w:before="120" w:after="200" w:line="276" w:lineRule="auto"/>
      <w:ind w:firstLine="0"/>
      <w:jc w:val="left"/>
    </w:pPr>
    <w:rPr>
      <w:rFonts w:ascii="Calibri" w:eastAsia="Calibri" w:hAnsi="Calibri"/>
      <w:b/>
      <w:snapToGrid/>
      <w:sz w:val="22"/>
      <w:szCs w:val="22"/>
    </w:rPr>
  </w:style>
  <w:style w:type="paragraph" w:customStyle="1" w:styleId="figurecitation">
    <w:name w:val="figurecitation"/>
    <w:basedOn w:val="Normal"/>
    <w:rsid w:val="00813D7B"/>
    <w:pPr>
      <w:keepNext w:val="0"/>
      <w:pBdr>
        <w:top w:val="single" w:sz="8" w:space="1" w:color="auto"/>
        <w:left w:val="single" w:sz="8" w:space="4" w:color="auto"/>
        <w:bottom w:val="single" w:sz="8" w:space="1" w:color="auto"/>
        <w:right w:val="single" w:sz="8" w:space="4" w:color="auto"/>
      </w:pBdr>
      <w:spacing w:after="200" w:line="276" w:lineRule="auto"/>
      <w:ind w:firstLine="0"/>
      <w:jc w:val="left"/>
    </w:pPr>
    <w:rPr>
      <w:rFonts w:ascii="Arial" w:eastAsia="Calibri" w:hAnsi="Arial"/>
      <w:b/>
      <w:snapToGrid/>
      <w:sz w:val="36"/>
      <w:szCs w:val="22"/>
    </w:rPr>
  </w:style>
  <w:style w:type="paragraph" w:customStyle="1" w:styleId="acknowledgements">
    <w:name w:val="acknowledgements"/>
    <w:basedOn w:val="abstract"/>
    <w:next w:val="Normal"/>
    <w:rsid w:val="00813D7B"/>
    <w:pPr>
      <w:spacing w:before="240"/>
    </w:pPr>
  </w:style>
  <w:style w:type="paragraph" w:customStyle="1" w:styleId="author0">
    <w:name w:val="author"/>
    <w:basedOn w:val="Normal"/>
    <w:next w:val="affiliation"/>
    <w:rsid w:val="00813D7B"/>
    <w:pPr>
      <w:keepNext w:val="0"/>
      <w:spacing w:before="120" w:after="200" w:line="276" w:lineRule="auto"/>
      <w:ind w:firstLine="0"/>
      <w:jc w:val="left"/>
    </w:pPr>
    <w:rPr>
      <w:rFonts w:ascii="Calibri" w:eastAsia="Calibri" w:hAnsi="Calibri"/>
      <w:snapToGrid/>
      <w:sz w:val="22"/>
      <w:szCs w:val="22"/>
    </w:rPr>
  </w:style>
  <w:style w:type="paragraph" w:customStyle="1" w:styleId="affiliation">
    <w:name w:val="affiliation"/>
    <w:basedOn w:val="Normal"/>
    <w:next w:val="phone"/>
    <w:rsid w:val="00813D7B"/>
    <w:pPr>
      <w:keepNext w:val="0"/>
      <w:spacing w:before="120" w:after="200" w:line="240" w:lineRule="auto"/>
      <w:ind w:firstLine="0"/>
      <w:jc w:val="left"/>
    </w:pPr>
    <w:rPr>
      <w:rFonts w:ascii="Calibri" w:eastAsia="Calibri" w:hAnsi="Calibri"/>
      <w:i/>
      <w:snapToGrid/>
      <w:sz w:val="22"/>
      <w:szCs w:val="22"/>
    </w:rPr>
  </w:style>
  <w:style w:type="paragraph" w:customStyle="1" w:styleId="email">
    <w:name w:val="email"/>
    <w:basedOn w:val="Normal"/>
    <w:next w:val="url"/>
    <w:rsid w:val="00813D7B"/>
    <w:pPr>
      <w:keepNext w:val="0"/>
      <w:spacing w:before="120" w:after="200" w:line="240" w:lineRule="auto"/>
      <w:ind w:firstLine="0"/>
      <w:jc w:val="left"/>
    </w:pPr>
    <w:rPr>
      <w:rFonts w:ascii="Calibri" w:eastAsia="Calibri" w:hAnsi="Calibri"/>
      <w:snapToGrid/>
      <w:sz w:val="20"/>
      <w:szCs w:val="22"/>
    </w:rPr>
  </w:style>
  <w:style w:type="paragraph" w:customStyle="1" w:styleId="phone">
    <w:name w:val="phone"/>
    <w:basedOn w:val="email"/>
    <w:next w:val="fax"/>
    <w:rsid w:val="00813D7B"/>
  </w:style>
  <w:style w:type="paragraph" w:customStyle="1" w:styleId="fax">
    <w:name w:val="fax"/>
    <w:basedOn w:val="email"/>
    <w:next w:val="email"/>
    <w:rsid w:val="00813D7B"/>
  </w:style>
  <w:style w:type="paragraph" w:customStyle="1" w:styleId="abstract">
    <w:name w:val="abstract"/>
    <w:basedOn w:val="Normal"/>
    <w:next w:val="keywords"/>
    <w:rsid w:val="00813D7B"/>
    <w:pPr>
      <w:keepNext w:val="0"/>
      <w:spacing w:before="120" w:after="200" w:line="276" w:lineRule="auto"/>
      <w:ind w:firstLine="0"/>
      <w:jc w:val="left"/>
    </w:pPr>
    <w:rPr>
      <w:rFonts w:ascii="Calibri" w:eastAsia="Calibri" w:hAnsi="Calibri"/>
      <w:snapToGrid/>
      <w:sz w:val="20"/>
      <w:szCs w:val="22"/>
    </w:rPr>
  </w:style>
  <w:style w:type="paragraph" w:customStyle="1" w:styleId="keywords">
    <w:name w:val="keywords"/>
    <w:basedOn w:val="Normal"/>
    <w:next w:val="Normal"/>
    <w:rsid w:val="00813D7B"/>
    <w:pPr>
      <w:keepNext w:val="0"/>
      <w:spacing w:before="120" w:after="200" w:line="276" w:lineRule="auto"/>
      <w:ind w:firstLine="0"/>
      <w:jc w:val="left"/>
    </w:pPr>
    <w:rPr>
      <w:rFonts w:ascii="Calibri" w:eastAsia="Calibri" w:hAnsi="Calibri"/>
      <w:i/>
      <w:snapToGrid/>
      <w:sz w:val="22"/>
      <w:szCs w:val="22"/>
    </w:rPr>
  </w:style>
  <w:style w:type="paragraph" w:customStyle="1" w:styleId="extraaddress">
    <w:name w:val="extraaddress"/>
    <w:basedOn w:val="email"/>
    <w:rsid w:val="00813D7B"/>
  </w:style>
  <w:style w:type="paragraph" w:customStyle="1" w:styleId="reference">
    <w:name w:val="reference"/>
    <w:basedOn w:val="Normal"/>
    <w:rsid w:val="00813D7B"/>
    <w:pPr>
      <w:keepNext w:val="0"/>
      <w:spacing w:after="200" w:line="276" w:lineRule="auto"/>
      <w:ind w:firstLine="0"/>
      <w:jc w:val="left"/>
    </w:pPr>
    <w:rPr>
      <w:rFonts w:ascii="Calibri" w:eastAsia="Calibri" w:hAnsi="Calibri"/>
      <w:snapToGrid/>
      <w:sz w:val="20"/>
      <w:szCs w:val="22"/>
    </w:rPr>
  </w:style>
  <w:style w:type="paragraph" w:customStyle="1" w:styleId="equation">
    <w:name w:val="equation"/>
    <w:basedOn w:val="Normal"/>
    <w:next w:val="Normal"/>
    <w:rsid w:val="00813D7B"/>
    <w:pPr>
      <w:keepNext w:val="0"/>
      <w:spacing w:before="120" w:after="120" w:line="276" w:lineRule="auto"/>
      <w:ind w:firstLine="0"/>
      <w:jc w:val="center"/>
    </w:pPr>
    <w:rPr>
      <w:rFonts w:ascii="Calibri" w:eastAsia="Calibri" w:hAnsi="Calibri"/>
      <w:snapToGrid/>
      <w:sz w:val="22"/>
      <w:szCs w:val="22"/>
    </w:rPr>
  </w:style>
  <w:style w:type="paragraph" w:customStyle="1" w:styleId="articlenote">
    <w:name w:val="articlenote"/>
    <w:basedOn w:val="Normal"/>
    <w:next w:val="Normal"/>
    <w:rsid w:val="00813D7B"/>
    <w:pPr>
      <w:keepNext w:val="0"/>
      <w:spacing w:after="200" w:line="240" w:lineRule="auto"/>
      <w:ind w:firstLine="0"/>
      <w:jc w:val="left"/>
    </w:pPr>
    <w:rPr>
      <w:rFonts w:ascii="Calibri" w:eastAsia="Calibri" w:hAnsi="Calibri"/>
      <w:snapToGrid/>
      <w:sz w:val="22"/>
      <w:szCs w:val="22"/>
    </w:rPr>
  </w:style>
  <w:style w:type="paragraph" w:customStyle="1" w:styleId="figlegend">
    <w:name w:val="figlegend"/>
    <w:basedOn w:val="Normal"/>
    <w:next w:val="Normal"/>
    <w:rsid w:val="00813D7B"/>
    <w:pPr>
      <w:keepNext w:val="0"/>
      <w:spacing w:before="120" w:after="200" w:line="276" w:lineRule="auto"/>
      <w:ind w:firstLine="0"/>
      <w:jc w:val="left"/>
    </w:pPr>
    <w:rPr>
      <w:rFonts w:ascii="Calibri" w:eastAsia="Calibri" w:hAnsi="Calibri"/>
      <w:snapToGrid/>
      <w:sz w:val="20"/>
      <w:szCs w:val="22"/>
    </w:rPr>
  </w:style>
  <w:style w:type="paragraph" w:customStyle="1" w:styleId="tablelegend">
    <w:name w:val="tablelegend"/>
    <w:basedOn w:val="Normal"/>
    <w:next w:val="Normal"/>
    <w:rsid w:val="00813D7B"/>
    <w:pPr>
      <w:keepNext w:val="0"/>
      <w:spacing w:before="120" w:after="200" w:line="276" w:lineRule="auto"/>
      <w:ind w:firstLine="0"/>
      <w:jc w:val="left"/>
    </w:pPr>
    <w:rPr>
      <w:rFonts w:ascii="Calibri" w:eastAsia="Calibri" w:hAnsi="Calibri"/>
      <w:snapToGrid/>
      <w:sz w:val="20"/>
      <w:szCs w:val="22"/>
    </w:rPr>
  </w:style>
  <w:style w:type="paragraph" w:customStyle="1" w:styleId="url">
    <w:name w:val="url"/>
    <w:basedOn w:val="email"/>
    <w:next w:val="Normal"/>
    <w:rsid w:val="00813D7B"/>
  </w:style>
  <w:style w:type="character" w:customStyle="1" w:styleId="st">
    <w:name w:val="st"/>
    <w:basedOn w:val="DefaultParagraphFont"/>
    <w:rsid w:val="00813D7B"/>
  </w:style>
  <w:style w:type="character" w:customStyle="1" w:styleId="citation">
    <w:name w:val="citation"/>
    <w:rsid w:val="00813D7B"/>
  </w:style>
  <w:style w:type="table" w:styleId="Table3Deffects1">
    <w:name w:val="Table 3D effects 1"/>
    <w:basedOn w:val="TableNormal"/>
    <w:rsid w:val="00486724"/>
    <w:pPr>
      <w:keepNext/>
      <w:spacing w:line="480" w:lineRule="auto"/>
      <w:ind w:firstLine="72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toctoggle">
    <w:name w:val="toctoggle"/>
    <w:basedOn w:val="DefaultParagraphFont"/>
    <w:rsid w:val="00AC4E2A"/>
  </w:style>
  <w:style w:type="character" w:customStyle="1" w:styleId="tocnumber">
    <w:name w:val="tocnumber"/>
    <w:basedOn w:val="DefaultParagraphFont"/>
    <w:rsid w:val="00AC4E2A"/>
  </w:style>
  <w:style w:type="character" w:customStyle="1" w:styleId="toctext">
    <w:name w:val="toctext"/>
    <w:basedOn w:val="DefaultParagraphFont"/>
    <w:rsid w:val="00AC4E2A"/>
  </w:style>
  <w:style w:type="paragraph" w:customStyle="1" w:styleId="CHAPTER">
    <w:name w:val="CHAPTER"/>
    <w:basedOn w:val="Normal"/>
    <w:autoRedefine/>
    <w:rsid w:val="00F0442B"/>
    <w:pPr>
      <w:keepNext w:val="0"/>
      <w:numPr>
        <w:numId w:val="3"/>
      </w:numPr>
      <w:spacing w:before="360"/>
      <w:jc w:val="center"/>
    </w:pPr>
    <w:rPr>
      <w:bCs/>
      <w:snapToGrid/>
      <w:sz w:val="28"/>
      <w:szCs w:val="24"/>
    </w:rPr>
  </w:style>
  <w:style w:type="character" w:customStyle="1" w:styleId="CHAPTERChar">
    <w:name w:val="CHAPTER Char"/>
    <w:basedOn w:val="DefaultParagraphFont"/>
    <w:rsid w:val="00F0442B"/>
    <w:rPr>
      <w:b/>
      <w:bCs/>
    </w:rPr>
  </w:style>
  <w:style w:type="paragraph" w:customStyle="1" w:styleId="SubChapter">
    <w:name w:val="Sub Chapter"/>
    <w:basedOn w:val="Normal"/>
    <w:rsid w:val="00F0442B"/>
    <w:pPr>
      <w:keepNext w:val="0"/>
      <w:numPr>
        <w:ilvl w:val="1"/>
        <w:numId w:val="3"/>
      </w:numPr>
    </w:pPr>
    <w:rPr>
      <w:b/>
      <w:snapToGrid/>
      <w:szCs w:val="24"/>
    </w:rPr>
  </w:style>
  <w:style w:type="paragraph" w:customStyle="1" w:styleId="SubSubChapter">
    <w:name w:val="Sub Sub Chapter"/>
    <w:basedOn w:val="Normal"/>
    <w:rsid w:val="00F0442B"/>
    <w:pPr>
      <w:keepNext w:val="0"/>
      <w:numPr>
        <w:ilvl w:val="2"/>
        <w:numId w:val="3"/>
      </w:numPr>
    </w:pPr>
    <w:rPr>
      <w:b/>
      <w:snapToGrid/>
      <w:color w:val="000000"/>
      <w:szCs w:val="24"/>
    </w:rPr>
  </w:style>
  <w:style w:type="paragraph" w:customStyle="1" w:styleId="Figure0">
    <w:name w:val="Figure"/>
    <w:basedOn w:val="Normal"/>
    <w:rsid w:val="00F0442B"/>
    <w:pPr>
      <w:keepNext w:val="0"/>
      <w:spacing w:line="240" w:lineRule="auto"/>
      <w:ind w:firstLine="0"/>
    </w:pPr>
    <w:rPr>
      <w:b/>
      <w:snapToGrid/>
      <w:szCs w:val="24"/>
    </w:rPr>
  </w:style>
  <w:style w:type="character" w:customStyle="1" w:styleId="Heading4Char">
    <w:name w:val="Heading 4 Char"/>
    <w:basedOn w:val="DefaultParagraphFont"/>
    <w:link w:val="Heading4"/>
    <w:semiHidden/>
    <w:rsid w:val="00F74AE1"/>
    <w:rPr>
      <w:rFonts w:asciiTheme="majorHAnsi" w:eastAsiaTheme="majorEastAsia" w:hAnsiTheme="majorHAnsi" w:cstheme="majorBidi"/>
      <w:b/>
      <w:bCs/>
      <w:i/>
      <w:iCs/>
      <w:snapToGrid w:val="0"/>
      <w:color w:val="4F81BD" w:themeColor="accent1"/>
      <w:sz w:val="24"/>
    </w:rPr>
  </w:style>
  <w:style w:type="character" w:customStyle="1" w:styleId="gd">
    <w:name w:val="gd"/>
    <w:basedOn w:val="DefaultParagraphFont"/>
    <w:rsid w:val="00764F58"/>
  </w:style>
  <w:style w:type="character" w:customStyle="1" w:styleId="f">
    <w:name w:val="f"/>
    <w:basedOn w:val="DefaultParagraphFont"/>
    <w:rsid w:val="0062383D"/>
  </w:style>
  <w:style w:type="paragraph" w:customStyle="1" w:styleId="paragraph">
    <w:name w:val="paragraph"/>
    <w:basedOn w:val="Normal"/>
    <w:rsid w:val="005F15D3"/>
    <w:pPr>
      <w:keepNext w:val="0"/>
      <w:spacing w:before="100" w:beforeAutospacing="1" w:after="100" w:afterAutospacing="1" w:line="240" w:lineRule="auto"/>
      <w:ind w:firstLine="0"/>
      <w:jc w:val="left"/>
    </w:pPr>
    <w:rPr>
      <w:snapToGrid/>
      <w:szCs w:val="24"/>
    </w:rPr>
  </w:style>
  <w:style w:type="table" w:customStyle="1" w:styleId="TableGrid1">
    <w:name w:val="Table Grid1"/>
    <w:basedOn w:val="TableNormal"/>
    <w:next w:val="TableGrid"/>
    <w:uiPriority w:val="59"/>
    <w:rsid w:val="000830B9"/>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qFormat="1"/>
    <w:lsdException w:name="table of figures" w:uiPriority="99"/>
    <w:lsdException w:name="endnote reference" w:uiPriority="99"/>
    <w:lsdException w:name="endnote text" w:uiPriority="99"/>
    <w:lsdException w:name="Title" w:qFormat="1"/>
    <w:lsdException w:name="Hyperlink" w:uiPriority="99"/>
    <w:lsdException w:name="FollowedHyperlink" w:uiPriority="99"/>
    <w:lsdException w:name="Strong" w:uiPriority="22" w:qFormat="1"/>
    <w:lsdException w:name="Emphasis" w:uiPriority="20" w:qFormat="1"/>
    <w:lsdException w:name="Normal (Web)" w:uiPriority="99"/>
    <w:lsdException w:name="HTML Preformatted"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qFormat="1"/>
    <w:lsdException w:name="TOC Heading" w:uiPriority="39" w:qFormat="1"/>
  </w:latentStyles>
  <w:style w:type="paragraph" w:default="1" w:styleId="Normal">
    <w:name w:val="Normal"/>
    <w:qFormat/>
    <w:rsid w:val="001461FA"/>
    <w:pPr>
      <w:keepNext/>
      <w:spacing w:line="480" w:lineRule="auto"/>
      <w:ind w:firstLine="720"/>
      <w:jc w:val="both"/>
    </w:pPr>
    <w:rPr>
      <w:snapToGrid w:val="0"/>
      <w:sz w:val="24"/>
    </w:rPr>
  </w:style>
  <w:style w:type="paragraph" w:styleId="Heading1">
    <w:name w:val="heading 1"/>
    <w:basedOn w:val="Normal"/>
    <w:next w:val="BodyText"/>
    <w:link w:val="Heading1Char"/>
    <w:uiPriority w:val="9"/>
    <w:qFormat/>
    <w:rsid w:val="007B28EE"/>
    <w:pPr>
      <w:keepLines/>
      <w:numPr>
        <w:numId w:val="1"/>
      </w:numPr>
      <w:jc w:val="left"/>
      <w:outlineLvl w:val="0"/>
    </w:pPr>
    <w:rPr>
      <w:b/>
      <w:kern w:val="28"/>
    </w:rPr>
  </w:style>
  <w:style w:type="paragraph" w:styleId="Heading2">
    <w:name w:val="heading 2"/>
    <w:basedOn w:val="Normal"/>
    <w:next w:val="Normal"/>
    <w:link w:val="Heading2Char"/>
    <w:autoRedefine/>
    <w:uiPriority w:val="9"/>
    <w:qFormat/>
    <w:rsid w:val="00D33798"/>
    <w:pPr>
      <w:tabs>
        <w:tab w:val="left" w:pos="720"/>
      </w:tabs>
      <w:spacing w:before="240" w:after="240"/>
      <w:ind w:firstLine="0"/>
      <w:jc w:val="left"/>
      <w:outlineLvl w:val="1"/>
    </w:pPr>
    <w:rPr>
      <w:rFonts w:eastAsia="Calibri" w:cs="Arial"/>
      <w:b/>
      <w:bCs/>
      <w:iCs/>
      <w:snapToGrid/>
      <w:szCs w:val="28"/>
    </w:rPr>
  </w:style>
  <w:style w:type="paragraph" w:styleId="Heading3">
    <w:name w:val="heading 3"/>
    <w:basedOn w:val="Normal"/>
    <w:next w:val="Normal"/>
    <w:qFormat/>
    <w:rsid w:val="00527D18"/>
    <w:pPr>
      <w:spacing w:after="60"/>
      <w:outlineLvl w:val="2"/>
    </w:pPr>
    <w:rPr>
      <w:rFonts w:cs="Arial"/>
      <w:b/>
      <w:bCs/>
      <w:szCs w:val="26"/>
    </w:rPr>
  </w:style>
  <w:style w:type="paragraph" w:styleId="Heading4">
    <w:name w:val="heading 4"/>
    <w:basedOn w:val="Normal"/>
    <w:next w:val="Normal"/>
    <w:link w:val="Heading4Char"/>
    <w:semiHidden/>
    <w:unhideWhenUsed/>
    <w:qFormat/>
    <w:rsid w:val="00F74AE1"/>
    <w:pPr>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813D7B"/>
    <w:pPr>
      <w:keepNext w:val="0"/>
      <w:spacing w:before="240" w:after="60" w:line="276" w:lineRule="auto"/>
      <w:ind w:firstLine="0"/>
      <w:jc w:val="left"/>
      <w:outlineLvl w:val="5"/>
    </w:pPr>
    <w:rPr>
      <w:rFonts w:ascii="Calibri" w:hAnsi="Calibri"/>
      <w:b/>
      <w:bCs/>
      <w:snapToGrid/>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E538DB"/>
  </w:style>
  <w:style w:type="paragraph" w:styleId="Footer">
    <w:name w:val="footer"/>
    <w:basedOn w:val="Normal"/>
    <w:link w:val="FooterChar"/>
    <w:uiPriority w:val="99"/>
    <w:rsid w:val="00796094"/>
    <w:pPr>
      <w:keepLines/>
      <w:tabs>
        <w:tab w:val="center" w:pos="4320"/>
      </w:tabs>
      <w:spacing w:line="240" w:lineRule="auto"/>
      <w:jc w:val="center"/>
    </w:pPr>
  </w:style>
  <w:style w:type="paragraph" w:styleId="Header">
    <w:name w:val="header"/>
    <w:basedOn w:val="Normal"/>
    <w:link w:val="HeaderChar"/>
    <w:uiPriority w:val="99"/>
    <w:rsid w:val="00E538DB"/>
    <w:pPr>
      <w:keepLines/>
      <w:tabs>
        <w:tab w:val="center" w:pos="4320"/>
      </w:tabs>
      <w:jc w:val="center"/>
    </w:pPr>
  </w:style>
  <w:style w:type="character" w:styleId="PageNumber">
    <w:name w:val="page number"/>
    <w:basedOn w:val="DefaultParagraphFont"/>
    <w:rsid w:val="00E538DB"/>
  </w:style>
  <w:style w:type="paragraph" w:styleId="TableofFigures">
    <w:name w:val="table of figures"/>
    <w:basedOn w:val="Normal"/>
    <w:uiPriority w:val="99"/>
    <w:rsid w:val="007D5CA0"/>
    <w:pPr>
      <w:ind w:left="480" w:hanging="480"/>
      <w:jc w:val="left"/>
    </w:pPr>
    <w:rPr>
      <w:rFonts w:asciiTheme="minorHAnsi" w:hAnsiTheme="minorHAnsi" w:cstheme="minorHAnsi"/>
      <w:b/>
      <w:bCs/>
      <w:sz w:val="20"/>
    </w:rPr>
  </w:style>
  <w:style w:type="paragraph" w:styleId="TOC1">
    <w:name w:val="toc 1"/>
    <w:basedOn w:val="Normal"/>
    <w:autoRedefine/>
    <w:uiPriority w:val="39"/>
    <w:rsid w:val="007B6C83"/>
    <w:pPr>
      <w:tabs>
        <w:tab w:val="left" w:pos="450"/>
        <w:tab w:val="left" w:pos="1080"/>
        <w:tab w:val="left" w:pos="8190"/>
        <w:tab w:val="left" w:pos="8370"/>
        <w:tab w:val="left" w:pos="8550"/>
        <w:tab w:val="left" w:pos="8640"/>
      </w:tabs>
      <w:spacing w:before="240" w:line="240" w:lineRule="auto"/>
      <w:ind w:right="450" w:firstLine="0"/>
      <w:jc w:val="left"/>
    </w:pPr>
    <w:rPr>
      <w:b/>
      <w:bCs/>
    </w:rPr>
  </w:style>
  <w:style w:type="paragraph" w:styleId="TOC2">
    <w:name w:val="toc 2"/>
    <w:basedOn w:val="Normal"/>
    <w:autoRedefine/>
    <w:uiPriority w:val="39"/>
    <w:rsid w:val="00C35245"/>
    <w:pPr>
      <w:tabs>
        <w:tab w:val="left" w:pos="450"/>
        <w:tab w:val="left" w:pos="1080"/>
        <w:tab w:val="left" w:pos="8190"/>
        <w:tab w:val="left" w:pos="8550"/>
        <w:tab w:val="left" w:pos="8640"/>
      </w:tabs>
      <w:spacing w:line="240" w:lineRule="auto"/>
      <w:ind w:left="1080" w:right="720" w:hanging="630"/>
      <w:jc w:val="left"/>
    </w:pPr>
    <w:rPr>
      <w:iCs/>
    </w:rPr>
  </w:style>
  <w:style w:type="paragraph" w:styleId="TOC3">
    <w:name w:val="toc 3"/>
    <w:basedOn w:val="Normal"/>
    <w:autoRedefine/>
    <w:uiPriority w:val="39"/>
    <w:rsid w:val="00C35245"/>
    <w:pPr>
      <w:tabs>
        <w:tab w:val="left" w:pos="450"/>
        <w:tab w:val="left" w:pos="630"/>
        <w:tab w:val="left" w:pos="1080"/>
        <w:tab w:val="left" w:pos="1800"/>
        <w:tab w:val="left" w:pos="8190"/>
        <w:tab w:val="left" w:pos="8550"/>
        <w:tab w:val="left" w:pos="8640"/>
      </w:tabs>
      <w:spacing w:line="240" w:lineRule="auto"/>
      <w:ind w:left="1800" w:right="720" w:hanging="1530"/>
      <w:jc w:val="left"/>
    </w:pPr>
    <w:rPr>
      <w:rFonts w:asciiTheme="minorHAnsi" w:hAnsiTheme="minorHAnsi"/>
      <w:sz w:val="20"/>
    </w:rPr>
  </w:style>
  <w:style w:type="paragraph" w:customStyle="1" w:styleId="Heading1wontshowinTOC">
    <w:name w:val="Heading 1 won't show in TOC"/>
    <w:basedOn w:val="Heading1"/>
    <w:next w:val="BodyText"/>
    <w:rsid w:val="00E538DB"/>
    <w:pPr>
      <w:outlineLvl w:val="9"/>
    </w:pPr>
  </w:style>
  <w:style w:type="paragraph" w:customStyle="1" w:styleId="Default">
    <w:name w:val="Default"/>
    <w:rsid w:val="00E538DB"/>
    <w:pPr>
      <w:autoSpaceDE w:val="0"/>
      <w:autoSpaceDN w:val="0"/>
      <w:adjustRightInd w:val="0"/>
    </w:pPr>
    <w:rPr>
      <w:color w:val="000000"/>
      <w:sz w:val="24"/>
      <w:szCs w:val="24"/>
    </w:rPr>
  </w:style>
  <w:style w:type="paragraph" w:styleId="NormalWeb">
    <w:name w:val="Normal (Web)"/>
    <w:basedOn w:val="Normal"/>
    <w:uiPriority w:val="99"/>
    <w:rsid w:val="00E538DB"/>
    <w:pPr>
      <w:spacing w:before="100" w:beforeAutospacing="1" w:after="100" w:afterAutospacing="1"/>
      <w:jc w:val="left"/>
    </w:pPr>
    <w:rPr>
      <w:snapToGrid/>
      <w:szCs w:val="24"/>
    </w:rPr>
  </w:style>
  <w:style w:type="table" w:styleId="TableGrid">
    <w:name w:val="Table Grid"/>
    <w:basedOn w:val="TableNormal"/>
    <w:uiPriority w:val="59"/>
    <w:rsid w:val="00E538DB"/>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qFormat/>
    <w:rsid w:val="00EA28FF"/>
    <w:pPr>
      <w:spacing w:after="100" w:afterAutospacing="1" w:line="240" w:lineRule="auto"/>
      <w:ind w:firstLine="0"/>
      <w:jc w:val="center"/>
    </w:pPr>
    <w:rPr>
      <w:bCs/>
      <w:snapToGrid/>
    </w:rPr>
  </w:style>
  <w:style w:type="character" w:customStyle="1" w:styleId="CaptionChar">
    <w:name w:val="Caption Char"/>
    <w:basedOn w:val="DefaultParagraphFont"/>
    <w:link w:val="Caption"/>
    <w:rsid w:val="00EA28FF"/>
    <w:rPr>
      <w:bCs/>
      <w:sz w:val="24"/>
    </w:rPr>
  </w:style>
  <w:style w:type="paragraph" w:styleId="FootnoteText">
    <w:name w:val="footnote text"/>
    <w:basedOn w:val="Normal"/>
    <w:link w:val="FootnoteTextChar"/>
    <w:rsid w:val="000D7367"/>
    <w:pPr>
      <w:jc w:val="left"/>
    </w:pPr>
    <w:rPr>
      <w:snapToGrid/>
      <w:sz w:val="20"/>
    </w:rPr>
  </w:style>
  <w:style w:type="character" w:customStyle="1" w:styleId="FootnoteTextChar">
    <w:name w:val="Footnote Text Char"/>
    <w:basedOn w:val="DefaultParagraphFont"/>
    <w:link w:val="FootnoteText"/>
    <w:rsid w:val="000D7367"/>
    <w:rPr>
      <w:lang w:val="en-US" w:eastAsia="en-US" w:bidi="ar-SA"/>
    </w:rPr>
  </w:style>
  <w:style w:type="character" w:styleId="FootnoteReference">
    <w:name w:val="footnote reference"/>
    <w:basedOn w:val="DefaultParagraphFont"/>
    <w:rsid w:val="000D7367"/>
    <w:rPr>
      <w:vertAlign w:val="superscript"/>
    </w:rPr>
  </w:style>
  <w:style w:type="paragraph" w:customStyle="1" w:styleId="pbody">
    <w:name w:val="pbody"/>
    <w:basedOn w:val="Normal"/>
    <w:rsid w:val="00AC1B0F"/>
    <w:pPr>
      <w:spacing w:before="100" w:beforeAutospacing="1" w:after="100" w:afterAutospacing="1"/>
      <w:jc w:val="left"/>
    </w:pPr>
    <w:rPr>
      <w:snapToGrid/>
      <w:szCs w:val="24"/>
    </w:rPr>
  </w:style>
  <w:style w:type="character" w:customStyle="1" w:styleId="mw-headline">
    <w:name w:val="mw-headline"/>
    <w:basedOn w:val="DefaultParagraphFont"/>
    <w:rsid w:val="00161AE2"/>
  </w:style>
  <w:style w:type="character" w:customStyle="1" w:styleId="CharChar6">
    <w:name w:val="Char Char6"/>
    <w:basedOn w:val="DefaultParagraphFont"/>
    <w:rsid w:val="00135788"/>
    <w:rPr>
      <w:rFonts w:ascii="Calibri" w:hAnsi="Calibri"/>
      <w:spacing w:val="10"/>
      <w:sz w:val="24"/>
      <w:szCs w:val="18"/>
      <w:lang w:val="en-US" w:eastAsia="en-US" w:bidi="en-US"/>
    </w:rPr>
  </w:style>
  <w:style w:type="paragraph" w:styleId="DocumentMap">
    <w:name w:val="Document Map"/>
    <w:basedOn w:val="Normal"/>
    <w:semiHidden/>
    <w:rsid w:val="00436941"/>
    <w:pPr>
      <w:shd w:val="clear" w:color="auto" w:fill="000080"/>
    </w:pPr>
    <w:rPr>
      <w:rFonts w:ascii="Tahoma" w:hAnsi="Tahoma" w:cs="Tahoma"/>
      <w:sz w:val="20"/>
    </w:rPr>
  </w:style>
  <w:style w:type="character" w:styleId="Hyperlink">
    <w:name w:val="Hyperlink"/>
    <w:basedOn w:val="DefaultParagraphFont"/>
    <w:uiPriority w:val="99"/>
    <w:rsid w:val="00433EC4"/>
    <w:rPr>
      <w:color w:val="0000FF"/>
      <w:u w:val="single"/>
    </w:rPr>
  </w:style>
  <w:style w:type="paragraph" w:customStyle="1" w:styleId="Author">
    <w:name w:val="Author"/>
    <w:basedOn w:val="BodyText"/>
    <w:rsid w:val="00EF3C27"/>
    <w:pPr>
      <w:jc w:val="center"/>
    </w:pPr>
  </w:style>
  <w:style w:type="paragraph" w:styleId="Date">
    <w:name w:val="Date"/>
    <w:basedOn w:val="BodyText"/>
    <w:link w:val="DateChar"/>
    <w:rsid w:val="00EF3C27"/>
    <w:pPr>
      <w:spacing w:after="560"/>
      <w:jc w:val="center"/>
    </w:pPr>
  </w:style>
  <w:style w:type="character" w:customStyle="1" w:styleId="DateChar">
    <w:name w:val="Date Char"/>
    <w:basedOn w:val="DefaultParagraphFont"/>
    <w:link w:val="Date"/>
    <w:rsid w:val="00EF3C27"/>
    <w:rPr>
      <w:rFonts w:ascii="Times" w:hAnsi="Times"/>
      <w:snapToGrid w:val="0"/>
      <w:sz w:val="24"/>
    </w:rPr>
  </w:style>
  <w:style w:type="paragraph" w:customStyle="1" w:styleId="SubtitleCover">
    <w:name w:val="Subtitle Cover"/>
    <w:basedOn w:val="Normal"/>
    <w:next w:val="BodyText"/>
    <w:rsid w:val="00EF3C27"/>
    <w:pPr>
      <w:jc w:val="center"/>
    </w:pPr>
    <w:rPr>
      <w:caps/>
    </w:rPr>
  </w:style>
  <w:style w:type="paragraph" w:customStyle="1" w:styleId="TitleCover">
    <w:name w:val="Title Cover"/>
    <w:basedOn w:val="Normal"/>
    <w:next w:val="SubtitleCover"/>
    <w:rsid w:val="00EF3C27"/>
    <w:pPr>
      <w:keepLines/>
      <w:spacing w:before="780"/>
      <w:jc w:val="center"/>
    </w:pPr>
    <w:rPr>
      <w:caps/>
      <w:spacing w:val="5"/>
      <w:kern w:val="28"/>
    </w:rPr>
  </w:style>
  <w:style w:type="paragraph" w:customStyle="1" w:styleId="SignaturePageSignature">
    <w:name w:val="Signature Page Signature"/>
    <w:basedOn w:val="Normal"/>
    <w:rsid w:val="00EF3C27"/>
    <w:pPr>
      <w:tabs>
        <w:tab w:val="right" w:leader="underscore" w:pos="7440"/>
      </w:tabs>
      <w:ind w:left="4320" w:right="144"/>
    </w:pPr>
  </w:style>
  <w:style w:type="paragraph" w:customStyle="1" w:styleId="SignaturePageText">
    <w:name w:val="Signature Page Text"/>
    <w:basedOn w:val="Normal"/>
    <w:rsid w:val="005933B3"/>
    <w:pPr>
      <w:ind w:left="1440"/>
    </w:pPr>
  </w:style>
  <w:style w:type="paragraph" w:styleId="BalloonText">
    <w:name w:val="Balloon Text"/>
    <w:basedOn w:val="Normal"/>
    <w:link w:val="BalloonTextChar"/>
    <w:uiPriority w:val="99"/>
    <w:rsid w:val="00CB191B"/>
    <w:rPr>
      <w:rFonts w:ascii="Tahoma" w:hAnsi="Tahoma" w:cs="Tahoma"/>
      <w:sz w:val="16"/>
      <w:szCs w:val="16"/>
    </w:rPr>
  </w:style>
  <w:style w:type="character" w:customStyle="1" w:styleId="BalloonTextChar">
    <w:name w:val="Balloon Text Char"/>
    <w:basedOn w:val="DefaultParagraphFont"/>
    <w:link w:val="BalloonText"/>
    <w:uiPriority w:val="99"/>
    <w:rsid w:val="00CB191B"/>
    <w:rPr>
      <w:rFonts w:ascii="Tahoma" w:hAnsi="Tahoma" w:cs="Tahoma"/>
      <w:snapToGrid w:val="0"/>
      <w:sz w:val="16"/>
      <w:szCs w:val="16"/>
    </w:rPr>
  </w:style>
  <w:style w:type="table" w:customStyle="1" w:styleId="LightList1">
    <w:name w:val="Light List1"/>
    <w:basedOn w:val="TableNormal"/>
    <w:uiPriority w:val="61"/>
    <w:rsid w:val="007C0CC2"/>
    <w:rPr>
      <w:rFonts w:ascii="Calibri" w:hAnsi="Calibri"/>
      <w:sz w:val="22"/>
      <w:szCs w:val="22"/>
      <w:lang w:bidi="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Calendar1">
    <w:name w:val="Calendar 1"/>
    <w:basedOn w:val="TableNormal"/>
    <w:uiPriority w:val="99"/>
    <w:qFormat/>
    <w:rsid w:val="007C0CC2"/>
    <w:rPr>
      <w:rFonts w:ascii="Calibri" w:hAnsi="Calibri"/>
      <w:sz w:val="22"/>
      <w:szCs w:val="22"/>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styleId="TableProfessional">
    <w:name w:val="Table Professional"/>
    <w:basedOn w:val="TableNormal"/>
    <w:rsid w:val="00B27A35"/>
    <w:pPr>
      <w:jc w:val="center"/>
    </w:pPr>
    <w:rPr>
      <w:rFonts w:ascii="Calibri" w:hAnsi="Calibri"/>
      <w:sz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firstRow">
      <w:pPr>
        <w:jc w:val="center"/>
      </w:pPr>
      <w:rPr>
        <w:rFonts w:ascii="Calibri" w:hAnsi="Calibri"/>
        <w:b/>
        <w:bCs/>
        <w:color w:val="auto"/>
        <w:sz w:val="24"/>
      </w:rPr>
      <w:tblPr/>
      <w:tcPr>
        <w:shd w:val="solid" w:color="000000" w:fill="FFFFFF"/>
        <w:vAlign w:val="center"/>
      </w:tcPr>
    </w:tblStylePr>
  </w:style>
  <w:style w:type="paragraph" w:styleId="Bibliography">
    <w:name w:val="Bibliography"/>
    <w:basedOn w:val="Normal"/>
    <w:next w:val="Normal"/>
    <w:uiPriority w:val="37"/>
    <w:unhideWhenUsed/>
    <w:qFormat/>
    <w:rsid w:val="00442D86"/>
    <w:pPr>
      <w:spacing w:line="240" w:lineRule="auto"/>
      <w:ind w:firstLine="0"/>
    </w:pPr>
  </w:style>
  <w:style w:type="paragraph" w:styleId="ListParagraph">
    <w:name w:val="List Paragraph"/>
    <w:basedOn w:val="Normal"/>
    <w:uiPriority w:val="34"/>
    <w:qFormat/>
    <w:rsid w:val="00C5296F"/>
    <w:pPr>
      <w:spacing w:before="100" w:beforeAutospacing="1" w:after="100" w:afterAutospacing="1"/>
      <w:ind w:left="720"/>
      <w:contextualSpacing/>
    </w:pPr>
    <w:rPr>
      <w:snapToGrid/>
      <w:szCs w:val="22"/>
      <w:lang w:bidi="en-US"/>
    </w:rPr>
  </w:style>
  <w:style w:type="paragraph" w:styleId="TOCHeading">
    <w:name w:val="TOC Heading"/>
    <w:basedOn w:val="Heading1"/>
    <w:next w:val="Normal"/>
    <w:uiPriority w:val="39"/>
    <w:qFormat/>
    <w:rsid w:val="00870B4D"/>
    <w:pPr>
      <w:spacing w:before="480" w:line="276" w:lineRule="auto"/>
      <w:outlineLvl w:val="9"/>
    </w:pPr>
    <w:rPr>
      <w:rFonts w:ascii="Cambria" w:hAnsi="Cambria"/>
      <w:b w:val="0"/>
      <w:bCs/>
      <w:caps/>
      <w:snapToGrid/>
      <w:color w:val="365F91"/>
      <w:kern w:val="0"/>
      <w:sz w:val="28"/>
      <w:szCs w:val="28"/>
    </w:rPr>
  </w:style>
  <w:style w:type="table" w:styleId="TableClassic4">
    <w:name w:val="Table Classic 4"/>
    <w:basedOn w:val="TableNormal"/>
    <w:rsid w:val="00A11281"/>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LightList-Accent11">
    <w:name w:val="Light List - Accent 11"/>
    <w:basedOn w:val="TableNormal"/>
    <w:uiPriority w:val="61"/>
    <w:rsid w:val="00EB29DC"/>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HTMLPreformatted">
    <w:name w:val="HTML Preformatted"/>
    <w:basedOn w:val="Normal"/>
    <w:link w:val="HTMLPreformattedChar"/>
    <w:uiPriority w:val="99"/>
    <w:unhideWhenUsed/>
    <w:rsid w:val="00190F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napToGrid/>
      <w:sz w:val="20"/>
    </w:rPr>
  </w:style>
  <w:style w:type="character" w:customStyle="1" w:styleId="HTMLPreformattedChar">
    <w:name w:val="HTML Preformatted Char"/>
    <w:basedOn w:val="DefaultParagraphFont"/>
    <w:link w:val="HTMLPreformatted"/>
    <w:uiPriority w:val="99"/>
    <w:rsid w:val="00190F17"/>
    <w:rPr>
      <w:rFonts w:ascii="Courier New" w:hAnsi="Courier New" w:cs="Courier New"/>
    </w:rPr>
  </w:style>
  <w:style w:type="character" w:styleId="CommentReference">
    <w:name w:val="annotation reference"/>
    <w:basedOn w:val="DefaultParagraphFont"/>
    <w:rsid w:val="003D4E6A"/>
    <w:rPr>
      <w:sz w:val="16"/>
      <w:szCs w:val="16"/>
    </w:rPr>
  </w:style>
  <w:style w:type="paragraph" w:styleId="CommentText">
    <w:name w:val="annotation text"/>
    <w:basedOn w:val="Normal"/>
    <w:link w:val="CommentTextChar"/>
    <w:rsid w:val="003D4E6A"/>
    <w:rPr>
      <w:sz w:val="20"/>
    </w:rPr>
  </w:style>
  <w:style w:type="character" w:customStyle="1" w:styleId="CommentTextChar">
    <w:name w:val="Comment Text Char"/>
    <w:basedOn w:val="DefaultParagraphFont"/>
    <w:link w:val="CommentText"/>
    <w:rsid w:val="003D4E6A"/>
    <w:rPr>
      <w:rFonts w:ascii="Times" w:hAnsi="Times"/>
      <w:snapToGrid w:val="0"/>
    </w:rPr>
  </w:style>
  <w:style w:type="table" w:styleId="TableSimple3">
    <w:name w:val="Table Simple 3"/>
    <w:basedOn w:val="TableNormal"/>
    <w:rsid w:val="00F00F3A"/>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FooterChar">
    <w:name w:val="Footer Char"/>
    <w:basedOn w:val="DefaultParagraphFont"/>
    <w:link w:val="Footer"/>
    <w:uiPriority w:val="99"/>
    <w:rsid w:val="00796094"/>
    <w:rPr>
      <w:rFonts w:ascii="Calibri" w:hAnsi="Calibri"/>
      <w:snapToGrid w:val="0"/>
      <w:sz w:val="24"/>
    </w:rPr>
  </w:style>
  <w:style w:type="character" w:styleId="IntenseReference">
    <w:name w:val="Intense Reference"/>
    <w:basedOn w:val="DefaultParagraphFont"/>
    <w:uiPriority w:val="32"/>
    <w:rsid w:val="00CD7131"/>
    <w:rPr>
      <w:b/>
      <w:bCs/>
      <w:smallCaps/>
      <w:color w:val="C0504D"/>
      <w:spacing w:val="5"/>
      <w:u w:val="single"/>
    </w:rPr>
  </w:style>
  <w:style w:type="character" w:styleId="BookTitle">
    <w:name w:val="Book Title"/>
    <w:basedOn w:val="DefaultParagraphFont"/>
    <w:uiPriority w:val="33"/>
    <w:rsid w:val="00CD7131"/>
    <w:rPr>
      <w:b/>
      <w:bCs/>
      <w:smallCaps/>
      <w:spacing w:val="5"/>
    </w:rPr>
  </w:style>
  <w:style w:type="paragraph" w:styleId="CommentSubject">
    <w:name w:val="annotation subject"/>
    <w:basedOn w:val="CommentText"/>
    <w:next w:val="CommentText"/>
    <w:link w:val="CommentSubjectChar"/>
    <w:rsid w:val="00D457DF"/>
    <w:rPr>
      <w:b/>
      <w:bCs/>
    </w:rPr>
  </w:style>
  <w:style w:type="character" w:customStyle="1" w:styleId="CommentSubjectChar">
    <w:name w:val="Comment Subject Char"/>
    <w:basedOn w:val="CommentTextChar"/>
    <w:link w:val="CommentSubject"/>
    <w:rsid w:val="00D457DF"/>
    <w:rPr>
      <w:rFonts w:ascii="Times" w:hAnsi="Times"/>
      <w:b/>
      <w:bCs/>
      <w:snapToGrid w:val="0"/>
    </w:rPr>
  </w:style>
  <w:style w:type="character" w:customStyle="1" w:styleId="HeaderChar">
    <w:name w:val="Header Char"/>
    <w:basedOn w:val="DefaultParagraphFont"/>
    <w:link w:val="Header"/>
    <w:uiPriority w:val="99"/>
    <w:rsid w:val="00906352"/>
    <w:rPr>
      <w:rFonts w:ascii="Calibri" w:hAnsi="Calibri"/>
      <w:snapToGrid w:val="0"/>
      <w:sz w:val="24"/>
    </w:rPr>
  </w:style>
  <w:style w:type="paragraph" w:styleId="Title">
    <w:name w:val="Title"/>
    <w:basedOn w:val="Normal"/>
    <w:next w:val="Normal"/>
    <w:link w:val="TitleChar"/>
    <w:autoRedefine/>
    <w:qFormat/>
    <w:rsid w:val="00971CDE"/>
    <w:pPr>
      <w:spacing w:after="60"/>
      <w:ind w:firstLine="0"/>
      <w:jc w:val="center"/>
      <w:outlineLvl w:val="0"/>
    </w:pPr>
    <w:rPr>
      <w:bCs/>
      <w:caps/>
      <w:kern w:val="28"/>
      <w:szCs w:val="32"/>
    </w:rPr>
  </w:style>
  <w:style w:type="character" w:customStyle="1" w:styleId="TitleChar">
    <w:name w:val="Title Char"/>
    <w:basedOn w:val="DefaultParagraphFont"/>
    <w:link w:val="Title"/>
    <w:rsid w:val="00971CDE"/>
    <w:rPr>
      <w:bCs/>
      <w:caps/>
      <w:snapToGrid w:val="0"/>
      <w:kern w:val="28"/>
      <w:sz w:val="24"/>
      <w:szCs w:val="32"/>
    </w:rPr>
  </w:style>
  <w:style w:type="paragraph" w:styleId="Revision">
    <w:name w:val="Revision"/>
    <w:hidden/>
    <w:uiPriority w:val="99"/>
    <w:semiHidden/>
    <w:rsid w:val="00D57507"/>
    <w:rPr>
      <w:snapToGrid w:val="0"/>
      <w:sz w:val="24"/>
    </w:rPr>
  </w:style>
  <w:style w:type="paragraph" w:customStyle="1" w:styleId="Table">
    <w:name w:val="Table"/>
    <w:basedOn w:val="Normal"/>
    <w:qFormat/>
    <w:rsid w:val="00382E25"/>
    <w:pPr>
      <w:widowControl w:val="0"/>
      <w:numPr>
        <w:numId w:val="4"/>
      </w:numPr>
      <w:spacing w:line="240" w:lineRule="auto"/>
      <w:ind w:left="1440"/>
      <w:jc w:val="center"/>
    </w:pPr>
    <w:rPr>
      <w:b/>
      <w:bCs/>
      <w:snapToGrid/>
      <w:szCs w:val="24"/>
    </w:rPr>
  </w:style>
  <w:style w:type="paragraph" w:styleId="NoSpacing">
    <w:name w:val="No Spacing"/>
    <w:uiPriority w:val="1"/>
    <w:qFormat/>
    <w:rsid w:val="00EE5020"/>
    <w:rPr>
      <w:rFonts w:eastAsiaTheme="minorEastAsia" w:cstheme="minorBidi"/>
      <w:sz w:val="24"/>
      <w:szCs w:val="22"/>
    </w:rPr>
  </w:style>
  <w:style w:type="paragraph" w:customStyle="1" w:styleId="FIGURE">
    <w:name w:val="FIGURE"/>
    <w:basedOn w:val="Normal"/>
    <w:qFormat/>
    <w:rsid w:val="00C60557"/>
    <w:pPr>
      <w:ind w:firstLine="0"/>
      <w:jc w:val="center"/>
    </w:pPr>
    <w:rPr>
      <w:noProof/>
      <w:snapToGrid/>
    </w:rPr>
  </w:style>
  <w:style w:type="paragraph" w:styleId="TOC4">
    <w:name w:val="toc 4"/>
    <w:basedOn w:val="Normal"/>
    <w:next w:val="Normal"/>
    <w:autoRedefine/>
    <w:rsid w:val="00647B2A"/>
    <w:pPr>
      <w:ind w:left="720"/>
      <w:jc w:val="left"/>
    </w:pPr>
    <w:rPr>
      <w:rFonts w:asciiTheme="minorHAnsi" w:hAnsiTheme="minorHAnsi"/>
      <w:sz w:val="20"/>
    </w:rPr>
  </w:style>
  <w:style w:type="paragraph" w:styleId="TOC5">
    <w:name w:val="toc 5"/>
    <w:basedOn w:val="Normal"/>
    <w:next w:val="Normal"/>
    <w:autoRedefine/>
    <w:rsid w:val="00647B2A"/>
    <w:pPr>
      <w:ind w:left="960"/>
      <w:jc w:val="left"/>
    </w:pPr>
    <w:rPr>
      <w:rFonts w:asciiTheme="minorHAnsi" w:hAnsiTheme="minorHAnsi"/>
      <w:sz w:val="20"/>
    </w:rPr>
  </w:style>
  <w:style w:type="paragraph" w:styleId="TOC6">
    <w:name w:val="toc 6"/>
    <w:basedOn w:val="Normal"/>
    <w:next w:val="Normal"/>
    <w:autoRedefine/>
    <w:rsid w:val="00647B2A"/>
    <w:pPr>
      <w:ind w:left="1200"/>
      <w:jc w:val="left"/>
    </w:pPr>
    <w:rPr>
      <w:rFonts w:asciiTheme="minorHAnsi" w:hAnsiTheme="minorHAnsi"/>
      <w:sz w:val="20"/>
    </w:rPr>
  </w:style>
  <w:style w:type="paragraph" w:styleId="TOC7">
    <w:name w:val="toc 7"/>
    <w:basedOn w:val="Normal"/>
    <w:next w:val="Normal"/>
    <w:autoRedefine/>
    <w:rsid w:val="00647B2A"/>
    <w:pPr>
      <w:ind w:left="1440"/>
      <w:jc w:val="left"/>
    </w:pPr>
    <w:rPr>
      <w:rFonts w:asciiTheme="minorHAnsi" w:hAnsiTheme="minorHAnsi"/>
      <w:sz w:val="20"/>
    </w:rPr>
  </w:style>
  <w:style w:type="paragraph" w:styleId="TOC8">
    <w:name w:val="toc 8"/>
    <w:basedOn w:val="Normal"/>
    <w:next w:val="Normal"/>
    <w:autoRedefine/>
    <w:rsid w:val="00647B2A"/>
    <w:pPr>
      <w:ind w:left="1680"/>
      <w:jc w:val="left"/>
    </w:pPr>
    <w:rPr>
      <w:rFonts w:asciiTheme="minorHAnsi" w:hAnsiTheme="minorHAnsi"/>
      <w:sz w:val="20"/>
    </w:rPr>
  </w:style>
  <w:style w:type="paragraph" w:styleId="TOC9">
    <w:name w:val="toc 9"/>
    <w:basedOn w:val="Normal"/>
    <w:next w:val="Normal"/>
    <w:autoRedefine/>
    <w:rsid w:val="00647B2A"/>
    <w:pPr>
      <w:ind w:left="1920"/>
      <w:jc w:val="left"/>
    </w:pPr>
    <w:rPr>
      <w:rFonts w:asciiTheme="minorHAnsi" w:hAnsiTheme="minorHAnsi"/>
      <w:sz w:val="20"/>
    </w:rPr>
  </w:style>
  <w:style w:type="character" w:customStyle="1" w:styleId="apple-style-span">
    <w:name w:val="apple-style-span"/>
    <w:basedOn w:val="DefaultParagraphFont"/>
    <w:rsid w:val="00E81D8D"/>
  </w:style>
  <w:style w:type="character" w:styleId="PlaceholderText">
    <w:name w:val="Placeholder Text"/>
    <w:basedOn w:val="DefaultParagraphFont"/>
    <w:uiPriority w:val="99"/>
    <w:semiHidden/>
    <w:rsid w:val="0060494E"/>
    <w:rPr>
      <w:color w:val="808080"/>
    </w:rPr>
  </w:style>
  <w:style w:type="character" w:styleId="Strong">
    <w:name w:val="Strong"/>
    <w:basedOn w:val="DefaultParagraphFont"/>
    <w:uiPriority w:val="22"/>
    <w:qFormat/>
    <w:rsid w:val="00AC11B7"/>
    <w:rPr>
      <w:b/>
      <w:bCs/>
    </w:rPr>
  </w:style>
  <w:style w:type="character" w:customStyle="1" w:styleId="refpreview">
    <w:name w:val="refpreview"/>
    <w:basedOn w:val="DefaultParagraphFont"/>
    <w:rsid w:val="0079757C"/>
  </w:style>
  <w:style w:type="character" w:customStyle="1" w:styleId="Heading6Char">
    <w:name w:val="Heading 6 Char"/>
    <w:basedOn w:val="DefaultParagraphFont"/>
    <w:link w:val="Heading6"/>
    <w:uiPriority w:val="9"/>
    <w:semiHidden/>
    <w:rsid w:val="00813D7B"/>
    <w:rPr>
      <w:rFonts w:ascii="Calibri" w:hAnsi="Calibri"/>
      <w:b/>
      <w:bCs/>
      <w:sz w:val="22"/>
      <w:szCs w:val="22"/>
    </w:rPr>
  </w:style>
  <w:style w:type="character" w:customStyle="1" w:styleId="Heading1Char">
    <w:name w:val="Heading 1 Char"/>
    <w:link w:val="Heading1"/>
    <w:uiPriority w:val="9"/>
    <w:rsid w:val="007B28EE"/>
    <w:rPr>
      <w:b/>
      <w:snapToGrid w:val="0"/>
      <w:kern w:val="28"/>
      <w:sz w:val="24"/>
    </w:rPr>
  </w:style>
  <w:style w:type="character" w:customStyle="1" w:styleId="Heading2Char">
    <w:name w:val="Heading 2 Char"/>
    <w:link w:val="Heading2"/>
    <w:uiPriority w:val="9"/>
    <w:rsid w:val="00D33798"/>
    <w:rPr>
      <w:rFonts w:eastAsia="Calibri" w:cs="Arial"/>
      <w:b/>
      <w:bCs/>
      <w:iCs/>
      <w:sz w:val="24"/>
      <w:szCs w:val="28"/>
    </w:rPr>
  </w:style>
  <w:style w:type="character" w:styleId="Emphasis">
    <w:name w:val="Emphasis"/>
    <w:aliases w:val="references"/>
    <w:basedOn w:val="citation"/>
    <w:uiPriority w:val="20"/>
    <w:qFormat/>
    <w:rsid w:val="009664D0"/>
    <w:rPr>
      <w:rFonts w:ascii="Times New Roman" w:hAnsi="Times New Roman"/>
      <w:i w:val="0"/>
      <w:iCs/>
      <w:spacing w:val="0"/>
      <w:sz w:val="24"/>
    </w:rPr>
  </w:style>
  <w:style w:type="character" w:customStyle="1" w:styleId="apple-converted-space">
    <w:name w:val="apple-converted-space"/>
    <w:basedOn w:val="DefaultParagraphFont"/>
    <w:rsid w:val="00813D7B"/>
  </w:style>
  <w:style w:type="character" w:customStyle="1" w:styleId="klink">
    <w:name w:val="klink"/>
    <w:basedOn w:val="DefaultParagraphFont"/>
    <w:rsid w:val="00813D7B"/>
  </w:style>
  <w:style w:type="character" w:customStyle="1" w:styleId="nbapihighlight">
    <w:name w:val="nbapihighlight"/>
    <w:basedOn w:val="DefaultParagraphFont"/>
    <w:rsid w:val="00813D7B"/>
  </w:style>
  <w:style w:type="character" w:customStyle="1" w:styleId="style10">
    <w:name w:val="style10"/>
    <w:basedOn w:val="DefaultParagraphFont"/>
    <w:rsid w:val="00813D7B"/>
  </w:style>
  <w:style w:type="paragraph" w:customStyle="1" w:styleId="style101">
    <w:name w:val="style101"/>
    <w:basedOn w:val="Normal"/>
    <w:rsid w:val="00813D7B"/>
    <w:pPr>
      <w:keepNext w:val="0"/>
      <w:spacing w:before="100" w:beforeAutospacing="1" w:after="100" w:afterAutospacing="1" w:line="240" w:lineRule="auto"/>
      <w:ind w:firstLine="0"/>
      <w:jc w:val="left"/>
    </w:pPr>
    <w:rPr>
      <w:snapToGrid/>
      <w:szCs w:val="24"/>
    </w:rPr>
  </w:style>
  <w:style w:type="character" w:customStyle="1" w:styleId="referencetext">
    <w:name w:val="referencetext"/>
    <w:rsid w:val="00813D7B"/>
  </w:style>
  <w:style w:type="table" w:styleId="LightGrid-Accent5">
    <w:name w:val="Light Grid Accent 5"/>
    <w:basedOn w:val="TableNormal"/>
    <w:uiPriority w:val="62"/>
    <w:rsid w:val="00813D7B"/>
    <w:rPr>
      <w:rFonts w:ascii="Calibri" w:eastAsia="Calibri" w:hAnsi="Calibri"/>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FollowedHyperlink">
    <w:name w:val="FollowedHyperlink"/>
    <w:uiPriority w:val="99"/>
    <w:unhideWhenUsed/>
    <w:rsid w:val="00813D7B"/>
    <w:rPr>
      <w:color w:val="800080"/>
      <w:u w:val="single"/>
    </w:rPr>
  </w:style>
  <w:style w:type="character" w:customStyle="1" w:styleId="notranslate">
    <w:name w:val="notranslate"/>
    <w:rsid w:val="00813D7B"/>
  </w:style>
  <w:style w:type="character" w:customStyle="1" w:styleId="nw">
    <w:name w:val="nw"/>
    <w:rsid w:val="00813D7B"/>
  </w:style>
  <w:style w:type="character" w:customStyle="1" w:styleId="il">
    <w:name w:val="il"/>
    <w:rsid w:val="00813D7B"/>
  </w:style>
  <w:style w:type="paragraph" w:styleId="EndnoteText">
    <w:name w:val="endnote text"/>
    <w:basedOn w:val="Normal"/>
    <w:link w:val="EndnoteTextChar"/>
    <w:uiPriority w:val="99"/>
    <w:unhideWhenUsed/>
    <w:rsid w:val="00813D7B"/>
    <w:pPr>
      <w:keepNext w:val="0"/>
      <w:spacing w:after="200" w:line="276" w:lineRule="auto"/>
      <w:ind w:firstLine="0"/>
      <w:jc w:val="left"/>
    </w:pPr>
    <w:rPr>
      <w:rFonts w:ascii="Calibri" w:eastAsia="Calibri" w:hAnsi="Calibri"/>
      <w:snapToGrid/>
      <w:sz w:val="20"/>
    </w:rPr>
  </w:style>
  <w:style w:type="character" w:customStyle="1" w:styleId="EndnoteTextChar">
    <w:name w:val="Endnote Text Char"/>
    <w:basedOn w:val="DefaultParagraphFont"/>
    <w:link w:val="EndnoteText"/>
    <w:uiPriority w:val="99"/>
    <w:rsid w:val="00813D7B"/>
    <w:rPr>
      <w:rFonts w:ascii="Calibri" w:eastAsia="Calibri" w:hAnsi="Calibri"/>
    </w:rPr>
  </w:style>
  <w:style w:type="character" w:styleId="EndnoteReference">
    <w:name w:val="endnote reference"/>
    <w:uiPriority w:val="99"/>
    <w:unhideWhenUsed/>
    <w:rsid w:val="00813D7B"/>
    <w:rPr>
      <w:vertAlign w:val="superscript"/>
    </w:rPr>
  </w:style>
  <w:style w:type="paragraph" w:customStyle="1" w:styleId="abbreviations">
    <w:name w:val="abbreviations"/>
    <w:basedOn w:val="abstract"/>
    <w:next w:val="Normal"/>
    <w:rsid w:val="00813D7B"/>
    <w:pPr>
      <w:tabs>
        <w:tab w:val="left" w:pos="3402"/>
      </w:tabs>
      <w:ind w:left="3402" w:hanging="3402"/>
    </w:pPr>
  </w:style>
  <w:style w:type="paragraph" w:customStyle="1" w:styleId="Title1">
    <w:name w:val="Title1"/>
    <w:basedOn w:val="Normal"/>
    <w:next w:val="author0"/>
    <w:rsid w:val="00813D7B"/>
    <w:pPr>
      <w:keepNext w:val="0"/>
      <w:spacing w:after="200" w:line="276" w:lineRule="auto"/>
      <w:ind w:firstLine="0"/>
      <w:jc w:val="left"/>
    </w:pPr>
    <w:rPr>
      <w:rFonts w:ascii="Arial" w:eastAsia="Calibri" w:hAnsi="Arial"/>
      <w:b/>
      <w:snapToGrid/>
      <w:sz w:val="36"/>
      <w:szCs w:val="22"/>
    </w:rPr>
  </w:style>
  <w:style w:type="paragraph" w:customStyle="1" w:styleId="heading10">
    <w:name w:val="heading1"/>
    <w:basedOn w:val="Normal"/>
    <w:next w:val="Normal"/>
    <w:rsid w:val="00813D7B"/>
    <w:pPr>
      <w:spacing w:before="240" w:after="180" w:line="276" w:lineRule="auto"/>
      <w:ind w:firstLine="0"/>
      <w:jc w:val="left"/>
    </w:pPr>
    <w:rPr>
      <w:rFonts w:ascii="Arial" w:eastAsia="Calibri" w:hAnsi="Arial"/>
      <w:b/>
      <w:snapToGrid/>
      <w:sz w:val="32"/>
      <w:szCs w:val="22"/>
    </w:rPr>
  </w:style>
  <w:style w:type="paragraph" w:customStyle="1" w:styleId="heading20">
    <w:name w:val="heading2"/>
    <w:basedOn w:val="Normal"/>
    <w:next w:val="Normal"/>
    <w:rsid w:val="00813D7B"/>
    <w:pPr>
      <w:spacing w:before="240" w:after="180" w:line="276" w:lineRule="auto"/>
      <w:ind w:firstLine="0"/>
      <w:jc w:val="left"/>
    </w:pPr>
    <w:rPr>
      <w:rFonts w:ascii="Arial" w:eastAsia="Calibri" w:hAnsi="Arial"/>
      <w:b/>
      <w:snapToGrid/>
      <w:sz w:val="22"/>
      <w:szCs w:val="22"/>
    </w:rPr>
  </w:style>
  <w:style w:type="paragraph" w:customStyle="1" w:styleId="heading30">
    <w:name w:val="heading3"/>
    <w:basedOn w:val="Normal"/>
    <w:next w:val="Normal"/>
    <w:rsid w:val="00813D7B"/>
    <w:pPr>
      <w:spacing w:before="240" w:after="180" w:line="276" w:lineRule="auto"/>
      <w:ind w:firstLine="0"/>
      <w:jc w:val="left"/>
    </w:pPr>
    <w:rPr>
      <w:rFonts w:ascii="Arial" w:eastAsia="Calibri" w:hAnsi="Arial"/>
      <w:i/>
      <w:snapToGrid/>
      <w:sz w:val="22"/>
      <w:szCs w:val="22"/>
    </w:rPr>
  </w:style>
  <w:style w:type="paragraph" w:customStyle="1" w:styleId="run-in">
    <w:name w:val="run-in"/>
    <w:basedOn w:val="Normal"/>
    <w:next w:val="Normal"/>
    <w:rsid w:val="00813D7B"/>
    <w:pPr>
      <w:spacing w:before="120" w:after="200" w:line="276" w:lineRule="auto"/>
      <w:ind w:firstLine="0"/>
      <w:jc w:val="left"/>
    </w:pPr>
    <w:rPr>
      <w:rFonts w:ascii="Calibri" w:eastAsia="Calibri" w:hAnsi="Calibri"/>
      <w:b/>
      <w:snapToGrid/>
      <w:sz w:val="22"/>
      <w:szCs w:val="22"/>
    </w:rPr>
  </w:style>
  <w:style w:type="paragraph" w:customStyle="1" w:styleId="figurecitation">
    <w:name w:val="figurecitation"/>
    <w:basedOn w:val="Normal"/>
    <w:rsid w:val="00813D7B"/>
    <w:pPr>
      <w:keepNext w:val="0"/>
      <w:pBdr>
        <w:top w:val="single" w:sz="8" w:space="1" w:color="auto"/>
        <w:left w:val="single" w:sz="8" w:space="4" w:color="auto"/>
        <w:bottom w:val="single" w:sz="8" w:space="1" w:color="auto"/>
        <w:right w:val="single" w:sz="8" w:space="4" w:color="auto"/>
      </w:pBdr>
      <w:spacing w:after="200" w:line="276" w:lineRule="auto"/>
      <w:ind w:firstLine="0"/>
      <w:jc w:val="left"/>
    </w:pPr>
    <w:rPr>
      <w:rFonts w:ascii="Arial" w:eastAsia="Calibri" w:hAnsi="Arial"/>
      <w:b/>
      <w:snapToGrid/>
      <w:sz w:val="36"/>
      <w:szCs w:val="22"/>
    </w:rPr>
  </w:style>
  <w:style w:type="paragraph" w:customStyle="1" w:styleId="acknowledgements">
    <w:name w:val="acknowledgements"/>
    <w:basedOn w:val="abstract"/>
    <w:next w:val="Normal"/>
    <w:rsid w:val="00813D7B"/>
    <w:pPr>
      <w:spacing w:before="240"/>
    </w:pPr>
  </w:style>
  <w:style w:type="paragraph" w:customStyle="1" w:styleId="author0">
    <w:name w:val="author"/>
    <w:basedOn w:val="Normal"/>
    <w:next w:val="affiliation"/>
    <w:rsid w:val="00813D7B"/>
    <w:pPr>
      <w:keepNext w:val="0"/>
      <w:spacing w:before="120" w:after="200" w:line="276" w:lineRule="auto"/>
      <w:ind w:firstLine="0"/>
      <w:jc w:val="left"/>
    </w:pPr>
    <w:rPr>
      <w:rFonts w:ascii="Calibri" w:eastAsia="Calibri" w:hAnsi="Calibri"/>
      <w:snapToGrid/>
      <w:sz w:val="22"/>
      <w:szCs w:val="22"/>
    </w:rPr>
  </w:style>
  <w:style w:type="paragraph" w:customStyle="1" w:styleId="affiliation">
    <w:name w:val="affiliation"/>
    <w:basedOn w:val="Normal"/>
    <w:next w:val="phone"/>
    <w:rsid w:val="00813D7B"/>
    <w:pPr>
      <w:keepNext w:val="0"/>
      <w:spacing w:before="120" w:after="200" w:line="240" w:lineRule="auto"/>
      <w:ind w:firstLine="0"/>
      <w:jc w:val="left"/>
    </w:pPr>
    <w:rPr>
      <w:rFonts w:ascii="Calibri" w:eastAsia="Calibri" w:hAnsi="Calibri"/>
      <w:i/>
      <w:snapToGrid/>
      <w:sz w:val="22"/>
      <w:szCs w:val="22"/>
    </w:rPr>
  </w:style>
  <w:style w:type="paragraph" w:customStyle="1" w:styleId="email">
    <w:name w:val="email"/>
    <w:basedOn w:val="Normal"/>
    <w:next w:val="url"/>
    <w:rsid w:val="00813D7B"/>
    <w:pPr>
      <w:keepNext w:val="0"/>
      <w:spacing w:before="120" w:after="200" w:line="240" w:lineRule="auto"/>
      <w:ind w:firstLine="0"/>
      <w:jc w:val="left"/>
    </w:pPr>
    <w:rPr>
      <w:rFonts w:ascii="Calibri" w:eastAsia="Calibri" w:hAnsi="Calibri"/>
      <w:snapToGrid/>
      <w:sz w:val="20"/>
      <w:szCs w:val="22"/>
    </w:rPr>
  </w:style>
  <w:style w:type="paragraph" w:customStyle="1" w:styleId="phone">
    <w:name w:val="phone"/>
    <w:basedOn w:val="email"/>
    <w:next w:val="fax"/>
    <w:rsid w:val="00813D7B"/>
  </w:style>
  <w:style w:type="paragraph" w:customStyle="1" w:styleId="fax">
    <w:name w:val="fax"/>
    <w:basedOn w:val="email"/>
    <w:next w:val="email"/>
    <w:rsid w:val="00813D7B"/>
  </w:style>
  <w:style w:type="paragraph" w:customStyle="1" w:styleId="abstract">
    <w:name w:val="abstract"/>
    <w:basedOn w:val="Normal"/>
    <w:next w:val="keywords"/>
    <w:rsid w:val="00813D7B"/>
    <w:pPr>
      <w:keepNext w:val="0"/>
      <w:spacing w:before="120" w:after="200" w:line="276" w:lineRule="auto"/>
      <w:ind w:firstLine="0"/>
      <w:jc w:val="left"/>
    </w:pPr>
    <w:rPr>
      <w:rFonts w:ascii="Calibri" w:eastAsia="Calibri" w:hAnsi="Calibri"/>
      <w:snapToGrid/>
      <w:sz w:val="20"/>
      <w:szCs w:val="22"/>
    </w:rPr>
  </w:style>
  <w:style w:type="paragraph" w:customStyle="1" w:styleId="keywords">
    <w:name w:val="keywords"/>
    <w:basedOn w:val="Normal"/>
    <w:next w:val="Normal"/>
    <w:rsid w:val="00813D7B"/>
    <w:pPr>
      <w:keepNext w:val="0"/>
      <w:spacing w:before="120" w:after="200" w:line="276" w:lineRule="auto"/>
      <w:ind w:firstLine="0"/>
      <w:jc w:val="left"/>
    </w:pPr>
    <w:rPr>
      <w:rFonts w:ascii="Calibri" w:eastAsia="Calibri" w:hAnsi="Calibri"/>
      <w:i/>
      <w:snapToGrid/>
      <w:sz w:val="22"/>
      <w:szCs w:val="22"/>
    </w:rPr>
  </w:style>
  <w:style w:type="paragraph" w:customStyle="1" w:styleId="extraaddress">
    <w:name w:val="extraaddress"/>
    <w:basedOn w:val="email"/>
    <w:rsid w:val="00813D7B"/>
  </w:style>
  <w:style w:type="paragraph" w:customStyle="1" w:styleId="reference">
    <w:name w:val="reference"/>
    <w:basedOn w:val="Normal"/>
    <w:rsid w:val="00813D7B"/>
    <w:pPr>
      <w:keepNext w:val="0"/>
      <w:spacing w:after="200" w:line="276" w:lineRule="auto"/>
      <w:ind w:firstLine="0"/>
      <w:jc w:val="left"/>
    </w:pPr>
    <w:rPr>
      <w:rFonts w:ascii="Calibri" w:eastAsia="Calibri" w:hAnsi="Calibri"/>
      <w:snapToGrid/>
      <w:sz w:val="20"/>
      <w:szCs w:val="22"/>
    </w:rPr>
  </w:style>
  <w:style w:type="paragraph" w:customStyle="1" w:styleId="equation">
    <w:name w:val="equation"/>
    <w:basedOn w:val="Normal"/>
    <w:next w:val="Normal"/>
    <w:rsid w:val="00813D7B"/>
    <w:pPr>
      <w:keepNext w:val="0"/>
      <w:spacing w:before="120" w:after="120" w:line="276" w:lineRule="auto"/>
      <w:ind w:firstLine="0"/>
      <w:jc w:val="center"/>
    </w:pPr>
    <w:rPr>
      <w:rFonts w:ascii="Calibri" w:eastAsia="Calibri" w:hAnsi="Calibri"/>
      <w:snapToGrid/>
      <w:sz w:val="22"/>
      <w:szCs w:val="22"/>
    </w:rPr>
  </w:style>
  <w:style w:type="paragraph" w:customStyle="1" w:styleId="articlenote">
    <w:name w:val="articlenote"/>
    <w:basedOn w:val="Normal"/>
    <w:next w:val="Normal"/>
    <w:rsid w:val="00813D7B"/>
    <w:pPr>
      <w:keepNext w:val="0"/>
      <w:spacing w:after="200" w:line="240" w:lineRule="auto"/>
      <w:ind w:firstLine="0"/>
      <w:jc w:val="left"/>
    </w:pPr>
    <w:rPr>
      <w:rFonts w:ascii="Calibri" w:eastAsia="Calibri" w:hAnsi="Calibri"/>
      <w:snapToGrid/>
      <w:sz w:val="22"/>
      <w:szCs w:val="22"/>
    </w:rPr>
  </w:style>
  <w:style w:type="paragraph" w:customStyle="1" w:styleId="figlegend">
    <w:name w:val="figlegend"/>
    <w:basedOn w:val="Normal"/>
    <w:next w:val="Normal"/>
    <w:rsid w:val="00813D7B"/>
    <w:pPr>
      <w:keepNext w:val="0"/>
      <w:spacing w:before="120" w:after="200" w:line="276" w:lineRule="auto"/>
      <w:ind w:firstLine="0"/>
      <w:jc w:val="left"/>
    </w:pPr>
    <w:rPr>
      <w:rFonts w:ascii="Calibri" w:eastAsia="Calibri" w:hAnsi="Calibri"/>
      <w:snapToGrid/>
      <w:sz w:val="20"/>
      <w:szCs w:val="22"/>
    </w:rPr>
  </w:style>
  <w:style w:type="paragraph" w:customStyle="1" w:styleId="tablelegend">
    <w:name w:val="tablelegend"/>
    <w:basedOn w:val="Normal"/>
    <w:next w:val="Normal"/>
    <w:rsid w:val="00813D7B"/>
    <w:pPr>
      <w:keepNext w:val="0"/>
      <w:spacing w:before="120" w:after="200" w:line="276" w:lineRule="auto"/>
      <w:ind w:firstLine="0"/>
      <w:jc w:val="left"/>
    </w:pPr>
    <w:rPr>
      <w:rFonts w:ascii="Calibri" w:eastAsia="Calibri" w:hAnsi="Calibri"/>
      <w:snapToGrid/>
      <w:sz w:val="20"/>
      <w:szCs w:val="22"/>
    </w:rPr>
  </w:style>
  <w:style w:type="paragraph" w:customStyle="1" w:styleId="url">
    <w:name w:val="url"/>
    <w:basedOn w:val="email"/>
    <w:next w:val="Normal"/>
    <w:rsid w:val="00813D7B"/>
  </w:style>
  <w:style w:type="character" w:customStyle="1" w:styleId="st">
    <w:name w:val="st"/>
    <w:basedOn w:val="DefaultParagraphFont"/>
    <w:rsid w:val="00813D7B"/>
  </w:style>
  <w:style w:type="character" w:customStyle="1" w:styleId="citation">
    <w:name w:val="citation"/>
    <w:rsid w:val="00813D7B"/>
  </w:style>
  <w:style w:type="table" w:styleId="Table3Deffects1">
    <w:name w:val="Table 3D effects 1"/>
    <w:basedOn w:val="TableNormal"/>
    <w:rsid w:val="00486724"/>
    <w:pPr>
      <w:keepNext/>
      <w:spacing w:line="480" w:lineRule="auto"/>
      <w:ind w:firstLine="720"/>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toctoggle">
    <w:name w:val="toctoggle"/>
    <w:basedOn w:val="DefaultParagraphFont"/>
    <w:rsid w:val="00AC4E2A"/>
  </w:style>
  <w:style w:type="character" w:customStyle="1" w:styleId="tocnumber">
    <w:name w:val="tocnumber"/>
    <w:basedOn w:val="DefaultParagraphFont"/>
    <w:rsid w:val="00AC4E2A"/>
  </w:style>
  <w:style w:type="character" w:customStyle="1" w:styleId="toctext">
    <w:name w:val="toctext"/>
    <w:basedOn w:val="DefaultParagraphFont"/>
    <w:rsid w:val="00AC4E2A"/>
  </w:style>
  <w:style w:type="paragraph" w:customStyle="1" w:styleId="CHAPTER">
    <w:name w:val="CHAPTER"/>
    <w:basedOn w:val="Normal"/>
    <w:autoRedefine/>
    <w:rsid w:val="00F0442B"/>
    <w:pPr>
      <w:keepNext w:val="0"/>
      <w:numPr>
        <w:numId w:val="3"/>
      </w:numPr>
      <w:spacing w:before="360"/>
      <w:jc w:val="center"/>
    </w:pPr>
    <w:rPr>
      <w:bCs/>
      <w:snapToGrid/>
      <w:sz w:val="28"/>
      <w:szCs w:val="24"/>
    </w:rPr>
  </w:style>
  <w:style w:type="character" w:customStyle="1" w:styleId="CHAPTERChar">
    <w:name w:val="CHAPTER Char"/>
    <w:basedOn w:val="DefaultParagraphFont"/>
    <w:rsid w:val="00F0442B"/>
    <w:rPr>
      <w:b/>
      <w:bCs/>
    </w:rPr>
  </w:style>
  <w:style w:type="paragraph" w:customStyle="1" w:styleId="SubChapter">
    <w:name w:val="Sub Chapter"/>
    <w:basedOn w:val="Normal"/>
    <w:rsid w:val="00F0442B"/>
    <w:pPr>
      <w:keepNext w:val="0"/>
      <w:numPr>
        <w:ilvl w:val="1"/>
        <w:numId w:val="3"/>
      </w:numPr>
    </w:pPr>
    <w:rPr>
      <w:b/>
      <w:snapToGrid/>
      <w:szCs w:val="24"/>
    </w:rPr>
  </w:style>
  <w:style w:type="paragraph" w:customStyle="1" w:styleId="SubSubChapter">
    <w:name w:val="Sub Sub Chapter"/>
    <w:basedOn w:val="Normal"/>
    <w:rsid w:val="00F0442B"/>
    <w:pPr>
      <w:keepNext w:val="0"/>
      <w:numPr>
        <w:ilvl w:val="2"/>
        <w:numId w:val="3"/>
      </w:numPr>
    </w:pPr>
    <w:rPr>
      <w:b/>
      <w:snapToGrid/>
      <w:color w:val="000000"/>
      <w:szCs w:val="24"/>
    </w:rPr>
  </w:style>
  <w:style w:type="paragraph" w:customStyle="1" w:styleId="Figure0">
    <w:name w:val="Figure"/>
    <w:basedOn w:val="Normal"/>
    <w:rsid w:val="00F0442B"/>
    <w:pPr>
      <w:keepNext w:val="0"/>
      <w:spacing w:line="240" w:lineRule="auto"/>
      <w:ind w:firstLine="0"/>
    </w:pPr>
    <w:rPr>
      <w:b/>
      <w:snapToGrid/>
      <w:szCs w:val="24"/>
    </w:rPr>
  </w:style>
  <w:style w:type="character" w:customStyle="1" w:styleId="Heading4Char">
    <w:name w:val="Heading 4 Char"/>
    <w:basedOn w:val="DefaultParagraphFont"/>
    <w:link w:val="Heading4"/>
    <w:semiHidden/>
    <w:rsid w:val="00F74AE1"/>
    <w:rPr>
      <w:rFonts w:asciiTheme="majorHAnsi" w:eastAsiaTheme="majorEastAsia" w:hAnsiTheme="majorHAnsi" w:cstheme="majorBidi"/>
      <w:b/>
      <w:bCs/>
      <w:i/>
      <w:iCs/>
      <w:snapToGrid w:val="0"/>
      <w:color w:val="4F81BD" w:themeColor="accent1"/>
      <w:sz w:val="24"/>
    </w:rPr>
  </w:style>
  <w:style w:type="character" w:customStyle="1" w:styleId="gd">
    <w:name w:val="gd"/>
    <w:basedOn w:val="DefaultParagraphFont"/>
    <w:rsid w:val="00764F58"/>
  </w:style>
  <w:style w:type="character" w:customStyle="1" w:styleId="f">
    <w:name w:val="f"/>
    <w:basedOn w:val="DefaultParagraphFont"/>
    <w:rsid w:val="0062383D"/>
  </w:style>
  <w:style w:type="paragraph" w:customStyle="1" w:styleId="paragraph">
    <w:name w:val="paragraph"/>
    <w:basedOn w:val="Normal"/>
    <w:rsid w:val="005F15D3"/>
    <w:pPr>
      <w:keepNext w:val="0"/>
      <w:spacing w:before="100" w:beforeAutospacing="1" w:after="100" w:afterAutospacing="1" w:line="240" w:lineRule="auto"/>
      <w:ind w:firstLine="0"/>
      <w:jc w:val="left"/>
    </w:pPr>
    <w:rPr>
      <w:snapToGrid/>
      <w:szCs w:val="24"/>
    </w:rPr>
  </w:style>
  <w:style w:type="table" w:customStyle="1" w:styleId="TableGrid1">
    <w:name w:val="Table Grid1"/>
    <w:basedOn w:val="TableNormal"/>
    <w:next w:val="TableGrid"/>
    <w:uiPriority w:val="59"/>
    <w:rsid w:val="000830B9"/>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96102">
      <w:bodyDiv w:val="1"/>
      <w:marLeft w:val="0"/>
      <w:marRight w:val="0"/>
      <w:marTop w:val="0"/>
      <w:marBottom w:val="0"/>
      <w:divBdr>
        <w:top w:val="none" w:sz="0" w:space="0" w:color="auto"/>
        <w:left w:val="none" w:sz="0" w:space="0" w:color="auto"/>
        <w:bottom w:val="none" w:sz="0" w:space="0" w:color="auto"/>
        <w:right w:val="none" w:sz="0" w:space="0" w:color="auto"/>
      </w:divBdr>
    </w:div>
    <w:div w:id="38167200">
      <w:bodyDiv w:val="1"/>
      <w:marLeft w:val="0"/>
      <w:marRight w:val="0"/>
      <w:marTop w:val="0"/>
      <w:marBottom w:val="0"/>
      <w:divBdr>
        <w:top w:val="none" w:sz="0" w:space="0" w:color="auto"/>
        <w:left w:val="none" w:sz="0" w:space="0" w:color="auto"/>
        <w:bottom w:val="none" w:sz="0" w:space="0" w:color="auto"/>
        <w:right w:val="none" w:sz="0" w:space="0" w:color="auto"/>
      </w:divBdr>
      <w:divsChild>
        <w:div w:id="1377310725">
          <w:marLeft w:val="446"/>
          <w:marRight w:val="0"/>
          <w:marTop w:val="77"/>
          <w:marBottom w:val="0"/>
          <w:divBdr>
            <w:top w:val="none" w:sz="0" w:space="0" w:color="auto"/>
            <w:left w:val="none" w:sz="0" w:space="0" w:color="auto"/>
            <w:bottom w:val="none" w:sz="0" w:space="0" w:color="auto"/>
            <w:right w:val="none" w:sz="0" w:space="0" w:color="auto"/>
          </w:divBdr>
        </w:div>
      </w:divsChild>
    </w:div>
    <w:div w:id="81144921">
      <w:bodyDiv w:val="1"/>
      <w:marLeft w:val="0"/>
      <w:marRight w:val="0"/>
      <w:marTop w:val="0"/>
      <w:marBottom w:val="0"/>
      <w:divBdr>
        <w:top w:val="none" w:sz="0" w:space="0" w:color="auto"/>
        <w:left w:val="none" w:sz="0" w:space="0" w:color="auto"/>
        <w:bottom w:val="none" w:sz="0" w:space="0" w:color="auto"/>
        <w:right w:val="none" w:sz="0" w:space="0" w:color="auto"/>
      </w:divBdr>
    </w:div>
    <w:div w:id="93328708">
      <w:bodyDiv w:val="1"/>
      <w:marLeft w:val="0"/>
      <w:marRight w:val="0"/>
      <w:marTop w:val="0"/>
      <w:marBottom w:val="0"/>
      <w:divBdr>
        <w:top w:val="none" w:sz="0" w:space="0" w:color="auto"/>
        <w:left w:val="none" w:sz="0" w:space="0" w:color="auto"/>
        <w:bottom w:val="none" w:sz="0" w:space="0" w:color="auto"/>
        <w:right w:val="none" w:sz="0" w:space="0" w:color="auto"/>
      </w:divBdr>
    </w:div>
    <w:div w:id="168450663">
      <w:bodyDiv w:val="1"/>
      <w:marLeft w:val="0"/>
      <w:marRight w:val="0"/>
      <w:marTop w:val="0"/>
      <w:marBottom w:val="0"/>
      <w:divBdr>
        <w:top w:val="none" w:sz="0" w:space="0" w:color="auto"/>
        <w:left w:val="none" w:sz="0" w:space="0" w:color="auto"/>
        <w:bottom w:val="none" w:sz="0" w:space="0" w:color="auto"/>
        <w:right w:val="none" w:sz="0" w:space="0" w:color="auto"/>
      </w:divBdr>
      <w:divsChild>
        <w:div w:id="1222329689">
          <w:marLeft w:val="446"/>
          <w:marRight w:val="0"/>
          <w:marTop w:val="77"/>
          <w:marBottom w:val="120"/>
          <w:divBdr>
            <w:top w:val="none" w:sz="0" w:space="0" w:color="auto"/>
            <w:left w:val="none" w:sz="0" w:space="0" w:color="auto"/>
            <w:bottom w:val="none" w:sz="0" w:space="0" w:color="auto"/>
            <w:right w:val="none" w:sz="0" w:space="0" w:color="auto"/>
          </w:divBdr>
        </w:div>
      </w:divsChild>
    </w:div>
    <w:div w:id="177164962">
      <w:bodyDiv w:val="1"/>
      <w:marLeft w:val="0"/>
      <w:marRight w:val="0"/>
      <w:marTop w:val="0"/>
      <w:marBottom w:val="0"/>
      <w:divBdr>
        <w:top w:val="none" w:sz="0" w:space="0" w:color="auto"/>
        <w:left w:val="none" w:sz="0" w:space="0" w:color="auto"/>
        <w:bottom w:val="none" w:sz="0" w:space="0" w:color="auto"/>
        <w:right w:val="none" w:sz="0" w:space="0" w:color="auto"/>
      </w:divBdr>
    </w:div>
    <w:div w:id="229392656">
      <w:bodyDiv w:val="1"/>
      <w:marLeft w:val="0"/>
      <w:marRight w:val="0"/>
      <w:marTop w:val="0"/>
      <w:marBottom w:val="0"/>
      <w:divBdr>
        <w:top w:val="none" w:sz="0" w:space="0" w:color="auto"/>
        <w:left w:val="none" w:sz="0" w:space="0" w:color="auto"/>
        <w:bottom w:val="none" w:sz="0" w:space="0" w:color="auto"/>
        <w:right w:val="none" w:sz="0" w:space="0" w:color="auto"/>
      </w:divBdr>
    </w:div>
    <w:div w:id="257717849">
      <w:bodyDiv w:val="1"/>
      <w:marLeft w:val="0"/>
      <w:marRight w:val="0"/>
      <w:marTop w:val="0"/>
      <w:marBottom w:val="0"/>
      <w:divBdr>
        <w:top w:val="none" w:sz="0" w:space="0" w:color="auto"/>
        <w:left w:val="none" w:sz="0" w:space="0" w:color="auto"/>
        <w:bottom w:val="none" w:sz="0" w:space="0" w:color="auto"/>
        <w:right w:val="none" w:sz="0" w:space="0" w:color="auto"/>
      </w:divBdr>
    </w:div>
    <w:div w:id="303051616">
      <w:bodyDiv w:val="1"/>
      <w:marLeft w:val="0"/>
      <w:marRight w:val="0"/>
      <w:marTop w:val="0"/>
      <w:marBottom w:val="0"/>
      <w:divBdr>
        <w:top w:val="none" w:sz="0" w:space="0" w:color="auto"/>
        <w:left w:val="none" w:sz="0" w:space="0" w:color="auto"/>
        <w:bottom w:val="none" w:sz="0" w:space="0" w:color="auto"/>
        <w:right w:val="none" w:sz="0" w:space="0" w:color="auto"/>
      </w:divBdr>
      <w:divsChild>
        <w:div w:id="794712217">
          <w:marLeft w:val="446"/>
          <w:marRight w:val="0"/>
          <w:marTop w:val="77"/>
          <w:marBottom w:val="0"/>
          <w:divBdr>
            <w:top w:val="none" w:sz="0" w:space="0" w:color="auto"/>
            <w:left w:val="none" w:sz="0" w:space="0" w:color="auto"/>
            <w:bottom w:val="none" w:sz="0" w:space="0" w:color="auto"/>
            <w:right w:val="none" w:sz="0" w:space="0" w:color="auto"/>
          </w:divBdr>
        </w:div>
      </w:divsChild>
    </w:div>
    <w:div w:id="354036278">
      <w:bodyDiv w:val="1"/>
      <w:marLeft w:val="0"/>
      <w:marRight w:val="0"/>
      <w:marTop w:val="0"/>
      <w:marBottom w:val="0"/>
      <w:divBdr>
        <w:top w:val="none" w:sz="0" w:space="0" w:color="auto"/>
        <w:left w:val="none" w:sz="0" w:space="0" w:color="auto"/>
        <w:bottom w:val="none" w:sz="0" w:space="0" w:color="auto"/>
        <w:right w:val="none" w:sz="0" w:space="0" w:color="auto"/>
      </w:divBdr>
    </w:div>
    <w:div w:id="374159841">
      <w:bodyDiv w:val="1"/>
      <w:marLeft w:val="0"/>
      <w:marRight w:val="0"/>
      <w:marTop w:val="0"/>
      <w:marBottom w:val="0"/>
      <w:divBdr>
        <w:top w:val="none" w:sz="0" w:space="0" w:color="auto"/>
        <w:left w:val="none" w:sz="0" w:space="0" w:color="auto"/>
        <w:bottom w:val="none" w:sz="0" w:space="0" w:color="auto"/>
        <w:right w:val="none" w:sz="0" w:space="0" w:color="auto"/>
      </w:divBdr>
    </w:div>
    <w:div w:id="441072058">
      <w:bodyDiv w:val="1"/>
      <w:marLeft w:val="0"/>
      <w:marRight w:val="0"/>
      <w:marTop w:val="0"/>
      <w:marBottom w:val="0"/>
      <w:divBdr>
        <w:top w:val="none" w:sz="0" w:space="0" w:color="auto"/>
        <w:left w:val="none" w:sz="0" w:space="0" w:color="auto"/>
        <w:bottom w:val="none" w:sz="0" w:space="0" w:color="auto"/>
        <w:right w:val="none" w:sz="0" w:space="0" w:color="auto"/>
      </w:divBdr>
    </w:div>
    <w:div w:id="482816451">
      <w:bodyDiv w:val="1"/>
      <w:marLeft w:val="0"/>
      <w:marRight w:val="0"/>
      <w:marTop w:val="0"/>
      <w:marBottom w:val="0"/>
      <w:divBdr>
        <w:top w:val="none" w:sz="0" w:space="0" w:color="auto"/>
        <w:left w:val="none" w:sz="0" w:space="0" w:color="auto"/>
        <w:bottom w:val="none" w:sz="0" w:space="0" w:color="auto"/>
        <w:right w:val="none" w:sz="0" w:space="0" w:color="auto"/>
      </w:divBdr>
    </w:div>
    <w:div w:id="506212807">
      <w:bodyDiv w:val="1"/>
      <w:marLeft w:val="0"/>
      <w:marRight w:val="0"/>
      <w:marTop w:val="0"/>
      <w:marBottom w:val="0"/>
      <w:divBdr>
        <w:top w:val="none" w:sz="0" w:space="0" w:color="auto"/>
        <w:left w:val="none" w:sz="0" w:space="0" w:color="auto"/>
        <w:bottom w:val="none" w:sz="0" w:space="0" w:color="auto"/>
        <w:right w:val="none" w:sz="0" w:space="0" w:color="auto"/>
      </w:divBdr>
    </w:div>
    <w:div w:id="593510788">
      <w:bodyDiv w:val="1"/>
      <w:marLeft w:val="0"/>
      <w:marRight w:val="0"/>
      <w:marTop w:val="0"/>
      <w:marBottom w:val="0"/>
      <w:divBdr>
        <w:top w:val="none" w:sz="0" w:space="0" w:color="auto"/>
        <w:left w:val="none" w:sz="0" w:space="0" w:color="auto"/>
        <w:bottom w:val="none" w:sz="0" w:space="0" w:color="auto"/>
        <w:right w:val="none" w:sz="0" w:space="0" w:color="auto"/>
      </w:divBdr>
      <w:divsChild>
        <w:div w:id="570626974">
          <w:marLeft w:val="446"/>
          <w:marRight w:val="0"/>
          <w:marTop w:val="77"/>
          <w:marBottom w:val="0"/>
          <w:divBdr>
            <w:top w:val="none" w:sz="0" w:space="0" w:color="auto"/>
            <w:left w:val="none" w:sz="0" w:space="0" w:color="auto"/>
            <w:bottom w:val="none" w:sz="0" w:space="0" w:color="auto"/>
            <w:right w:val="none" w:sz="0" w:space="0" w:color="auto"/>
          </w:divBdr>
        </w:div>
      </w:divsChild>
    </w:div>
    <w:div w:id="613826754">
      <w:bodyDiv w:val="1"/>
      <w:marLeft w:val="0"/>
      <w:marRight w:val="0"/>
      <w:marTop w:val="0"/>
      <w:marBottom w:val="0"/>
      <w:divBdr>
        <w:top w:val="none" w:sz="0" w:space="0" w:color="auto"/>
        <w:left w:val="none" w:sz="0" w:space="0" w:color="auto"/>
        <w:bottom w:val="none" w:sz="0" w:space="0" w:color="auto"/>
        <w:right w:val="none" w:sz="0" w:space="0" w:color="auto"/>
      </w:divBdr>
    </w:div>
    <w:div w:id="663976676">
      <w:bodyDiv w:val="1"/>
      <w:marLeft w:val="0"/>
      <w:marRight w:val="0"/>
      <w:marTop w:val="0"/>
      <w:marBottom w:val="0"/>
      <w:divBdr>
        <w:top w:val="none" w:sz="0" w:space="0" w:color="auto"/>
        <w:left w:val="none" w:sz="0" w:space="0" w:color="auto"/>
        <w:bottom w:val="none" w:sz="0" w:space="0" w:color="auto"/>
        <w:right w:val="none" w:sz="0" w:space="0" w:color="auto"/>
      </w:divBdr>
      <w:divsChild>
        <w:div w:id="299893777">
          <w:marLeft w:val="0"/>
          <w:marRight w:val="0"/>
          <w:marTop w:val="0"/>
          <w:marBottom w:val="0"/>
          <w:divBdr>
            <w:top w:val="none" w:sz="0" w:space="0" w:color="auto"/>
            <w:left w:val="none" w:sz="0" w:space="0" w:color="auto"/>
            <w:bottom w:val="none" w:sz="0" w:space="0" w:color="auto"/>
            <w:right w:val="none" w:sz="0" w:space="0" w:color="auto"/>
          </w:divBdr>
          <w:divsChild>
            <w:div w:id="896012296">
              <w:marLeft w:val="0"/>
              <w:marRight w:val="0"/>
              <w:marTop w:val="0"/>
              <w:marBottom w:val="0"/>
              <w:divBdr>
                <w:top w:val="none" w:sz="0" w:space="0" w:color="auto"/>
                <w:left w:val="none" w:sz="0" w:space="0" w:color="auto"/>
                <w:bottom w:val="none" w:sz="0" w:space="0" w:color="auto"/>
                <w:right w:val="none" w:sz="0" w:space="0" w:color="auto"/>
              </w:divBdr>
            </w:div>
          </w:divsChild>
        </w:div>
        <w:div w:id="1104620001">
          <w:marLeft w:val="0"/>
          <w:marRight w:val="0"/>
          <w:marTop w:val="0"/>
          <w:marBottom w:val="0"/>
          <w:divBdr>
            <w:top w:val="none" w:sz="0" w:space="0" w:color="auto"/>
            <w:left w:val="none" w:sz="0" w:space="0" w:color="auto"/>
            <w:bottom w:val="none" w:sz="0" w:space="0" w:color="auto"/>
            <w:right w:val="none" w:sz="0" w:space="0" w:color="auto"/>
          </w:divBdr>
          <w:divsChild>
            <w:div w:id="42323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671480">
      <w:bodyDiv w:val="1"/>
      <w:marLeft w:val="0"/>
      <w:marRight w:val="0"/>
      <w:marTop w:val="0"/>
      <w:marBottom w:val="0"/>
      <w:divBdr>
        <w:top w:val="none" w:sz="0" w:space="0" w:color="auto"/>
        <w:left w:val="none" w:sz="0" w:space="0" w:color="auto"/>
        <w:bottom w:val="none" w:sz="0" w:space="0" w:color="auto"/>
        <w:right w:val="none" w:sz="0" w:space="0" w:color="auto"/>
      </w:divBdr>
    </w:div>
    <w:div w:id="773791079">
      <w:bodyDiv w:val="1"/>
      <w:marLeft w:val="0"/>
      <w:marRight w:val="0"/>
      <w:marTop w:val="0"/>
      <w:marBottom w:val="0"/>
      <w:divBdr>
        <w:top w:val="none" w:sz="0" w:space="0" w:color="auto"/>
        <w:left w:val="none" w:sz="0" w:space="0" w:color="auto"/>
        <w:bottom w:val="none" w:sz="0" w:space="0" w:color="auto"/>
        <w:right w:val="none" w:sz="0" w:space="0" w:color="auto"/>
      </w:divBdr>
    </w:div>
    <w:div w:id="798255989">
      <w:bodyDiv w:val="1"/>
      <w:marLeft w:val="0"/>
      <w:marRight w:val="0"/>
      <w:marTop w:val="0"/>
      <w:marBottom w:val="0"/>
      <w:divBdr>
        <w:top w:val="none" w:sz="0" w:space="0" w:color="auto"/>
        <w:left w:val="none" w:sz="0" w:space="0" w:color="auto"/>
        <w:bottom w:val="none" w:sz="0" w:space="0" w:color="auto"/>
        <w:right w:val="none" w:sz="0" w:space="0" w:color="auto"/>
      </w:divBdr>
    </w:div>
    <w:div w:id="827282739">
      <w:bodyDiv w:val="1"/>
      <w:marLeft w:val="0"/>
      <w:marRight w:val="0"/>
      <w:marTop w:val="0"/>
      <w:marBottom w:val="0"/>
      <w:divBdr>
        <w:top w:val="none" w:sz="0" w:space="0" w:color="auto"/>
        <w:left w:val="none" w:sz="0" w:space="0" w:color="auto"/>
        <w:bottom w:val="none" w:sz="0" w:space="0" w:color="auto"/>
        <w:right w:val="none" w:sz="0" w:space="0" w:color="auto"/>
      </w:divBdr>
    </w:div>
    <w:div w:id="859709722">
      <w:bodyDiv w:val="1"/>
      <w:marLeft w:val="0"/>
      <w:marRight w:val="0"/>
      <w:marTop w:val="0"/>
      <w:marBottom w:val="0"/>
      <w:divBdr>
        <w:top w:val="none" w:sz="0" w:space="0" w:color="auto"/>
        <w:left w:val="none" w:sz="0" w:space="0" w:color="auto"/>
        <w:bottom w:val="none" w:sz="0" w:space="0" w:color="auto"/>
        <w:right w:val="none" w:sz="0" w:space="0" w:color="auto"/>
      </w:divBdr>
    </w:div>
    <w:div w:id="876161476">
      <w:bodyDiv w:val="1"/>
      <w:marLeft w:val="0"/>
      <w:marRight w:val="0"/>
      <w:marTop w:val="0"/>
      <w:marBottom w:val="0"/>
      <w:divBdr>
        <w:top w:val="none" w:sz="0" w:space="0" w:color="auto"/>
        <w:left w:val="none" w:sz="0" w:space="0" w:color="auto"/>
        <w:bottom w:val="none" w:sz="0" w:space="0" w:color="auto"/>
        <w:right w:val="none" w:sz="0" w:space="0" w:color="auto"/>
      </w:divBdr>
    </w:div>
    <w:div w:id="879708073">
      <w:bodyDiv w:val="1"/>
      <w:marLeft w:val="0"/>
      <w:marRight w:val="0"/>
      <w:marTop w:val="0"/>
      <w:marBottom w:val="0"/>
      <w:divBdr>
        <w:top w:val="none" w:sz="0" w:space="0" w:color="auto"/>
        <w:left w:val="none" w:sz="0" w:space="0" w:color="auto"/>
        <w:bottom w:val="none" w:sz="0" w:space="0" w:color="auto"/>
        <w:right w:val="none" w:sz="0" w:space="0" w:color="auto"/>
      </w:divBdr>
    </w:div>
    <w:div w:id="897517274">
      <w:bodyDiv w:val="1"/>
      <w:marLeft w:val="0"/>
      <w:marRight w:val="0"/>
      <w:marTop w:val="0"/>
      <w:marBottom w:val="0"/>
      <w:divBdr>
        <w:top w:val="none" w:sz="0" w:space="0" w:color="auto"/>
        <w:left w:val="none" w:sz="0" w:space="0" w:color="auto"/>
        <w:bottom w:val="none" w:sz="0" w:space="0" w:color="auto"/>
        <w:right w:val="none" w:sz="0" w:space="0" w:color="auto"/>
      </w:divBdr>
    </w:div>
    <w:div w:id="908685351">
      <w:bodyDiv w:val="1"/>
      <w:marLeft w:val="0"/>
      <w:marRight w:val="0"/>
      <w:marTop w:val="0"/>
      <w:marBottom w:val="0"/>
      <w:divBdr>
        <w:top w:val="none" w:sz="0" w:space="0" w:color="auto"/>
        <w:left w:val="none" w:sz="0" w:space="0" w:color="auto"/>
        <w:bottom w:val="none" w:sz="0" w:space="0" w:color="auto"/>
        <w:right w:val="none" w:sz="0" w:space="0" w:color="auto"/>
      </w:divBdr>
    </w:div>
    <w:div w:id="911348991">
      <w:bodyDiv w:val="1"/>
      <w:marLeft w:val="0"/>
      <w:marRight w:val="0"/>
      <w:marTop w:val="0"/>
      <w:marBottom w:val="0"/>
      <w:divBdr>
        <w:top w:val="none" w:sz="0" w:space="0" w:color="auto"/>
        <w:left w:val="none" w:sz="0" w:space="0" w:color="auto"/>
        <w:bottom w:val="none" w:sz="0" w:space="0" w:color="auto"/>
        <w:right w:val="none" w:sz="0" w:space="0" w:color="auto"/>
      </w:divBdr>
    </w:div>
    <w:div w:id="911351340">
      <w:bodyDiv w:val="1"/>
      <w:marLeft w:val="0"/>
      <w:marRight w:val="0"/>
      <w:marTop w:val="0"/>
      <w:marBottom w:val="0"/>
      <w:divBdr>
        <w:top w:val="none" w:sz="0" w:space="0" w:color="auto"/>
        <w:left w:val="none" w:sz="0" w:space="0" w:color="auto"/>
        <w:bottom w:val="none" w:sz="0" w:space="0" w:color="auto"/>
        <w:right w:val="none" w:sz="0" w:space="0" w:color="auto"/>
      </w:divBdr>
      <w:divsChild>
        <w:div w:id="2070689470">
          <w:marLeft w:val="446"/>
          <w:marRight w:val="0"/>
          <w:marTop w:val="77"/>
          <w:marBottom w:val="0"/>
          <w:divBdr>
            <w:top w:val="none" w:sz="0" w:space="0" w:color="auto"/>
            <w:left w:val="none" w:sz="0" w:space="0" w:color="auto"/>
            <w:bottom w:val="none" w:sz="0" w:space="0" w:color="auto"/>
            <w:right w:val="none" w:sz="0" w:space="0" w:color="auto"/>
          </w:divBdr>
        </w:div>
      </w:divsChild>
    </w:div>
    <w:div w:id="932275072">
      <w:bodyDiv w:val="1"/>
      <w:marLeft w:val="0"/>
      <w:marRight w:val="0"/>
      <w:marTop w:val="0"/>
      <w:marBottom w:val="0"/>
      <w:divBdr>
        <w:top w:val="none" w:sz="0" w:space="0" w:color="auto"/>
        <w:left w:val="none" w:sz="0" w:space="0" w:color="auto"/>
        <w:bottom w:val="none" w:sz="0" w:space="0" w:color="auto"/>
        <w:right w:val="none" w:sz="0" w:space="0" w:color="auto"/>
      </w:divBdr>
    </w:div>
    <w:div w:id="933711879">
      <w:bodyDiv w:val="1"/>
      <w:marLeft w:val="0"/>
      <w:marRight w:val="0"/>
      <w:marTop w:val="0"/>
      <w:marBottom w:val="0"/>
      <w:divBdr>
        <w:top w:val="none" w:sz="0" w:space="0" w:color="auto"/>
        <w:left w:val="none" w:sz="0" w:space="0" w:color="auto"/>
        <w:bottom w:val="none" w:sz="0" w:space="0" w:color="auto"/>
        <w:right w:val="none" w:sz="0" w:space="0" w:color="auto"/>
      </w:divBdr>
    </w:div>
    <w:div w:id="971516933">
      <w:bodyDiv w:val="1"/>
      <w:marLeft w:val="0"/>
      <w:marRight w:val="0"/>
      <w:marTop w:val="0"/>
      <w:marBottom w:val="0"/>
      <w:divBdr>
        <w:top w:val="none" w:sz="0" w:space="0" w:color="auto"/>
        <w:left w:val="none" w:sz="0" w:space="0" w:color="auto"/>
        <w:bottom w:val="none" w:sz="0" w:space="0" w:color="auto"/>
        <w:right w:val="none" w:sz="0" w:space="0" w:color="auto"/>
      </w:divBdr>
    </w:div>
    <w:div w:id="983042007">
      <w:bodyDiv w:val="1"/>
      <w:marLeft w:val="0"/>
      <w:marRight w:val="0"/>
      <w:marTop w:val="0"/>
      <w:marBottom w:val="0"/>
      <w:divBdr>
        <w:top w:val="none" w:sz="0" w:space="0" w:color="auto"/>
        <w:left w:val="none" w:sz="0" w:space="0" w:color="auto"/>
        <w:bottom w:val="none" w:sz="0" w:space="0" w:color="auto"/>
        <w:right w:val="none" w:sz="0" w:space="0" w:color="auto"/>
      </w:divBdr>
    </w:div>
    <w:div w:id="1051265997">
      <w:bodyDiv w:val="1"/>
      <w:marLeft w:val="0"/>
      <w:marRight w:val="0"/>
      <w:marTop w:val="0"/>
      <w:marBottom w:val="0"/>
      <w:divBdr>
        <w:top w:val="none" w:sz="0" w:space="0" w:color="auto"/>
        <w:left w:val="none" w:sz="0" w:space="0" w:color="auto"/>
        <w:bottom w:val="none" w:sz="0" w:space="0" w:color="auto"/>
        <w:right w:val="none" w:sz="0" w:space="0" w:color="auto"/>
      </w:divBdr>
      <w:divsChild>
        <w:div w:id="1508211440">
          <w:marLeft w:val="1166"/>
          <w:marRight w:val="0"/>
          <w:marTop w:val="86"/>
          <w:marBottom w:val="0"/>
          <w:divBdr>
            <w:top w:val="none" w:sz="0" w:space="0" w:color="auto"/>
            <w:left w:val="none" w:sz="0" w:space="0" w:color="auto"/>
            <w:bottom w:val="none" w:sz="0" w:space="0" w:color="auto"/>
            <w:right w:val="none" w:sz="0" w:space="0" w:color="auto"/>
          </w:divBdr>
        </w:div>
        <w:div w:id="2008751017">
          <w:marLeft w:val="1166"/>
          <w:marRight w:val="0"/>
          <w:marTop w:val="86"/>
          <w:marBottom w:val="0"/>
          <w:divBdr>
            <w:top w:val="none" w:sz="0" w:space="0" w:color="auto"/>
            <w:left w:val="none" w:sz="0" w:space="0" w:color="auto"/>
            <w:bottom w:val="none" w:sz="0" w:space="0" w:color="auto"/>
            <w:right w:val="none" w:sz="0" w:space="0" w:color="auto"/>
          </w:divBdr>
        </w:div>
      </w:divsChild>
    </w:div>
    <w:div w:id="1056588672">
      <w:bodyDiv w:val="1"/>
      <w:marLeft w:val="0"/>
      <w:marRight w:val="0"/>
      <w:marTop w:val="0"/>
      <w:marBottom w:val="0"/>
      <w:divBdr>
        <w:top w:val="none" w:sz="0" w:space="0" w:color="auto"/>
        <w:left w:val="none" w:sz="0" w:space="0" w:color="auto"/>
        <w:bottom w:val="none" w:sz="0" w:space="0" w:color="auto"/>
        <w:right w:val="none" w:sz="0" w:space="0" w:color="auto"/>
      </w:divBdr>
      <w:divsChild>
        <w:div w:id="1988708332">
          <w:marLeft w:val="446"/>
          <w:marRight w:val="0"/>
          <w:marTop w:val="86"/>
          <w:marBottom w:val="0"/>
          <w:divBdr>
            <w:top w:val="none" w:sz="0" w:space="0" w:color="auto"/>
            <w:left w:val="none" w:sz="0" w:space="0" w:color="auto"/>
            <w:bottom w:val="none" w:sz="0" w:space="0" w:color="auto"/>
            <w:right w:val="none" w:sz="0" w:space="0" w:color="auto"/>
          </w:divBdr>
        </w:div>
      </w:divsChild>
    </w:div>
    <w:div w:id="1063065678">
      <w:bodyDiv w:val="1"/>
      <w:marLeft w:val="0"/>
      <w:marRight w:val="0"/>
      <w:marTop w:val="0"/>
      <w:marBottom w:val="0"/>
      <w:divBdr>
        <w:top w:val="none" w:sz="0" w:space="0" w:color="auto"/>
        <w:left w:val="none" w:sz="0" w:space="0" w:color="auto"/>
        <w:bottom w:val="none" w:sz="0" w:space="0" w:color="auto"/>
        <w:right w:val="none" w:sz="0" w:space="0" w:color="auto"/>
      </w:divBdr>
      <w:divsChild>
        <w:div w:id="1924146850">
          <w:marLeft w:val="0"/>
          <w:marRight w:val="0"/>
          <w:marTop w:val="0"/>
          <w:marBottom w:val="0"/>
          <w:divBdr>
            <w:top w:val="none" w:sz="0" w:space="0" w:color="auto"/>
            <w:left w:val="none" w:sz="0" w:space="0" w:color="auto"/>
            <w:bottom w:val="none" w:sz="0" w:space="0" w:color="auto"/>
            <w:right w:val="none" w:sz="0" w:space="0" w:color="auto"/>
          </w:divBdr>
        </w:div>
      </w:divsChild>
    </w:div>
    <w:div w:id="1069186119">
      <w:bodyDiv w:val="1"/>
      <w:marLeft w:val="0"/>
      <w:marRight w:val="0"/>
      <w:marTop w:val="0"/>
      <w:marBottom w:val="0"/>
      <w:divBdr>
        <w:top w:val="none" w:sz="0" w:space="0" w:color="auto"/>
        <w:left w:val="none" w:sz="0" w:space="0" w:color="auto"/>
        <w:bottom w:val="none" w:sz="0" w:space="0" w:color="auto"/>
        <w:right w:val="none" w:sz="0" w:space="0" w:color="auto"/>
      </w:divBdr>
      <w:divsChild>
        <w:div w:id="1205170009">
          <w:marLeft w:val="432"/>
          <w:marRight w:val="0"/>
          <w:marTop w:val="115"/>
          <w:marBottom w:val="0"/>
          <w:divBdr>
            <w:top w:val="none" w:sz="0" w:space="0" w:color="auto"/>
            <w:left w:val="none" w:sz="0" w:space="0" w:color="auto"/>
            <w:bottom w:val="none" w:sz="0" w:space="0" w:color="auto"/>
            <w:right w:val="none" w:sz="0" w:space="0" w:color="auto"/>
          </w:divBdr>
        </w:div>
      </w:divsChild>
    </w:div>
    <w:div w:id="1087314258">
      <w:bodyDiv w:val="1"/>
      <w:marLeft w:val="0"/>
      <w:marRight w:val="0"/>
      <w:marTop w:val="0"/>
      <w:marBottom w:val="0"/>
      <w:divBdr>
        <w:top w:val="none" w:sz="0" w:space="0" w:color="auto"/>
        <w:left w:val="none" w:sz="0" w:space="0" w:color="auto"/>
        <w:bottom w:val="none" w:sz="0" w:space="0" w:color="auto"/>
        <w:right w:val="none" w:sz="0" w:space="0" w:color="auto"/>
      </w:divBdr>
    </w:div>
    <w:div w:id="1108308055">
      <w:bodyDiv w:val="1"/>
      <w:marLeft w:val="0"/>
      <w:marRight w:val="0"/>
      <w:marTop w:val="0"/>
      <w:marBottom w:val="0"/>
      <w:divBdr>
        <w:top w:val="none" w:sz="0" w:space="0" w:color="auto"/>
        <w:left w:val="none" w:sz="0" w:space="0" w:color="auto"/>
        <w:bottom w:val="none" w:sz="0" w:space="0" w:color="auto"/>
        <w:right w:val="none" w:sz="0" w:space="0" w:color="auto"/>
      </w:divBdr>
    </w:div>
    <w:div w:id="1127309697">
      <w:bodyDiv w:val="1"/>
      <w:marLeft w:val="0"/>
      <w:marRight w:val="0"/>
      <w:marTop w:val="0"/>
      <w:marBottom w:val="0"/>
      <w:divBdr>
        <w:top w:val="none" w:sz="0" w:space="0" w:color="auto"/>
        <w:left w:val="none" w:sz="0" w:space="0" w:color="auto"/>
        <w:bottom w:val="none" w:sz="0" w:space="0" w:color="auto"/>
        <w:right w:val="none" w:sz="0" w:space="0" w:color="auto"/>
      </w:divBdr>
    </w:div>
    <w:div w:id="1200897387">
      <w:bodyDiv w:val="1"/>
      <w:marLeft w:val="0"/>
      <w:marRight w:val="0"/>
      <w:marTop w:val="0"/>
      <w:marBottom w:val="0"/>
      <w:divBdr>
        <w:top w:val="none" w:sz="0" w:space="0" w:color="auto"/>
        <w:left w:val="none" w:sz="0" w:space="0" w:color="auto"/>
        <w:bottom w:val="none" w:sz="0" w:space="0" w:color="auto"/>
        <w:right w:val="none" w:sz="0" w:space="0" w:color="auto"/>
      </w:divBdr>
    </w:div>
    <w:div w:id="1208302511">
      <w:bodyDiv w:val="1"/>
      <w:marLeft w:val="0"/>
      <w:marRight w:val="0"/>
      <w:marTop w:val="0"/>
      <w:marBottom w:val="0"/>
      <w:divBdr>
        <w:top w:val="none" w:sz="0" w:space="0" w:color="auto"/>
        <w:left w:val="none" w:sz="0" w:space="0" w:color="auto"/>
        <w:bottom w:val="none" w:sz="0" w:space="0" w:color="auto"/>
        <w:right w:val="none" w:sz="0" w:space="0" w:color="auto"/>
      </w:divBdr>
    </w:div>
    <w:div w:id="1219627386">
      <w:bodyDiv w:val="1"/>
      <w:marLeft w:val="0"/>
      <w:marRight w:val="0"/>
      <w:marTop w:val="0"/>
      <w:marBottom w:val="0"/>
      <w:divBdr>
        <w:top w:val="none" w:sz="0" w:space="0" w:color="auto"/>
        <w:left w:val="none" w:sz="0" w:space="0" w:color="auto"/>
        <w:bottom w:val="none" w:sz="0" w:space="0" w:color="auto"/>
        <w:right w:val="none" w:sz="0" w:space="0" w:color="auto"/>
      </w:divBdr>
    </w:div>
    <w:div w:id="1221403525">
      <w:bodyDiv w:val="1"/>
      <w:marLeft w:val="0"/>
      <w:marRight w:val="0"/>
      <w:marTop w:val="0"/>
      <w:marBottom w:val="0"/>
      <w:divBdr>
        <w:top w:val="none" w:sz="0" w:space="0" w:color="auto"/>
        <w:left w:val="none" w:sz="0" w:space="0" w:color="auto"/>
        <w:bottom w:val="none" w:sz="0" w:space="0" w:color="auto"/>
        <w:right w:val="none" w:sz="0" w:space="0" w:color="auto"/>
      </w:divBdr>
    </w:div>
    <w:div w:id="1244416681">
      <w:bodyDiv w:val="1"/>
      <w:marLeft w:val="0"/>
      <w:marRight w:val="0"/>
      <w:marTop w:val="0"/>
      <w:marBottom w:val="0"/>
      <w:divBdr>
        <w:top w:val="none" w:sz="0" w:space="0" w:color="auto"/>
        <w:left w:val="none" w:sz="0" w:space="0" w:color="auto"/>
        <w:bottom w:val="none" w:sz="0" w:space="0" w:color="auto"/>
        <w:right w:val="none" w:sz="0" w:space="0" w:color="auto"/>
      </w:divBdr>
    </w:div>
    <w:div w:id="1251887073">
      <w:bodyDiv w:val="1"/>
      <w:marLeft w:val="0"/>
      <w:marRight w:val="0"/>
      <w:marTop w:val="0"/>
      <w:marBottom w:val="0"/>
      <w:divBdr>
        <w:top w:val="none" w:sz="0" w:space="0" w:color="auto"/>
        <w:left w:val="none" w:sz="0" w:space="0" w:color="auto"/>
        <w:bottom w:val="none" w:sz="0" w:space="0" w:color="auto"/>
        <w:right w:val="none" w:sz="0" w:space="0" w:color="auto"/>
      </w:divBdr>
    </w:div>
    <w:div w:id="1309821499">
      <w:bodyDiv w:val="1"/>
      <w:marLeft w:val="0"/>
      <w:marRight w:val="0"/>
      <w:marTop w:val="0"/>
      <w:marBottom w:val="0"/>
      <w:divBdr>
        <w:top w:val="none" w:sz="0" w:space="0" w:color="auto"/>
        <w:left w:val="none" w:sz="0" w:space="0" w:color="auto"/>
        <w:bottom w:val="none" w:sz="0" w:space="0" w:color="auto"/>
        <w:right w:val="none" w:sz="0" w:space="0" w:color="auto"/>
      </w:divBdr>
    </w:div>
    <w:div w:id="1316257065">
      <w:bodyDiv w:val="1"/>
      <w:marLeft w:val="0"/>
      <w:marRight w:val="0"/>
      <w:marTop w:val="0"/>
      <w:marBottom w:val="0"/>
      <w:divBdr>
        <w:top w:val="none" w:sz="0" w:space="0" w:color="auto"/>
        <w:left w:val="none" w:sz="0" w:space="0" w:color="auto"/>
        <w:bottom w:val="none" w:sz="0" w:space="0" w:color="auto"/>
        <w:right w:val="none" w:sz="0" w:space="0" w:color="auto"/>
      </w:divBdr>
    </w:div>
    <w:div w:id="1355569667">
      <w:bodyDiv w:val="1"/>
      <w:marLeft w:val="0"/>
      <w:marRight w:val="0"/>
      <w:marTop w:val="0"/>
      <w:marBottom w:val="0"/>
      <w:divBdr>
        <w:top w:val="none" w:sz="0" w:space="0" w:color="auto"/>
        <w:left w:val="none" w:sz="0" w:space="0" w:color="auto"/>
        <w:bottom w:val="none" w:sz="0" w:space="0" w:color="auto"/>
        <w:right w:val="none" w:sz="0" w:space="0" w:color="auto"/>
      </w:divBdr>
      <w:divsChild>
        <w:div w:id="1231230713">
          <w:marLeft w:val="446"/>
          <w:marRight w:val="0"/>
          <w:marTop w:val="86"/>
          <w:marBottom w:val="0"/>
          <w:divBdr>
            <w:top w:val="none" w:sz="0" w:space="0" w:color="auto"/>
            <w:left w:val="none" w:sz="0" w:space="0" w:color="auto"/>
            <w:bottom w:val="none" w:sz="0" w:space="0" w:color="auto"/>
            <w:right w:val="none" w:sz="0" w:space="0" w:color="auto"/>
          </w:divBdr>
        </w:div>
      </w:divsChild>
    </w:div>
    <w:div w:id="1435596371">
      <w:bodyDiv w:val="1"/>
      <w:marLeft w:val="0"/>
      <w:marRight w:val="0"/>
      <w:marTop w:val="0"/>
      <w:marBottom w:val="0"/>
      <w:divBdr>
        <w:top w:val="none" w:sz="0" w:space="0" w:color="auto"/>
        <w:left w:val="none" w:sz="0" w:space="0" w:color="auto"/>
        <w:bottom w:val="none" w:sz="0" w:space="0" w:color="auto"/>
        <w:right w:val="none" w:sz="0" w:space="0" w:color="auto"/>
      </w:divBdr>
    </w:div>
    <w:div w:id="1445030781">
      <w:bodyDiv w:val="1"/>
      <w:marLeft w:val="0"/>
      <w:marRight w:val="0"/>
      <w:marTop w:val="0"/>
      <w:marBottom w:val="0"/>
      <w:divBdr>
        <w:top w:val="none" w:sz="0" w:space="0" w:color="auto"/>
        <w:left w:val="none" w:sz="0" w:space="0" w:color="auto"/>
        <w:bottom w:val="none" w:sz="0" w:space="0" w:color="auto"/>
        <w:right w:val="none" w:sz="0" w:space="0" w:color="auto"/>
      </w:divBdr>
    </w:div>
    <w:div w:id="1458261565">
      <w:bodyDiv w:val="1"/>
      <w:marLeft w:val="0"/>
      <w:marRight w:val="0"/>
      <w:marTop w:val="0"/>
      <w:marBottom w:val="0"/>
      <w:divBdr>
        <w:top w:val="none" w:sz="0" w:space="0" w:color="auto"/>
        <w:left w:val="none" w:sz="0" w:space="0" w:color="auto"/>
        <w:bottom w:val="none" w:sz="0" w:space="0" w:color="auto"/>
        <w:right w:val="none" w:sz="0" w:space="0" w:color="auto"/>
      </w:divBdr>
    </w:div>
    <w:div w:id="1480223911">
      <w:bodyDiv w:val="1"/>
      <w:marLeft w:val="0"/>
      <w:marRight w:val="0"/>
      <w:marTop w:val="0"/>
      <w:marBottom w:val="0"/>
      <w:divBdr>
        <w:top w:val="none" w:sz="0" w:space="0" w:color="auto"/>
        <w:left w:val="none" w:sz="0" w:space="0" w:color="auto"/>
        <w:bottom w:val="none" w:sz="0" w:space="0" w:color="auto"/>
        <w:right w:val="none" w:sz="0" w:space="0" w:color="auto"/>
      </w:divBdr>
    </w:div>
    <w:div w:id="1504780652">
      <w:bodyDiv w:val="1"/>
      <w:marLeft w:val="0"/>
      <w:marRight w:val="0"/>
      <w:marTop w:val="0"/>
      <w:marBottom w:val="0"/>
      <w:divBdr>
        <w:top w:val="none" w:sz="0" w:space="0" w:color="auto"/>
        <w:left w:val="none" w:sz="0" w:space="0" w:color="auto"/>
        <w:bottom w:val="none" w:sz="0" w:space="0" w:color="auto"/>
        <w:right w:val="none" w:sz="0" w:space="0" w:color="auto"/>
      </w:divBdr>
    </w:div>
    <w:div w:id="1531868734">
      <w:bodyDiv w:val="1"/>
      <w:marLeft w:val="0"/>
      <w:marRight w:val="0"/>
      <w:marTop w:val="0"/>
      <w:marBottom w:val="0"/>
      <w:divBdr>
        <w:top w:val="none" w:sz="0" w:space="0" w:color="auto"/>
        <w:left w:val="none" w:sz="0" w:space="0" w:color="auto"/>
        <w:bottom w:val="none" w:sz="0" w:space="0" w:color="auto"/>
        <w:right w:val="none" w:sz="0" w:space="0" w:color="auto"/>
      </w:divBdr>
    </w:div>
    <w:div w:id="1533764675">
      <w:bodyDiv w:val="1"/>
      <w:marLeft w:val="0"/>
      <w:marRight w:val="0"/>
      <w:marTop w:val="0"/>
      <w:marBottom w:val="0"/>
      <w:divBdr>
        <w:top w:val="none" w:sz="0" w:space="0" w:color="auto"/>
        <w:left w:val="none" w:sz="0" w:space="0" w:color="auto"/>
        <w:bottom w:val="none" w:sz="0" w:space="0" w:color="auto"/>
        <w:right w:val="none" w:sz="0" w:space="0" w:color="auto"/>
      </w:divBdr>
      <w:divsChild>
        <w:div w:id="1102843444">
          <w:marLeft w:val="446"/>
          <w:marRight w:val="0"/>
          <w:marTop w:val="77"/>
          <w:marBottom w:val="0"/>
          <w:divBdr>
            <w:top w:val="none" w:sz="0" w:space="0" w:color="auto"/>
            <w:left w:val="none" w:sz="0" w:space="0" w:color="auto"/>
            <w:bottom w:val="none" w:sz="0" w:space="0" w:color="auto"/>
            <w:right w:val="none" w:sz="0" w:space="0" w:color="auto"/>
          </w:divBdr>
        </w:div>
      </w:divsChild>
    </w:div>
    <w:div w:id="1534881406">
      <w:bodyDiv w:val="1"/>
      <w:marLeft w:val="0"/>
      <w:marRight w:val="0"/>
      <w:marTop w:val="0"/>
      <w:marBottom w:val="0"/>
      <w:divBdr>
        <w:top w:val="none" w:sz="0" w:space="0" w:color="auto"/>
        <w:left w:val="none" w:sz="0" w:space="0" w:color="auto"/>
        <w:bottom w:val="none" w:sz="0" w:space="0" w:color="auto"/>
        <w:right w:val="none" w:sz="0" w:space="0" w:color="auto"/>
      </w:divBdr>
    </w:div>
    <w:div w:id="1566717760">
      <w:bodyDiv w:val="1"/>
      <w:marLeft w:val="0"/>
      <w:marRight w:val="0"/>
      <w:marTop w:val="0"/>
      <w:marBottom w:val="0"/>
      <w:divBdr>
        <w:top w:val="none" w:sz="0" w:space="0" w:color="auto"/>
        <w:left w:val="none" w:sz="0" w:space="0" w:color="auto"/>
        <w:bottom w:val="none" w:sz="0" w:space="0" w:color="auto"/>
        <w:right w:val="none" w:sz="0" w:space="0" w:color="auto"/>
      </w:divBdr>
    </w:div>
    <w:div w:id="1577323485">
      <w:bodyDiv w:val="1"/>
      <w:marLeft w:val="0"/>
      <w:marRight w:val="0"/>
      <w:marTop w:val="0"/>
      <w:marBottom w:val="0"/>
      <w:divBdr>
        <w:top w:val="none" w:sz="0" w:space="0" w:color="auto"/>
        <w:left w:val="none" w:sz="0" w:space="0" w:color="auto"/>
        <w:bottom w:val="none" w:sz="0" w:space="0" w:color="auto"/>
        <w:right w:val="none" w:sz="0" w:space="0" w:color="auto"/>
      </w:divBdr>
    </w:div>
    <w:div w:id="1638727712">
      <w:bodyDiv w:val="1"/>
      <w:marLeft w:val="0"/>
      <w:marRight w:val="0"/>
      <w:marTop w:val="0"/>
      <w:marBottom w:val="0"/>
      <w:divBdr>
        <w:top w:val="none" w:sz="0" w:space="0" w:color="auto"/>
        <w:left w:val="none" w:sz="0" w:space="0" w:color="auto"/>
        <w:bottom w:val="none" w:sz="0" w:space="0" w:color="auto"/>
        <w:right w:val="none" w:sz="0" w:space="0" w:color="auto"/>
      </w:divBdr>
    </w:div>
    <w:div w:id="1657369757">
      <w:bodyDiv w:val="1"/>
      <w:marLeft w:val="0"/>
      <w:marRight w:val="0"/>
      <w:marTop w:val="0"/>
      <w:marBottom w:val="0"/>
      <w:divBdr>
        <w:top w:val="none" w:sz="0" w:space="0" w:color="auto"/>
        <w:left w:val="none" w:sz="0" w:space="0" w:color="auto"/>
        <w:bottom w:val="none" w:sz="0" w:space="0" w:color="auto"/>
        <w:right w:val="none" w:sz="0" w:space="0" w:color="auto"/>
      </w:divBdr>
    </w:div>
    <w:div w:id="1676496955">
      <w:bodyDiv w:val="1"/>
      <w:marLeft w:val="0"/>
      <w:marRight w:val="0"/>
      <w:marTop w:val="0"/>
      <w:marBottom w:val="0"/>
      <w:divBdr>
        <w:top w:val="none" w:sz="0" w:space="0" w:color="auto"/>
        <w:left w:val="none" w:sz="0" w:space="0" w:color="auto"/>
        <w:bottom w:val="none" w:sz="0" w:space="0" w:color="auto"/>
        <w:right w:val="none" w:sz="0" w:space="0" w:color="auto"/>
      </w:divBdr>
    </w:div>
    <w:div w:id="1677227550">
      <w:bodyDiv w:val="1"/>
      <w:marLeft w:val="0"/>
      <w:marRight w:val="0"/>
      <w:marTop w:val="0"/>
      <w:marBottom w:val="0"/>
      <w:divBdr>
        <w:top w:val="none" w:sz="0" w:space="0" w:color="auto"/>
        <w:left w:val="none" w:sz="0" w:space="0" w:color="auto"/>
        <w:bottom w:val="none" w:sz="0" w:space="0" w:color="auto"/>
        <w:right w:val="none" w:sz="0" w:space="0" w:color="auto"/>
      </w:divBdr>
    </w:div>
    <w:div w:id="1708337943">
      <w:bodyDiv w:val="1"/>
      <w:marLeft w:val="0"/>
      <w:marRight w:val="0"/>
      <w:marTop w:val="0"/>
      <w:marBottom w:val="0"/>
      <w:divBdr>
        <w:top w:val="none" w:sz="0" w:space="0" w:color="auto"/>
        <w:left w:val="none" w:sz="0" w:space="0" w:color="auto"/>
        <w:bottom w:val="none" w:sz="0" w:space="0" w:color="auto"/>
        <w:right w:val="none" w:sz="0" w:space="0" w:color="auto"/>
      </w:divBdr>
    </w:div>
    <w:div w:id="1710449732">
      <w:bodyDiv w:val="1"/>
      <w:marLeft w:val="0"/>
      <w:marRight w:val="0"/>
      <w:marTop w:val="0"/>
      <w:marBottom w:val="0"/>
      <w:divBdr>
        <w:top w:val="none" w:sz="0" w:space="0" w:color="auto"/>
        <w:left w:val="none" w:sz="0" w:space="0" w:color="auto"/>
        <w:bottom w:val="none" w:sz="0" w:space="0" w:color="auto"/>
        <w:right w:val="none" w:sz="0" w:space="0" w:color="auto"/>
      </w:divBdr>
    </w:div>
    <w:div w:id="1714961638">
      <w:bodyDiv w:val="1"/>
      <w:marLeft w:val="0"/>
      <w:marRight w:val="0"/>
      <w:marTop w:val="0"/>
      <w:marBottom w:val="0"/>
      <w:divBdr>
        <w:top w:val="none" w:sz="0" w:space="0" w:color="auto"/>
        <w:left w:val="none" w:sz="0" w:space="0" w:color="auto"/>
        <w:bottom w:val="none" w:sz="0" w:space="0" w:color="auto"/>
        <w:right w:val="none" w:sz="0" w:space="0" w:color="auto"/>
      </w:divBdr>
    </w:div>
    <w:div w:id="1724208950">
      <w:bodyDiv w:val="1"/>
      <w:marLeft w:val="0"/>
      <w:marRight w:val="0"/>
      <w:marTop w:val="0"/>
      <w:marBottom w:val="0"/>
      <w:divBdr>
        <w:top w:val="none" w:sz="0" w:space="0" w:color="auto"/>
        <w:left w:val="none" w:sz="0" w:space="0" w:color="auto"/>
        <w:bottom w:val="none" w:sz="0" w:space="0" w:color="auto"/>
        <w:right w:val="none" w:sz="0" w:space="0" w:color="auto"/>
      </w:divBdr>
    </w:div>
    <w:div w:id="1728601945">
      <w:bodyDiv w:val="1"/>
      <w:marLeft w:val="0"/>
      <w:marRight w:val="0"/>
      <w:marTop w:val="0"/>
      <w:marBottom w:val="0"/>
      <w:divBdr>
        <w:top w:val="none" w:sz="0" w:space="0" w:color="auto"/>
        <w:left w:val="none" w:sz="0" w:space="0" w:color="auto"/>
        <w:bottom w:val="none" w:sz="0" w:space="0" w:color="auto"/>
        <w:right w:val="none" w:sz="0" w:space="0" w:color="auto"/>
      </w:divBdr>
    </w:div>
    <w:div w:id="1768889221">
      <w:bodyDiv w:val="1"/>
      <w:marLeft w:val="0"/>
      <w:marRight w:val="0"/>
      <w:marTop w:val="0"/>
      <w:marBottom w:val="0"/>
      <w:divBdr>
        <w:top w:val="none" w:sz="0" w:space="0" w:color="auto"/>
        <w:left w:val="none" w:sz="0" w:space="0" w:color="auto"/>
        <w:bottom w:val="none" w:sz="0" w:space="0" w:color="auto"/>
        <w:right w:val="none" w:sz="0" w:space="0" w:color="auto"/>
      </w:divBdr>
    </w:div>
    <w:div w:id="1850950389">
      <w:bodyDiv w:val="1"/>
      <w:marLeft w:val="0"/>
      <w:marRight w:val="0"/>
      <w:marTop w:val="0"/>
      <w:marBottom w:val="0"/>
      <w:divBdr>
        <w:top w:val="none" w:sz="0" w:space="0" w:color="auto"/>
        <w:left w:val="none" w:sz="0" w:space="0" w:color="auto"/>
        <w:bottom w:val="none" w:sz="0" w:space="0" w:color="auto"/>
        <w:right w:val="none" w:sz="0" w:space="0" w:color="auto"/>
      </w:divBdr>
    </w:div>
    <w:div w:id="1881548981">
      <w:bodyDiv w:val="1"/>
      <w:marLeft w:val="0"/>
      <w:marRight w:val="0"/>
      <w:marTop w:val="0"/>
      <w:marBottom w:val="0"/>
      <w:divBdr>
        <w:top w:val="none" w:sz="0" w:space="0" w:color="auto"/>
        <w:left w:val="none" w:sz="0" w:space="0" w:color="auto"/>
        <w:bottom w:val="none" w:sz="0" w:space="0" w:color="auto"/>
        <w:right w:val="none" w:sz="0" w:space="0" w:color="auto"/>
      </w:divBdr>
    </w:div>
    <w:div w:id="1896507718">
      <w:bodyDiv w:val="1"/>
      <w:marLeft w:val="0"/>
      <w:marRight w:val="0"/>
      <w:marTop w:val="0"/>
      <w:marBottom w:val="0"/>
      <w:divBdr>
        <w:top w:val="none" w:sz="0" w:space="0" w:color="auto"/>
        <w:left w:val="none" w:sz="0" w:space="0" w:color="auto"/>
        <w:bottom w:val="none" w:sz="0" w:space="0" w:color="auto"/>
        <w:right w:val="none" w:sz="0" w:space="0" w:color="auto"/>
      </w:divBdr>
    </w:div>
    <w:div w:id="1911621108">
      <w:bodyDiv w:val="1"/>
      <w:marLeft w:val="0"/>
      <w:marRight w:val="0"/>
      <w:marTop w:val="0"/>
      <w:marBottom w:val="0"/>
      <w:divBdr>
        <w:top w:val="none" w:sz="0" w:space="0" w:color="auto"/>
        <w:left w:val="none" w:sz="0" w:space="0" w:color="auto"/>
        <w:bottom w:val="none" w:sz="0" w:space="0" w:color="auto"/>
        <w:right w:val="none" w:sz="0" w:space="0" w:color="auto"/>
      </w:divBdr>
    </w:div>
    <w:div w:id="1913271212">
      <w:bodyDiv w:val="1"/>
      <w:marLeft w:val="0"/>
      <w:marRight w:val="0"/>
      <w:marTop w:val="0"/>
      <w:marBottom w:val="0"/>
      <w:divBdr>
        <w:top w:val="none" w:sz="0" w:space="0" w:color="auto"/>
        <w:left w:val="none" w:sz="0" w:space="0" w:color="auto"/>
        <w:bottom w:val="none" w:sz="0" w:space="0" w:color="auto"/>
        <w:right w:val="none" w:sz="0" w:space="0" w:color="auto"/>
      </w:divBdr>
    </w:div>
    <w:div w:id="1938632577">
      <w:bodyDiv w:val="1"/>
      <w:marLeft w:val="0"/>
      <w:marRight w:val="0"/>
      <w:marTop w:val="0"/>
      <w:marBottom w:val="0"/>
      <w:divBdr>
        <w:top w:val="none" w:sz="0" w:space="0" w:color="auto"/>
        <w:left w:val="none" w:sz="0" w:space="0" w:color="auto"/>
        <w:bottom w:val="none" w:sz="0" w:space="0" w:color="auto"/>
        <w:right w:val="none" w:sz="0" w:space="0" w:color="auto"/>
      </w:divBdr>
    </w:div>
    <w:div w:id="20938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hyperlink" Target="http://www.essortment.com/all/whatismagnesiu_rtca.htm" TargetMode="External"/><Relationship Id="rId42" Type="http://schemas.openxmlformats.org/officeDocument/2006/relationships/image" Target="media/image22.wmf"/><Relationship Id="rId63" Type="http://schemas.openxmlformats.org/officeDocument/2006/relationships/image" Target="media/image37.png"/><Relationship Id="rId84" Type="http://schemas.openxmlformats.org/officeDocument/2006/relationships/image" Target="media/image55.png"/><Relationship Id="rId138" Type="http://schemas.openxmlformats.org/officeDocument/2006/relationships/image" Target="media/image109.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58.emf"/><Relationship Id="rId205" Type="http://schemas.openxmlformats.org/officeDocument/2006/relationships/image" Target="media/image168.png"/><Relationship Id="rId226" Type="http://schemas.openxmlformats.org/officeDocument/2006/relationships/image" Target="media/image189.png"/><Relationship Id="rId247" Type="http://schemas.openxmlformats.org/officeDocument/2006/relationships/image" Target="media/image210.png"/><Relationship Id="rId107" Type="http://schemas.openxmlformats.org/officeDocument/2006/relationships/image" Target="media/image78.png"/><Relationship Id="rId268" Type="http://schemas.openxmlformats.org/officeDocument/2006/relationships/image" Target="media/image231.png"/><Relationship Id="rId289" Type="http://schemas.openxmlformats.org/officeDocument/2006/relationships/theme" Target="theme/theme1.xml"/><Relationship Id="rId11" Type="http://schemas.openxmlformats.org/officeDocument/2006/relationships/image" Target="media/image1.emf"/><Relationship Id="rId32" Type="http://schemas.openxmlformats.org/officeDocument/2006/relationships/image" Target="media/image15.png"/><Relationship Id="rId53" Type="http://schemas.openxmlformats.org/officeDocument/2006/relationships/oleObject" Target="embeddings/oleObject8.bin"/><Relationship Id="rId74" Type="http://schemas.openxmlformats.org/officeDocument/2006/relationships/image" Target="media/image48.wmf"/><Relationship Id="rId128" Type="http://schemas.openxmlformats.org/officeDocument/2006/relationships/image" Target="media/image99.png"/><Relationship Id="rId149" Type="http://schemas.openxmlformats.org/officeDocument/2006/relationships/image" Target="media/image120.png"/><Relationship Id="rId5" Type="http://schemas.openxmlformats.org/officeDocument/2006/relationships/settings" Target="settings.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wmf"/><Relationship Id="rId216" Type="http://schemas.openxmlformats.org/officeDocument/2006/relationships/image" Target="media/image179.png"/><Relationship Id="rId237" Type="http://schemas.openxmlformats.org/officeDocument/2006/relationships/image" Target="media/image200.png"/><Relationship Id="rId258" Type="http://schemas.openxmlformats.org/officeDocument/2006/relationships/image" Target="media/image221.jpeg"/><Relationship Id="rId279" Type="http://schemas.openxmlformats.org/officeDocument/2006/relationships/hyperlink" Target="http://www.ncbi.nlm.nih.gov/pubmed?term=%22Malpuech-Brug%C3%A8re%20C%22%5BAuthor%5D" TargetMode="External"/><Relationship Id="rId22" Type="http://schemas.openxmlformats.org/officeDocument/2006/relationships/image" Target="media/image7.png"/><Relationship Id="rId43" Type="http://schemas.openxmlformats.org/officeDocument/2006/relationships/oleObject" Target="embeddings/oleObject4.bin"/><Relationship Id="rId64" Type="http://schemas.openxmlformats.org/officeDocument/2006/relationships/image" Target="media/image38.pn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package" Target="embeddings/Microsoft_Word_Document4.docx"/><Relationship Id="rId206" Type="http://schemas.openxmlformats.org/officeDocument/2006/relationships/image" Target="media/image169.png"/><Relationship Id="rId227" Type="http://schemas.openxmlformats.org/officeDocument/2006/relationships/image" Target="media/image190.png"/><Relationship Id="rId248" Type="http://schemas.openxmlformats.org/officeDocument/2006/relationships/image" Target="media/image211.png"/><Relationship Id="rId269" Type="http://schemas.openxmlformats.org/officeDocument/2006/relationships/image" Target="media/image232.png"/><Relationship Id="rId12" Type="http://schemas.openxmlformats.org/officeDocument/2006/relationships/package" Target="embeddings/Microsoft_Word_Document1.docx"/><Relationship Id="rId33" Type="http://schemas.openxmlformats.org/officeDocument/2006/relationships/image" Target="media/image16.png"/><Relationship Id="rId108" Type="http://schemas.openxmlformats.org/officeDocument/2006/relationships/image" Target="media/image79.png"/><Relationship Id="rId129" Type="http://schemas.openxmlformats.org/officeDocument/2006/relationships/image" Target="media/image100.png"/><Relationship Id="rId280" Type="http://schemas.openxmlformats.org/officeDocument/2006/relationships/hyperlink" Target="http://www.ncbi.nlm.nih.gov/pubmed?term=%22Zimowska%20W%22%5BAuthor%5D" TargetMode="External"/><Relationship Id="rId54" Type="http://schemas.openxmlformats.org/officeDocument/2006/relationships/image" Target="media/image29.wmf"/><Relationship Id="rId75" Type="http://schemas.openxmlformats.org/officeDocument/2006/relationships/oleObject" Target="embeddings/oleObject10.bin"/><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oleObject" Target="embeddings/oleObject13.bin"/><Relationship Id="rId217" Type="http://schemas.openxmlformats.org/officeDocument/2006/relationships/image" Target="media/image180.png"/><Relationship Id="rId6" Type="http://schemas.openxmlformats.org/officeDocument/2006/relationships/webSettings" Target="webSettings.xml"/><Relationship Id="rId238" Type="http://schemas.openxmlformats.org/officeDocument/2006/relationships/image" Target="media/image201.png"/><Relationship Id="rId259" Type="http://schemas.openxmlformats.org/officeDocument/2006/relationships/image" Target="media/image222.png"/><Relationship Id="rId23" Type="http://schemas.microsoft.com/office/2007/relationships/hdphoto" Target="media/hdphoto1.wdp"/><Relationship Id="rId119" Type="http://schemas.openxmlformats.org/officeDocument/2006/relationships/image" Target="media/image90.png"/><Relationship Id="rId270" Type="http://schemas.openxmlformats.org/officeDocument/2006/relationships/image" Target="media/image233.png"/><Relationship Id="rId44" Type="http://schemas.openxmlformats.org/officeDocument/2006/relationships/image" Target="media/image23.wmf"/><Relationship Id="rId65" Type="http://schemas.openxmlformats.org/officeDocument/2006/relationships/image" Target="media/image39.png"/><Relationship Id="rId86" Type="http://schemas.openxmlformats.org/officeDocument/2006/relationships/image" Target="media/image57.gif"/><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59.emf"/><Relationship Id="rId207" Type="http://schemas.openxmlformats.org/officeDocument/2006/relationships/image" Target="media/image170.png"/><Relationship Id="rId228" Type="http://schemas.openxmlformats.org/officeDocument/2006/relationships/image" Target="media/image191.png"/><Relationship Id="rId249" Type="http://schemas.openxmlformats.org/officeDocument/2006/relationships/image" Target="media/image212.png"/><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oleObject" Target="embeddings/oleObject2.bin"/><Relationship Id="rId109" Type="http://schemas.openxmlformats.org/officeDocument/2006/relationships/image" Target="media/image80.png"/><Relationship Id="rId260" Type="http://schemas.openxmlformats.org/officeDocument/2006/relationships/image" Target="media/image223.emf"/><Relationship Id="rId265" Type="http://schemas.openxmlformats.org/officeDocument/2006/relationships/image" Target="media/image228.png"/><Relationship Id="rId281" Type="http://schemas.openxmlformats.org/officeDocument/2006/relationships/hyperlink" Target="http://www.ncbi.nlm.nih.gov/pubmed?term=%22Rayssiguier%20Y%22%5BAuthor%5D" TargetMode="External"/><Relationship Id="rId286" Type="http://schemas.openxmlformats.org/officeDocument/2006/relationships/image" Target="media/image236.png"/><Relationship Id="rId34" Type="http://schemas.openxmlformats.org/officeDocument/2006/relationships/image" Target="media/image17.emf"/><Relationship Id="rId50" Type="http://schemas.openxmlformats.org/officeDocument/2006/relationships/image" Target="media/image27.wmf"/><Relationship Id="rId55" Type="http://schemas.openxmlformats.org/officeDocument/2006/relationships/oleObject" Target="embeddings/oleObject9.bin"/><Relationship Id="rId76" Type="http://schemas.openxmlformats.org/officeDocument/2006/relationships/image" Target="media/image49.wmf"/><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package" Target="embeddings/Microsoft_Word_Document2.docx"/><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3.png"/><Relationship Id="rId162" Type="http://schemas.openxmlformats.org/officeDocument/2006/relationships/image" Target="media/image133.png"/><Relationship Id="rId183" Type="http://schemas.openxmlformats.org/officeDocument/2006/relationships/image" Target="media/image153.png"/><Relationship Id="rId213" Type="http://schemas.openxmlformats.org/officeDocument/2006/relationships/image" Target="media/image176.png"/><Relationship Id="rId218" Type="http://schemas.openxmlformats.org/officeDocument/2006/relationships/image" Target="media/image181.png"/><Relationship Id="rId234" Type="http://schemas.openxmlformats.org/officeDocument/2006/relationships/image" Target="media/image197.png"/><Relationship Id="rId239" Type="http://schemas.openxmlformats.org/officeDocument/2006/relationships/image" Target="media/image202.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13.tiff"/><Relationship Id="rId255" Type="http://schemas.openxmlformats.org/officeDocument/2006/relationships/image" Target="media/image218.png"/><Relationship Id="rId271" Type="http://schemas.openxmlformats.org/officeDocument/2006/relationships/image" Target="media/image234.png"/><Relationship Id="rId276" Type="http://schemas.openxmlformats.org/officeDocument/2006/relationships/hyperlink" Target="http://en.wikipedia.org/wiki/Physical_Review_Letters" TargetMode="External"/><Relationship Id="rId24" Type="http://schemas.openxmlformats.org/officeDocument/2006/relationships/image" Target="media/image8.png"/><Relationship Id="rId40" Type="http://schemas.openxmlformats.org/officeDocument/2006/relationships/image" Target="media/image21.wmf"/><Relationship Id="rId45" Type="http://schemas.openxmlformats.org/officeDocument/2006/relationships/oleObject" Target="embeddings/oleObject5.bin"/><Relationship Id="rId66" Type="http://schemas.openxmlformats.org/officeDocument/2006/relationships/image" Target="media/image40.pn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tiff"/><Relationship Id="rId61" Type="http://schemas.openxmlformats.org/officeDocument/2006/relationships/image" Target="media/image35.tiff"/><Relationship Id="rId82" Type="http://schemas.openxmlformats.org/officeDocument/2006/relationships/image" Target="media/image53.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package" Target="embeddings/Microsoft_Word_Document5.docx"/><Relationship Id="rId199" Type="http://schemas.openxmlformats.org/officeDocument/2006/relationships/image" Target="media/image164.png"/><Relationship Id="rId208" Type="http://schemas.openxmlformats.org/officeDocument/2006/relationships/image" Target="media/image171.png"/><Relationship Id="rId229" Type="http://schemas.openxmlformats.org/officeDocument/2006/relationships/image" Target="media/image192.png"/><Relationship Id="rId19" Type="http://schemas.openxmlformats.org/officeDocument/2006/relationships/image" Target="media/image5.emf"/><Relationship Id="rId224" Type="http://schemas.openxmlformats.org/officeDocument/2006/relationships/image" Target="media/image187.png"/><Relationship Id="rId240" Type="http://schemas.openxmlformats.org/officeDocument/2006/relationships/image" Target="media/image203.emf"/><Relationship Id="rId245" Type="http://schemas.openxmlformats.org/officeDocument/2006/relationships/image" Target="media/image208.png"/><Relationship Id="rId261" Type="http://schemas.openxmlformats.org/officeDocument/2006/relationships/image" Target="media/image224.png"/><Relationship Id="rId266" Type="http://schemas.openxmlformats.org/officeDocument/2006/relationships/image" Target="media/image229.png"/><Relationship Id="rId287" Type="http://schemas.openxmlformats.org/officeDocument/2006/relationships/image" Target="media/image237.png"/><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0.png"/><Relationship Id="rId77" Type="http://schemas.openxmlformats.org/officeDocument/2006/relationships/oleObject" Target="embeddings/oleObject11.bin"/><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282" Type="http://schemas.openxmlformats.org/officeDocument/2006/relationships/hyperlink" Target="http://www.ncbi.nlm.nih.gov/pubmed?term=%22Mazur%20A%22%5BAuthor%5D" TargetMode="External"/><Relationship Id="rId8" Type="http://schemas.openxmlformats.org/officeDocument/2006/relationships/endnotes" Target="endnotes.xml"/><Relationship Id="rId51" Type="http://schemas.openxmlformats.org/officeDocument/2006/relationships/oleObject" Target="embeddings/oleObject7.bin"/><Relationship Id="rId72" Type="http://schemas.openxmlformats.org/officeDocument/2006/relationships/image" Target="media/image46.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4.emf"/><Relationship Id="rId189" Type="http://schemas.openxmlformats.org/officeDocument/2006/relationships/image" Target="media/image157.emf"/><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177.png"/><Relationship Id="rId230" Type="http://schemas.openxmlformats.org/officeDocument/2006/relationships/image" Target="media/image193.emf"/><Relationship Id="rId235" Type="http://schemas.openxmlformats.org/officeDocument/2006/relationships/image" Target="media/image198.png"/><Relationship Id="rId251" Type="http://schemas.openxmlformats.org/officeDocument/2006/relationships/image" Target="media/image214.png"/><Relationship Id="rId256" Type="http://schemas.openxmlformats.org/officeDocument/2006/relationships/image" Target="media/image219.png"/><Relationship Id="rId277" Type="http://schemas.openxmlformats.org/officeDocument/2006/relationships/hyperlink" Target="http://www.ingentaconnect.com/content/els/09284931;jsessionid=1sfhcdjgt1fdo.alexandra" TargetMode="External"/><Relationship Id="rId25" Type="http://schemas.openxmlformats.org/officeDocument/2006/relationships/image" Target="media/image9.png"/><Relationship Id="rId46" Type="http://schemas.openxmlformats.org/officeDocument/2006/relationships/image" Target="media/image24.wmf"/><Relationship Id="rId67" Type="http://schemas.openxmlformats.org/officeDocument/2006/relationships/image" Target="media/image41.emf"/><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72" Type="http://schemas.openxmlformats.org/officeDocument/2006/relationships/hyperlink" Target="http://www.sciencedirect.com/science/journal/10036326" TargetMode="External"/><Relationship Id="rId20" Type="http://schemas.openxmlformats.org/officeDocument/2006/relationships/image" Target="media/image6.png"/><Relationship Id="rId41" Type="http://schemas.openxmlformats.org/officeDocument/2006/relationships/oleObject" Target="embeddings/oleObject3.bin"/><Relationship Id="rId62" Type="http://schemas.openxmlformats.org/officeDocument/2006/relationships/image" Target="media/image36.tiff"/><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tiff"/><Relationship Id="rId179" Type="http://schemas.openxmlformats.org/officeDocument/2006/relationships/image" Target="media/image150.tiff"/><Relationship Id="rId195" Type="http://schemas.openxmlformats.org/officeDocument/2006/relationships/image" Target="media/image160.emf"/><Relationship Id="rId209" Type="http://schemas.openxmlformats.org/officeDocument/2006/relationships/image" Target="media/image172.png"/><Relationship Id="rId190" Type="http://schemas.openxmlformats.org/officeDocument/2006/relationships/package" Target="embeddings/Microsoft_Word_Document3.docx"/><Relationship Id="rId204" Type="http://schemas.openxmlformats.org/officeDocument/2006/relationships/image" Target="media/image1680.png"/><Relationship Id="rId220" Type="http://schemas.openxmlformats.org/officeDocument/2006/relationships/image" Target="media/image183.png"/><Relationship Id="rId225" Type="http://schemas.openxmlformats.org/officeDocument/2006/relationships/image" Target="media/image188.png"/><Relationship Id="rId241" Type="http://schemas.openxmlformats.org/officeDocument/2006/relationships/image" Target="media/image204.emf"/><Relationship Id="rId246" Type="http://schemas.openxmlformats.org/officeDocument/2006/relationships/image" Target="media/image209.png"/><Relationship Id="rId267" Type="http://schemas.openxmlformats.org/officeDocument/2006/relationships/image" Target="media/image230.png"/><Relationship Id="rId288"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image" Target="media/image19.wmf"/><Relationship Id="rId57" Type="http://schemas.openxmlformats.org/officeDocument/2006/relationships/image" Target="media/image31.png"/><Relationship Id="rId106" Type="http://schemas.openxmlformats.org/officeDocument/2006/relationships/image" Target="media/image77.png"/><Relationship Id="rId127" Type="http://schemas.openxmlformats.org/officeDocument/2006/relationships/image" Target="media/image98.png"/><Relationship Id="rId262" Type="http://schemas.openxmlformats.org/officeDocument/2006/relationships/image" Target="media/image225.png"/><Relationship Id="rId283" Type="http://schemas.openxmlformats.org/officeDocument/2006/relationships/hyperlink" Target="http://www.ncbi.nlm.nih.gov/pubmed/15158909" TargetMode="External"/><Relationship Id="rId10" Type="http://schemas.openxmlformats.org/officeDocument/2006/relationships/header" Target="header1.xml"/><Relationship Id="rId31" Type="http://schemas.openxmlformats.org/officeDocument/2006/relationships/image" Target="media/image14.png"/><Relationship Id="rId52" Type="http://schemas.openxmlformats.org/officeDocument/2006/relationships/image" Target="media/image28.wmf"/><Relationship Id="rId73" Type="http://schemas.openxmlformats.org/officeDocument/2006/relationships/image" Target="media/image47.png"/><Relationship Id="rId78" Type="http://schemas.openxmlformats.org/officeDocument/2006/relationships/image" Target="media/image50.wmf"/><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5.wmf"/><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51.png"/><Relationship Id="rId210" Type="http://schemas.openxmlformats.org/officeDocument/2006/relationships/image" Target="media/image173.png"/><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20.png"/><Relationship Id="rId278" Type="http://schemas.openxmlformats.org/officeDocument/2006/relationships/hyperlink" Target="http://www.mendeley.com/research/characterization-surface-oxide-films-titanium-bioactivity/" TargetMode="External"/><Relationship Id="rId26" Type="http://schemas.openxmlformats.org/officeDocument/2006/relationships/hyperlink" Target="http://en.wikipedia.org/wiki/Yttrium" TargetMode="External"/><Relationship Id="rId231" Type="http://schemas.openxmlformats.org/officeDocument/2006/relationships/image" Target="media/image194.png"/><Relationship Id="rId252" Type="http://schemas.openxmlformats.org/officeDocument/2006/relationships/image" Target="media/image215.png"/><Relationship Id="rId273" Type="http://schemas.openxmlformats.org/officeDocument/2006/relationships/hyperlink" Target="http://www.ncbi.nlm.nih.gov/pubmed?term=%22HURN%20BA%22%5BAuthor%5D" TargetMode="External"/><Relationship Id="rId47" Type="http://schemas.openxmlformats.org/officeDocument/2006/relationships/oleObject" Target="embeddings/oleObject6.bin"/><Relationship Id="rId68" Type="http://schemas.openxmlformats.org/officeDocument/2006/relationships/image" Target="media/image42.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tiff"/><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2.png"/><Relationship Id="rId221" Type="http://schemas.openxmlformats.org/officeDocument/2006/relationships/image" Target="media/image184.png"/><Relationship Id="rId242" Type="http://schemas.openxmlformats.org/officeDocument/2006/relationships/image" Target="media/image205.png"/><Relationship Id="rId263" Type="http://schemas.openxmlformats.org/officeDocument/2006/relationships/image" Target="media/image226.png"/><Relationship Id="rId284" Type="http://schemas.openxmlformats.org/officeDocument/2006/relationships/hyperlink" Target="http://www.devicelink.com/mddi/archive/08/01/006.html" TargetMode="External"/><Relationship Id="rId37" Type="http://schemas.openxmlformats.org/officeDocument/2006/relationships/oleObject" Target="embeddings/oleObject1.bin"/><Relationship Id="rId58" Type="http://schemas.openxmlformats.org/officeDocument/2006/relationships/image" Target="media/image32.png"/><Relationship Id="rId79" Type="http://schemas.openxmlformats.org/officeDocument/2006/relationships/oleObject" Target="embeddings/oleObject12.bin"/><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oleObject" Target="embeddings/oleObject14.bin"/><Relationship Id="rId211" Type="http://schemas.openxmlformats.org/officeDocument/2006/relationships/image" Target="media/image174.png"/><Relationship Id="rId232" Type="http://schemas.openxmlformats.org/officeDocument/2006/relationships/image" Target="media/image195.png"/><Relationship Id="rId253" Type="http://schemas.openxmlformats.org/officeDocument/2006/relationships/image" Target="media/image216.png"/><Relationship Id="rId274" Type="http://schemas.openxmlformats.org/officeDocument/2006/relationships/hyperlink" Target="http://www.ncbi.nlm.nih.gov/pubmed?term=%22LEHMANN%20H%22%5BAuthor%5D" TargetMode="External"/><Relationship Id="rId27" Type="http://schemas.openxmlformats.org/officeDocument/2006/relationships/image" Target="media/image10.jpeg"/><Relationship Id="rId48" Type="http://schemas.openxmlformats.org/officeDocument/2006/relationships/image" Target="media/image25.tiff"/><Relationship Id="rId69" Type="http://schemas.openxmlformats.org/officeDocument/2006/relationships/image" Target="media/image43.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tiff"/><Relationship Id="rId197" Type="http://schemas.openxmlformats.org/officeDocument/2006/relationships/image" Target="media/image162.png"/><Relationship Id="rId201" Type="http://schemas.openxmlformats.org/officeDocument/2006/relationships/image" Target="media/image166.png"/><Relationship Id="rId222" Type="http://schemas.openxmlformats.org/officeDocument/2006/relationships/image" Target="media/image185.png"/><Relationship Id="rId243" Type="http://schemas.openxmlformats.org/officeDocument/2006/relationships/image" Target="media/image206.png"/><Relationship Id="rId264" Type="http://schemas.openxmlformats.org/officeDocument/2006/relationships/image" Target="media/image227.png"/><Relationship Id="rId285" Type="http://schemas.openxmlformats.org/officeDocument/2006/relationships/image" Target="media/image235.png"/><Relationship Id="rId17" Type="http://schemas.openxmlformats.org/officeDocument/2006/relationships/image" Target="media/image3.png"/><Relationship Id="rId38" Type="http://schemas.openxmlformats.org/officeDocument/2006/relationships/image" Target="media/image20.wmf"/><Relationship Id="rId59" Type="http://schemas.openxmlformats.org/officeDocument/2006/relationships/image" Target="media/image33.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4.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6.emf"/><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6.png"/><Relationship Id="rId254" Type="http://schemas.openxmlformats.org/officeDocument/2006/relationships/image" Target="media/image217.png"/><Relationship Id="rId28" Type="http://schemas.openxmlformats.org/officeDocument/2006/relationships/image" Target="media/image11.png"/><Relationship Id="rId49" Type="http://schemas.openxmlformats.org/officeDocument/2006/relationships/image" Target="media/image26.png"/><Relationship Id="rId114" Type="http://schemas.openxmlformats.org/officeDocument/2006/relationships/image" Target="media/image85.png"/><Relationship Id="rId275" Type="http://schemas.openxmlformats.org/officeDocument/2006/relationships/hyperlink" Target="javascript:AL_get(this,%20'jour',%20'Nature.');" TargetMode="External"/><Relationship Id="rId60" Type="http://schemas.openxmlformats.org/officeDocument/2006/relationships/image" Target="media/image34.tiff"/><Relationship Id="rId81" Type="http://schemas.openxmlformats.org/officeDocument/2006/relationships/image" Target="media/image52.png"/><Relationship Id="rId135" Type="http://schemas.openxmlformats.org/officeDocument/2006/relationships/image" Target="media/image106.emf"/><Relationship Id="rId156" Type="http://schemas.openxmlformats.org/officeDocument/2006/relationships/image" Target="media/image127.png"/><Relationship Id="rId177" Type="http://schemas.openxmlformats.org/officeDocument/2006/relationships/image" Target="media/image148.tiff"/><Relationship Id="rId198" Type="http://schemas.openxmlformats.org/officeDocument/2006/relationships/image" Target="media/image163.png"/><Relationship Id="rId202" Type="http://schemas.openxmlformats.org/officeDocument/2006/relationships/image" Target="media/image167.png"/><Relationship Id="rId223" Type="http://schemas.openxmlformats.org/officeDocument/2006/relationships/image" Target="media/image186.png"/><Relationship Id="rId244" Type="http://schemas.openxmlformats.org/officeDocument/2006/relationships/image" Target="media/image2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JRD</b:Tag>
    <b:SourceType>Book</b:SourceType>
    <b:Guid>{24834EA1-4E1A-4289-87DB-E8C5F2205084}</b:Guid>
    <b:Author>
      <b:Editor>
        <b:NameList>
          <b:Person>
            <b:Last>Davis</b:Last>
            <b:First>J.</b:First>
            <b:Middle>R.</b:Middle>
          </b:Person>
        </b:NameList>
      </b:Editor>
      <b:Author>
        <b:NameList>
          <b:Person>
            <b:Last>Davis</b:Last>
            <b:First>J.</b:First>
            <b:Middle>R.</b:Middle>
          </b:Person>
        </b:NameList>
      </b:Author>
    </b:Author>
    <b:Title>Handbook of materials for medical devices</b:Title>
    <b:Publisher>ASM International</b:Publisher>
    <b:Year>2003</b:Year>
    <b:RefOrder>51</b:RefOrder>
  </b:Source>
  <b:Source>
    <b:Tag>Fon86</b:Tag>
    <b:SourceType>Book</b:SourceType>
    <b:Guid>{F77998AA-1A86-45F7-B670-65FADCE3A41E}</b:Guid>
    <b:Author>
      <b:Author>
        <b:NameList>
          <b:Person>
            <b:Last>Fontana</b:Last>
            <b:First>Mars</b:First>
            <b:Middle>G.</b:Middle>
          </b:Person>
        </b:NameList>
      </b:Author>
      <b:Editor>
        <b:NameList>
          <b:Person>
            <b:Last>3rd</b:Last>
          </b:Person>
        </b:NameList>
      </b:Editor>
    </b:Author>
    <b:Title>Corrosion Engineering</b:Title>
    <b:Year>1986</b:Year>
    <b:Publisher>McGraw Hill</b:Publisher>
    <b:RefOrder>60</b:RefOrder>
  </b:Source>
  <b:Source>
    <b:Tag>Gop07</b:Tag>
    <b:SourceType>JournalArticle</b:SourceType>
    <b:Guid>{E781D879-7633-439F-B9E2-E2C6989C7610}</b:Guid>
    <b:Author>
      <b:Author>
        <b:NameList>
          <b:Person>
            <b:Last>Gopinath Mani</b:Last>
            <b:First>Marc</b:First>
            <b:Middle>D. Feldman, Devang Patel, C. Mauli Agrawal</b:Middle>
          </b:Person>
        </b:NameList>
      </b:Author>
    </b:Author>
    <b:Title>Coronary stents: A materials perspective</b:Title>
    <b:JournalName>Biomaterials</b:JournalName>
    <b:Year>2007</b:Year>
    <b:Pages>1689-1710</b:Pages>
    <b:Volume>28</b:Volume>
    <b:RefOrder>16</b:RefOrder>
  </b:Source>
  <b:Source>
    <b:Tag>AMi06</b:Tag>
    <b:SourceType>JournalArticle</b:SourceType>
    <b:Guid>{A2E3CCD7-A2B7-4082-8E10-AD2A1F695DB1}</b:Guid>
    <b:Author>
      <b:Author>
        <b:NameList>
          <b:Person>
            <b:Last>Alexandra Michiardi</b:Last>
            <b:First>Conrado</b:First>
            <b:Middle>Aparicio, Buddy D. Ratner, Josep A. Planell, Javier Gil</b:Middle>
          </b:Person>
        </b:NameList>
      </b:Author>
    </b:Author>
    <b:Title>The influence of surface energy on competitive protein adsorption on oxidized NiTi surfaces</b:Title>
    <b:Year>2006</b:Year>
    <b:JournalName>Biomaterials</b:JournalName>
    <b:Pages>586–594</b:Pages>
    <b:Volume>29</b:Volume>
    <b:RefOrder>94</b:RefOrder>
  </b:Source>
  <b:Source>
    <b:Tag>FJJ07</b:Tag>
    <b:SourceType>JournalArticle</b:SourceType>
    <b:Guid>{1916F18E-A311-4251-8C80-73D0FB8BD203}</b:Guid>
    <b:Author>
      <b:Author>
        <b:NameList>
          <b:Person>
            <b:Last>F.J. Jing</b:Last>
            <b:First>N.</b:First>
            <b:Middle>Huang, L. Wang , R.K.Y. Fu, Y.F. Mei, Y.X. Leng, J.Y. Chen, X.Y. Liu, Paul K. Chu</b:Middle>
          </b:Person>
        </b:NameList>
      </b:Author>
    </b:Author>
    <b:Title>Behavior of human umbilical vein endothelial cells on micro-patterned amorphous hydrogenated carbon films produced by plasma immersion ion implantation &amp; deposition and plasma etching</b:Title>
    <b:JournalName>Diamond &amp; Related Materials</b:JournalName>
    <b:Year>2007</b:Year>
    <b:Pages>550–557</b:Pages>
    <b:Volume>16</b:Volume>
    <b:RefOrder>95</b:RefOrder>
  </b:Source>
  <b:Source>
    <b:Tag>YSh09</b:Tag>
    <b:SourceType>JournalArticle</b:SourceType>
    <b:Guid>{C3D1DD2D-F256-4BEE-B2CD-810BBD357A95}</b:Guid>
    <b:Author>
      <b:Author>
        <b:NameList>
          <b:Person>
            <b:Last>Y. Shen</b:Last>
            <b:First>G.</b:First>
            <b:Middle>Wang, L. Chen, H. Li, P. Yu, M. Bai, Q. Zhang, J. Lee, Q. Yu</b:Middle>
          </b:Person>
        </b:NameList>
      </b:Author>
    </b:Author>
    <b:Title>Investigation of surface endothelialization on biomedical nitinol (NiTi) alloy: Effects of surface micropatterning combined with plasma nanocoatings</b:Title>
    <b:JournalName>Acta Biomaterialia</b:JournalName>
    <b:Year>2009</b:Year>
    <b:Pages>3593-3604</b:Pages>
    <b:Volume>5</b:Volume>
    <b:RefOrder>48</b:RefOrder>
  </b:Source>
  <b:Source>
    <b:Tag>Ara10</b:Tag>
    <b:SourceType>JournalArticle</b:SourceType>
    <b:Guid>{887222CB-BED5-43EF-85EB-4BEF045E889A}</b:Guid>
    <b:Title>The response of fibrinogen, platelets, endothelial and smooth muscle cells to an electrochemically modified SS316LS surface: Towards the enhanced biocompatibility of coronary stents</b:Title>
    <b:Author>
      <b:Author>
        <b:NameList>
          <b:Person>
            <b:Last>Arash Shahryari</b:Last>
            <b:First>Fereshteh</b:First>
            <b:Middle>Azari, Hojatollah Vali, Sasha Omanovic</b:Middle>
          </b:Person>
        </b:NameList>
      </b:Author>
    </b:Author>
    <b:Year>2010</b:Year>
    <b:JournalName>Acta Biomaterialia</b:JournalName>
    <b:Pages>695–701</b:Pages>
    <b:Volume>6</b:Volume>
    <b:RefOrder>20</b:RefOrder>
  </b:Source>
  <b:Source>
    <b:Tag>SSh08</b:Tag>
    <b:SourceType>JournalArticle</b:SourceType>
    <b:Guid>{8DDEF555-496D-4E88-BF89-4D51580F73DC}</b:Guid>
    <b:Author>
      <b:Author>
        <b:NameList>
          <b:Person>
            <b:Last>S. Shabalovskaya</b:Last>
            <b:First>J.</b:First>
            <b:Middle>Anderegg, J. Van Humbeeck</b:Middle>
          </b:Person>
        </b:NameList>
      </b:Author>
    </b:Author>
    <b:Title> Critical overview of Nitinol surfaces and their modifications for medical applications</b:Title>
    <b:JournalName>Acta Biomaterialia</b:JournalName>
    <b:Year>2008</b:Year>
    <b:Pages>447-467</b:Pages>
    <b:Volume>4</b:Volume>
    <b:RefOrder>19</b:RefOrder>
  </b:Source>
</b:Sources>
</file>

<file path=customXml/itemProps1.xml><?xml version="1.0" encoding="utf-8"?>
<ds:datastoreItem xmlns:ds="http://schemas.openxmlformats.org/officeDocument/2006/customXml" ds:itemID="{89A3AB24-8B2F-479A-8109-958374F113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34</Pages>
  <Words>42758</Words>
  <Characters>243725</Characters>
  <Application>Microsoft Office Word</Application>
  <DocSecurity>0</DocSecurity>
  <Lines>2031</Lines>
  <Paragraphs>571</Paragraphs>
  <ScaleCrop>false</ScaleCrop>
  <HeadingPairs>
    <vt:vector size="2" baseType="variant">
      <vt:variant>
        <vt:lpstr>Title</vt:lpstr>
      </vt:variant>
      <vt:variant>
        <vt:i4>1</vt:i4>
      </vt:variant>
    </vt:vector>
  </HeadingPairs>
  <TitlesOfParts>
    <vt:vector size="1" baseType="lpstr">
      <vt:lpstr>TABLE OF CONTENTS</vt:lpstr>
    </vt:vector>
  </TitlesOfParts>
  <Company>College of Engineering-FIU</Company>
  <LinksUpToDate>false</LinksUpToDate>
  <CharactersWithSpaces>285912</CharactersWithSpaces>
  <SharedDoc>false</SharedDoc>
  <HLinks>
    <vt:vector size="120" baseType="variant">
      <vt:variant>
        <vt:i4>7667773</vt:i4>
      </vt:variant>
      <vt:variant>
        <vt:i4>405</vt:i4>
      </vt:variant>
      <vt:variant>
        <vt:i4>0</vt:i4>
      </vt:variant>
      <vt:variant>
        <vt:i4>5</vt:i4>
      </vt:variant>
      <vt:variant>
        <vt:lpwstr>http://www2.state.tn.us/health/CEDS/OakRidge/WOak1.pdf</vt:lpwstr>
      </vt:variant>
      <vt:variant>
        <vt:lpwstr/>
      </vt:variant>
      <vt:variant>
        <vt:i4>1245237</vt:i4>
      </vt:variant>
      <vt:variant>
        <vt:i4>215</vt:i4>
      </vt:variant>
      <vt:variant>
        <vt:i4>0</vt:i4>
      </vt:variant>
      <vt:variant>
        <vt:i4>5</vt:i4>
      </vt:variant>
      <vt:variant>
        <vt:lpwstr/>
      </vt:variant>
      <vt:variant>
        <vt:lpwstr>_Toc243474304</vt:lpwstr>
      </vt:variant>
      <vt:variant>
        <vt:i4>1245237</vt:i4>
      </vt:variant>
      <vt:variant>
        <vt:i4>209</vt:i4>
      </vt:variant>
      <vt:variant>
        <vt:i4>0</vt:i4>
      </vt:variant>
      <vt:variant>
        <vt:i4>5</vt:i4>
      </vt:variant>
      <vt:variant>
        <vt:lpwstr/>
      </vt:variant>
      <vt:variant>
        <vt:lpwstr>_Toc243474303</vt:lpwstr>
      </vt:variant>
      <vt:variant>
        <vt:i4>1245237</vt:i4>
      </vt:variant>
      <vt:variant>
        <vt:i4>203</vt:i4>
      </vt:variant>
      <vt:variant>
        <vt:i4>0</vt:i4>
      </vt:variant>
      <vt:variant>
        <vt:i4>5</vt:i4>
      </vt:variant>
      <vt:variant>
        <vt:lpwstr/>
      </vt:variant>
      <vt:variant>
        <vt:lpwstr>_Toc243474302</vt:lpwstr>
      </vt:variant>
      <vt:variant>
        <vt:i4>4522041</vt:i4>
      </vt:variant>
      <vt:variant>
        <vt:i4>197</vt:i4>
      </vt:variant>
      <vt:variant>
        <vt:i4>0</vt:i4>
      </vt:variant>
      <vt:variant>
        <vt:i4>5</vt:i4>
      </vt:variant>
      <vt:variant>
        <vt:lpwstr>../../Mandar/Desktop/Thesis/thesisDraft1.doc</vt:lpwstr>
      </vt:variant>
      <vt:variant>
        <vt:lpwstr>_Toc243474301</vt:lpwstr>
      </vt:variant>
      <vt:variant>
        <vt:i4>1245237</vt:i4>
      </vt:variant>
      <vt:variant>
        <vt:i4>191</vt:i4>
      </vt:variant>
      <vt:variant>
        <vt:i4>0</vt:i4>
      </vt:variant>
      <vt:variant>
        <vt:i4>5</vt:i4>
      </vt:variant>
      <vt:variant>
        <vt:lpwstr/>
      </vt:variant>
      <vt:variant>
        <vt:lpwstr>_Toc243474300</vt:lpwstr>
      </vt:variant>
      <vt:variant>
        <vt:i4>1703988</vt:i4>
      </vt:variant>
      <vt:variant>
        <vt:i4>185</vt:i4>
      </vt:variant>
      <vt:variant>
        <vt:i4>0</vt:i4>
      </vt:variant>
      <vt:variant>
        <vt:i4>5</vt:i4>
      </vt:variant>
      <vt:variant>
        <vt:lpwstr/>
      </vt:variant>
      <vt:variant>
        <vt:lpwstr>_Toc243474299</vt:lpwstr>
      </vt:variant>
      <vt:variant>
        <vt:i4>1703988</vt:i4>
      </vt:variant>
      <vt:variant>
        <vt:i4>179</vt:i4>
      </vt:variant>
      <vt:variant>
        <vt:i4>0</vt:i4>
      </vt:variant>
      <vt:variant>
        <vt:i4>5</vt:i4>
      </vt:variant>
      <vt:variant>
        <vt:lpwstr/>
      </vt:variant>
      <vt:variant>
        <vt:lpwstr>_Toc243474298</vt:lpwstr>
      </vt:variant>
      <vt:variant>
        <vt:i4>1703988</vt:i4>
      </vt:variant>
      <vt:variant>
        <vt:i4>173</vt:i4>
      </vt:variant>
      <vt:variant>
        <vt:i4>0</vt:i4>
      </vt:variant>
      <vt:variant>
        <vt:i4>5</vt:i4>
      </vt:variant>
      <vt:variant>
        <vt:lpwstr/>
      </vt:variant>
      <vt:variant>
        <vt:lpwstr>_Toc243474297</vt:lpwstr>
      </vt:variant>
      <vt:variant>
        <vt:i4>1703988</vt:i4>
      </vt:variant>
      <vt:variant>
        <vt:i4>167</vt:i4>
      </vt:variant>
      <vt:variant>
        <vt:i4>0</vt:i4>
      </vt:variant>
      <vt:variant>
        <vt:i4>5</vt:i4>
      </vt:variant>
      <vt:variant>
        <vt:lpwstr/>
      </vt:variant>
      <vt:variant>
        <vt:lpwstr>_Toc243474296</vt:lpwstr>
      </vt:variant>
      <vt:variant>
        <vt:i4>1703988</vt:i4>
      </vt:variant>
      <vt:variant>
        <vt:i4>161</vt:i4>
      </vt:variant>
      <vt:variant>
        <vt:i4>0</vt:i4>
      </vt:variant>
      <vt:variant>
        <vt:i4>5</vt:i4>
      </vt:variant>
      <vt:variant>
        <vt:lpwstr/>
      </vt:variant>
      <vt:variant>
        <vt:lpwstr>_Toc243474295</vt:lpwstr>
      </vt:variant>
      <vt:variant>
        <vt:i4>1703988</vt:i4>
      </vt:variant>
      <vt:variant>
        <vt:i4>155</vt:i4>
      </vt:variant>
      <vt:variant>
        <vt:i4>0</vt:i4>
      </vt:variant>
      <vt:variant>
        <vt:i4>5</vt:i4>
      </vt:variant>
      <vt:variant>
        <vt:lpwstr/>
      </vt:variant>
      <vt:variant>
        <vt:lpwstr>_Toc243474294</vt:lpwstr>
      </vt:variant>
      <vt:variant>
        <vt:i4>1703988</vt:i4>
      </vt:variant>
      <vt:variant>
        <vt:i4>149</vt:i4>
      </vt:variant>
      <vt:variant>
        <vt:i4>0</vt:i4>
      </vt:variant>
      <vt:variant>
        <vt:i4>5</vt:i4>
      </vt:variant>
      <vt:variant>
        <vt:lpwstr/>
      </vt:variant>
      <vt:variant>
        <vt:lpwstr>_Toc243474293</vt:lpwstr>
      </vt:variant>
      <vt:variant>
        <vt:i4>1703988</vt:i4>
      </vt:variant>
      <vt:variant>
        <vt:i4>143</vt:i4>
      </vt:variant>
      <vt:variant>
        <vt:i4>0</vt:i4>
      </vt:variant>
      <vt:variant>
        <vt:i4>5</vt:i4>
      </vt:variant>
      <vt:variant>
        <vt:lpwstr/>
      </vt:variant>
      <vt:variant>
        <vt:lpwstr>_Toc243474292</vt:lpwstr>
      </vt:variant>
      <vt:variant>
        <vt:i4>1703988</vt:i4>
      </vt:variant>
      <vt:variant>
        <vt:i4>137</vt:i4>
      </vt:variant>
      <vt:variant>
        <vt:i4>0</vt:i4>
      </vt:variant>
      <vt:variant>
        <vt:i4>5</vt:i4>
      </vt:variant>
      <vt:variant>
        <vt:lpwstr/>
      </vt:variant>
      <vt:variant>
        <vt:lpwstr>_Toc243474291</vt:lpwstr>
      </vt:variant>
      <vt:variant>
        <vt:i4>1703988</vt:i4>
      </vt:variant>
      <vt:variant>
        <vt:i4>131</vt:i4>
      </vt:variant>
      <vt:variant>
        <vt:i4>0</vt:i4>
      </vt:variant>
      <vt:variant>
        <vt:i4>5</vt:i4>
      </vt:variant>
      <vt:variant>
        <vt:lpwstr/>
      </vt:variant>
      <vt:variant>
        <vt:lpwstr>_Toc243474290</vt:lpwstr>
      </vt:variant>
      <vt:variant>
        <vt:i4>1769524</vt:i4>
      </vt:variant>
      <vt:variant>
        <vt:i4>125</vt:i4>
      </vt:variant>
      <vt:variant>
        <vt:i4>0</vt:i4>
      </vt:variant>
      <vt:variant>
        <vt:i4>5</vt:i4>
      </vt:variant>
      <vt:variant>
        <vt:lpwstr/>
      </vt:variant>
      <vt:variant>
        <vt:lpwstr>_Toc243474289</vt:lpwstr>
      </vt:variant>
      <vt:variant>
        <vt:i4>1769524</vt:i4>
      </vt:variant>
      <vt:variant>
        <vt:i4>119</vt:i4>
      </vt:variant>
      <vt:variant>
        <vt:i4>0</vt:i4>
      </vt:variant>
      <vt:variant>
        <vt:i4>5</vt:i4>
      </vt:variant>
      <vt:variant>
        <vt:lpwstr/>
      </vt:variant>
      <vt:variant>
        <vt:lpwstr>_Toc243474288</vt:lpwstr>
      </vt:variant>
      <vt:variant>
        <vt:i4>1769524</vt:i4>
      </vt:variant>
      <vt:variant>
        <vt:i4>113</vt:i4>
      </vt:variant>
      <vt:variant>
        <vt:i4>0</vt:i4>
      </vt:variant>
      <vt:variant>
        <vt:i4>5</vt:i4>
      </vt:variant>
      <vt:variant>
        <vt:lpwstr/>
      </vt:variant>
      <vt:variant>
        <vt:lpwstr>_Toc243474287</vt:lpwstr>
      </vt:variant>
      <vt:variant>
        <vt:i4>1769524</vt:i4>
      </vt:variant>
      <vt:variant>
        <vt:i4>107</vt:i4>
      </vt:variant>
      <vt:variant>
        <vt:i4>0</vt:i4>
      </vt:variant>
      <vt:variant>
        <vt:i4>5</vt:i4>
      </vt:variant>
      <vt:variant>
        <vt:lpwstr/>
      </vt:variant>
      <vt:variant>
        <vt:lpwstr>_Toc243474286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creator>pgill001</dc:creator>
  <cp:lastModifiedBy>Philip Bolton Jr</cp:lastModifiedBy>
  <cp:revision>5</cp:revision>
  <cp:lastPrinted>2012-04-23T18:32:00Z</cp:lastPrinted>
  <dcterms:created xsi:type="dcterms:W3CDTF">2012-08-01T17:25:00Z</dcterms:created>
  <dcterms:modified xsi:type="dcterms:W3CDTF">2012-08-21T12:49:00Z</dcterms:modified>
</cp:coreProperties>
</file>